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8AAE9">
      <w:pPr>
        <w:pStyle w:val="18"/>
        <w:jc w:val="right"/>
      </w:pPr>
    </w:p>
    <w:p w14:paraId="0424E4D6">
      <w:pPr>
        <w:pStyle w:val="18"/>
      </w:pPr>
      <w:r>
        <w:t>ПЕНЗЕНСКАЯ ОБЛАСТЬ</w:t>
      </w:r>
    </w:p>
    <w:p w14:paraId="2DDBA36C"/>
    <w:p w14:paraId="51340642">
      <w:pPr>
        <w:pStyle w:val="2"/>
      </w:pPr>
      <w:r>
        <w:t>ТЕРРИТОРИАЛЬНАЯ ИЗБИРАТЕЛЬНАЯ КОМИССИЯ</w:t>
      </w:r>
    </w:p>
    <w:p w14:paraId="52C649BF">
      <w:pPr>
        <w:pStyle w:val="3"/>
        <w:pBdr>
          <w:bottom w:val="single" w:color="auto" w:sz="6" w:space="1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14:paraId="15A0E89D">
      <w:pPr>
        <w:pStyle w:val="4"/>
      </w:pPr>
    </w:p>
    <w:p w14:paraId="57F3B556">
      <w:pPr>
        <w:pStyle w:val="4"/>
      </w:pPr>
      <w:r>
        <w:t>ПОСТАНОВЛЕНИЕ</w:t>
      </w:r>
    </w:p>
    <w:p w14:paraId="2F6B307E"/>
    <w:p w14:paraId="1C458B42">
      <w:pPr>
        <w:rPr>
          <w:rFonts w:hint="default"/>
          <w:sz w:val="28"/>
          <w:lang w:val="ru-RU"/>
        </w:rPr>
      </w:pPr>
      <w:r>
        <w:rPr>
          <w:rFonts w:hint="default"/>
          <w:sz w:val="28"/>
          <w:lang w:val="ru-RU"/>
        </w:rPr>
        <w:t>30</w:t>
      </w:r>
      <w:r>
        <w:rPr>
          <w:sz w:val="28"/>
        </w:rPr>
        <w:t>.07.202</w:t>
      </w:r>
      <w:r>
        <w:rPr>
          <w:rFonts w:hint="default"/>
          <w:sz w:val="28"/>
          <w:lang w:val="ru-RU"/>
        </w:rPr>
        <w:t>5</w:t>
      </w:r>
      <w:r>
        <w:rPr>
          <w:sz w:val="28"/>
        </w:rPr>
        <w:t>г.                                                                                                   № 1</w:t>
      </w:r>
      <w:r>
        <w:rPr>
          <w:rFonts w:hint="default"/>
          <w:sz w:val="28"/>
          <w:lang w:val="ru-RU"/>
        </w:rPr>
        <w:t>35</w:t>
      </w:r>
      <w:r>
        <w:rPr>
          <w:sz w:val="28"/>
        </w:rPr>
        <w:t>/</w:t>
      </w:r>
      <w:r>
        <w:rPr>
          <w:rFonts w:hint="default"/>
          <w:sz w:val="28"/>
          <w:lang w:val="ru-RU"/>
        </w:rPr>
        <w:t>995</w:t>
      </w:r>
    </w:p>
    <w:p w14:paraId="2A0B988C">
      <w:pPr>
        <w:pStyle w:val="20"/>
        <w:rPr>
          <w:sz w:val="28"/>
          <w:szCs w:val="28"/>
        </w:rPr>
      </w:pPr>
    </w:p>
    <w:p w14:paraId="36BAF1F5">
      <w:pPr>
        <w:pStyle w:val="20"/>
        <w:rPr>
          <w:b w:val="0"/>
          <w:sz w:val="28"/>
          <w:szCs w:val="28"/>
        </w:rPr>
      </w:pPr>
      <w:r>
        <w:rPr>
          <w:sz w:val="28"/>
          <w:szCs w:val="28"/>
        </w:rPr>
        <w:t>О Порядке проведения публичных мероприятий, проводимых в форме собраний, на</w:t>
      </w:r>
      <w:r>
        <w:rPr>
          <w:rFonts w:hint="default"/>
          <w:sz w:val="28"/>
          <w:szCs w:val="28"/>
          <w:lang w:val="ru-RU"/>
        </w:rPr>
        <w:t xml:space="preserve"> дополнительных</w:t>
      </w:r>
      <w:r>
        <w:rPr>
          <w:sz w:val="28"/>
          <w:szCs w:val="28"/>
        </w:rPr>
        <w:t xml:space="preserve"> выборах депутатов</w:t>
      </w:r>
      <w:r>
        <w:rPr>
          <w:sz w:val="28"/>
        </w:rPr>
        <w:t xml:space="preserve"> Комитета местного самоуправления Степановского сельсовета  Бессоновского района Пензенской области восьмого созыва</w:t>
      </w:r>
      <w:r>
        <w:rPr>
          <w:sz w:val="28"/>
          <w:szCs w:val="28"/>
        </w:rPr>
        <w:t xml:space="preserve"> </w:t>
      </w:r>
    </w:p>
    <w:p w14:paraId="41414772">
      <w:pPr>
        <w:pStyle w:val="20"/>
        <w:spacing w:line="360" w:lineRule="auto"/>
        <w:jc w:val="both"/>
        <w:rPr>
          <w:b w:val="0"/>
          <w:spacing w:val="-8"/>
          <w:sz w:val="28"/>
          <w:szCs w:val="28"/>
        </w:rPr>
      </w:pPr>
      <w:r>
        <w:rPr>
          <w:b w:val="0"/>
          <w:sz w:val="28"/>
          <w:szCs w:val="28"/>
        </w:rPr>
        <w:t xml:space="preserve">           Исполняя полномочия избирательной комиссии, организующей подготовку и проведение </w:t>
      </w:r>
      <w:r>
        <w:rPr>
          <w:b w:val="0"/>
          <w:sz w:val="28"/>
          <w:szCs w:val="28"/>
          <w:lang w:val="ru-RU"/>
        </w:rPr>
        <w:t>дополнительных</w:t>
      </w:r>
      <w:r>
        <w:rPr>
          <w:rFonts w:hint="default"/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</w:rPr>
        <w:t xml:space="preserve">выборов в органы местного самоуправления Степановского сельсовета Бессоновского района Пензенской области, </w:t>
      </w:r>
      <w:r>
        <w:rPr>
          <w:b w:val="0"/>
        </w:rPr>
        <w:t xml:space="preserve"> </w:t>
      </w:r>
      <w:r>
        <w:rPr>
          <w:b w:val="0"/>
          <w:spacing w:val="-8"/>
          <w:sz w:val="28"/>
          <w:szCs w:val="28"/>
        </w:rPr>
        <w:t xml:space="preserve">в соответствии </w:t>
      </w:r>
      <w:r>
        <w:rPr>
          <w:b w:val="0"/>
          <w:spacing w:val="-8"/>
          <w:sz w:val="28"/>
          <w:szCs w:val="28"/>
          <w:lang w:val="en-US"/>
        </w:rPr>
        <w:t>c</w:t>
      </w:r>
      <w:r>
        <w:rPr>
          <w:b w:val="0"/>
          <w:spacing w:val="-8"/>
          <w:sz w:val="28"/>
          <w:szCs w:val="28"/>
        </w:rPr>
        <w:t xml:space="preserve">о статьей 26 Федерального закона от 12 июня 2002 года № 67-ФЗ «Об основных гарантиях избирательных прав и права на участие в референдуме граждан Российской Федерации» и со статьей 51 Закона Пензенской области  «О выборах депутатов представительного органа муниципального образования в Пензенской области по одномандатным избирательным округам» </w:t>
      </w:r>
    </w:p>
    <w:p w14:paraId="42124A6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14:paraId="4A344762">
      <w:pPr>
        <w:pStyle w:val="20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</w:t>
      </w:r>
      <w:r>
        <w:rPr>
          <w:b w:val="0"/>
          <w:sz w:val="28"/>
        </w:rPr>
        <w:t xml:space="preserve">Утвердить Порядок </w:t>
      </w:r>
      <w:r>
        <w:rPr>
          <w:b w:val="0"/>
          <w:sz w:val="28"/>
          <w:szCs w:val="28"/>
        </w:rPr>
        <w:t>проведения публичных мероприятий, проводимых в форме собраний на</w:t>
      </w:r>
      <w:r>
        <w:rPr>
          <w:rFonts w:hint="default"/>
          <w:b w:val="0"/>
          <w:sz w:val="28"/>
          <w:szCs w:val="28"/>
          <w:lang w:val="ru-RU"/>
        </w:rPr>
        <w:t xml:space="preserve"> дополнительных</w:t>
      </w:r>
      <w:r>
        <w:rPr>
          <w:b w:val="0"/>
          <w:sz w:val="28"/>
          <w:szCs w:val="28"/>
        </w:rPr>
        <w:t xml:space="preserve"> выборах депутатов </w:t>
      </w:r>
      <w:r>
        <w:rPr>
          <w:b w:val="0"/>
          <w:sz w:val="28"/>
        </w:rPr>
        <w:t>Комитета местного самоуправления Степановского сельсовета Бессоновского района Пензенской области восьмого созыва</w:t>
      </w:r>
      <w:r>
        <w:rPr>
          <w:b w:val="0"/>
          <w:sz w:val="28"/>
          <w:szCs w:val="28"/>
        </w:rPr>
        <w:t xml:space="preserve"> (прилагается).</w:t>
      </w:r>
    </w:p>
    <w:p w14:paraId="1F75FFF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2.Контроль за исполнением настоящего постановления возложить на секретаря  комиссии И.В.Асташкину.</w:t>
      </w:r>
    </w:p>
    <w:p w14:paraId="7CB428E0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3.</w:t>
      </w:r>
      <w:r>
        <w:rPr>
          <w:bCs/>
          <w:sz w:val="28"/>
          <w:szCs w:val="28"/>
        </w:rPr>
        <w:t>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комиссия».</w:t>
      </w:r>
    </w:p>
    <w:tbl>
      <w:tblPr>
        <w:tblStyle w:val="11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3"/>
        <w:gridCol w:w="2340"/>
      </w:tblGrid>
      <w:tr w14:paraId="3EB118B1">
        <w:trPr>
          <w:trHeight w:val="904" w:hRule="atLeast"/>
          <w:jc w:val="center"/>
        </w:trPr>
        <w:tc>
          <w:tcPr>
            <w:tcW w:w="6433" w:type="dxa"/>
          </w:tcPr>
          <w:p w14:paraId="1855AA89">
            <w:pPr>
              <w:pStyle w:val="6"/>
              <w:ind w:firstLine="0"/>
              <w:jc w:val="both"/>
              <w:rPr>
                <w:b w:val="0"/>
                <w:sz w:val="28"/>
                <w:szCs w:val="28"/>
                <w:u w:val="none"/>
              </w:rPr>
            </w:pPr>
            <w:r>
              <w:rPr>
                <w:b w:val="0"/>
                <w:sz w:val="28"/>
                <w:szCs w:val="28"/>
                <w:u w:val="none"/>
              </w:rPr>
              <w:t>Председатель территориальной</w:t>
            </w:r>
          </w:p>
          <w:p w14:paraId="027A53C4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избирательной комиссии </w:t>
            </w:r>
          </w:p>
          <w:p w14:paraId="3E14D878">
            <w:pPr>
              <w:jc w:val="both"/>
              <w:rPr>
                <w:sz w:val="28"/>
              </w:rPr>
            </w:pPr>
          </w:p>
        </w:tc>
        <w:tc>
          <w:tcPr>
            <w:tcW w:w="2340" w:type="dxa"/>
          </w:tcPr>
          <w:p w14:paraId="491AC63C">
            <w:pPr>
              <w:jc w:val="both"/>
              <w:rPr>
                <w:sz w:val="28"/>
              </w:rPr>
            </w:pPr>
            <w:r>
              <w:rPr>
                <w:sz w:val="28"/>
              </w:rPr>
              <w:t>О.Н.Грибова</w:t>
            </w:r>
          </w:p>
          <w:p w14:paraId="36D4DBA3">
            <w:pPr>
              <w:pStyle w:val="2"/>
              <w:jc w:val="both"/>
            </w:pPr>
            <w:r>
              <w:t xml:space="preserve"> </w:t>
            </w:r>
          </w:p>
        </w:tc>
      </w:tr>
      <w:tr w14:paraId="19694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3" w:type="dxa"/>
          </w:tcPr>
          <w:p w14:paraId="01E0B61A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Секретарь территориальной </w:t>
            </w:r>
          </w:p>
          <w:p w14:paraId="028CA797">
            <w:pPr>
              <w:jc w:val="both"/>
              <w:rPr>
                <w:sz w:val="28"/>
              </w:rPr>
            </w:pPr>
            <w:r>
              <w:rPr>
                <w:sz w:val="28"/>
              </w:rPr>
              <w:t>избирательной комиссии</w:t>
            </w:r>
          </w:p>
        </w:tc>
        <w:tc>
          <w:tcPr>
            <w:tcW w:w="2340" w:type="dxa"/>
          </w:tcPr>
          <w:p w14:paraId="06F08DF0">
            <w:pPr>
              <w:jc w:val="both"/>
              <w:rPr>
                <w:sz w:val="28"/>
              </w:rPr>
            </w:pPr>
            <w:r>
              <w:rPr>
                <w:sz w:val="28"/>
              </w:rPr>
              <w:t>И.В.Асташкина</w:t>
            </w:r>
          </w:p>
          <w:p w14:paraId="726DEBAA">
            <w:pPr>
              <w:jc w:val="both"/>
              <w:rPr>
                <w:sz w:val="28"/>
              </w:rPr>
            </w:pPr>
          </w:p>
        </w:tc>
      </w:tr>
    </w:tbl>
    <w:p w14:paraId="1B2A8998">
      <w:pPr>
        <w:pStyle w:val="9"/>
        <w:jc w:val="right"/>
        <w:rPr>
          <w:rFonts w:ascii="Times New Roman" w:hAnsi="Times New Roman" w:cs="Times New Roman"/>
          <w:sz w:val="28"/>
          <w:szCs w:val="28"/>
        </w:rPr>
      </w:pPr>
    </w:p>
    <w:p w14:paraId="55B04CB1">
      <w:pPr>
        <w:pStyle w:val="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к постановлению </w:t>
      </w:r>
    </w:p>
    <w:p w14:paraId="1F73762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комиссии </w:t>
      </w:r>
    </w:p>
    <w:p w14:paraId="78942D04">
      <w:pPr>
        <w:jc w:val="right"/>
        <w:rPr>
          <w:sz w:val="28"/>
        </w:rPr>
      </w:pPr>
      <w:r>
        <w:rPr>
          <w:sz w:val="28"/>
        </w:rPr>
        <w:t>Бессоновского района</w:t>
      </w:r>
    </w:p>
    <w:p w14:paraId="76724B29">
      <w:pPr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 от </w:t>
      </w:r>
      <w:r>
        <w:rPr>
          <w:rFonts w:hint="default"/>
          <w:sz w:val="28"/>
          <w:szCs w:val="28"/>
          <w:lang w:val="ru-RU"/>
        </w:rPr>
        <w:t>30</w:t>
      </w:r>
      <w:r>
        <w:rPr>
          <w:sz w:val="28"/>
          <w:szCs w:val="28"/>
        </w:rPr>
        <w:t>.07.202</w:t>
      </w:r>
      <w:r>
        <w:rPr>
          <w:rFonts w:hint="default"/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г. № 1</w:t>
      </w:r>
      <w:r>
        <w:rPr>
          <w:rFonts w:hint="default"/>
          <w:sz w:val="28"/>
          <w:szCs w:val="28"/>
          <w:lang w:val="ru-RU"/>
        </w:rPr>
        <w:t>35</w:t>
      </w:r>
      <w:r>
        <w:rPr>
          <w:sz w:val="28"/>
          <w:szCs w:val="28"/>
        </w:rPr>
        <w:t>/</w:t>
      </w:r>
      <w:r>
        <w:rPr>
          <w:rFonts w:hint="default"/>
          <w:sz w:val="28"/>
          <w:szCs w:val="28"/>
          <w:lang w:val="ru-RU"/>
        </w:rPr>
        <w:t>995</w:t>
      </w:r>
      <w:bookmarkStart w:id="0" w:name="_GoBack"/>
      <w:bookmarkEnd w:id="0"/>
    </w:p>
    <w:p w14:paraId="7B5EBA05">
      <w:pPr>
        <w:pStyle w:val="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14:paraId="4A8F7D8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организации работы по обеспечению равных условий пользования помещениями, находящимися  в муниципальной собственности и </w:t>
      </w:r>
    </w:p>
    <w:p w14:paraId="6DF16710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пригодными для встреч с избирателями</w:t>
      </w:r>
    </w:p>
    <w:p w14:paraId="6DFC1164">
      <w:pPr>
        <w:ind w:firstLine="709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27A7D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равных условий для проведения публичных мероприятий в форме собраний (встреч с избирателями)  в помещениях, находящихся в муниципальной собственности и  пригодных для проведения встреч с избирателями, территориальная избирательная комиссия </w:t>
      </w:r>
      <w:r>
        <w:rPr>
          <w:sz w:val="28"/>
        </w:rPr>
        <w:t>Бессоновского района</w:t>
      </w:r>
      <w:r>
        <w:rPr>
          <w:sz w:val="28"/>
          <w:szCs w:val="28"/>
        </w:rPr>
        <w:t xml:space="preserve"> проводит следующую  организационную работу:</w:t>
      </w:r>
    </w:p>
    <w:p w14:paraId="1B0CCE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Запрашивает у органов местного самоуправления перечень помещений, находящихся в муниципальной собственности и пригодных  для проведения  встреч с избирателями.</w:t>
      </w:r>
    </w:p>
    <w:p w14:paraId="3374BE3A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2. Запрашивает у органов местного самоуправления порядок пользования  вышеназванными помещениями (обобщенную информацию, поступившую в их адрес от собственников, владельцев соответствующих помещений и содержащую предложения по конкретным дням недели и времени), которыми могут воспользоваться кандидаты в депутаты Комитета местного самоуправления </w:t>
      </w:r>
      <w:r>
        <w:rPr>
          <w:sz w:val="28"/>
        </w:rPr>
        <w:t>Степановского сельсовета Бессоновского района Пензенской области восьмого созыва</w:t>
      </w:r>
      <w:r>
        <w:rPr>
          <w:sz w:val="28"/>
          <w:szCs w:val="28"/>
        </w:rPr>
        <w:t xml:space="preserve">, для проведения агитационных публичных мероприятий. </w:t>
      </w:r>
    </w:p>
    <w:p w14:paraId="7AFC68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Устанавливает время, на которое предоставляются помещения, находящиеся в государственной и муниципальной собственности, пригодные  для проведения встреч с избирателями: </w:t>
      </w:r>
    </w:p>
    <w:p w14:paraId="789FC2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уполномоченных представителей политических партий, зарегистрированных кандидатов, участвующих в выборах депутатов </w:t>
      </w:r>
      <w:r>
        <w:rPr>
          <w:sz w:val="28"/>
        </w:rPr>
        <w:t>Комитета местного самоуправления Степановского сельсовета Бессоновского района Пензенской области восьмого созыва</w:t>
      </w:r>
      <w:r>
        <w:rPr>
          <w:sz w:val="28"/>
          <w:szCs w:val="28"/>
        </w:rPr>
        <w:t xml:space="preserve"> – не более 1 часа.</w:t>
      </w:r>
    </w:p>
    <w:p w14:paraId="53D7C1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Устанавливает форму уведомления собственника, владельца помещения, предоставляемого безвозмездно в соответствии с частью 3 статьи 51 Закона Пензенской области № 976-ЗПО, о факте предоставления помещения зарегистрированному кандидату, избирательному объединению, выдвинувшему зарегистрированный список кандидатов (прилагается).</w:t>
      </w:r>
    </w:p>
    <w:p w14:paraId="7D8E6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Проводит работу с собственниками и владельцами вышеназванных помещений по разъяснению требований избирательного законодательства в части обеспечения равных условий предоставления помещений и незамедлительного уведомления избирательной комиссии муниципального образования о предоставленном помещении.</w:t>
      </w:r>
    </w:p>
    <w:p w14:paraId="470CD7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По представлению сведений собственниками, владельцами соответствующих помещений систематизирует информацию о проведенных встречах с избирателями на территории </w:t>
      </w:r>
      <w:r>
        <w:rPr>
          <w:sz w:val="28"/>
        </w:rPr>
        <w:t>Бессоновского района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 осуществляет контроль за соблюдением равных условий пользования вышеназванными помещениями в целях проведения публичных мероприятий.</w:t>
      </w:r>
    </w:p>
    <w:p w14:paraId="479164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7. При проведении выборов депутатов представительного органа муниципального образования кандидаты, избирательные объединения, выдвинувшие списки кандидатов вправе арендовать на основе договора здания и помещения, принадлежащие гражданам и организациям независимо от форм собственности для проведения агитационных публичных мероприятий.</w:t>
      </w:r>
    </w:p>
    <w:p w14:paraId="2DDE5FD0">
      <w:pPr>
        <w:pStyle w:val="16"/>
        <w:ind w:firstLine="709"/>
        <w:rPr>
          <w:szCs w:val="28"/>
        </w:rPr>
      </w:pPr>
      <w:r>
        <w:rPr>
          <w:szCs w:val="28"/>
        </w:rPr>
        <w:t>Заявки о предоставлении помещений рассматриваются собственниками, владельцами помещений в течение трех дней со дня подачи данных заявок</w:t>
      </w:r>
    </w:p>
    <w:p w14:paraId="1E41EF36">
      <w:pPr>
        <w:pStyle w:val="16"/>
        <w:ind w:firstLine="709"/>
        <w:rPr>
          <w:szCs w:val="28"/>
        </w:rPr>
      </w:pPr>
      <w:r>
        <w:rPr>
          <w:szCs w:val="28"/>
        </w:rPr>
        <w:t xml:space="preserve">Если помещение было предоставлено одному зарегистрированному кандидату, политической партии, собственник, владелец помещения не вправе отказать другим зарегистрированным кандидатам, политическим партиям в предоставлении помещения на таких же условиях в иное время в течение агитационного периода. </w:t>
      </w:r>
    </w:p>
    <w:p w14:paraId="25B029D3">
      <w:pPr>
        <w:pStyle w:val="16"/>
        <w:ind w:firstLine="709"/>
        <w:rPr>
          <w:szCs w:val="28"/>
        </w:rPr>
      </w:pPr>
      <w:r>
        <w:rPr>
          <w:szCs w:val="28"/>
        </w:rPr>
        <w:t xml:space="preserve">В случае предоставления помещения зарегистрированному кандидату, политической партии, владелец помещения не позднее дня, следующего за днем предоставления помещения, обязаны уведомить в письменной форме Территориальную избирательную комиссию </w:t>
      </w:r>
      <w:r>
        <w:t>Бессоновского района</w:t>
      </w:r>
      <w:r>
        <w:rPr>
          <w:b/>
          <w:szCs w:val="28"/>
        </w:rPr>
        <w:t xml:space="preserve">  </w:t>
      </w:r>
      <w:r>
        <w:rPr>
          <w:szCs w:val="28"/>
        </w:rPr>
        <w:t>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политическим партиям, другим зарегистрированным кандидатам.</w:t>
      </w:r>
    </w:p>
    <w:p w14:paraId="0A7C61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 Бессоновского района, получившая уведомление о факте предоставления помещения кандидату,  политической партии, зарегистрированному кандидату, в течение двух суток с момента получения уведомления обязана разместить содержащуюся в нем информацию в сети «Интернет».</w:t>
      </w:r>
    </w:p>
    <w:p w14:paraId="220EE57E">
      <w:pPr>
        <w:ind w:firstLine="708"/>
        <w:jc w:val="both"/>
        <w:rPr>
          <w:sz w:val="28"/>
          <w:szCs w:val="28"/>
        </w:rPr>
        <w:sectPr>
          <w:pgSz w:w="11906" w:h="16838"/>
          <w:pgMar w:top="142" w:right="851" w:bottom="397" w:left="1418" w:header="709" w:footer="709" w:gutter="0"/>
          <w:cols w:space="708" w:num="1"/>
          <w:docGrid w:linePitch="360" w:charSpace="0"/>
        </w:sectPr>
      </w:pPr>
    </w:p>
    <w:p w14:paraId="552D15C0">
      <w:pPr>
        <w:ind w:left="10065"/>
        <w:rPr>
          <w:sz w:val="28"/>
          <w:szCs w:val="28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2240" w:h="15840"/>
          <w:pgMar w:top="142" w:right="850" w:bottom="568" w:left="1418" w:header="720" w:footer="720" w:gutter="0"/>
          <w:cols w:space="720" w:num="1"/>
          <w:titlePg/>
        </w:sectPr>
      </w:pPr>
    </w:p>
    <w:p w14:paraId="71A3DE4E">
      <w:pPr>
        <w:ind w:left="1006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14:paraId="1D576413">
      <w:pPr>
        <w:ind w:left="10065"/>
        <w:jc w:val="right"/>
      </w:pPr>
      <w:r>
        <w:rPr>
          <w:sz w:val="28"/>
          <w:szCs w:val="28"/>
        </w:rPr>
        <w:t>к Порядку организации</w:t>
      </w:r>
    </w:p>
    <w:p w14:paraId="0EB7568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работы по обеспечению равных условий</w:t>
      </w:r>
    </w:p>
    <w:p w14:paraId="650F0E08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пользования помещениями, находящимися  </w:t>
      </w:r>
    </w:p>
    <w:p w14:paraId="6E0199C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муниципальной собственности и </w:t>
      </w:r>
    </w:p>
    <w:p w14:paraId="391FC582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пригодными для встреч с избирателями</w:t>
      </w:r>
    </w:p>
    <w:p w14:paraId="6CDB3C7C">
      <w:pPr>
        <w:ind w:left="-600" w:firstLine="360"/>
        <w:jc w:val="right"/>
        <w:rPr>
          <w:sz w:val="28"/>
          <w:szCs w:val="28"/>
        </w:rPr>
      </w:pPr>
    </w:p>
    <w:p w14:paraId="5A0275F1">
      <w:pPr>
        <w:ind w:left="-600" w:firstLine="360"/>
        <w:jc w:val="right"/>
        <w:rPr>
          <w:sz w:val="28"/>
          <w:szCs w:val="28"/>
        </w:rPr>
      </w:pPr>
      <w:r>
        <w:rPr>
          <w:sz w:val="28"/>
          <w:szCs w:val="28"/>
        </w:rPr>
        <w:t>В территориальную избирательную комиссию</w:t>
      </w:r>
    </w:p>
    <w:p w14:paraId="007144D9">
      <w:pPr>
        <w:ind w:left="-600"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Бессоновского района </w:t>
      </w:r>
    </w:p>
    <w:p w14:paraId="5A7FE0BE">
      <w:pPr>
        <w:ind w:left="-600" w:firstLine="360"/>
        <w:jc w:val="right"/>
        <w:rPr>
          <w:sz w:val="28"/>
          <w:szCs w:val="28"/>
        </w:rPr>
      </w:pPr>
    </w:p>
    <w:p w14:paraId="71A3CD08">
      <w:pPr>
        <w:ind w:left="-284" w:firstLine="360"/>
        <w:jc w:val="center"/>
      </w:pPr>
      <w:r>
        <w:t>Уведомление собственника, владельца помещения, предоставляемого безвозмездно в соответствии с частью 3 статьи 51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округам», о факте предоставления помещения зарегистрированному кандидату, избирательному объединению, выдвинувшему зарегистрированный список кандидатов</w:t>
      </w:r>
    </w:p>
    <w:p w14:paraId="347D1D53">
      <w:pPr>
        <w:ind w:left="-600" w:firstLine="360"/>
        <w:jc w:val="center"/>
      </w:pPr>
    </w:p>
    <w:p w14:paraId="227F417E">
      <w:pPr>
        <w:ind w:left="-600" w:firstLine="360"/>
        <w:jc w:val="center"/>
        <w:rPr>
          <w:sz w:val="28"/>
          <w:szCs w:val="28"/>
        </w:rPr>
      </w:pPr>
    </w:p>
    <w:tbl>
      <w:tblPr>
        <w:tblStyle w:val="11"/>
        <w:tblW w:w="144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813"/>
        <w:gridCol w:w="1754"/>
        <w:gridCol w:w="2693"/>
        <w:gridCol w:w="1559"/>
        <w:gridCol w:w="1560"/>
        <w:gridCol w:w="1984"/>
        <w:gridCol w:w="2268"/>
      </w:tblGrid>
      <w:tr w14:paraId="30DC7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73025F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  <w:p w14:paraId="0FCD5ED2">
            <w:pPr>
              <w:jc w:val="center"/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5770F8">
            <w:pPr>
              <w:jc w:val="center"/>
            </w:pPr>
            <w:r>
              <w:rPr>
                <w:sz w:val="22"/>
                <w:szCs w:val="22"/>
              </w:rPr>
              <w:t>Наименование организации, представившей уведомление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98BF2B">
            <w:pPr>
              <w:jc w:val="center"/>
            </w:pPr>
            <w:r>
              <w:rPr>
                <w:sz w:val="22"/>
                <w:szCs w:val="22"/>
              </w:rPr>
              <w:t xml:space="preserve">Контакты </w:t>
            </w:r>
          </w:p>
          <w:p w14:paraId="53193D53">
            <w:pPr>
              <w:jc w:val="center"/>
            </w:pPr>
            <w:r>
              <w:rPr>
                <w:sz w:val="22"/>
                <w:szCs w:val="22"/>
              </w:rPr>
              <w:t>организации,</w:t>
            </w:r>
          </w:p>
          <w:p w14:paraId="75E29590">
            <w:pPr>
              <w:jc w:val="center"/>
            </w:pPr>
            <w:r>
              <w:rPr>
                <w:sz w:val="22"/>
                <w:szCs w:val="22"/>
              </w:rPr>
              <w:t xml:space="preserve">представившей </w:t>
            </w:r>
          </w:p>
          <w:p w14:paraId="5D9CF295">
            <w:pPr>
              <w:jc w:val="center"/>
            </w:pPr>
            <w:r>
              <w:rPr>
                <w:sz w:val="22"/>
                <w:szCs w:val="22"/>
              </w:rPr>
              <w:t xml:space="preserve">уведомление (адрес, </w:t>
            </w:r>
          </w:p>
          <w:p w14:paraId="3E6CEEFF">
            <w:pPr>
              <w:jc w:val="center"/>
            </w:pPr>
            <w:r>
              <w:rPr>
                <w:sz w:val="22"/>
                <w:szCs w:val="22"/>
              </w:rPr>
              <w:t>номер телефона, факса, адрес электронной почты)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ADB7E3">
            <w:pPr>
              <w:jc w:val="center"/>
            </w:pPr>
            <w:r>
              <w:rPr>
                <w:sz w:val="22"/>
                <w:szCs w:val="22"/>
              </w:rPr>
              <w:t>Ф.И.О. кандидата,</w:t>
            </w:r>
          </w:p>
          <w:p w14:paraId="02B50880">
            <w:pPr>
              <w:jc w:val="center"/>
            </w:pPr>
            <w:r>
              <w:rPr>
                <w:sz w:val="22"/>
                <w:szCs w:val="22"/>
              </w:rPr>
              <w:t xml:space="preserve"> наименование</w:t>
            </w:r>
          </w:p>
          <w:p w14:paraId="69D995B6">
            <w:pPr>
              <w:jc w:val="center"/>
            </w:pPr>
            <w:r>
              <w:rPr>
                <w:sz w:val="22"/>
                <w:szCs w:val="22"/>
              </w:rPr>
              <w:t xml:space="preserve"> избирательного </w:t>
            </w:r>
          </w:p>
          <w:p w14:paraId="7D8CB8C1">
            <w:pPr>
              <w:jc w:val="center"/>
            </w:pPr>
            <w:r>
              <w:rPr>
                <w:sz w:val="22"/>
                <w:szCs w:val="22"/>
              </w:rPr>
              <w:t xml:space="preserve">объединения, которому предоставлено </w:t>
            </w:r>
          </w:p>
          <w:p w14:paraId="464D444F">
            <w:pPr>
              <w:jc w:val="center"/>
            </w:pPr>
            <w:r>
              <w:rPr>
                <w:sz w:val="22"/>
                <w:szCs w:val="22"/>
              </w:rPr>
              <w:t>помещение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FDDAB1">
            <w:pPr>
              <w:jc w:val="center"/>
            </w:pPr>
            <w:r>
              <w:rPr>
                <w:sz w:val="22"/>
                <w:szCs w:val="22"/>
              </w:rPr>
              <w:t>Адрес</w:t>
            </w:r>
          </w:p>
          <w:p w14:paraId="61D22580">
            <w:pPr>
              <w:jc w:val="center"/>
            </w:pPr>
            <w:r>
              <w:rPr>
                <w:sz w:val="22"/>
                <w:szCs w:val="22"/>
              </w:rPr>
              <w:t xml:space="preserve"> помещения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499381">
            <w:pPr>
              <w:jc w:val="center"/>
            </w:pPr>
            <w:r>
              <w:rPr>
                <w:sz w:val="22"/>
                <w:szCs w:val="22"/>
              </w:rPr>
              <w:t xml:space="preserve">Площадь </w:t>
            </w:r>
          </w:p>
          <w:p w14:paraId="3C541412">
            <w:pPr>
              <w:jc w:val="center"/>
            </w:pPr>
            <w:r>
              <w:rPr>
                <w:sz w:val="22"/>
                <w:szCs w:val="22"/>
              </w:rPr>
              <w:t>помещения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BADBC4">
            <w:pPr>
              <w:jc w:val="center"/>
            </w:pPr>
            <w:r>
              <w:rPr>
                <w:sz w:val="22"/>
                <w:szCs w:val="22"/>
              </w:rPr>
              <w:t>Число, месяц, год и промежуток времени в течение суток,</w:t>
            </w:r>
          </w:p>
          <w:p w14:paraId="6712C119">
            <w:pPr>
              <w:jc w:val="center"/>
            </w:pPr>
            <w:r>
              <w:rPr>
                <w:sz w:val="22"/>
                <w:szCs w:val="22"/>
              </w:rPr>
              <w:t xml:space="preserve"> в котором помещение предоставлялось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1C9E71">
            <w:pPr>
              <w:jc w:val="center"/>
            </w:pPr>
            <w:r>
              <w:rPr>
                <w:sz w:val="22"/>
                <w:szCs w:val="22"/>
              </w:rPr>
              <w:t>Дни и время, когда помещение может быть предоставлено другим</w:t>
            </w:r>
          </w:p>
          <w:p w14:paraId="5362E194">
            <w:pPr>
              <w:jc w:val="center"/>
            </w:pPr>
            <w:r>
              <w:rPr>
                <w:sz w:val="22"/>
                <w:szCs w:val="22"/>
              </w:rPr>
              <w:t xml:space="preserve"> кандидатам, избирательным </w:t>
            </w:r>
          </w:p>
          <w:p w14:paraId="4787F10C">
            <w:pPr>
              <w:jc w:val="center"/>
            </w:pPr>
            <w:r>
              <w:rPr>
                <w:sz w:val="22"/>
                <w:szCs w:val="22"/>
              </w:rPr>
              <w:t>объединениям</w:t>
            </w:r>
          </w:p>
        </w:tc>
      </w:tr>
      <w:tr w14:paraId="5936C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4B3538">
            <w:pPr>
              <w:jc w:val="both"/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CC2C41">
            <w:pPr>
              <w:jc w:val="both"/>
            </w:pP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B1F8AB">
            <w:pPr>
              <w:jc w:val="both"/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CDBA07">
            <w:pPr>
              <w:jc w:val="both"/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B11189">
            <w:pPr>
              <w:jc w:val="both"/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C322C1">
            <w:pPr>
              <w:jc w:val="both"/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AC6808">
            <w:pPr>
              <w:jc w:val="both"/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95C848">
            <w:pPr>
              <w:jc w:val="both"/>
            </w:pPr>
          </w:p>
        </w:tc>
      </w:tr>
    </w:tbl>
    <w:p w14:paraId="39F4F333">
      <w:pPr>
        <w:ind w:left="-600" w:firstLine="360"/>
        <w:jc w:val="both"/>
        <w:rPr>
          <w:sz w:val="28"/>
          <w:szCs w:val="28"/>
        </w:rPr>
      </w:pPr>
    </w:p>
    <w:p w14:paraId="2504E4B7">
      <w:pPr>
        <w:ind w:left="-600" w:firstLine="360"/>
        <w:jc w:val="both"/>
      </w:pPr>
      <w:r>
        <w:t>Руководитель                   ______________________  (фамилия, инициалы)</w:t>
      </w:r>
    </w:p>
    <w:p w14:paraId="51659807">
      <w:pPr>
        <w:ind w:left="-600" w:firstLine="360"/>
        <w:jc w:val="both"/>
        <w:rPr>
          <w:sz w:val="28"/>
          <w:szCs w:val="28"/>
        </w:rPr>
      </w:pPr>
    </w:p>
    <w:p w14:paraId="1B6A0B6B">
      <w:pPr>
        <w:ind w:left="-600" w:firstLine="360"/>
        <w:jc w:val="both"/>
      </w:pPr>
      <w:r>
        <w:t>МП</w:t>
      </w:r>
    </w:p>
    <w:p w14:paraId="233685CC"/>
    <w:p w14:paraId="62DA53D3">
      <w:pPr>
        <w:pStyle w:val="16"/>
        <w:spacing w:line="360" w:lineRule="auto"/>
        <w:ind w:firstLine="709"/>
        <w:jc w:val="both"/>
      </w:pPr>
    </w:p>
    <w:sectPr>
      <w:pgSz w:w="15840" w:h="12240" w:orient="landscape"/>
      <w:pgMar w:top="568" w:right="956" w:bottom="851" w:left="567" w:header="720" w:footer="720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35B895">
    <w:pPr>
      <w:pStyle w:val="19"/>
      <w:framePr w:wrap="around" w:vAnchor="text" w:hAnchor="margin" w:xAlign="right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6</w:t>
    </w:r>
    <w:r>
      <w:rPr>
        <w:rStyle w:val="12"/>
      </w:rPr>
      <w:fldChar w:fldCharType="end"/>
    </w:r>
  </w:p>
  <w:p w14:paraId="0ADB054A">
    <w:pPr>
      <w:pStyle w:val="1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F60C05">
    <w:pPr>
      <w:pStyle w:val="19"/>
      <w:framePr w:wrap="around" w:vAnchor="text" w:hAnchor="margin" w:xAlign="right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7B83C4D3">
    <w:pPr>
      <w:pStyle w:val="1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17DAD">
    <w:pPr>
      <w:pStyle w:val="15"/>
      <w:framePr w:wrap="around" w:vAnchor="text" w:hAnchor="margin" w:xAlign="right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6</w:t>
    </w:r>
    <w:r>
      <w:rPr>
        <w:rStyle w:val="12"/>
      </w:rPr>
      <w:fldChar w:fldCharType="end"/>
    </w:r>
  </w:p>
  <w:p w14:paraId="6EEE8DB7">
    <w:pPr>
      <w:pStyle w:val="1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034C05">
    <w:pPr>
      <w:pStyle w:val="15"/>
      <w:framePr w:wrap="around" w:vAnchor="text" w:hAnchor="margin" w:xAlign="right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64CA7333">
    <w:pPr>
      <w:pStyle w:val="15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59F"/>
    <w:rsid w:val="00001874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0F47"/>
    <w:rsid w:val="00063B0F"/>
    <w:rsid w:val="00073C03"/>
    <w:rsid w:val="0008210A"/>
    <w:rsid w:val="00093419"/>
    <w:rsid w:val="000A3BA9"/>
    <w:rsid w:val="000F1263"/>
    <w:rsid w:val="00135D32"/>
    <w:rsid w:val="001568E2"/>
    <w:rsid w:val="0016180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61960"/>
    <w:rsid w:val="00271494"/>
    <w:rsid w:val="00273508"/>
    <w:rsid w:val="002C15CF"/>
    <w:rsid w:val="002C202C"/>
    <w:rsid w:val="002C5C1F"/>
    <w:rsid w:val="002D221B"/>
    <w:rsid w:val="002E437E"/>
    <w:rsid w:val="002F04AD"/>
    <w:rsid w:val="002F06ED"/>
    <w:rsid w:val="00307877"/>
    <w:rsid w:val="0032019F"/>
    <w:rsid w:val="00327308"/>
    <w:rsid w:val="0033502B"/>
    <w:rsid w:val="00347EC8"/>
    <w:rsid w:val="00353C0B"/>
    <w:rsid w:val="00363DFC"/>
    <w:rsid w:val="0036729B"/>
    <w:rsid w:val="00383F62"/>
    <w:rsid w:val="003865D7"/>
    <w:rsid w:val="003B3805"/>
    <w:rsid w:val="003B3D5B"/>
    <w:rsid w:val="003C3D1F"/>
    <w:rsid w:val="003E1A69"/>
    <w:rsid w:val="003E3296"/>
    <w:rsid w:val="003E4796"/>
    <w:rsid w:val="003F1211"/>
    <w:rsid w:val="003F42A0"/>
    <w:rsid w:val="00401BA7"/>
    <w:rsid w:val="00401E55"/>
    <w:rsid w:val="00415CD2"/>
    <w:rsid w:val="00432784"/>
    <w:rsid w:val="00444CBF"/>
    <w:rsid w:val="004627EF"/>
    <w:rsid w:val="00474AD3"/>
    <w:rsid w:val="00476CE6"/>
    <w:rsid w:val="00491DDB"/>
    <w:rsid w:val="0049276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E5DE6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33B38"/>
    <w:rsid w:val="0065453B"/>
    <w:rsid w:val="00694B4F"/>
    <w:rsid w:val="006A65C1"/>
    <w:rsid w:val="006B29F0"/>
    <w:rsid w:val="006B41C9"/>
    <w:rsid w:val="006C69A4"/>
    <w:rsid w:val="006D4E65"/>
    <w:rsid w:val="006E7523"/>
    <w:rsid w:val="006F57B2"/>
    <w:rsid w:val="00706176"/>
    <w:rsid w:val="007072A7"/>
    <w:rsid w:val="00712BF2"/>
    <w:rsid w:val="00714D5B"/>
    <w:rsid w:val="007240C0"/>
    <w:rsid w:val="0072787C"/>
    <w:rsid w:val="007376FE"/>
    <w:rsid w:val="0074168C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2393A"/>
    <w:rsid w:val="00825236"/>
    <w:rsid w:val="00830B98"/>
    <w:rsid w:val="008351C4"/>
    <w:rsid w:val="008354A7"/>
    <w:rsid w:val="00840917"/>
    <w:rsid w:val="0084423E"/>
    <w:rsid w:val="00845899"/>
    <w:rsid w:val="0087491E"/>
    <w:rsid w:val="00887B62"/>
    <w:rsid w:val="008913C4"/>
    <w:rsid w:val="00894A65"/>
    <w:rsid w:val="008A35A4"/>
    <w:rsid w:val="008A7957"/>
    <w:rsid w:val="008A7A30"/>
    <w:rsid w:val="008B4F92"/>
    <w:rsid w:val="008C1524"/>
    <w:rsid w:val="008D22C5"/>
    <w:rsid w:val="008E5A65"/>
    <w:rsid w:val="008F56CB"/>
    <w:rsid w:val="00907CF7"/>
    <w:rsid w:val="00911C0F"/>
    <w:rsid w:val="00914EF3"/>
    <w:rsid w:val="00925D2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7021"/>
    <w:rsid w:val="009B0A73"/>
    <w:rsid w:val="009C06B0"/>
    <w:rsid w:val="009F5DCF"/>
    <w:rsid w:val="009F7C45"/>
    <w:rsid w:val="00A0048C"/>
    <w:rsid w:val="00A140EC"/>
    <w:rsid w:val="00A23BB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7F9B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5CB1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1E8C"/>
    <w:rsid w:val="00C62749"/>
    <w:rsid w:val="00C6558E"/>
    <w:rsid w:val="00C701C5"/>
    <w:rsid w:val="00C71AA3"/>
    <w:rsid w:val="00C8693B"/>
    <w:rsid w:val="00C92B00"/>
    <w:rsid w:val="00CB2277"/>
    <w:rsid w:val="00CB4B49"/>
    <w:rsid w:val="00CD7E7D"/>
    <w:rsid w:val="00D16922"/>
    <w:rsid w:val="00D347CE"/>
    <w:rsid w:val="00D34AC9"/>
    <w:rsid w:val="00D40F08"/>
    <w:rsid w:val="00D45690"/>
    <w:rsid w:val="00D52E6B"/>
    <w:rsid w:val="00D72033"/>
    <w:rsid w:val="00D72864"/>
    <w:rsid w:val="00D7725B"/>
    <w:rsid w:val="00D82F5C"/>
    <w:rsid w:val="00D93CFE"/>
    <w:rsid w:val="00DA13E2"/>
    <w:rsid w:val="00DB36F3"/>
    <w:rsid w:val="00DC5672"/>
    <w:rsid w:val="00DD689F"/>
    <w:rsid w:val="00DD79CA"/>
    <w:rsid w:val="00DF06FB"/>
    <w:rsid w:val="00E12C61"/>
    <w:rsid w:val="00E22CD5"/>
    <w:rsid w:val="00E336E3"/>
    <w:rsid w:val="00E36489"/>
    <w:rsid w:val="00E40D4F"/>
    <w:rsid w:val="00E55AD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133DB"/>
    <w:rsid w:val="00F20449"/>
    <w:rsid w:val="00F22C75"/>
    <w:rsid w:val="00F2626B"/>
    <w:rsid w:val="00F30EB2"/>
    <w:rsid w:val="00F37A61"/>
    <w:rsid w:val="00F502B1"/>
    <w:rsid w:val="00F55E66"/>
    <w:rsid w:val="00F56F5B"/>
    <w:rsid w:val="00F65B54"/>
    <w:rsid w:val="00F707F7"/>
    <w:rsid w:val="00F92154"/>
    <w:rsid w:val="00F921DF"/>
    <w:rsid w:val="00F93042"/>
    <w:rsid w:val="00F94A1F"/>
    <w:rsid w:val="00F97DB0"/>
    <w:rsid w:val="00FA6FD6"/>
    <w:rsid w:val="00FB0E5F"/>
    <w:rsid w:val="00FB3B40"/>
    <w:rsid w:val="00FC17D2"/>
    <w:rsid w:val="00FC6D86"/>
    <w:rsid w:val="00FD7A69"/>
    <w:rsid w:val="00FE4F5D"/>
    <w:rsid w:val="00FE7493"/>
    <w:rsid w:val="00FF231B"/>
    <w:rsid w:val="1FBE5F2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name="Body Text 2"/>
    <w:lsdException w:unhideWhenUsed="0" w:uiPriority="0" w:name="Body Text 3"/>
    <w:lsdException w:unhideWhenUsed="0" w:uiPriority="0" w:name="Body Text Indent 2"/>
    <w:lsdException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Cs/>
      <w:sz w:val="28"/>
    </w:rPr>
  </w:style>
  <w:style w:type="paragraph" w:styleId="6">
    <w:name w:val="heading 5"/>
    <w:basedOn w:val="1"/>
    <w:next w:val="1"/>
    <w:qFormat/>
    <w:uiPriority w:val="0"/>
    <w:pPr>
      <w:keepNext/>
      <w:ind w:firstLine="709"/>
      <w:jc w:val="center"/>
      <w:outlineLvl w:val="4"/>
    </w:pPr>
    <w:rPr>
      <w:b/>
      <w:bCs/>
      <w:u w:val="single"/>
    </w:rPr>
  </w:style>
  <w:style w:type="paragraph" w:styleId="7">
    <w:name w:val="heading 6"/>
    <w:basedOn w:val="1"/>
    <w:next w:val="1"/>
    <w:qFormat/>
    <w:uiPriority w:val="0"/>
    <w:pPr>
      <w:keepNext/>
      <w:jc w:val="center"/>
      <w:outlineLvl w:val="5"/>
    </w:pPr>
    <w:rPr>
      <w:b/>
      <w:bCs/>
      <w:sz w:val="28"/>
      <w:u w:val="single"/>
    </w:rPr>
  </w:style>
  <w:style w:type="paragraph" w:styleId="8">
    <w:name w:val="heading 7"/>
    <w:basedOn w:val="1"/>
    <w:next w:val="1"/>
    <w:qFormat/>
    <w:uiPriority w:val="0"/>
    <w:pPr>
      <w:keepNext/>
      <w:jc w:val="right"/>
      <w:outlineLvl w:val="6"/>
    </w:pPr>
    <w:rPr>
      <w:b/>
      <w:bCs/>
      <w:sz w:val="28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3F3F3F" w:themeColor="text1" w:themeTint="BF"/>
      <w:sz w:val="20"/>
      <w:szCs w:val="20"/>
    </w:rPr>
  </w:style>
  <w:style w:type="character" w:default="1" w:styleId="10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0"/>
    <w:semiHidden/>
    <w:uiPriority w:val="0"/>
  </w:style>
  <w:style w:type="paragraph" w:styleId="13">
    <w:name w:val="Body Text 2"/>
    <w:basedOn w:val="1"/>
    <w:semiHidden/>
    <w:uiPriority w:val="0"/>
    <w:pPr>
      <w:jc w:val="center"/>
    </w:pPr>
    <w:rPr>
      <w:sz w:val="28"/>
      <w:szCs w:val="20"/>
    </w:rPr>
  </w:style>
  <w:style w:type="paragraph" w:styleId="14">
    <w:name w:val="Body Text Indent 3"/>
    <w:basedOn w:val="1"/>
    <w:semiHidden/>
    <w:uiPriority w:val="0"/>
    <w:pPr>
      <w:ind w:firstLine="709"/>
      <w:jc w:val="both"/>
    </w:pPr>
    <w:rPr>
      <w:bCs/>
      <w:sz w:val="28"/>
      <w:szCs w:val="20"/>
    </w:rPr>
  </w:style>
  <w:style w:type="paragraph" w:styleId="15">
    <w:name w:val="header"/>
    <w:basedOn w:val="1"/>
    <w:semiHidden/>
    <w:uiPriority w:val="0"/>
    <w:pPr>
      <w:tabs>
        <w:tab w:val="center" w:pos="4677"/>
        <w:tab w:val="right" w:pos="9355"/>
      </w:tabs>
    </w:pPr>
  </w:style>
  <w:style w:type="paragraph" w:styleId="16">
    <w:name w:val="Body Text"/>
    <w:basedOn w:val="1"/>
    <w:semiHidden/>
    <w:uiPriority w:val="0"/>
    <w:rPr>
      <w:sz w:val="28"/>
      <w:szCs w:val="20"/>
    </w:rPr>
  </w:style>
  <w:style w:type="paragraph" w:styleId="17">
    <w:name w:val="Body Text Indent"/>
    <w:basedOn w:val="1"/>
    <w:semiHidden/>
    <w:qFormat/>
    <w:uiPriority w:val="0"/>
    <w:pPr>
      <w:ind w:firstLine="900"/>
      <w:jc w:val="both"/>
    </w:pPr>
    <w:rPr>
      <w:bCs/>
      <w:color w:val="000000"/>
    </w:rPr>
  </w:style>
  <w:style w:type="paragraph" w:styleId="18">
    <w:name w:val="Title"/>
    <w:basedOn w:val="1"/>
    <w:qFormat/>
    <w:uiPriority w:val="0"/>
    <w:pPr>
      <w:jc w:val="center"/>
    </w:pPr>
    <w:rPr>
      <w:b/>
      <w:sz w:val="32"/>
      <w:szCs w:val="20"/>
    </w:rPr>
  </w:style>
  <w:style w:type="paragraph" w:styleId="19">
    <w:name w:val="footer"/>
    <w:basedOn w:val="1"/>
    <w:semiHidden/>
    <w:qFormat/>
    <w:uiPriority w:val="0"/>
    <w:pPr>
      <w:tabs>
        <w:tab w:val="center" w:pos="4677"/>
        <w:tab w:val="right" w:pos="9355"/>
      </w:tabs>
    </w:pPr>
  </w:style>
  <w:style w:type="paragraph" w:styleId="20">
    <w:name w:val="Body Text 3"/>
    <w:basedOn w:val="1"/>
    <w:semiHidden/>
    <w:uiPriority w:val="0"/>
    <w:pPr>
      <w:jc w:val="center"/>
    </w:pPr>
    <w:rPr>
      <w:b/>
      <w:bCs/>
      <w:sz w:val="32"/>
    </w:rPr>
  </w:style>
  <w:style w:type="paragraph" w:styleId="21">
    <w:name w:val="Body Text Indent 2"/>
    <w:basedOn w:val="1"/>
    <w:semiHidden/>
    <w:uiPriority w:val="0"/>
    <w:pPr>
      <w:ind w:firstLine="600"/>
      <w:jc w:val="both"/>
    </w:pPr>
    <w:rPr>
      <w:bCs/>
      <w:sz w:val="28"/>
    </w:rPr>
  </w:style>
  <w:style w:type="table" w:styleId="22">
    <w:name w:val="Table Grid"/>
    <w:basedOn w:val="1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List Paragraph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24">
    <w:name w:val="Заголовок 8 Знак"/>
    <w:basedOn w:val="10"/>
    <w:link w:val="9"/>
    <w:semiHidden/>
    <w:uiPriority w:val="9"/>
    <w:rPr>
      <w:rFonts w:asciiTheme="majorHAnsi" w:hAnsiTheme="majorHAnsi" w:eastAsiaTheme="majorEastAsia" w:cstheme="majorBidi"/>
      <w:color w:val="3F3F3F" w:themeColor="text1" w:themeTint="BF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CROC</Company>
  <Pages>5</Pages>
  <Words>1074</Words>
  <Characters>6124</Characters>
  <Lines>51</Lines>
  <Paragraphs>14</Paragraphs>
  <TotalTime>4</TotalTime>
  <ScaleCrop>false</ScaleCrop>
  <LinksUpToDate>false</LinksUpToDate>
  <CharactersWithSpaces>7184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2024-08-03T20:01:00Z</dcterms:created>
  <dc:creator>test</dc:creator>
  <cp:lastModifiedBy>user</cp:lastModifiedBy>
  <cp:lastPrinted>2024-07-17T14:08:00Z</cp:lastPrinted>
  <dcterms:modified xsi:type="dcterms:W3CDTF">2025-08-10T20:27:24Z</dcterms:modified>
  <dc:title>ПЕНЗЕНСКАЯ ОБЛАСТЬ БЕССОНОВСКИЙ РАЙОН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85B1F389F693494696B73CFC41291E53_13</vt:lpwstr>
  </property>
</Properties>
</file>