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с.Грабово</w:t>
      </w:r>
    </w:p>
    <w:p w:rsidR="00554297" w:rsidRP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554297" w:rsidRDefault="00787520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3D3CDB">
        <w:rPr>
          <w:rFonts w:ascii="Times New Roman" w:hAnsi="Times New Roman" w:cs="Times New Roman"/>
          <w:sz w:val="24"/>
          <w:szCs w:val="24"/>
        </w:rPr>
        <w:t>1</w:t>
      </w:r>
      <w:r w:rsidR="00706B51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554297" w:rsidRPr="00554297">
        <w:rPr>
          <w:rFonts w:ascii="Times New Roman" w:hAnsi="Times New Roman" w:cs="Times New Roman"/>
          <w:sz w:val="24"/>
          <w:szCs w:val="24"/>
        </w:rPr>
        <w:t xml:space="preserve"> » </w:t>
      </w:r>
      <w:r w:rsidR="00706B51">
        <w:rPr>
          <w:rFonts w:ascii="Times New Roman" w:hAnsi="Times New Roman" w:cs="Times New Roman"/>
          <w:sz w:val="24"/>
          <w:szCs w:val="24"/>
        </w:rPr>
        <w:t>января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20</w:t>
      </w:r>
      <w:r w:rsidR="005B1EB8">
        <w:rPr>
          <w:rFonts w:ascii="Times New Roman" w:hAnsi="Times New Roman" w:cs="Times New Roman"/>
          <w:sz w:val="24"/>
          <w:szCs w:val="24"/>
        </w:rPr>
        <w:t>2</w:t>
      </w:r>
      <w:r w:rsidR="00706B5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297" w:rsidRPr="00554297">
        <w:rPr>
          <w:rFonts w:ascii="Times New Roman" w:hAnsi="Times New Roman" w:cs="Times New Roman"/>
          <w:sz w:val="24"/>
          <w:szCs w:val="24"/>
        </w:rPr>
        <w:t>г.</w:t>
      </w:r>
      <w:r w:rsidR="00510E72">
        <w:rPr>
          <w:rFonts w:ascii="Times New Roman" w:hAnsi="Times New Roman" w:cs="Times New Roman"/>
          <w:sz w:val="24"/>
          <w:szCs w:val="24"/>
        </w:rPr>
        <w:tab/>
      </w:r>
      <w:r w:rsidR="00423743">
        <w:rPr>
          <w:rFonts w:ascii="Times New Roman" w:hAnsi="Times New Roman" w:cs="Times New Roman"/>
          <w:sz w:val="24"/>
          <w:szCs w:val="24"/>
        </w:rPr>
        <w:t xml:space="preserve"> №</w:t>
      </w:r>
      <w:r w:rsidR="008B68CF">
        <w:rPr>
          <w:rFonts w:ascii="Times New Roman" w:hAnsi="Times New Roman" w:cs="Times New Roman"/>
          <w:sz w:val="24"/>
          <w:szCs w:val="24"/>
        </w:rPr>
        <w:t xml:space="preserve"> </w:t>
      </w:r>
      <w:r w:rsidR="00706B51">
        <w:rPr>
          <w:rFonts w:ascii="Times New Roman" w:hAnsi="Times New Roman" w:cs="Times New Roman"/>
          <w:sz w:val="24"/>
          <w:szCs w:val="24"/>
        </w:rPr>
        <w:t>1</w:t>
      </w:r>
    </w:p>
    <w:p w:rsidR="005B1EB8" w:rsidRPr="003D3CDB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D3CDB" w:rsidRPr="00706B51" w:rsidRDefault="003D3CDB" w:rsidP="003D3CDB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706B51">
        <w:rPr>
          <w:sz w:val="24"/>
          <w:szCs w:val="24"/>
        </w:rPr>
        <w:t>О внесении изменений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Грабовского сельсовета», утвержденный постановлением Грабовского сельсовета Бессоновского района Пензенской области от 17.05.2019г. №89</w:t>
      </w:r>
    </w:p>
    <w:p w:rsidR="003D3CDB" w:rsidRPr="00706B51" w:rsidRDefault="003D3CDB" w:rsidP="003D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706B51" w:rsidRPr="00706B51" w:rsidRDefault="00706B51" w:rsidP="00706B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26.07. 2006 № 135-ФЗ «О защите конкуренции», Федеральным законом от 06.10.2003 № 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области», на основании </w:t>
      </w:r>
      <w:hyperlink r:id="rId6" w:tgtFrame="_blank" w:history="1">
        <w:r w:rsidRPr="00706B51">
          <w:rPr>
            <w:rFonts w:ascii="Times New Roman" w:hAnsi="Times New Roman" w:cs="Times New Roman"/>
            <w:sz w:val="24"/>
            <w:szCs w:val="24"/>
          </w:rPr>
          <w:t>Устава Грабовского сельсовета Бессоновского района Пензенской области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, в целях упорядочения размещения нестационарных объектов торговли на территории муниципального образования </w:t>
      </w:r>
      <w:r w:rsidRPr="00706B51">
        <w:rPr>
          <w:rFonts w:ascii="Times New Roman" w:hAnsi="Times New Roman" w:cs="Times New Roman"/>
          <w:sz w:val="24"/>
          <w:szCs w:val="24"/>
        </w:rPr>
        <w:t>Грабовский</w:t>
      </w:r>
      <w:r w:rsidRPr="00706B51">
        <w:rPr>
          <w:rFonts w:ascii="Times New Roman" w:hAnsi="Times New Roman" w:cs="Times New Roman"/>
          <w:sz w:val="24"/>
          <w:szCs w:val="24"/>
        </w:rPr>
        <w:t xml:space="preserve"> сельсовет и повышения качества обслуживания, администрация </w:t>
      </w:r>
      <w:r w:rsidRPr="00706B51">
        <w:rPr>
          <w:rFonts w:ascii="Times New Roman" w:hAnsi="Times New Roman" w:cs="Times New Roman"/>
          <w:sz w:val="24"/>
          <w:szCs w:val="24"/>
        </w:rPr>
        <w:t>Грабовского</w:t>
      </w:r>
      <w:r w:rsidRPr="00706B51">
        <w:rPr>
          <w:rFonts w:ascii="Times New Roman" w:hAnsi="Times New Roman" w:cs="Times New Roman"/>
          <w:sz w:val="24"/>
          <w:szCs w:val="24"/>
        </w:rPr>
        <w:t xml:space="preserve"> сельсовета постановляет:</w:t>
      </w:r>
    </w:p>
    <w:p w:rsidR="00706B51" w:rsidRPr="00706B51" w:rsidRDefault="00706B51" w:rsidP="00706B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06B51" w:rsidRPr="00706B51" w:rsidRDefault="00706B51" w:rsidP="00706B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Pr="00706B51">
        <w:rPr>
          <w:rFonts w:ascii="Times New Roman" w:hAnsi="Times New Roman" w:cs="Times New Roman"/>
          <w:sz w:val="24"/>
          <w:szCs w:val="24"/>
        </w:rPr>
        <w:t>Грабовского</w:t>
      </w:r>
      <w:r w:rsidRPr="00706B51">
        <w:rPr>
          <w:rFonts w:ascii="Times New Roman" w:hAnsi="Times New Roman" w:cs="Times New Roman"/>
          <w:sz w:val="24"/>
          <w:szCs w:val="24"/>
        </w:rPr>
        <w:t xml:space="preserve"> сельсовета», утвержденный постановлением администрации </w:t>
      </w:r>
      <w:r w:rsidRPr="00706B51">
        <w:rPr>
          <w:rFonts w:ascii="Times New Roman" w:hAnsi="Times New Roman" w:cs="Times New Roman"/>
          <w:sz w:val="24"/>
          <w:szCs w:val="24"/>
        </w:rPr>
        <w:t>Грабовского</w:t>
      </w:r>
      <w:r w:rsidRPr="00706B51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от</w:t>
      </w:r>
      <w:r w:rsidRPr="00706B51">
        <w:rPr>
          <w:rFonts w:ascii="Times New Roman" w:hAnsi="Times New Roman" w:cs="Times New Roman"/>
          <w:sz w:val="24"/>
          <w:szCs w:val="24"/>
        </w:rPr>
        <w:t xml:space="preserve"> 17.05.2019 №</w:t>
      </w:r>
      <w:r w:rsidRPr="00706B51">
        <w:rPr>
          <w:rFonts w:ascii="Times New Roman" w:hAnsi="Times New Roman" w:cs="Times New Roman"/>
          <w:sz w:val="24"/>
          <w:szCs w:val="24"/>
        </w:rPr>
        <w:t xml:space="preserve"> </w:t>
      </w:r>
      <w:r w:rsidRPr="00706B51">
        <w:rPr>
          <w:rFonts w:ascii="Times New Roman" w:hAnsi="Times New Roman" w:cs="Times New Roman"/>
          <w:sz w:val="24"/>
          <w:szCs w:val="24"/>
        </w:rPr>
        <w:t>89</w:t>
      </w:r>
      <w:r w:rsidRPr="00706B51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1.1. Пункт 1.2. изложить в следующей редакции: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«1.2. Описание заявителей: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С заявлением о предоставлении муниципальной услуги могут обратиться индивидуальные предприниматели, юридические лица, физические лица, применяющие специальный налоговый режим «Налог на профессиональный доход» (далее – хозяйствующие субъекты, заявители) либо их уполномоченные представители.»;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1.2. пункт 2.8.1. изложить в следующей редакции: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«2.8.1. Исчерпывающий перечень оснований для отказа в предоставлении муниципальной услуги: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- размещение нестационарного торгового объекта, указанного в заявке хозяйствующего субъекта о заключении договора на размещение нестационарного торгового объекта без проведения аукциона (далее - заявка), не соответствует положениям пункта 1;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12.1. размещение НТО, указанного в заявке хозяйствующего субъекта о заключении договора на размещение НТО без проведения аукциона (далее - заявка), не соответствует положениям </w:t>
      </w:r>
      <w:hyperlink r:id="rId7" w:history="1">
        <w:r w:rsidRPr="00706B51">
          <w:rPr>
            <w:rFonts w:ascii="Times New Roman" w:hAnsi="Times New Roman" w:cs="Times New Roman"/>
            <w:sz w:val="24"/>
            <w:szCs w:val="24"/>
          </w:rPr>
          <w:t>пункта 1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 размещения нестационарных торговых объектов на территории Пензенской области (далее - Порядок), утвержденного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 (далее - Приказ);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lastRenderedPageBreak/>
        <w:t xml:space="preserve">12.2. размещение НТО, предусмотренное в заявке, не соответствует случаю, указанному в </w:t>
      </w:r>
      <w:hyperlink r:id="rId8" w:history="1">
        <w:r w:rsidRPr="00706B51">
          <w:rPr>
            <w:rFonts w:ascii="Times New Roman" w:hAnsi="Times New Roman" w:cs="Times New Roman"/>
            <w:sz w:val="24"/>
            <w:szCs w:val="24"/>
          </w:rPr>
          <w:t>пункте 10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12.3. наличие решения о проведении аукциона на право заключения договора на размещение НТО в указанном в заявке месте, определенном Схемой, принятого ранее дня подачи хозяйствующим субъектом заявки;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12.4. наличие договора на размещение НТО либо договора аренды земельного участка для размещения НТО в указанном в заявке хозяйствующего субъекта месте, определенном Схемой, с иным хозяйствующим субъектом, заключенного ранее дня подачи хозяйствующим субъектом заявки;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12.5. несоответствие заявки хозяйствующего субъекта о заключении договора на размещение НТО без проведения аукциона и прилагаемых документов требованиям, предусмотренным </w:t>
      </w:r>
      <w:hyperlink r:id="rId9" w:history="1">
        <w:r w:rsidRPr="00706B51">
          <w:rPr>
            <w:rFonts w:ascii="Times New Roman" w:hAnsi="Times New Roman" w:cs="Times New Roman"/>
            <w:sz w:val="24"/>
            <w:szCs w:val="24"/>
          </w:rPr>
          <w:t>подпунктом 2.1 пункта 2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аукциона, утвержденного настоящим приказом;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12.6. наличие принятого УОМС решения об исключении места размещения НТО из Схемы.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12.7. заявка хозяйствующего субъекта о заключении договора на размещение НТО без проведения аукциона по основаниям, предусмотренным </w:t>
      </w:r>
      <w:hyperlink r:id="rId10" w:history="1">
        <w:r w:rsidRPr="00706B51">
          <w:rPr>
            <w:rFonts w:ascii="Times New Roman" w:hAnsi="Times New Roman" w:cs="Times New Roman"/>
            <w:sz w:val="24"/>
            <w:szCs w:val="24"/>
          </w:rPr>
          <w:t>подпунктами 10.2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1" w:history="1">
        <w:r w:rsidRPr="00706B51">
          <w:rPr>
            <w:rFonts w:ascii="Times New Roman" w:hAnsi="Times New Roman" w:cs="Times New Roman"/>
            <w:sz w:val="24"/>
            <w:szCs w:val="24"/>
          </w:rPr>
          <w:t>10.3 пункта 10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Порядка, подана позже срока, указанного в </w:t>
      </w:r>
      <w:hyperlink r:id="rId12" w:history="1">
        <w:r w:rsidRPr="00706B51">
          <w:rPr>
            <w:rFonts w:ascii="Times New Roman" w:hAnsi="Times New Roman" w:cs="Times New Roman"/>
            <w:sz w:val="24"/>
            <w:szCs w:val="24"/>
          </w:rPr>
          <w:t>абзаце третьем пункта 4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12.8. 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3" w:history="1">
        <w:r w:rsidRPr="00706B51">
          <w:rPr>
            <w:rFonts w:ascii="Times New Roman" w:hAnsi="Times New Roman" w:cs="Times New Roman"/>
            <w:sz w:val="24"/>
            <w:szCs w:val="24"/>
          </w:rPr>
          <w:t>подпунктом 10.4 пункта 10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14" w:history="1">
        <w:r w:rsidRPr="00706B51">
          <w:rPr>
            <w:rFonts w:ascii="Times New Roman" w:hAnsi="Times New Roman" w:cs="Times New Roman"/>
            <w:sz w:val="24"/>
            <w:szCs w:val="24"/>
          </w:rPr>
          <w:t>абзаце четвертом пункта 4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12.9. 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5" w:history="1">
        <w:r w:rsidRPr="00706B51">
          <w:rPr>
            <w:rFonts w:ascii="Times New Roman" w:hAnsi="Times New Roman" w:cs="Times New Roman"/>
            <w:sz w:val="24"/>
            <w:szCs w:val="24"/>
          </w:rPr>
          <w:t>подпунктом 10.6 пункта 10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16" w:history="1">
        <w:r w:rsidRPr="00706B51">
          <w:rPr>
            <w:rFonts w:ascii="Times New Roman" w:hAnsi="Times New Roman" w:cs="Times New Roman"/>
            <w:sz w:val="24"/>
            <w:szCs w:val="24"/>
          </w:rPr>
          <w:t>абзаце шестом пункта 4</w:t>
        </w:r>
      </w:hyperlink>
      <w:r w:rsidRPr="00706B51">
        <w:rPr>
          <w:rFonts w:ascii="Times New Roman" w:hAnsi="Times New Roman" w:cs="Times New Roman"/>
          <w:sz w:val="24"/>
          <w:szCs w:val="24"/>
        </w:rPr>
        <w:t xml:space="preserve"> Порядка.».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</w:t>
      </w:r>
      <w:r w:rsidRPr="00706B51">
        <w:rPr>
          <w:rFonts w:ascii="Times New Roman" w:hAnsi="Times New Roman" w:cs="Times New Roman"/>
          <w:sz w:val="24"/>
          <w:szCs w:val="24"/>
        </w:rPr>
        <w:t>Грабовского</w:t>
      </w:r>
      <w:r w:rsidRPr="00706B51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706B51">
        <w:rPr>
          <w:rFonts w:ascii="Times New Roman" w:hAnsi="Times New Roman" w:cs="Times New Roman"/>
          <w:sz w:val="24"/>
          <w:szCs w:val="24"/>
        </w:rPr>
        <w:t>Грабовский</w:t>
      </w:r>
      <w:r w:rsidRPr="00706B51">
        <w:rPr>
          <w:rFonts w:ascii="Times New Roman" w:hAnsi="Times New Roman" w:cs="Times New Roman"/>
          <w:sz w:val="24"/>
          <w:szCs w:val="24"/>
        </w:rPr>
        <w:t xml:space="preserve"> сельсовет» в информационно-телекоммуникационной сети «Интернет».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06B51" w:rsidRPr="00706B51" w:rsidRDefault="00706B51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главу администрации </w:t>
      </w:r>
      <w:r w:rsidRPr="00706B51">
        <w:rPr>
          <w:rFonts w:ascii="Times New Roman" w:hAnsi="Times New Roman" w:cs="Times New Roman"/>
          <w:sz w:val="24"/>
          <w:szCs w:val="24"/>
        </w:rPr>
        <w:t>Грабовского</w:t>
      </w:r>
      <w:r w:rsidRPr="00706B51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области.</w:t>
      </w:r>
    </w:p>
    <w:p w:rsidR="00850A1C" w:rsidRPr="00706B51" w:rsidRDefault="00850A1C" w:rsidP="0070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A1C" w:rsidRPr="00706B51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B51" w:rsidRPr="00706B51" w:rsidRDefault="00706B51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297" w:rsidRPr="00706B51" w:rsidRDefault="005B1EB8" w:rsidP="0055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51">
        <w:rPr>
          <w:rFonts w:ascii="Times New Roman" w:hAnsi="Times New Roman" w:cs="Times New Roman"/>
          <w:sz w:val="24"/>
          <w:szCs w:val="24"/>
        </w:rPr>
        <w:t>Глава администрации сельсовета</w:t>
      </w:r>
      <w:r w:rsidRPr="00706B51">
        <w:rPr>
          <w:rFonts w:ascii="Times New Roman" w:hAnsi="Times New Roman" w:cs="Times New Roman"/>
          <w:sz w:val="24"/>
          <w:szCs w:val="24"/>
        </w:rPr>
        <w:tab/>
      </w:r>
      <w:r w:rsidRPr="00706B51">
        <w:rPr>
          <w:rFonts w:ascii="Times New Roman" w:hAnsi="Times New Roman" w:cs="Times New Roman"/>
          <w:sz w:val="24"/>
          <w:szCs w:val="24"/>
        </w:rPr>
        <w:tab/>
      </w:r>
      <w:r w:rsidRPr="00706B51">
        <w:rPr>
          <w:rFonts w:ascii="Times New Roman" w:hAnsi="Times New Roman" w:cs="Times New Roman"/>
          <w:sz w:val="24"/>
          <w:szCs w:val="24"/>
        </w:rPr>
        <w:tab/>
      </w:r>
      <w:r w:rsidR="00850A1C" w:rsidRPr="00706B51">
        <w:rPr>
          <w:rFonts w:ascii="Times New Roman" w:hAnsi="Times New Roman" w:cs="Times New Roman"/>
          <w:sz w:val="24"/>
          <w:szCs w:val="24"/>
        </w:rPr>
        <w:tab/>
      </w:r>
      <w:r w:rsidRPr="00706B51">
        <w:rPr>
          <w:rFonts w:ascii="Times New Roman" w:hAnsi="Times New Roman" w:cs="Times New Roman"/>
          <w:sz w:val="24"/>
          <w:szCs w:val="24"/>
        </w:rPr>
        <w:tab/>
      </w:r>
      <w:r w:rsidRPr="00706B5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3785A" w:rsidRPr="00706B51">
        <w:rPr>
          <w:rFonts w:ascii="Times New Roman" w:hAnsi="Times New Roman" w:cs="Times New Roman"/>
          <w:sz w:val="24"/>
          <w:szCs w:val="24"/>
        </w:rPr>
        <w:t>А.Н.Барашенков</w:t>
      </w:r>
      <w:proofErr w:type="spellEnd"/>
      <w:r w:rsidR="00554297" w:rsidRPr="00706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8C5" w:rsidRPr="00706B51" w:rsidRDefault="003768C5" w:rsidP="00F37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68C5" w:rsidRPr="00706B51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4297"/>
    <w:rsid w:val="001B1E43"/>
    <w:rsid w:val="0032447E"/>
    <w:rsid w:val="003768C5"/>
    <w:rsid w:val="003A20F4"/>
    <w:rsid w:val="003C123B"/>
    <w:rsid w:val="003D025D"/>
    <w:rsid w:val="003D3CDB"/>
    <w:rsid w:val="00423743"/>
    <w:rsid w:val="00510E72"/>
    <w:rsid w:val="00554297"/>
    <w:rsid w:val="005B1EB8"/>
    <w:rsid w:val="006F4D43"/>
    <w:rsid w:val="00706B51"/>
    <w:rsid w:val="0078680F"/>
    <w:rsid w:val="00787520"/>
    <w:rsid w:val="00796018"/>
    <w:rsid w:val="00824996"/>
    <w:rsid w:val="00850A1C"/>
    <w:rsid w:val="008648B5"/>
    <w:rsid w:val="008B68CF"/>
    <w:rsid w:val="00A83225"/>
    <w:rsid w:val="00B61790"/>
    <w:rsid w:val="00BF5D5A"/>
    <w:rsid w:val="00C9605F"/>
    <w:rsid w:val="00CB0DB7"/>
    <w:rsid w:val="00DA0600"/>
    <w:rsid w:val="00F3785A"/>
    <w:rsid w:val="00F7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3B0B"/>
  <w15:docId w15:val="{2F043F8D-61E9-42F6-949E-0D7EBA15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875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7520"/>
    <w:rPr>
      <w:rFonts w:ascii="Arial" w:eastAsia="Times New Roman" w:hAnsi="Arial" w:cs="Arial"/>
      <w:sz w:val="20"/>
      <w:szCs w:val="20"/>
    </w:rPr>
  </w:style>
  <w:style w:type="character" w:customStyle="1" w:styleId="3">
    <w:name w:val="Заголовок №3_"/>
    <w:basedOn w:val="a0"/>
    <w:link w:val="30"/>
    <w:rsid w:val="003D3CD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3D3CDB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70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">
    <w:name w:val="a2"/>
    <w:basedOn w:val="a"/>
    <w:uiPriority w:val="99"/>
    <w:rsid w:val="0070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06B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0357&amp;dst=100048" TargetMode="External"/><Relationship Id="rId13" Type="http://schemas.openxmlformats.org/officeDocument/2006/relationships/hyperlink" Target="https://login.consultant.ru/link/?req=doc&amp;base=RLAW021&amp;n=180357&amp;dst=10025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1&amp;n=180357&amp;dst=100015" TargetMode="External"/><Relationship Id="rId12" Type="http://schemas.openxmlformats.org/officeDocument/2006/relationships/hyperlink" Target="https://login.consultant.ru/link/?req=doc&amp;base=RLAW021&amp;n=180357&amp;dst=10024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21&amp;n=180357&amp;dst=1002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2E4AB1ED-87EE-4622-8A90-47C066E96CD3" TargetMode="External"/><Relationship Id="rId11" Type="http://schemas.openxmlformats.org/officeDocument/2006/relationships/hyperlink" Target="https://login.consultant.ru/link/?req=doc&amp;base=RLAW021&amp;n=180357&amp;dst=100247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RLAW021&amp;n=180357&amp;dst=100295" TargetMode="External"/><Relationship Id="rId10" Type="http://schemas.openxmlformats.org/officeDocument/2006/relationships/hyperlink" Target="https://login.consultant.ru/link/?req=doc&amp;base=RLAW021&amp;n=180357&amp;dst=1002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80357&amp;dst=100075" TargetMode="External"/><Relationship Id="rId14" Type="http://schemas.openxmlformats.org/officeDocument/2006/relationships/hyperlink" Target="https://login.consultant.ru/link/?req=doc&amp;base=RLAW021&amp;n=180357&amp;dst=1002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20</cp:revision>
  <cp:lastPrinted>2024-01-10T05:26:00Z</cp:lastPrinted>
  <dcterms:created xsi:type="dcterms:W3CDTF">2019-12-18T13:08:00Z</dcterms:created>
  <dcterms:modified xsi:type="dcterms:W3CDTF">2024-01-10T05:26:00Z</dcterms:modified>
</cp:coreProperties>
</file>