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EB" w:rsidRDefault="00B43FEB" w:rsidP="00B43F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3F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Экологическое воспитание и формирование экологической культуры в области обращения с ТКО</w:t>
      </w:r>
    </w:p>
    <w:p w:rsidR="00B43FEB" w:rsidRPr="00E5167A" w:rsidRDefault="00B43FEB" w:rsidP="00B43FEB">
      <w:pPr>
        <w:pStyle w:val="a3"/>
        <w:jc w:val="center"/>
        <w:rPr>
          <w:sz w:val="28"/>
          <w:u w:val="single"/>
        </w:rPr>
      </w:pPr>
      <w:r w:rsidRPr="00E5167A">
        <w:rPr>
          <w:rStyle w:val="a4"/>
          <w:sz w:val="28"/>
          <w:u w:val="single"/>
        </w:rPr>
        <w:t>Экологическое просвещение</w:t>
      </w:r>
    </w:p>
    <w:p w:rsidR="00B43FEB" w:rsidRDefault="00B43FEB" w:rsidP="00B43FEB">
      <w:pPr>
        <w:pStyle w:val="a3"/>
        <w:jc w:val="both"/>
      </w:pPr>
      <w:r>
        <w:t>В соответствии с изменениями внесенными в статью 8 Федерального закона "Об отходах производства и потребления" от 24.06.1998 N 89-ФЗ с  01.01.2019 года</w:t>
      </w:r>
      <w:r>
        <w:br/>
        <w:t xml:space="preserve">К полномочиям органов местного самоуправления городских поселений в области обращения с твердыми коммунальными отходами </w:t>
      </w:r>
      <w:proofErr w:type="spellStart"/>
      <w:r>
        <w:t>относена</w:t>
      </w:r>
      <w:proofErr w:type="spellEnd"/>
      <w:r>
        <w:t xml:space="preserve"> также   и 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:rsidR="00B43FEB" w:rsidRDefault="00B43FEB" w:rsidP="00B43FEB">
      <w:pPr>
        <w:pStyle w:val="a3"/>
        <w:jc w:val="both"/>
      </w:pPr>
      <w:r>
        <w:t>Указом Президента РФ от 19.04.2017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B43FEB" w:rsidRDefault="00B43FEB" w:rsidP="00B43FEB">
      <w:pPr>
        <w:pStyle w:val="a3"/>
        <w:jc w:val="both"/>
      </w:pPr>
      <w: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B43FEB" w:rsidRDefault="00B43FEB" w:rsidP="00B43FEB">
      <w:pPr>
        <w:pStyle w:val="a3"/>
        <w:jc w:val="both"/>
      </w:pPr>
      <w:r>
        <w:t>- формирование системы технического регулирования, содержащей требования экологической и промышленной безопасности;</w:t>
      </w:r>
    </w:p>
    <w:p w:rsidR="00B43FEB" w:rsidRDefault="00B43FEB" w:rsidP="00B43FEB">
      <w:pPr>
        <w:pStyle w:val="a3"/>
        <w:jc w:val="both"/>
      </w:pPr>
      <w:r>
        <w:t>- лицензирование видов деятельности, потенциально опасных для окружающей среды, жизни и здоровья людей;</w:t>
      </w:r>
    </w:p>
    <w:p w:rsidR="00B43FEB" w:rsidRDefault="00B43FEB" w:rsidP="00B43FEB">
      <w:pPr>
        <w:pStyle w:val="a3"/>
        <w:jc w:val="both"/>
      </w:pPr>
      <w:r>
        <w:t>- нормирование и разрешительная деятельность в области охраны окружающей среды;</w:t>
      </w:r>
    </w:p>
    <w:p w:rsidR="00B43FEB" w:rsidRDefault="00B43FEB" w:rsidP="00B43FEB">
      <w:pPr>
        <w:pStyle w:val="a3"/>
        <w:jc w:val="both"/>
      </w:pPr>
      <w: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B43FEB" w:rsidRDefault="00B43FEB" w:rsidP="00B43FEB">
      <w:pPr>
        <w:pStyle w:val="a3"/>
        <w:jc w:val="both"/>
      </w:pPr>
      <w:r>
        <w:t>- государственный санитарно-эпидемиологический надзор и социально-гигиенический мониторинг;</w:t>
      </w:r>
    </w:p>
    <w:p w:rsidR="00B43FEB" w:rsidRDefault="00B43FEB" w:rsidP="00B43FEB">
      <w:pPr>
        <w:pStyle w:val="a3"/>
        <w:jc w:val="both"/>
      </w:pPr>
      <w:r>
        <w:t>- создание системы экологического аудита;</w:t>
      </w:r>
    </w:p>
    <w:p w:rsidR="00B43FEB" w:rsidRDefault="00B43FEB" w:rsidP="00B43FEB">
      <w:pPr>
        <w:pStyle w:val="a3"/>
        <w:jc w:val="both"/>
      </w:pPr>
      <w:r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B43FEB" w:rsidRDefault="00B43FEB" w:rsidP="00B43FEB">
      <w:pPr>
        <w:pStyle w:val="a3"/>
        <w:jc w:val="both"/>
      </w:pPr>
      <w: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B43FEB" w:rsidRDefault="00B43FEB" w:rsidP="00B43FEB">
      <w:pPr>
        <w:pStyle w:val="a3"/>
        <w:jc w:val="both"/>
      </w:pPr>
      <w:r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B43FEB" w:rsidRDefault="00B43FEB" w:rsidP="00B43FEB">
      <w:pPr>
        <w:pStyle w:val="a3"/>
        <w:jc w:val="both"/>
      </w:pPr>
      <w:r>
        <w:lastRenderedPageBreak/>
        <w:t>Экологическое просвещение —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B43FEB" w:rsidRDefault="00B43FEB" w:rsidP="00B43FEB">
      <w:pPr>
        <w:pStyle w:val="a3"/>
        <w:jc w:val="both"/>
      </w:pPr>
      <w: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B43FEB" w:rsidRDefault="00B43FEB" w:rsidP="00B43FEB">
      <w:pPr>
        <w:pStyle w:val="a3"/>
        <w:jc w:val="both"/>
      </w:pPr>
      <w:r>
        <w:t>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внимания. В своей работе администрация поселения старается привлечь внимание местного сообщества к экологическим проблемам региона, обеспечить доступность экологической информации для населения, принимают активное участие в формировании экологической культуры, проводит месячники по благоустройству и санитарной очистке территории, по пожарной безопасности.</w:t>
      </w:r>
    </w:p>
    <w:p w:rsidR="00B43FEB" w:rsidRDefault="00B43FEB" w:rsidP="00B43FEB">
      <w:pPr>
        <w:pStyle w:val="a3"/>
        <w:jc w:val="both"/>
      </w:pPr>
      <w:r>
        <w:t>На сайте администрации и информационных стендах на территории поселения размещается информация о введении карантинных, пожароопасных и особых противопожарных периодов.</w:t>
      </w:r>
    </w:p>
    <w:p w:rsidR="00B43FEB" w:rsidRDefault="00B43FEB" w:rsidP="00B43FEB">
      <w:pPr>
        <w:pStyle w:val="a3"/>
        <w:jc w:val="both"/>
      </w:pPr>
      <w:r>
        <w:t>Памятки и информационные материалы по данному вопросу размещены в разделе Защита населения.</w:t>
      </w:r>
    </w:p>
    <w:p w:rsidR="00B43FEB" w:rsidRDefault="00B43FEB" w:rsidP="00B43FEB">
      <w:pPr>
        <w:pStyle w:val="a3"/>
        <w:jc w:val="both"/>
      </w:pPr>
      <w:r>
        <w:t>Информация об экологических сайтах</w:t>
      </w:r>
    </w:p>
    <w:p w:rsidR="00B43FEB" w:rsidRDefault="00B43FEB" w:rsidP="00B43FEB">
      <w:pPr>
        <w:pStyle w:val="a3"/>
        <w:jc w:val="both"/>
      </w:pPr>
      <w:proofErr w:type="spellStart"/>
      <w:r>
        <w:t>Ecocom</w:t>
      </w:r>
      <w:proofErr w:type="spellEnd"/>
      <w:r>
        <w:t xml:space="preserve"> — все об экологии</w:t>
      </w:r>
    </w:p>
    <w:p w:rsidR="00B43FEB" w:rsidRDefault="009B2A57" w:rsidP="00B43FEB">
      <w:pPr>
        <w:pStyle w:val="a3"/>
        <w:jc w:val="both"/>
      </w:pPr>
      <w:hyperlink r:id="rId4" w:tgtFrame="_blank" w:history="1">
        <w:r w:rsidR="00B43FEB">
          <w:rPr>
            <w:rStyle w:val="a5"/>
          </w:rPr>
          <w:t>http://www.ecocommunity.ru/</w:t>
        </w:r>
      </w:hyperlink>
    </w:p>
    <w:p w:rsidR="00B43FEB" w:rsidRDefault="00B43FEB" w:rsidP="00B43FEB">
      <w:pPr>
        <w:pStyle w:val="a3"/>
        <w:jc w:val="both"/>
      </w:pPr>
      <w:r>
        <w:t>FacePla.net — экологический дайджест позитивной информации об экологии и технологии</w:t>
      </w:r>
    </w:p>
    <w:p w:rsidR="00B43FEB" w:rsidRDefault="009B2A57" w:rsidP="00B43FEB">
      <w:pPr>
        <w:pStyle w:val="a3"/>
        <w:jc w:val="both"/>
      </w:pPr>
      <w:hyperlink r:id="rId5" w:tgtFrame="_blank" w:history="1">
        <w:r w:rsidR="00B43FEB">
          <w:rPr>
            <w:rStyle w:val="a5"/>
          </w:rPr>
          <w:t>http://facepla.net/</w:t>
        </w:r>
      </w:hyperlink>
    </w:p>
    <w:p w:rsidR="00B43FEB" w:rsidRDefault="00B43FEB" w:rsidP="00B43FEB">
      <w:pPr>
        <w:pStyle w:val="a3"/>
        <w:jc w:val="both"/>
      </w:pPr>
      <w:r>
        <w:t>Saveplanet.su – «Сохраним планету»</w:t>
      </w:r>
    </w:p>
    <w:p w:rsidR="00B43FEB" w:rsidRDefault="009B2A57" w:rsidP="00B43FEB">
      <w:pPr>
        <w:pStyle w:val="a3"/>
        <w:jc w:val="both"/>
      </w:pPr>
      <w:hyperlink r:id="rId6" w:tgtFrame="_blank" w:history="1">
        <w:r w:rsidR="00B43FEB">
          <w:rPr>
            <w:rStyle w:val="a5"/>
          </w:rPr>
          <w:t>http://www.saveplanet.su/</w:t>
        </w:r>
      </w:hyperlink>
    </w:p>
    <w:p w:rsidR="00B43FEB" w:rsidRDefault="00B43FEB" w:rsidP="00B43FEB">
      <w:pPr>
        <w:pStyle w:val="a3"/>
        <w:jc w:val="both"/>
      </w:pPr>
      <w:r>
        <w:t>Всемирный фонд дикой природы (WWF)</w:t>
      </w:r>
    </w:p>
    <w:p w:rsidR="00B43FEB" w:rsidRDefault="009B2A57" w:rsidP="00B43FEB">
      <w:pPr>
        <w:pStyle w:val="a3"/>
        <w:jc w:val="both"/>
      </w:pPr>
      <w:hyperlink r:id="rId7" w:tgtFrame="_blank" w:history="1">
        <w:r w:rsidR="00B43FEB">
          <w:rPr>
            <w:rStyle w:val="a5"/>
          </w:rPr>
          <w:t>http://wwf.panda.org/</w:t>
        </w:r>
      </w:hyperlink>
    </w:p>
    <w:p w:rsidR="00B43FEB" w:rsidRDefault="00B43FEB" w:rsidP="00B43FEB">
      <w:pPr>
        <w:pStyle w:val="a3"/>
        <w:jc w:val="both"/>
      </w:pPr>
      <w:r>
        <w:t>Гринпис России</w:t>
      </w:r>
    </w:p>
    <w:p w:rsidR="00B43FEB" w:rsidRDefault="009B2A57" w:rsidP="00B43FEB">
      <w:pPr>
        <w:pStyle w:val="a3"/>
        <w:jc w:val="both"/>
      </w:pPr>
      <w:hyperlink r:id="rId8" w:tgtFrame="_blank" w:history="1">
        <w:r w:rsidR="00B43FEB">
          <w:rPr>
            <w:rStyle w:val="a5"/>
          </w:rPr>
          <w:t>http://www.greenpeace.org/russia/ru</w:t>
        </w:r>
      </w:hyperlink>
      <w:r w:rsidR="00B43FEB">
        <w:t>/</w:t>
      </w:r>
    </w:p>
    <w:p w:rsidR="00B43FEB" w:rsidRDefault="00B43FEB" w:rsidP="00B43FEB">
      <w:pPr>
        <w:pStyle w:val="a3"/>
        <w:jc w:val="both"/>
      </w:pPr>
      <w:r>
        <w:t>Министерство природных ресурсов России</w:t>
      </w:r>
    </w:p>
    <w:p w:rsidR="00B43FEB" w:rsidRDefault="009B2A57" w:rsidP="00B43FEB">
      <w:pPr>
        <w:pStyle w:val="a3"/>
        <w:jc w:val="both"/>
      </w:pPr>
      <w:hyperlink r:id="rId9" w:tgtFrame="_blank" w:history="1">
        <w:r w:rsidR="00B43FEB">
          <w:rPr>
            <w:rStyle w:val="a5"/>
          </w:rPr>
          <w:t>http://www.mnr.gov.ru/</w:t>
        </w:r>
      </w:hyperlink>
    </w:p>
    <w:p w:rsidR="00B43FEB" w:rsidRDefault="00B43FEB" w:rsidP="00B43FEB">
      <w:pPr>
        <w:pStyle w:val="a3"/>
        <w:jc w:val="both"/>
      </w:pPr>
      <w:r>
        <w:t>В природоохранное законодательство входят Федеральный закон от 10 января 2002 г. № 7-ФЗ «Об охране окружающей среды» и другие законодательные акты комплексного правового регулирования.</w:t>
      </w:r>
    </w:p>
    <w:p w:rsidR="00B43FEB" w:rsidRDefault="00B43FEB" w:rsidP="00B43FEB">
      <w:pPr>
        <w:pStyle w:val="a3"/>
        <w:jc w:val="both"/>
      </w:pPr>
      <w:r>
        <w:lastRenderedPageBreak/>
        <w:t xml:space="preserve">В подсистему </w:t>
      </w:r>
      <w:proofErr w:type="spellStart"/>
      <w:r>
        <w:t>природоресурсного</w:t>
      </w:r>
      <w:proofErr w:type="spellEnd"/>
      <w:r>
        <w:t xml:space="preserve"> законодательства входят:</w:t>
      </w:r>
    </w:p>
    <w:p w:rsidR="00B43FEB" w:rsidRDefault="00B43FEB" w:rsidP="00B43FEB">
      <w:pPr>
        <w:pStyle w:val="a3"/>
        <w:jc w:val="both"/>
      </w:pPr>
      <w:r>
        <w:t>Земельный кодекс РФ (ФЗ № 136 от 25.10.2001 г.),</w:t>
      </w:r>
    </w:p>
    <w:p w:rsidR="00B43FEB" w:rsidRDefault="00B43FEB" w:rsidP="00B43FEB">
      <w:pPr>
        <w:pStyle w:val="a3"/>
        <w:jc w:val="both"/>
      </w:pPr>
      <w:r>
        <w:t>Закон РФ от 21 февраля 1992 г. № 2395-1 «О недрах»,</w:t>
      </w:r>
    </w:p>
    <w:p w:rsidR="00B43FEB" w:rsidRDefault="00B43FEB" w:rsidP="00B43FEB">
      <w:pPr>
        <w:pStyle w:val="a3"/>
        <w:jc w:val="both"/>
      </w:pPr>
      <w:r>
        <w:t>Лесной кодекс РФ (ФЗ № 200 от 04.12.2006 г.),</w:t>
      </w:r>
    </w:p>
    <w:p w:rsidR="00B43FEB" w:rsidRDefault="00B43FEB" w:rsidP="00B43FEB">
      <w:pPr>
        <w:pStyle w:val="a3"/>
        <w:jc w:val="both"/>
      </w:pPr>
      <w:r>
        <w:t>Водный кодекс РФ (ФЗ № 74 от 03.06.2006 г.),</w:t>
      </w:r>
    </w:p>
    <w:p w:rsidR="00B43FEB" w:rsidRDefault="00B43FEB" w:rsidP="00B43FEB">
      <w:pPr>
        <w:pStyle w:val="a3"/>
        <w:jc w:val="both"/>
      </w:pPr>
      <w:r>
        <w:t>Федеральный закон от 24 апреля 1995 г. № 52-ФЗ «О животном мире», а также другие законодательные и нормативные акты субъектов РФ.</w:t>
      </w:r>
    </w:p>
    <w:p w:rsidR="00B43FEB" w:rsidRDefault="00B43FEB" w:rsidP="00B43FEB">
      <w:pPr>
        <w:pStyle w:val="a3"/>
        <w:jc w:val="both"/>
      </w:pPr>
      <w:r>
        <w:t>В Конституции РФ отражены основные положения экологической стратегии государства и главные направления укрепления экологического правопорядка. 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</w:p>
    <w:p w:rsidR="00B43FEB" w:rsidRDefault="00B43FEB" w:rsidP="00B43FEB">
      <w:pPr>
        <w:pStyle w:val="a3"/>
        <w:jc w:val="both"/>
      </w:pPr>
      <w:r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</w:p>
    <w:p w:rsidR="00B43FEB" w:rsidRDefault="00B43FEB" w:rsidP="00B43FEB">
      <w:pPr>
        <w:pStyle w:val="a3"/>
        <w:jc w:val="both"/>
      </w:pPr>
      <w:r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 Первая касается биологических начал человека, вторая — его материальных основ существования.</w:t>
      </w:r>
    </w:p>
    <w:p w:rsidR="00B43FEB" w:rsidRDefault="00B43FEB" w:rsidP="00B43FEB">
      <w:pPr>
        <w:pStyle w:val="a3"/>
        <w:jc w:val="both"/>
      </w:pPr>
      <w:r>
        <w:t>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</w:p>
    <w:p w:rsidR="00B43FEB" w:rsidRDefault="00B43FEB" w:rsidP="00B43FEB">
      <w:pPr>
        <w:pStyle w:val="a3"/>
        <w:jc w:val="both"/>
      </w:pPr>
      <w:r>
        <w:t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</w:t>
      </w:r>
    </w:p>
    <w:p w:rsidR="00B43FEB" w:rsidRDefault="00B43FEB" w:rsidP="00B43FEB">
      <w:pPr>
        <w:pStyle w:val="a3"/>
        <w:jc w:val="both"/>
      </w:pPr>
      <w:r>
        <w:t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</w:p>
    <w:p w:rsidR="00B43FEB" w:rsidRDefault="00B43FEB" w:rsidP="00B43FEB">
      <w:pPr>
        <w:pStyle w:val="a3"/>
        <w:jc w:val="both"/>
      </w:pPr>
      <w:r>
        <w:t>В Законе закрепляются следующие правовые положения:</w:t>
      </w:r>
    </w:p>
    <w:p w:rsidR="00B43FEB" w:rsidRDefault="00B43FEB" w:rsidP="00B43FEB">
      <w:pPr>
        <w:pStyle w:val="a3"/>
        <w:jc w:val="both"/>
      </w:pPr>
      <w:r>
        <w:t>·основы управления в области охраны окружающей среды;</w:t>
      </w:r>
    </w:p>
    <w:p w:rsidR="00B43FEB" w:rsidRDefault="00B43FEB" w:rsidP="00B43FEB">
      <w:pPr>
        <w:pStyle w:val="a3"/>
        <w:jc w:val="both"/>
      </w:pPr>
      <w:r>
        <w:lastRenderedPageBreak/>
        <w:t>·права и обязанности граждан, общественных и иных некоммерческих объединений в области охраны окружающей среды;</w:t>
      </w:r>
    </w:p>
    <w:p w:rsidR="00B43FEB" w:rsidRDefault="00B43FEB" w:rsidP="00B43FEB">
      <w:pPr>
        <w:pStyle w:val="a3"/>
        <w:jc w:val="both"/>
      </w:pPr>
      <w:r>
        <w:t>·экономическое регулирование в области охраны окружающей среды;</w:t>
      </w:r>
    </w:p>
    <w:p w:rsidR="00B43FEB" w:rsidRDefault="00B43FEB" w:rsidP="00B43FEB">
      <w:pPr>
        <w:pStyle w:val="a3"/>
        <w:jc w:val="both"/>
      </w:pPr>
      <w:r>
        <w:t>·нормирование в области охраны окружающей среды;</w:t>
      </w:r>
    </w:p>
    <w:p w:rsidR="00B43FEB" w:rsidRDefault="00B43FEB" w:rsidP="00B43FEB">
      <w:pPr>
        <w:pStyle w:val="a3"/>
        <w:jc w:val="both"/>
      </w:pPr>
      <w:r>
        <w:t>·оценка воздействия на окружающую среду и экологическая экспертиза;</w:t>
      </w:r>
    </w:p>
    <w:p w:rsidR="00B43FEB" w:rsidRDefault="00B43FEB" w:rsidP="00B43FEB">
      <w:pPr>
        <w:pStyle w:val="a3"/>
        <w:jc w:val="both"/>
      </w:pPr>
      <w:r>
        <w:t>·требования в области охраны окружающей среды при осуществлении хозяйственной деятельности;</w:t>
      </w:r>
    </w:p>
    <w:p w:rsidR="00B43FEB" w:rsidRDefault="00B43FEB" w:rsidP="00B43FEB">
      <w:pPr>
        <w:pStyle w:val="a3"/>
        <w:jc w:val="both"/>
      </w:pPr>
      <w:r>
        <w:t>·зоны экологического бедствия, зоны чрезвычайных ситуаций;</w:t>
      </w:r>
    </w:p>
    <w:p w:rsidR="00B43FEB" w:rsidRDefault="00B43FEB" w:rsidP="00B43FEB">
      <w:pPr>
        <w:pStyle w:val="a3"/>
        <w:jc w:val="both"/>
      </w:pPr>
      <w:r>
        <w:t>·государственный мониторинг окружающей среды (государственный экологический мониторинг);</w:t>
      </w:r>
    </w:p>
    <w:p w:rsidR="00B43FEB" w:rsidRDefault="00B43FEB" w:rsidP="00B43FEB">
      <w:pPr>
        <w:pStyle w:val="a3"/>
        <w:jc w:val="both"/>
      </w:pPr>
      <w:r>
        <w:t>·контроль в области охраны окружающей среды (экологический контроль);</w:t>
      </w:r>
    </w:p>
    <w:p w:rsidR="00B43FEB" w:rsidRDefault="00B43FEB" w:rsidP="00B43FEB">
      <w:pPr>
        <w:pStyle w:val="a3"/>
        <w:jc w:val="both"/>
      </w:pPr>
      <w:r>
        <w:t>·научные исследования в области охраны окружающей среды;</w:t>
      </w:r>
    </w:p>
    <w:p w:rsidR="00B43FEB" w:rsidRDefault="00B43FEB" w:rsidP="00B43FEB">
      <w:pPr>
        <w:pStyle w:val="a3"/>
        <w:jc w:val="both"/>
      </w:pPr>
      <w:r>
        <w:t>·основы формирования экологической культуры;</w:t>
      </w:r>
    </w:p>
    <w:p w:rsidR="00B43FEB" w:rsidRDefault="00B43FEB" w:rsidP="00B43FEB">
      <w:pPr>
        <w:pStyle w:val="a3"/>
        <w:jc w:val="both"/>
      </w:pPr>
      <w:r>
        <w:t>·международное сотрудничество в области охраны окружающей среды.</w:t>
      </w:r>
    </w:p>
    <w:p w:rsidR="00B43FEB" w:rsidRDefault="00B43FEB" w:rsidP="00B43FEB">
      <w:pPr>
        <w:pStyle w:val="a3"/>
        <w:jc w:val="both"/>
      </w:pPr>
      <w:r>
        <w:t>Охрана здоровья и обеспечение благополучия человека —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—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т. д.</w:t>
      </w:r>
    </w:p>
    <w:p w:rsidR="00B43FEB" w:rsidRDefault="00B43FEB" w:rsidP="00B43FEB">
      <w:pPr>
        <w:pStyle w:val="a3"/>
        <w:jc w:val="both"/>
      </w:pPr>
      <w:r>
        <w:t>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права граждан. Так, ст. 18 говориться, что: «Каждый имеет право на охрану здоровья. Право на охрану здоровья обеспечивается охраной окружающей среды…»</w:t>
      </w:r>
    </w:p>
    <w:p w:rsidR="00B43FEB" w:rsidRDefault="00B43FEB" w:rsidP="00B43FEB">
      <w:pPr>
        <w:pStyle w:val="a3"/>
        <w:jc w:val="both"/>
      </w:pPr>
      <w:r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>
        <w:t>природоресурсного</w:t>
      </w:r>
      <w:proofErr w:type="spellEnd"/>
      <w:r>
        <w:t xml:space="preserve"> законодательства России. К ним относятся Лесной кодекс РФ, Водный кодекс РФ, Федеральный закон «О животном мире» и др.</w:t>
      </w:r>
    </w:p>
    <w:p w:rsidR="00B43FEB" w:rsidRDefault="00B43FEB" w:rsidP="00B43FEB">
      <w:pPr>
        <w:pStyle w:val="a3"/>
        <w:jc w:val="both"/>
      </w:pPr>
      <w:r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нормативно-правовым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</w:p>
    <w:p w:rsidR="00B43FEB" w:rsidRDefault="00B43FEB" w:rsidP="00B43FEB">
      <w:pPr>
        <w:pStyle w:val="a3"/>
        <w:jc w:val="both"/>
      </w:pPr>
      <w:r>
        <w:lastRenderedPageBreak/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</w:p>
    <w:p w:rsidR="00B43FEB" w:rsidRDefault="00B43FEB" w:rsidP="00B43FEB">
      <w:pPr>
        <w:pStyle w:val="a3"/>
        <w:jc w:val="both"/>
      </w:pPr>
      <w:r>
        <w:t>Немаловажную роль играют нормативные правила —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:rsidR="00B43FEB" w:rsidRDefault="00B43FEB" w:rsidP="00B43FEB">
      <w:pPr>
        <w:pStyle w:val="a3"/>
        <w:jc w:val="both"/>
      </w:pPr>
      <w:r>
        <w:t>Сфера компетенции субъектов Федерации определяется отраслевыми законодательными актами: по землепользованию — Земельным кодексом РФ, по недрам — Законом РФ «О недрах», водопользованию — Водным кодексом РФ, по использованию животного мира — Федеральным законом «О животном мире», по окружающей природной среде —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содержания в последние годы широко используется экологизация нормативных актов, регулирующих экономическую, хозяйственную и административную деятельность предприятий. Под экологизацией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B43FEB" w:rsidRPr="00E5167A" w:rsidRDefault="00B43FEB" w:rsidP="00B43FEB">
      <w:pPr>
        <w:pStyle w:val="a3"/>
        <w:jc w:val="center"/>
        <w:rPr>
          <w:b/>
          <w:sz w:val="36"/>
        </w:rPr>
      </w:pPr>
      <w:r w:rsidRPr="00E5167A">
        <w:rPr>
          <w:b/>
          <w:sz w:val="36"/>
        </w:rPr>
        <w:t>Уважаемые жители! Берегите природу и ее экологическое состояние!</w:t>
      </w:r>
    </w:p>
    <w:p w:rsidR="00E716BE" w:rsidRDefault="00E716BE"/>
    <w:sectPr w:rsidR="00E716BE" w:rsidSect="00E5167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6BE"/>
    <w:rsid w:val="009B2A57"/>
    <w:rsid w:val="00B43FEB"/>
    <w:rsid w:val="00E5167A"/>
    <w:rsid w:val="00E7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FEB"/>
    <w:rPr>
      <w:b/>
      <w:bCs/>
    </w:rPr>
  </w:style>
  <w:style w:type="character" w:styleId="a5">
    <w:name w:val="Hyperlink"/>
    <w:basedOn w:val="a0"/>
    <w:uiPriority w:val="99"/>
    <w:semiHidden/>
    <w:unhideWhenUsed/>
    <w:rsid w:val="00B43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peace.org/russia/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f.pand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veplanet.s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acepla.ne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cocommunity.ru/" TargetMode="External"/><Relationship Id="rId9" Type="http://schemas.openxmlformats.org/officeDocument/2006/relationships/hyperlink" Target="http://www.mn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1860</Words>
  <Characters>10607</Characters>
  <Application>Microsoft Office Word</Application>
  <DocSecurity>0</DocSecurity>
  <Lines>88</Lines>
  <Paragraphs>24</Paragraphs>
  <ScaleCrop>false</ScaleCrop>
  <Company/>
  <LinksUpToDate>false</LinksUpToDate>
  <CharactersWithSpaces>12443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Администрация</cp:lastModifiedBy>
  <cp:revision>2</cp:revision>
  <dcterms:created xsi:type="dcterms:W3CDTF">2023-06-22T11:43:00Z</dcterms:created>
  <dcterms:modified xsi:type="dcterms:W3CDTF">2023-06-22T11:43:00Z</dcterms:modified>
</cp:coreProperties>
</file>