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22" w:rsidRDefault="00970822" w:rsidP="008501D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501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Зоны с особыми условиями использования территорий</w:t>
      </w:r>
    </w:p>
    <w:p w:rsidR="008501D4" w:rsidRPr="008501D4" w:rsidRDefault="008501D4" w:rsidP="008501D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B1024" w:rsidRPr="008501D4" w:rsidRDefault="006B1024" w:rsidP="008501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правило, земельные участки приобретаются для реализации определенной цели. </w:t>
      </w:r>
      <w:r w:rsidR="00BE0AE9" w:rsidRPr="008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 так важно перед приобретением объекта выявить все возможные факторы, которые могут </w:t>
      </w:r>
      <w:r w:rsidR="00436A45" w:rsidRPr="008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сказаться на планах покупателя. Подобным фактором может являться включение земельного участка в состав зон с особыми условиями использования территорий</w:t>
      </w:r>
      <w:r w:rsidR="007D5BB1" w:rsidRPr="007D5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6A45" w:rsidRPr="008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– ЗОУИТ).</w:t>
      </w:r>
    </w:p>
    <w:p w:rsidR="006B1024" w:rsidRPr="008501D4" w:rsidRDefault="00436A45" w:rsidP="008501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п. 4 ст. 1 Градостроительного кодекса РФ к зонам с особыми условиями использования территорий относятся: охранные, санитарно-защитные зоны, зоны охраны объектов культурного наследия, </w:t>
      </w:r>
      <w:proofErr w:type="spellStart"/>
      <w:r w:rsidRPr="008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водоохранные</w:t>
      </w:r>
      <w:proofErr w:type="spellEnd"/>
      <w:r w:rsidRPr="008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 и иные зоны, устанавливаемые в соответствии с законодательством Российской Федерации.</w:t>
      </w:r>
    </w:p>
    <w:p w:rsidR="006D15C2" w:rsidRPr="008501D4" w:rsidRDefault="00970822" w:rsidP="008501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Вступивший в силу с 4 августа 2018 года Федеральный закон от 03.08.2018 № 342-ФЗ «О внесении изменений в Градостроительный кодекс Российской Федерации и отдельные законодательные акты Российской Федерации» дополнил Земельный кодекс главой XIX, тем самым установил общее правовое регулирование ЗОУИТ.</w:t>
      </w:r>
      <w:r w:rsidR="006D15C2" w:rsidRPr="008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7254" w:rsidRPr="008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665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аконом устанавливается закрытый перечень</w:t>
      </w:r>
      <w:r w:rsidR="00FC7254" w:rsidRPr="008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видов ЗОУИТ (ст. 10</w:t>
      </w:r>
      <w:r w:rsidR="00665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ЗК РФ), а также исчерпывающий перечень</w:t>
      </w:r>
      <w:r w:rsidR="00FC7254" w:rsidRPr="008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целей, в которых могут устанавливаться ЗОУИТ (п. 1 ст. 104 ЗК РФ).  Перечень ЗОУИТ</w:t>
      </w:r>
      <w:r w:rsidRPr="008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7254" w:rsidRPr="008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теперь </w:t>
      </w:r>
      <w:r w:rsidRPr="008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включа</w:t>
      </w:r>
      <w:r w:rsidR="00FC7254" w:rsidRPr="008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  <w:r w:rsidRPr="008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себя 28 видов.</w:t>
      </w:r>
    </w:p>
    <w:p w:rsidR="006C1F29" w:rsidRDefault="00970822" w:rsidP="008501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Земельным кодексом регламентированы правоотношения по возмещению убытков в связи с уст</w:t>
      </w:r>
      <w:r w:rsidR="006D15C2" w:rsidRPr="008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ановлением или изменением ЗОУИТ. Теперь к лицам, которым возмещаются убытки, отнесены </w:t>
      </w:r>
      <w:r w:rsidR="008501D4" w:rsidRPr="008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только</w:t>
      </w:r>
      <w:r w:rsidR="006D15C2" w:rsidRPr="008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</w:t>
      </w:r>
      <w:r w:rsidR="008501D4" w:rsidRPr="008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D15C2" w:rsidRPr="008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имеющие права на земельные участки, </w:t>
      </w:r>
      <w:r w:rsidR="008501D4" w:rsidRPr="008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и </w:t>
      </w:r>
      <w:r w:rsidR="006D15C2" w:rsidRPr="008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правообладатели зданий, сооружений, помещений в них, а также наниматели жилья по договорам социального найма. </w:t>
      </w:r>
      <w:r w:rsidR="008501D4" w:rsidRPr="00850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качестве альтернативы возмещению убытков закон также предоставляет собственникам земельных участков и расположенных на них объектов недвижимости право требовать выкупа их объектов недвижимости, если установление ЗОУИТ приводит к невозможности их использования. </w:t>
      </w:r>
    </w:p>
    <w:p w:rsidR="00185E2C" w:rsidRPr="007D5BB1" w:rsidRDefault="00185E2C" w:rsidP="008501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 о границах ЗОУИТ, содержащиеся в Е</w:t>
      </w:r>
      <w:r w:rsidR="00674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дином государственном реестре недвижимости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можно получить в виде выписки о границе ЗОУИТ, в виде копии документа, на основании которого сведения о границе ЗОУИТ внесены в ЕГРН, </w:t>
      </w:r>
      <w:r w:rsidR="00674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в виде кадастрового плана территории,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направив запрос в виде бумажного документа при личном обращении в многофункциональный центр, 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электронной форме путем ее заполнения на официальном сайте и едином портале, с использованием веб-сервисов.</w:t>
      </w:r>
      <w:r w:rsidR="006744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7D5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нформацию о внесенных в ЕГРН сведениях о границах ЗОУИТ можно получить на Публичной кадастровой карте, размещенной на сайте </w:t>
      </w:r>
      <w:proofErr w:type="spellStart"/>
      <w:r w:rsidR="007D5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7D5B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адресу: </w:t>
      </w:r>
      <w:r w:rsidR="007D5BB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www</w:t>
      </w:r>
      <w:r w:rsidR="007D5BB1" w:rsidRPr="007D5BB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</w:t>
      </w:r>
      <w:proofErr w:type="spellStart"/>
      <w:r w:rsidR="007D5BB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pkk</w:t>
      </w:r>
      <w:proofErr w:type="spellEnd"/>
      <w:r w:rsidR="007D5BB1" w:rsidRPr="007D5BB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5.</w:t>
      </w:r>
      <w:proofErr w:type="spellStart"/>
      <w:r w:rsidR="007D5BB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rosreestr</w:t>
      </w:r>
      <w:proofErr w:type="spellEnd"/>
      <w:r w:rsidR="007D5BB1" w:rsidRPr="007D5BB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</w:t>
      </w:r>
      <w:proofErr w:type="spellStart"/>
      <w:r w:rsidR="007D5BB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  <w:t>ru</w:t>
      </w:r>
      <w:proofErr w:type="spellEnd"/>
      <w:r w:rsidR="007D5BB1" w:rsidRPr="007D5BB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</w:t>
      </w:r>
    </w:p>
    <w:p w:rsidR="00665C84" w:rsidRPr="002804B2" w:rsidRDefault="00665C84" w:rsidP="00665C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получения более подробной информации можно обратиться по адресу: г. Пенза, ул. Пушкина, 169 или задать вопросы по единому справочному номеру: 8 (8412) 258-248.</w:t>
      </w:r>
    </w:p>
    <w:p w:rsidR="008501D4" w:rsidRDefault="008501D4" w:rsidP="00970822">
      <w:pPr>
        <w:spacing w:after="0" w:line="240" w:lineRule="auto"/>
        <w:ind w:firstLine="709"/>
        <w:jc w:val="both"/>
        <w:rPr>
          <w:rFonts w:ascii="Arial" w:hAnsi="Arial" w:cs="Arial"/>
          <w:color w:val="535965"/>
          <w:sz w:val="21"/>
          <w:szCs w:val="21"/>
          <w:shd w:val="clear" w:color="auto" w:fill="FFFFFF"/>
        </w:rPr>
      </w:pPr>
      <w:bookmarkStart w:id="0" w:name="_GoBack"/>
      <w:bookmarkEnd w:id="0"/>
    </w:p>
    <w:p w:rsidR="008501D4" w:rsidRPr="00970822" w:rsidRDefault="008501D4" w:rsidP="009708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8501D4" w:rsidRPr="00970822" w:rsidSect="007D5BB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0822"/>
    <w:rsid w:val="00135882"/>
    <w:rsid w:val="00185E2C"/>
    <w:rsid w:val="002C5E44"/>
    <w:rsid w:val="00436A45"/>
    <w:rsid w:val="00510732"/>
    <w:rsid w:val="0053270C"/>
    <w:rsid w:val="005F421C"/>
    <w:rsid w:val="00665C84"/>
    <w:rsid w:val="0067446C"/>
    <w:rsid w:val="006B1024"/>
    <w:rsid w:val="006C1F29"/>
    <w:rsid w:val="006D15C2"/>
    <w:rsid w:val="007D5BB1"/>
    <w:rsid w:val="008501D4"/>
    <w:rsid w:val="00970822"/>
    <w:rsid w:val="00BA47DB"/>
    <w:rsid w:val="00BE0AE9"/>
    <w:rsid w:val="00FC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pomeshchikova</dc:creator>
  <cp:lastModifiedBy>shuvalova</cp:lastModifiedBy>
  <cp:revision>6</cp:revision>
  <dcterms:created xsi:type="dcterms:W3CDTF">2019-04-11T06:49:00Z</dcterms:created>
  <dcterms:modified xsi:type="dcterms:W3CDTF">2019-04-19T08:20:00Z</dcterms:modified>
</cp:coreProperties>
</file>