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34E932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W w:w="0" w:type="auto"/>
        <w:tblLayout w:type="fixed"/>
        <w:tblCellMar>
          <w:left w:w="0" w:type="dxa"/>
          <w:right w:w="0" w:type="dxa"/>
        </w:tblCellMar>
      </w:tblPr>
      <w:tblGrid/>
      <w:tr>
        <w:trPr>
          <w:cantSplit/>
          <w:trHeight w:hRule="atLeast" w:val="1122"/>
        </w:trPr>
        <w:tc>
          <w:tcPr>
            <w:tcW w:w="5622" w:type="dxa"/>
            <w:gridSpan w:val="6"/>
          </w:tcPr>
          <w:p>
            <w:pPr>
              <w:jc w:val="center"/>
            </w:pPr>
            <w:r>
              <w:rPr>
                <w:noProof w:val="1"/>
              </w:rPr>
              <w:drawing>
                <wp:anchor xmlns:wp="http://schemas.openxmlformats.org/drawingml/2006/wordprocessingDrawing" simplePos="0" allowOverlap="1" behindDoc="0" layoutInCell="1" locked="0" relativeHeight="3" distL="114300" distR="114300">
                  <wp:simplePos x="0" y="0"/>
                  <wp:positionH relativeFrom="column">
                    <wp:posOffset>1492250</wp:posOffset>
                  </wp:positionH>
                  <wp:positionV relativeFrom="paragraph">
                    <wp:posOffset>72390</wp:posOffset>
                  </wp:positionV>
                  <wp:extent cx="733425" cy="914400"/>
                  <wp:wrapNone/>
                  <wp:docPr id="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xmlns:r="http://schemas.openxmlformats.org/officeDocument/2006/relationships" r:embed="Relimage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1440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jc w:val="center"/>
            </w:pPr>
          </w:p>
          <w:p>
            <w:pPr>
              <w:spacing w:lineRule="auto" w:line="216" w:beforeAutospacing="0" w:afterAutospacing="0"/>
              <w:jc w:val="center"/>
            </w:pPr>
          </w:p>
          <w:p>
            <w:pPr>
              <w:spacing w:lineRule="auto" w:line="216" w:beforeAutospacing="0" w:afterAutospacing="0"/>
              <w:jc w:val="center"/>
              <w:rPr>
                <w:color w:val="FFFFFF"/>
              </w:rPr>
            </w:pPr>
            <w:r>
              <w:rPr>
                <w:color w:val="FFFFFF"/>
              </w:rPr>
              <w:t>муниципального района</w:t>
            </w: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4156" w:type="dxa"/>
            <w:vMerge w:val="restart"/>
          </w:tcPr>
          <w:p>
            <w:pPr>
              <w:jc w:val="center"/>
              <w:rPr>
                <w:sz w:val="28"/>
              </w:rPr>
            </w:pPr>
            <w:r>
              <mc:AlternateContent>
                <mc:Choice Requires="wps">
                  <w:rPr>
                    <w:noProof w:val="1"/>
                  </w:rPr>
                  <w:drawing>
                    <wp:anchor xmlns:wp="http://schemas.openxmlformats.org/drawingml/2006/wordprocessingDrawing" simplePos="0" allowOverlap="1" behindDoc="0" layoutInCell="1" locked="0" relativeHeight="1" distL="114300" distR="114300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-464185</wp:posOffset>
                      </wp:positionV>
                      <wp:extent cx="2316480" cy="434340"/>
                      <wp:wrapNone/>
                      <wp:docPr id="2" name="Поле 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6480" cy="43434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3" path="m,l,21600r21600,l21600,xe"/>
                    <v:shape xmlns:o="urn:schemas-microsoft-com:office:office" type="#3" id="Поле 11" style="position:absolute;width:182,39999pt;height:34,2pt;z-index:1;mso-wrap-distance-left:9pt;mso-wrap-distance-top:0pt;mso-wrap-distance-right:9pt;mso-wrap-distance-bottom:0pt;margin-left:48,85pt;margin-top:-36,55pt;mso-position-horizontal:absolute;mso-position-horizontal-relative:text;mso-position-vertical:absolute;mso-position-vertical-relative:text;mso-wrap-style:square;v-text-anchor:top" fillcolor="#FFFFFF" strokecolor="#auto" stroked="f" o:allowincell="t" o:allowoverlap="t">
                      <v:textbox style="mso-fit-shape-to-text:f" inset="3mm,1mm,3mm,1mm"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  <w:r>
              <mc:AlternateContent>
                <mc:Choice Requires="wps">
                  <w:rPr>
                    <w:noProof w:val="1"/>
                  </w:rPr>
                  <w:drawing>
                    <wp:anchor xmlns:wp="http://schemas.openxmlformats.org/drawingml/2006/wordprocessingDrawing" simplePos="0" allowOverlap="1" behindDoc="0" layoutInCell="1" locked="0" relativeHeight="2" distL="114300" distR="114300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96520</wp:posOffset>
                      </wp:positionV>
                      <wp:extent cx="2444750" cy="893445"/>
                      <wp:wrapNone/>
                      <wp:docPr id="4" name="Поле 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4750" cy="893445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b w:val="1"/>
                                    </w:rPr>
                                  </w:pPr>
                                </w:p>
                                <w:p>
                                  <w:pPr>
                                    <w:jc w:val="center"/>
                                    <w:rPr>
                                      <w:b w:val="1"/>
                                    </w:rPr>
                                  </w:pPr>
                                </w:p>
                                <w:p>
                                  <w:pPr>
                                    <w:outlineLvl w:val="1"/>
                                    <w:rPr>
                                      <w:b w:val="1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outlineLvl w:val="1"/>
                                    <w:rPr>
                                      <w:b w:val="1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outlineLvl w:val="1"/>
                                    <w:rPr>
                                      <w:b w:val="1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outlineLvl w:val="1"/>
                                    <w:rPr>
                                      <w:b w:val="1"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outlineLvl w:val="1"/>
                                    <w:rPr>
                                      <w:b w:val="1"/>
                                    </w:rPr>
                                  </w:pPr>
                                </w:p>
                              </w:txbxContent>
                            </wps:txbx>
                            <wps:bodyPr wrap="square" lIns="91440" tIns="45720" rIns="91440" bIns="4572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5" path="m,l,21600r21600,l21600,xe"/>
                    <v:shape xmlns:o="urn:schemas-microsoft-com:office:office" type="#5" id="Поле 10" style="position:absolute;width:192,5pt;height:70,35pt;z-index:2;mso-wrap-distance-left:9pt;mso-wrap-distance-top:0pt;mso-wrap-distance-right:9pt;mso-wrap-distance-bottom:0pt;margin-left:14,5pt;margin-top:7,6pt;mso-position-horizontal:absolute;mso-position-horizontal-relative:text;mso-position-vertical:absolute;mso-position-vertical-relative:text;mso-wrap-style:square;v-text-anchor:top" fillcolor="#FFFFFF" strokecolor="#auto" stroked="f" o:allowincell="t" o:allowoverlap="t">
                      <v:textbox style="mso-fit-shape-to-text:f" inset="3mm,1mm,3mm,1mm"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 w:val="1"/>
                              </w:rPr>
                            </w:pPr>
                          </w:p>
                          <w:p>
                            <w:pPr>
                              <w:outlineLvl w:val="1"/>
                              <w:rPr>
                                <w:b w:val="1"/>
                                <w:sz w:val="28"/>
                              </w:rPr>
                            </w:pPr>
                          </w:p>
                          <w:p>
                            <w:pPr>
                              <w:outlineLvl w:val="1"/>
                              <w:rPr>
                                <w:b w:val="1"/>
                                <w:sz w:val="28"/>
                              </w:rPr>
                            </w:pPr>
                          </w:p>
                          <w:p>
                            <w:pPr>
                              <w:outlineLvl w:val="1"/>
                              <w:rPr>
                                <w:b w:val="1"/>
                                <w:sz w:val="28"/>
                              </w:rPr>
                            </w:pPr>
                          </w:p>
                          <w:p>
                            <w:pPr>
                              <w:outlineLvl w:val="1"/>
                              <w:rPr>
                                <w:b w:val="1"/>
                                <w:sz w:val="28"/>
                              </w:rPr>
                            </w:pPr>
                          </w:p>
                          <w:p>
                            <w:pPr>
                              <w:outlineLvl w:val="1"/>
                              <w:rPr>
                                <w:b w:val="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</w:p>
          <w:p>
            <w:pPr>
              <w:jc w:val="center"/>
              <w:rPr>
                <w:sz w:val="28"/>
              </w:rPr>
            </w:pPr>
          </w:p>
        </w:tc>
      </w:tr>
      <w:tr>
        <w:trPr>
          <w:cantSplit/>
          <w:trHeight w:hRule="atLeast" w:val="397"/>
        </w:trPr>
        <w:tc>
          <w:tcPr>
            <w:tcW w:w="5622" w:type="dxa"/>
            <w:gridSpan w:val="6"/>
          </w:tcPr>
          <w:p/>
        </w:tc>
        <w:tc>
          <w:tcPr>
            <w:tcW w:w="4156" w:type="dxa"/>
            <w:vMerge w:val="continue"/>
            <w:vAlign w:val="center"/>
          </w:tcPr>
          <w:p>
            <w:pPr>
              <w:rPr>
                <w:sz w:val="28"/>
              </w:rPr>
            </w:pPr>
          </w:p>
        </w:tc>
      </w:tr>
      <w:tr>
        <w:trPr>
          <w:cantSplit/>
          <w:trHeight w:hRule="atLeast" w:val="603"/>
        </w:trPr>
        <w:tc>
          <w:tcPr>
            <w:tcW w:w="5622" w:type="dxa"/>
            <w:gridSpan w:val="6"/>
          </w:tcPr>
          <w:p>
            <w:pPr>
              <w:jc w:val="center"/>
              <w:rPr>
                <w:noProof w:val="1"/>
              </w:rPr>
            </w:pPr>
            <w:r>
              <w:rPr>
                <w:b w:val="1"/>
                <w:sz w:val="28"/>
              </w:rPr>
              <w:t xml:space="preserve">АДМИНИСТРАЦИЯ СЕЛЬСКОГО ПОСЕЛЕНИЯ </w:t>
            </w:r>
            <w:r>
              <w:rPr>
                <w:b w:val="1"/>
                <w:sz w:val="28"/>
              </w:rPr>
              <w:t>СТЕПАНОВСКИЙ</w:t>
            </w:r>
            <w:r>
              <w:rPr>
                <w:b w:val="1"/>
                <w:sz w:val="28"/>
              </w:rPr>
              <w:t xml:space="preserve"> СЕЛЬСОВЕТ МУНИЦИПАЛЬНОГО РАЙОНА БЕССОНОВСКИЙ РАЙОН ПЕНЗЕНСКОЙ ОБЛАСТИ</w:t>
            </w:r>
          </w:p>
        </w:tc>
        <w:tc>
          <w:tcPr>
            <w:tcW w:w="4156" w:type="dxa"/>
            <w:vMerge w:val="continue"/>
            <w:vAlign w:val="center"/>
          </w:tcPr>
          <w:p>
            <w:pPr>
              <w:rPr>
                <w:sz w:val="28"/>
              </w:rPr>
            </w:pPr>
          </w:p>
        </w:tc>
      </w:tr>
      <w:tr>
        <w:trPr>
          <w:cantSplit/>
          <w:trHeight w:hRule="atLeast" w:val="113"/>
        </w:trPr>
        <w:tc>
          <w:tcPr>
            <w:tcW w:w="5622" w:type="dxa"/>
            <w:gridSpan w:val="6"/>
          </w:tcPr>
          <w:p>
            <w:pPr>
              <w:jc w:val="center"/>
              <w:rPr>
                <w:b w:val="1"/>
                <w:sz w:val="28"/>
              </w:rPr>
            </w:pPr>
          </w:p>
        </w:tc>
        <w:tc>
          <w:tcPr>
            <w:tcW w:w="4156" w:type="dxa"/>
            <w:vMerge w:val="continue"/>
            <w:vAlign w:val="center"/>
          </w:tcPr>
          <w:p>
            <w:pPr>
              <w:rPr>
                <w:sz w:val="28"/>
              </w:rPr>
            </w:pPr>
          </w:p>
        </w:tc>
      </w:tr>
      <w:tr>
        <w:trPr>
          <w:cantSplit/>
          <w:trHeight w:hRule="atLeast" w:val="469"/>
        </w:trPr>
        <w:tc>
          <w:tcPr>
            <w:tcW w:w="5622" w:type="dxa"/>
            <w:gridSpan w:val="6"/>
          </w:tcPr>
          <w:p>
            <w:pPr>
              <w:jc w:val="center"/>
            </w:pPr>
            <w:r>
              <w:t xml:space="preserve">ул. </w:t>
            </w:r>
            <w:r>
              <w:t>Дорожная</w:t>
            </w:r>
            <w:r>
              <w:t xml:space="preserve">, д. </w:t>
            </w:r>
            <w:r>
              <w:t>47А</w:t>
            </w:r>
            <w:r>
              <w:t>, с. С</w:t>
            </w:r>
            <w:r>
              <w:t>тепановка</w:t>
            </w:r>
            <w:r>
              <w:t>, Бессоновский район, Пензенская область, индекс 44276</w:t>
            </w:r>
            <w:r>
              <w:t>5</w:t>
            </w:r>
          </w:p>
          <w:p>
            <w:pPr>
              <w:jc w:val="center"/>
            </w:pPr>
            <w:r>
              <w:t>Тел. 8(8412)58-</w:t>
            </w:r>
            <w:r>
              <w:t>57-24</w:t>
            </w:r>
            <w:r>
              <w:t>.</w:t>
            </w:r>
          </w:p>
          <w:p>
            <w:pPr>
              <w:jc w:val="center"/>
            </w:pPr>
            <w:r>
              <w:t xml:space="preserve">Email: </w:t>
            </w:r>
            <w:r>
              <w:rPr>
                <w:rStyle w:val="C9"/>
                <w:sz w:val="24"/>
              </w:rPr>
              <w:fldChar w:fldCharType="begin"/>
            </w:r>
            <w:r>
              <w:rPr>
                <w:rStyle w:val="C9"/>
                <w:sz w:val="24"/>
              </w:rPr>
              <w:instrText>HYPERLINK "https://e.mail.ru/compose?To=stepsovet58@mail.ru"</w:instrText>
            </w:r>
            <w:r>
              <w:rPr>
                <w:rStyle w:val="C9"/>
                <w:sz w:val="24"/>
              </w:rPr>
              <w:fldChar w:fldCharType="separate"/>
            </w:r>
            <w:r>
              <w:rPr>
                <w:rStyle w:val="C10"/>
                <w:color w:val="auto"/>
                <w:sz w:val="24"/>
                <w:shd w:val="clear" w:fill="FFFFFF"/>
              </w:rPr>
              <w:t>stepsovet58@mail.ru</w:t>
            </w:r>
            <w:r>
              <w:rPr>
                <w:rStyle w:val="C9"/>
                <w:sz w:val="24"/>
              </w:rPr>
              <w:fldChar w:fldCharType="end"/>
            </w:r>
          </w:p>
        </w:tc>
        <w:tc>
          <w:tcPr>
            <w:tcW w:w="4156" w:type="dxa"/>
            <w:vMerge w:val="continue"/>
            <w:vAlign w:val="center"/>
          </w:tcPr>
          <w:p>
            <w:pPr>
              <w:rPr>
                <w:sz w:val="28"/>
              </w:rPr>
            </w:pPr>
          </w:p>
        </w:tc>
      </w:tr>
      <w:tr>
        <w:trPr>
          <w:cantSplit/>
          <w:trHeight w:hRule="atLeast" w:val="469"/>
        </w:trPr>
        <w:tc>
          <w:tcPr>
            <w:tcW w:w="675" w:type="dxa"/>
            <w:vAlign w:val="bottom"/>
          </w:tcPr>
          <w:p>
            <w:pPr>
              <w:rPr>
                <w:sz w:val="22"/>
              </w:rPr>
            </w:pPr>
            <w:r>
              <w:rPr>
                <w:sz w:val="22"/>
              </w:rPr>
              <w:t>от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        15.01.2026 г.</w:t>
            </w:r>
          </w:p>
        </w:tc>
        <w:tc>
          <w:tcPr>
            <w:tcW w:w="390" w:type="dxa"/>
            <w:vAlign w:val="bottom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jc w:val="center"/>
              <w:rPr>
                <w:sz w:val="22"/>
              </w:rPr>
            </w:pPr>
          </w:p>
          <w:p>
            <w:pPr>
              <w:rPr>
                <w:sz w:val="22"/>
              </w:rPr>
            </w:pPr>
            <w:r>
              <w:rPr>
                <w:sz w:val="22"/>
              </w:rPr>
              <w:t xml:space="preserve">             </w:t>
            </w:r>
            <w:r>
              <w:rPr>
                <w:sz w:val="22"/>
              </w:rPr>
              <w:t>3</w:t>
            </w:r>
          </w:p>
        </w:tc>
        <w:tc>
          <w:tcPr>
            <w:tcW w:w="418" w:type="dxa"/>
            <w:vAlign w:val="bottom"/>
          </w:tcPr>
          <w:p/>
          <w:p>
            <w:pPr>
              <w:jc w:val="center"/>
            </w:pPr>
          </w:p>
        </w:tc>
        <w:tc>
          <w:tcPr>
            <w:tcW w:w="4156" w:type="dxa"/>
            <w:vMerge w:val="continue"/>
            <w:vAlign w:val="center"/>
          </w:tcPr>
          <w:p>
            <w:pPr>
              <w:rPr>
                <w:sz w:val="28"/>
              </w:rPr>
            </w:pPr>
          </w:p>
        </w:tc>
      </w:tr>
      <w:tr>
        <w:trPr>
          <w:cantSplit/>
          <w:trHeight w:hRule="atLeast" w:val="201"/>
        </w:trPr>
        <w:tc>
          <w:tcPr>
            <w:tcW w:w="675" w:type="dxa"/>
            <w:vAlign w:val="bottom"/>
          </w:tcPr>
          <w:p>
            <w:pPr>
              <w:rPr>
                <w:sz w:val="22"/>
              </w:rPr>
            </w:pPr>
            <w:r>
              <w:rPr>
                <w:sz w:val="22"/>
              </w:rPr>
              <w:t>На</w:t>
            </w:r>
          </w:p>
        </w:tc>
        <w:tc>
          <w:tcPr>
            <w:tcW w:w="335" w:type="dxa"/>
            <w:vAlign w:val="bottom"/>
          </w:tcPr>
          <w:p>
            <w:pPr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rPr>
                <w:sz w:val="22"/>
              </w:rPr>
            </w:pPr>
          </w:p>
        </w:tc>
        <w:tc>
          <w:tcPr>
            <w:tcW w:w="390" w:type="dxa"/>
            <w:vAlign w:val="bottom"/>
          </w:tcPr>
          <w:p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shadow="0" w:frame="0" w:color="auto"/>
              <w:right w:val="nil"/>
            </w:tcBorders>
            <w:vAlign w:val="bottom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   </w:t>
            </w:r>
          </w:p>
        </w:tc>
        <w:tc>
          <w:tcPr>
            <w:tcW w:w="418" w:type="dxa"/>
            <w:vAlign w:val="bottom"/>
          </w:tcPr>
          <w:p/>
        </w:tc>
        <w:tc>
          <w:tcPr>
            <w:tcW w:w="4156" w:type="dxa"/>
            <w:vMerge w:val="continue"/>
            <w:vAlign w:val="center"/>
          </w:tcPr>
          <w:p>
            <w:pPr>
              <w:rPr>
                <w:sz w:val="28"/>
              </w:rPr>
            </w:pPr>
          </w:p>
        </w:tc>
      </w:tr>
    </w:tbl>
    <w:p/>
    <w:p>
      <w:pPr>
        <w:jc w:val="center"/>
        <w:rPr>
          <w:b w:val="1"/>
          <w:color w:val="1A1A1A"/>
          <w:shd w:val="clear" w:fill="FFFFFF"/>
        </w:rPr>
      </w:pPr>
    </w:p>
    <w:p>
      <w:pPr>
        <w:jc w:val="center"/>
        <w:rPr>
          <w:b w:val="1"/>
          <w:color w:val="1A1A1A"/>
          <w:shd w:val="clear" w:fill="FFFFFF"/>
        </w:rPr>
      </w:pPr>
      <w:r>
        <w:rPr>
          <w:b w:val="1"/>
          <w:color w:val="1A1A1A"/>
          <w:shd w:val="clear" w:fill="FFFFFF"/>
        </w:rPr>
        <w:t>«Уведомление о начале разработки проекта актуализированной схемы теплоснабжения С</w:t>
      </w:r>
      <w:r>
        <w:rPr>
          <w:b w:val="1"/>
          <w:color w:val="1A1A1A"/>
          <w:shd w:val="clear" w:fill="FFFFFF"/>
        </w:rPr>
        <w:t xml:space="preserve">тепановского </w:t>
      </w:r>
      <w:r>
        <w:rPr>
          <w:b w:val="1"/>
          <w:color w:val="1A1A1A"/>
          <w:shd w:val="clear" w:fill="FFFFFF"/>
        </w:rPr>
        <w:t xml:space="preserve"> сельсовета Бессоновского района Пензенской области до 2030 года»</w:t>
      </w:r>
    </w:p>
    <w:p>
      <w:pPr>
        <w:jc w:val="both"/>
        <w:rPr>
          <w:color w:val="1A1A1A"/>
          <w:shd w:val="clear" w:fill="FFFFFF"/>
        </w:rPr>
      </w:pPr>
      <w:r>
        <w:rPr>
          <w:b w:val="1"/>
          <w:color w:val="1A1A1A"/>
        </w:rPr>
        <w:br w:type="textWrapping"/>
      </w:r>
      <w:r>
        <w:rPr>
          <w:color w:val="1A1A1A"/>
          <w:shd w:val="clear" w:fill="FFFFFF"/>
        </w:rPr>
        <w:t xml:space="preserve">          Администрация С</w:t>
      </w:r>
      <w:r>
        <w:rPr>
          <w:color w:val="1A1A1A"/>
          <w:shd w:val="clear" w:fill="FFFFFF"/>
        </w:rPr>
        <w:t xml:space="preserve">тепановского </w:t>
      </w:r>
      <w:r>
        <w:rPr>
          <w:color w:val="1A1A1A"/>
          <w:shd w:val="clear" w:fill="FFFFFF"/>
        </w:rPr>
        <w:t xml:space="preserve"> сельсовета Бессоновского района Пензенской области, В соответствии с Федеральным законом от 06.10.2003 І. №131-Ф3 «Об общих принципах организации местного самоуправления в Российской Федерации», Федеральным законом от 27.07.2010 года №190-Ф3.«О теплоснабжении» и постановлением Правительства Российской Федерации от 22.02.2012 г. №154 «О требованиях к схемам теплоснабжения, порядку их разработки и утверждения», уведомляет о начале разработки проекта актуализированной схемы теплоснабжения </w:t>
      </w:r>
      <w:r>
        <w:rPr>
          <w:color w:val="1A1A1A"/>
          <w:shd w:val="clear" w:fill="FFFFFF"/>
        </w:rPr>
        <w:t xml:space="preserve">Степановского </w:t>
      </w:r>
      <w:r>
        <w:rPr>
          <w:color w:val="1A1A1A"/>
          <w:shd w:val="clear" w:fill="FFFFFF"/>
        </w:rPr>
        <w:t xml:space="preserve"> сельсовета Бессоновского района Пензенской области до 2030 года.</w:t>
      </w:r>
    </w:p>
    <w:p>
      <w:pPr>
        <w:jc w:val="both"/>
        <w:rPr>
          <w:color w:val="1A1A1A"/>
          <w:shd w:val="clear" w:fill="FFFFFF"/>
        </w:rPr>
      </w:pPr>
      <w:r>
        <w:rPr>
          <w:color w:val="1A1A1A"/>
          <w:shd w:val="clear" w:fill="FFFFFF"/>
        </w:rPr>
        <w:t xml:space="preserve">          Актуализация схемы теплоснабжения проводится для обеспечения надежного и эффективного теплоснабжения потребителей, планирования а развития систем коммунальной инфраструктуры и определения единых теплоснабжающих организаций.</w:t>
      </w:r>
    </w:p>
    <w:p>
      <w:pPr>
        <w:jc w:val="both"/>
        <w:rPr>
          <w:color w:val="1A1A1A"/>
          <w:shd w:val="clear" w:fill="FFFFFF"/>
        </w:rPr>
      </w:pPr>
      <w:r>
        <w:rPr>
          <w:color w:val="1A1A1A"/>
          <w:shd w:val="clear" w:fill="FFFFFF"/>
        </w:rPr>
        <w:t xml:space="preserve">           В ходе разработки будут актуализированы ключевые разделы документа.</w:t>
      </w:r>
      <w:r>
        <w:rPr>
          <w:color w:val="1A1A1A"/>
        </w:rPr>
        <w:br w:type="textWrapping"/>
      </w:r>
      <w:r>
        <w:rPr>
          <w:color w:val="1A1A1A"/>
          <w:shd w:val="clear" w:fill="FFFFFF"/>
        </w:rPr>
        <w:t xml:space="preserve">           С действующей схемой теплоснабжения </w:t>
      </w:r>
      <w:r>
        <w:rPr>
          <w:color w:val="1A1A1A"/>
          <w:shd w:val="clear" w:fill="FFFFFF"/>
        </w:rPr>
        <w:t xml:space="preserve">Степановского </w:t>
      </w:r>
      <w:r>
        <w:rPr>
          <w:color w:val="1A1A1A"/>
          <w:shd w:val="clear" w:fill="FFFFFF"/>
        </w:rPr>
        <w:t xml:space="preserve"> сельсовета Бессоновского района Пензенской области можно ознакомиться на официальном сайте: Бессоновского района в разделе «</w:t>
      </w:r>
      <w:r>
        <w:rPr>
          <w:color w:val="1A1A1A"/>
          <w:shd w:val="clear" w:fill="FFFFFF"/>
        </w:rPr>
        <w:t>Степ</w:t>
      </w:r>
      <w:r>
        <w:rPr>
          <w:color w:val="1A1A1A"/>
          <w:shd w:val="clear" w:fill="FFFFFF"/>
        </w:rPr>
        <w:t>а</w:t>
      </w:r>
      <w:r>
        <w:rPr>
          <w:color w:val="1A1A1A"/>
          <w:shd w:val="clear" w:fill="FFFFFF"/>
        </w:rPr>
        <w:t>новский</w:t>
      </w:r>
      <w:r>
        <w:rPr>
          <w:color w:val="1A1A1A"/>
          <w:shd w:val="clear" w:fill="FFFFFF"/>
        </w:rPr>
        <w:t xml:space="preserve"> сельсовет»  </w:t>
      </w:r>
      <w:r>
        <w:rPr>
          <w:color w:val="1A1A1A"/>
          <w:shd w:val="clear" w:fill="FFFFFF"/>
        </w:rPr>
        <w:fldChar w:fldCharType="begin"/>
      </w:r>
      <w:r>
        <w:rPr>
          <w:color w:val="1A1A1A"/>
          <w:shd w:val="clear" w:fill="FFFFFF"/>
        </w:rPr>
        <w:instrText>HYPERLINK "https://bessonovka.pnzreg.ru/open-government/administratsiya-stepanovskogo-selsoveta-/obshchedostupnaya-informatsiya/"</w:instrText>
      </w:r>
      <w:r>
        <w:rPr>
          <w:color w:val="1A1A1A"/>
          <w:shd w:val="clear" w:fill="FFFFFF"/>
        </w:rPr>
        <w:fldChar w:fldCharType="separate"/>
      </w:r>
      <w:r>
        <w:rPr>
          <w:rStyle w:val="C2"/>
          <w:shd w:val="clear" w:fill="FFFFFF"/>
        </w:rPr>
        <w:t>https://bessonovka.pnzreg.ru/open-government/administratsiya-stepanovskogo-selsoveta-/obshchedostupnaya-informatsiya/</w:t>
      </w:r>
      <w:r>
        <w:rPr>
          <w:color w:val="1A1A1A"/>
          <w:shd w:val="clear" w:fill="FFFFFF"/>
        </w:rPr>
        <w:fldChar w:fldCharType="end"/>
      </w:r>
      <w:r>
        <w:rPr>
          <w:color w:val="1A1A1A"/>
          <w:shd w:val="clear" w:fill="FFFFFF"/>
        </w:rPr>
        <w:t xml:space="preserve"> </w:t>
      </w:r>
      <w:r>
        <w:rPr>
          <w:color w:val="1A1A1A"/>
          <w:shd w:val="clear" w:fill="FFFFFF"/>
        </w:rPr>
        <w:t>.</w:t>
      </w:r>
    </w:p>
    <w:p>
      <w:pPr>
        <w:jc w:val="both"/>
        <w:rPr>
          <w:color w:val="1A1A1A"/>
          <w:shd w:val="clear" w:fill="FFFFFF"/>
        </w:rPr>
      </w:pPr>
      <w:r>
        <w:rPr>
          <w:color w:val="1A1A1A"/>
          <w:shd w:val="clear" w:fill="FFFFFF"/>
        </w:rPr>
        <w:t xml:space="preserve">           Проект актуализированной схемы теплоснабжения после его разработки и общественного обсуждения будет размещен на официальном сайте администрации для ознакомления не позднее 01 июля 2026 года.</w:t>
      </w:r>
    </w:p>
    <w:p>
      <w:pPr>
        <w:jc w:val="both"/>
        <w:rPr>
          <w:color w:val="1A1A1A"/>
          <w:shd w:val="clear" w:fill="FFFFFF"/>
        </w:rPr>
      </w:pPr>
    </w:p>
    <w:p>
      <w:pPr>
        <w:rPr>
          <w:sz w:val="28"/>
        </w:rPr>
      </w:pPr>
    </w:p>
    <w:p>
      <w:r>
        <w:t xml:space="preserve">Глава администрации </w:t>
      </w:r>
    </w:p>
    <w:p>
      <w:r>
        <w:t xml:space="preserve">Степановского </w:t>
      </w:r>
      <w:r>
        <w:t xml:space="preserve"> сельсовета </w:t>
        <w:tab/>
        <w:tab/>
        <w:tab/>
        <w:tab/>
        <w:tab/>
        <w:tab/>
        <w:t xml:space="preserve">                  </w:t>
      </w:r>
      <w:r>
        <w:t xml:space="preserve">Е.Н.Яшина </w:t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heading 1"/>
    <w:basedOn w:val="P0"/>
    <w:next w:val="P0"/>
    <w:link w:val="C3"/>
    <w:qFormat/>
    <w:pPr>
      <w:keepNext w:val="1"/>
      <w:widowControl w:val="0"/>
      <w:spacing w:before="240" w:after="60" w:beforeAutospacing="0" w:afterAutospacing="0"/>
      <w:outlineLvl w:val="0"/>
    </w:pPr>
    <w:rPr>
      <w:rFonts w:ascii="Arial" w:hAnsi="Arial"/>
      <w:b w:val="1"/>
      <w:sz w:val="32"/>
    </w:rPr>
  </w:style>
  <w:style w:type="paragraph" w:styleId="P2">
    <w:name w:val="heading 3"/>
    <w:basedOn w:val="P0"/>
    <w:next w:val="P0"/>
    <w:link w:val="C4"/>
    <w:qFormat/>
    <w:pPr>
      <w:keepNext w:val="1"/>
      <w:spacing w:before="240" w:after="60" w:beforeAutospacing="0" w:afterAutospacing="0"/>
      <w:outlineLvl w:val="2"/>
    </w:pPr>
    <w:rPr>
      <w:rFonts w:ascii="Arial" w:hAnsi="Arial"/>
      <w:b w:val="1"/>
      <w:sz w:val="26"/>
    </w:rPr>
  </w:style>
  <w:style w:type="paragraph" w:styleId="P3">
    <w:name w:val="Normal (Web)"/>
    <w:basedOn w:val="P0"/>
    <w:pPr>
      <w:spacing w:before="100" w:after="100" w:beforeAutospacing="1" w:afterAutospacing="1"/>
    </w:pPr>
    <w:rPr/>
  </w:style>
  <w:style w:type="paragraph" w:styleId="P4">
    <w:name w:val="Balloon Text"/>
    <w:basedOn w:val="P0"/>
    <w:link w:val="C6"/>
    <w:semiHidden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Заголовок 1 Знак"/>
    <w:link w:val="P1"/>
    <w:rPr>
      <w:rFonts w:ascii="Arial" w:hAnsi="Arial"/>
      <w:b w:val="1"/>
      <w:sz w:val="32"/>
    </w:rPr>
  </w:style>
  <w:style w:type="character" w:styleId="C4">
    <w:name w:val="Заголовок 3 Знак"/>
    <w:basedOn w:val="C0"/>
    <w:link w:val="P2"/>
    <w:rPr>
      <w:rFonts w:ascii="Arial" w:hAnsi="Arial"/>
      <w:b w:val="1"/>
      <w:sz w:val="26"/>
    </w:rPr>
  </w:style>
  <w:style w:type="character" w:styleId="C5">
    <w:name w:val="Strong"/>
    <w:qFormat/>
    <w:rPr>
      <w:b w:val="1"/>
    </w:rPr>
  </w:style>
  <w:style w:type="character" w:styleId="C6">
    <w:name w:val="Текст выноски Знак"/>
    <w:basedOn w:val="C0"/>
    <w:link w:val="P4"/>
    <w:semiHidden/>
    <w:rPr>
      <w:rFonts w:ascii="Tahoma" w:hAnsi="Tahoma"/>
      <w:sz w:val="16"/>
    </w:rPr>
  </w:style>
  <w:style w:type="character" w:styleId="C7">
    <w:name w:val="wmi-callto"/>
    <w:basedOn w:val="C0"/>
    <w:rPr/>
  </w:style>
  <w:style w:type="character" w:styleId="C8">
    <w:name w:val="Unresolved Mention"/>
    <w:basedOn w:val="C0"/>
    <w:semiHidden/>
    <w:rPr>
      <w:color w:val="605E5C"/>
      <w:shd w:val="clear" w:fill="E1DFDD"/>
    </w:rPr>
  </w:style>
  <w:style w:type="character" w:styleId="C9">
    <w:name w:val="Основной шрифт абзаца"/>
    <w:rPr/>
  </w:style>
  <w:style w:type="character" w:styleId="C10">
    <w:name w:val="Гиперссылка"/>
    <w:basedOn w:val="C9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