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C9DEAE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pPr w:leftFromText="180" w:rightFromText="180" w:tblpX="1" w:tblpY="1495" w:horzAnchor="margin" w:vertAnchor="page"/>
        <w:tblW w:w="0" w:type="auto"/>
        <w:tblLayout w:type="fixed"/>
        <w:tblCellMar>
          <w:left w:w="0" w:type="dxa"/>
          <w:right w:w="0" w:type="dxa"/>
        </w:tblCellMar>
      </w:tblPr>
      <w:tblGrid/>
      <w:tr>
        <w:trPr>
          <w:trHeight w:hRule="atLeast" w:val="899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jc w:val="center"/>
              <w:rPr>
                <w:rStyle w:val="C3"/>
                <w:b w:val="1"/>
                <w:sz w:val="28"/>
              </w:rPr>
            </w:pPr>
            <w:r>
              <w:rPr>
                <w:rStyle w:val="C3"/>
              </w:rPr>
              <w:drawing>
                <wp:anchor xmlns:wp="http://schemas.openxmlformats.org/drawingml/2006/wordprocessingDrawing" simplePos="0" allowOverlap="0" behindDoc="0" layoutInCell="1" locked="0" relativeHeight="1" distL="114300" distR="114300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-342900</wp:posOffset>
                  </wp:positionV>
                  <wp:extent cx="733425" cy="1028700"/>
                  <wp:wrapNone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0287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jc w:val="center"/>
              <w:rPr>
                <w:rStyle w:val="C3"/>
                <w:b w:val="1"/>
                <w:sz w:val="28"/>
              </w:rPr>
            </w:pP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jc w:val="center"/>
              <w:rPr>
                <w:rStyle w:val="C3"/>
                <w:b w:val="1"/>
                <w:sz w:val="28"/>
              </w:rPr>
            </w:pPr>
          </w:p>
        </w:tc>
      </w:tr>
      <w:tr>
        <w:trPr/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jc w:val="center"/>
              <w:rPr>
                <w:rStyle w:val="C3"/>
                <w:b w:val="1"/>
                <w:sz w:val="32"/>
              </w:rPr>
            </w:pPr>
            <w:r>
              <w:rPr>
                <w:rStyle w:val="C3"/>
                <w:b w:val="1"/>
                <w:sz w:val="32"/>
              </w:rPr>
              <w:t xml:space="preserve">АДМИНИСТРАЦИЯ </w:t>
            </w:r>
            <w:r>
              <w:rPr>
                <w:rStyle w:val="C3"/>
                <w:b w:val="1"/>
                <w:sz w:val="32"/>
              </w:rPr>
              <w:t xml:space="preserve">СТЕПАНОВСКОГО </w:t>
            </w:r>
            <w:r>
              <w:rPr>
                <w:rStyle w:val="C3"/>
                <w:b w:val="1"/>
                <w:sz w:val="32"/>
              </w:rPr>
              <w:t xml:space="preserve"> СЕЛЬСОВЕТА</w:t>
            </w:r>
          </w:p>
        </w:tc>
      </w:tr>
      <w:tr>
        <w:trPr>
          <w:trHeight w:hRule="atLeast" w:val="503"/>
        </w:trPr>
        <w:tc>
          <w:tcPr>
            <w:tcW w:w="960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jc w:val="center"/>
              <w:rPr>
                <w:rStyle w:val="C3"/>
                <w:b w:val="1"/>
                <w:sz w:val="32"/>
              </w:rPr>
            </w:pPr>
            <w:r>
              <w:rPr>
                <w:rStyle w:val="C3"/>
                <w:b w:val="1"/>
                <w:sz w:val="32"/>
              </w:rPr>
              <w:t xml:space="preserve">БЕССОНОВСКОГО РАЙОНА   ПЕНЗЕНСКОЙ ОБЛАСТИ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jc w:val="center"/>
              <w:rPr>
                <w:rStyle w:val="C3"/>
                <w:b w:val="1"/>
                <w:sz w:val="32"/>
              </w:rPr>
            </w:pPr>
          </w:p>
        </w:tc>
      </w:tr>
      <w:tr>
        <w:trPr>
          <w:trHeight w:hRule="atLeast" w:val="340"/>
        </w:trPr>
        <w:tc>
          <w:tcPr>
            <w:tcW w:w="9606" w:type="dxa"/>
            <w:vAlign w:val="center"/>
          </w:tcPr>
          <w:p>
            <w:pPr>
              <w:pStyle w:val="P3"/>
              <w:jc w:val="center"/>
              <w:rPr>
                <w:rStyle w:val="C3"/>
                <w:rFonts w:ascii="Times New Roman" w:hAnsi="Times New Roman"/>
                <w:sz w:val="32"/>
              </w:rPr>
            </w:pPr>
            <w:r>
              <w:rPr>
                <w:rStyle w:val="C3"/>
                <w:rFonts w:ascii="Times New Roman" w:hAnsi="Times New Roman"/>
                <w:sz w:val="32"/>
              </w:rPr>
              <w:t>РАСПОРЯЖЕНИЕ</w:t>
            </w:r>
          </w:p>
          <w:p>
            <w:pPr>
              <w:pStyle w:val="P1"/>
              <w:framePr w:w="0" w:h="0" w:hRule="auto" w:wrap="auto" w:vAnchor="margin" w:hAnchor="text" w:x="0" w:xAlign="left" w:y="0" w:yAlign="inline"/>
              <w:rPr>
                <w:rStyle w:val="C3"/>
                <w:rFonts w:ascii="Times New Roman" w:hAnsi="Times New Roman"/>
                <w:sz w:val="32"/>
              </w:rPr>
            </w:pPr>
          </w:p>
        </w:tc>
      </w:tr>
      <w:tr>
        <w:trPr>
          <w:trHeight w:hRule="atLeast" w:val="340"/>
        </w:trPr>
        <w:tc>
          <w:tcPr>
            <w:tcW w:w="9606" w:type="dxa"/>
            <w:vAlign w:val="center"/>
          </w:tcPr>
          <w:tbl>
            <w:tblPr>
              <w:tblStyle w:val="T2"/>
              <w:tblpPr w:leftFromText="180" w:rightFromText="180" w:tblpX="1" w:tblpY="107" w:horzAnchor="margin" w:vertAnchor="text" w:tblpXSpec="center"/>
              <w:tblW w:w="0" w:type="auto"/>
              <w:tblLayout w:type="fixed"/>
              <w:tblCellMar>
                <w:left w:w="0" w:type="dxa"/>
                <w:right w:w="0" w:type="dxa"/>
              </w:tblCellMar>
            </w:tblPr>
            <w:tblGrid/>
            <w:tr>
              <w:trPr/>
              <w:tc>
                <w:tcPr>
                  <w:tcW w:w="284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jc w:val="center"/>
                    <w:rPr>
                      <w:rStyle w:val="C3"/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jc w:val="center"/>
                    <w:rPr>
                      <w:rStyle w:val="C3"/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24.09.2025 года</w:t>
                  </w:r>
                </w:p>
              </w:tc>
              <w:tc>
                <w:tcPr>
                  <w:tcW w:w="397" w:type="dxa"/>
                  <w:vAlign w:val="bottom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jc w:val="center"/>
                    <w:rPr>
                      <w:rStyle w:val="C3"/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shadow="0" w:frame="0" w:color="auto"/>
                    <w:right w:val="nil"/>
                  </w:tcBorders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jc w:val="center"/>
                    <w:rPr>
                      <w:rStyle w:val="C3"/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21</w:t>
                  </w:r>
                </w:p>
              </w:tc>
            </w:tr>
            <w:tr>
              <w:trPr/>
              <w:tc>
                <w:tcPr>
                  <w:tcW w:w="4650" w:type="dxa"/>
                  <w:gridSpan w:val="4"/>
                </w:tcPr>
                <w:p>
                  <w:pPr>
                    <w:pStyle w:val="P1"/>
                    <w:framePr w:w="0" w:h="0" w:hRule="auto" w:wrap="auto" w:vAnchor="margin" w:hAnchor="text" w:x="0" w:xAlign="left" w:y="0" w:yAlign="inline"/>
                    <w:widowControl w:val="0"/>
                    <w:jc w:val="center"/>
                    <w:rPr>
                      <w:rStyle w:val="C3"/>
                      <w:sz w:val="24"/>
                    </w:rPr>
                  </w:pPr>
                  <w:r>
                    <w:rPr>
                      <w:rStyle w:val="C3"/>
                      <w:sz w:val="24"/>
                    </w:rPr>
                    <w:t>с. С</w:t>
                  </w:r>
                  <w:r>
                    <w:rPr>
                      <w:rStyle w:val="C3"/>
                      <w:sz w:val="24"/>
                    </w:rPr>
                    <w:t>тепановка</w:t>
                  </w:r>
                </w:p>
              </w:tc>
            </w:tr>
          </w:tbl>
          <w:p>
            <w:pPr>
              <w:pStyle w:val="P1"/>
              <w:framePr w:w="0" w:h="0" w:hRule="auto" w:wrap="auto" w:vAnchor="margin" w:hAnchor="text" w:x="0" w:xAlign="left" w:y="0" w:yAlign="inline"/>
              <w:widowControl w:val="0"/>
              <w:rPr>
                <w:rStyle w:val="C3"/>
              </w:rPr>
            </w:pPr>
          </w:p>
        </w:tc>
      </w:tr>
      <w:tr>
        <w:trPr>
          <w:trHeight w:hRule="atLeast" w:val="340"/>
        </w:trPr>
        <w:tc>
          <w:tcPr>
            <w:tcW w:w="9606" w:type="dxa"/>
            <w:vAlign w:val="center"/>
          </w:tcPr>
          <w:p>
            <w:pPr>
              <w:pStyle w:val="P2"/>
              <w:framePr w:w="0" w:h="0" w:hRule="auto" w:wrap="auto" w:vAnchor="margin" w:hAnchor="text" w:x="0" w:xAlign="left" w:y="0" w:yAlign="inline"/>
              <w:widowControl w:val="1"/>
              <w:spacing w:before="240"/>
              <w:rPr>
                <w:rStyle w:val="C3"/>
                <w:sz w:val="28"/>
              </w:rPr>
            </w:pPr>
          </w:p>
        </w:tc>
      </w:tr>
    </w:tbl>
    <w:p>
      <w:pPr>
        <w:pStyle w:val="P1"/>
        <w:rPr>
          <w:rStyle w:val="C3"/>
        </w:rPr>
      </w:pPr>
    </w:p>
    <w:p>
      <w:pPr>
        <w:pStyle w:val="P1"/>
        <w:jc w:val="center"/>
        <w:rPr>
          <w:rStyle w:val="C3"/>
          <w:sz w:val="28"/>
        </w:rPr>
      </w:pPr>
      <w:r>
        <w:rPr>
          <w:rStyle w:val="C3"/>
          <w:b w:val="1"/>
          <w:sz w:val="28"/>
        </w:rPr>
        <w:t>О начале отопительного сезона 20</w:t>
      </w:r>
      <w:r>
        <w:rPr>
          <w:rStyle w:val="C3"/>
          <w:b w:val="1"/>
          <w:sz w:val="28"/>
        </w:rPr>
        <w:t>2</w:t>
      </w:r>
      <w:r>
        <w:rPr>
          <w:rStyle w:val="C3"/>
          <w:b w:val="1"/>
          <w:sz w:val="28"/>
        </w:rPr>
        <w:t>5</w:t>
      </w:r>
      <w:r>
        <w:rPr>
          <w:rStyle w:val="C3"/>
          <w:b w:val="1"/>
          <w:sz w:val="28"/>
        </w:rPr>
        <w:t>-202</w:t>
      </w:r>
      <w:r>
        <w:rPr>
          <w:rStyle w:val="C3"/>
          <w:b w:val="1"/>
          <w:sz w:val="28"/>
        </w:rPr>
        <w:t>6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b w:val="1"/>
          <w:sz w:val="28"/>
        </w:rPr>
        <w:t>г.г.</w:t>
      </w:r>
    </w:p>
    <w:p>
      <w:pPr>
        <w:pStyle w:val="P1"/>
        <w:jc w:val="center"/>
        <w:rPr>
          <w:rStyle w:val="C3"/>
          <w:sz w:val="28"/>
        </w:rPr>
      </w:pPr>
    </w:p>
    <w:p>
      <w:pPr>
        <w:pStyle w:val="P1"/>
        <w:jc w:val="both"/>
        <w:rPr>
          <w:rStyle w:val="C3"/>
          <w:sz w:val="28"/>
        </w:rPr>
      </w:pPr>
      <w:r>
        <w:t xml:space="preserve">               </w:t>
      </w:r>
      <w:r>
        <w:rPr>
          <w:rStyle w:val="C3"/>
          <w:sz w:val="28"/>
        </w:rPr>
        <w:t>В связи с понижением среднесуточной температуры наружного воздуха и другими неблагоприятными погодными условиями, в соответствии с пунктом 12 Правил предоставления коммунальных услуг гражданам, утвержденных постановлением Правительства РФ от 23 мая 2006 года № 307 «О порядке предоставления коммунальных услуг гражданам», руководствуясь Законом «О теплоснабжении» № 190-ФЗ от 27 июля 2010 года:</w:t>
      </w:r>
    </w:p>
    <w:p>
      <w:pPr>
        <w:pStyle w:val="P1"/>
        <w:numPr>
          <w:ilvl w:val="0"/>
          <w:numId w:val="1"/>
        </w:numPr>
        <w:jc w:val="both"/>
        <w:rPr>
          <w:rStyle w:val="C3"/>
          <w:sz w:val="28"/>
        </w:rPr>
      </w:pPr>
      <w:r>
        <w:rPr>
          <w:rStyle w:val="C3"/>
          <w:sz w:val="28"/>
        </w:rPr>
        <w:t>Отопительный сезон начать с 25 сентября 2025 года.</w:t>
      </w:r>
    </w:p>
    <w:p>
      <w:pPr>
        <w:pStyle w:val="P1"/>
        <w:numPr>
          <w:ilvl w:val="0"/>
          <w:numId w:val="1"/>
        </w:numPr>
        <w:jc w:val="both"/>
        <w:rPr>
          <w:rStyle w:val="C3"/>
          <w:sz w:val="28"/>
        </w:rPr>
      </w:pPr>
      <w:r>
        <w:rPr>
          <w:rStyle w:val="C3"/>
          <w:sz w:val="28"/>
        </w:rPr>
        <w:t>Довести до сведения руководителей служб и организаций, расположенных на территории С</w:t>
      </w:r>
      <w:r>
        <w:rPr>
          <w:rStyle w:val="C3"/>
          <w:sz w:val="28"/>
        </w:rPr>
        <w:t xml:space="preserve">тепановского </w:t>
      </w:r>
      <w:r>
        <w:rPr>
          <w:rStyle w:val="C3"/>
          <w:sz w:val="28"/>
        </w:rPr>
        <w:t xml:space="preserve"> сельсовета, завершить регулировку гидравлического и теплового режимов в течение 5 дней со дня пуска отопления.</w:t>
      </w:r>
    </w:p>
    <w:p>
      <w:pPr>
        <w:pStyle w:val="P1"/>
        <w:numPr>
          <w:ilvl w:val="0"/>
          <w:numId w:val="1"/>
        </w:numPr>
        <w:jc w:val="both"/>
        <w:outlineLvl w:val="0"/>
        <w:rPr>
          <w:rStyle w:val="C3"/>
          <w:sz w:val="28"/>
        </w:rPr>
      </w:pPr>
      <w:r>
        <w:rPr>
          <w:rStyle w:val="C3"/>
          <w:sz w:val="28"/>
        </w:rPr>
        <w:t>Настоящее распоряжение опубликовать в информационном бюллетене «Сельские ведомости» и разместить на официальном сайте администрации С</w:t>
      </w:r>
      <w:r>
        <w:rPr>
          <w:rStyle w:val="C3"/>
          <w:sz w:val="28"/>
        </w:rPr>
        <w:t>тепановского</w:t>
      </w:r>
      <w:r>
        <w:rPr>
          <w:rStyle w:val="C3"/>
          <w:sz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>
      <w:pPr>
        <w:pStyle w:val="P1"/>
        <w:numPr>
          <w:ilvl w:val="0"/>
          <w:numId w:val="1"/>
        </w:numPr>
        <w:jc w:val="both"/>
        <w:outlineLvl w:val="0"/>
        <w:rPr>
          <w:rStyle w:val="C3"/>
          <w:sz w:val="28"/>
        </w:rPr>
      </w:pPr>
      <w:r>
        <w:rPr>
          <w:rStyle w:val="C3"/>
          <w:sz w:val="28"/>
        </w:rPr>
        <w:t>Контроль за выполнением настоящего распоряжения оставляю за собой.</w:t>
      </w:r>
    </w:p>
    <w:p>
      <w:pPr>
        <w:pStyle w:val="P1"/>
        <w:ind w:left="1035"/>
        <w:jc w:val="both"/>
        <w:rPr>
          <w:rStyle w:val="C3"/>
          <w:sz w:val="28"/>
        </w:rPr>
      </w:pPr>
    </w:p>
    <w:p>
      <w:pPr>
        <w:pStyle w:val="P1"/>
        <w:ind w:firstLine="708"/>
        <w:rPr>
          <w:rStyle w:val="C3"/>
          <w:sz w:val="28"/>
        </w:rPr>
      </w:pPr>
    </w:p>
    <w:p>
      <w:pPr>
        <w:pStyle w:val="P1"/>
        <w:rPr>
          <w:rStyle w:val="C3"/>
          <w:sz w:val="28"/>
        </w:rPr>
      </w:pPr>
      <w:r>
        <w:rPr>
          <w:rStyle w:val="C3"/>
          <w:sz w:val="28"/>
        </w:rPr>
        <w:t>Глава администрации</w:t>
        <w:br w:type="textWrapping"/>
      </w:r>
      <w:r>
        <w:rPr>
          <w:rStyle w:val="C3"/>
          <w:sz w:val="28"/>
        </w:rPr>
        <w:t xml:space="preserve">Степановского </w:t>
      </w:r>
      <w:r>
        <w:rPr>
          <w:rStyle w:val="C3"/>
          <w:sz w:val="28"/>
        </w:rPr>
        <w:t xml:space="preserve"> сельсовета                                                      </w:t>
      </w:r>
      <w:r>
        <w:rPr>
          <w:rStyle w:val="C3"/>
          <w:sz w:val="28"/>
        </w:rPr>
        <w:t xml:space="preserve">Е.Н.Яшина </w:t>
      </w:r>
    </w:p>
    <w:p>
      <w:pPr>
        <w:pStyle w:val="P1"/>
        <w:rPr>
          <w:rStyle w:val="C3"/>
        </w:rPr>
      </w:pPr>
    </w:p>
    <w:p>
      <w:pPr>
        <w:pStyle w:val="P1"/>
        <w:rPr>
          <w:rStyle w:val="C3"/>
        </w:rPr>
      </w:pP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AB13D40"/>
    <w:multiLevelType w:val="multilevel"/>
    <w:lvl w:ilvl="0">
      <w:start w:val="1"/>
      <w:numFmt w:val="decimal"/>
      <w:suff w:val="tab"/>
      <w:lvlText w:val="%1."/>
      <w:lvlJc w:val="left"/>
      <w:pPr>
        <w:ind w:hanging="360" w:left="1035"/>
      </w:pPr>
      <w:rPr/>
    </w:lvl>
    <w:lvl w:ilvl="1">
      <w:start w:val="1"/>
      <w:numFmt w:val="lowerLetter"/>
      <w:suff w:val="tab"/>
      <w:lvlText w:val="%2."/>
      <w:lvlJc w:val="left"/>
      <w:pPr>
        <w:ind w:hanging="360" w:left="1755"/>
      </w:pPr>
      <w:rPr/>
    </w:lvl>
    <w:lvl w:ilvl="2">
      <w:start w:val="1"/>
      <w:numFmt w:val="lowerRoman"/>
      <w:suff w:val="tab"/>
      <w:lvlText w:val="%3."/>
      <w:lvlJc w:val="right"/>
      <w:pPr>
        <w:ind w:hanging="180" w:left="2475"/>
      </w:pPr>
      <w:rPr/>
    </w:lvl>
    <w:lvl w:ilvl="3">
      <w:start w:val="1"/>
      <w:numFmt w:val="decimal"/>
      <w:suff w:val="tab"/>
      <w:lvlText w:val="%4."/>
      <w:lvlJc w:val="left"/>
      <w:pPr>
        <w:ind w:hanging="360" w:left="3195"/>
      </w:pPr>
      <w:rPr/>
    </w:lvl>
    <w:lvl w:ilvl="4">
      <w:start w:val="1"/>
      <w:numFmt w:val="lowerLetter"/>
      <w:suff w:val="tab"/>
      <w:lvlText w:val="%5."/>
      <w:lvlJc w:val="left"/>
      <w:pPr>
        <w:ind w:hanging="360" w:left="3915"/>
      </w:pPr>
      <w:rPr/>
    </w:lvl>
    <w:lvl w:ilvl="5">
      <w:start w:val="1"/>
      <w:numFmt w:val="lowerRoman"/>
      <w:suff w:val="tab"/>
      <w:lvlText w:val="%6."/>
      <w:lvlJc w:val="right"/>
      <w:pPr>
        <w:ind w:hanging="180" w:left="4635"/>
      </w:pPr>
      <w:rPr/>
    </w:lvl>
    <w:lvl w:ilvl="6">
      <w:start w:val="1"/>
      <w:numFmt w:val="decimal"/>
      <w:suff w:val="tab"/>
      <w:lvlText w:val="%7."/>
      <w:lvlJc w:val="left"/>
      <w:pPr>
        <w:ind w:hanging="360" w:left="5355"/>
      </w:pPr>
      <w:rPr/>
    </w:lvl>
    <w:lvl w:ilvl="7">
      <w:start w:val="1"/>
      <w:numFmt w:val="lowerLetter"/>
      <w:suff w:val="tab"/>
      <w:lvlText w:val="%8."/>
      <w:lvlJc w:val="left"/>
      <w:pPr>
        <w:ind w:hanging="360" w:left="6075"/>
      </w:pPr>
      <w:rPr/>
    </w:lvl>
    <w:lvl w:ilvl="8">
      <w:start w:val="1"/>
      <w:numFmt w:val="lowerRoman"/>
      <w:suff w:val="tab"/>
      <w:lvlText w:val="%9."/>
      <w:lvlJc w:val="right"/>
      <w:pPr>
        <w:ind w:hanging="180" w:left="6795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0"/>
    </w:rPr>
  </w:style>
  <w:style w:type="paragraph" w:styleId="P2">
    <w:name w:val="ConsPlusTitle"/>
    <w:next w:val="P2"/>
    <w:pPr>
      <w:widowControl w:val="0"/>
    </w:pPr>
    <w:rPr>
      <w:b w:val="1"/>
      <w:sz w:val="24"/>
    </w:rPr>
  </w:style>
  <w:style w:type="paragraph" w:styleId="P3">
    <w:name w:val="Заголовок 3"/>
    <w:basedOn w:val="P1"/>
    <w:next w:val="P1"/>
    <w:qFormat/>
    <w:pPr>
      <w:keepNext w:val="1"/>
      <w:spacing w:before="240" w:after="60"/>
      <w:outlineLvl w:val="2"/>
    </w:pPr>
    <w:rPr>
      <w:rFonts w:ascii="Arial" w:hAnsi="Arial"/>
      <w:b w:val="1"/>
      <w:sz w:val="26"/>
    </w:rPr>
  </w:style>
  <w:style w:type="paragraph" w:styleId="P4">
    <w:name w:val="Текст выноски"/>
    <w:basedOn w:val="P1"/>
    <w:next w:val="P4"/>
    <w:link w:val="C4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Текст выноски Знак"/>
    <w:link w:val="P4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