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A70003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</w:p>
    <w:p>
      <w:pPr>
        <w:pStyle w:val="P1"/>
      </w:pPr>
      <w:r>
        <w:rPr>
          <w:rStyle w:val="C3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2828925</wp:posOffset>
            </wp:positionH>
            <wp:positionV relativeFrom="paragraph">
              <wp:posOffset>93980</wp:posOffset>
            </wp:positionV>
            <wp:extent cx="733425" cy="9144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</w:t>
      </w:r>
    </w:p>
    <w:tbl>
      <w:tblPr>
        <w:tblStyle w:val="T2"/>
        <w:tblpPr w:leftFromText="180" w:rightFromText="180" w:tblpX="1" w:tblpY="2395" w:horzAnchor="margin" w:vertAnchor="page"/>
        <w:tblW w:w="9356" w:type="dxa"/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  <w:trHeight w:hRule="atLeast" w:val="719"/>
        </w:trPr>
        <w:tc>
          <w:tcPr>
            <w:tcW w:w="935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</w:p>
        </w:tc>
      </w:tr>
      <w:tr>
        <w:trPr>
          <w:wAfter w:w="0" w:type="dxa"/>
        </w:trPr>
        <w:tc>
          <w:tcPr>
            <w:tcW w:w="9356" w:type="dxa"/>
          </w:tcPr>
          <w:p>
            <w:pPr>
              <w:pStyle w:val="P1"/>
              <w:jc w:val="center"/>
              <w:rPr>
                <w:rStyle w:val="C3"/>
                <w:b w:val="1"/>
                <w:sz w:val="28"/>
              </w:rPr>
            </w:pPr>
          </w:p>
          <w:p>
            <w:pPr>
              <w:pStyle w:val="P1"/>
              <w:jc w:val="center"/>
              <w:rPr>
                <w:rStyle w:val="C3"/>
                <w:b w:val="1"/>
                <w:sz w:val="28"/>
              </w:rPr>
            </w:pPr>
          </w:p>
          <w:p>
            <w:pPr>
              <w:pStyle w:val="P1"/>
              <w:jc w:val="center"/>
              <w:rPr>
                <w:rStyle w:val="C3"/>
                <w:b w:val="1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  <w:r>
              <w:rPr>
                <w:rStyle w:val="C3"/>
                <w:b w:val="1"/>
                <w:sz w:val="28"/>
              </w:rPr>
              <w:t xml:space="preserve">АДМИНИСТРАЦИЯ  </w:t>
            </w:r>
            <w:r>
              <w:rPr>
                <w:rStyle w:val="C3"/>
                <w:b w:val="1"/>
                <w:caps w:val="1"/>
                <w:sz w:val="28"/>
              </w:rPr>
              <w:t xml:space="preserve"> </w:t>
            </w:r>
            <w:r>
              <w:rPr>
                <w:rStyle w:val="C3"/>
                <w:b w:val="1"/>
                <w:caps w:val="1"/>
                <w:sz w:val="28"/>
              </w:rPr>
              <w:t xml:space="preserve">СТЕПАНОВСКОГО </w:t>
            </w:r>
            <w:r>
              <w:rPr>
                <w:rStyle w:val="C3"/>
                <w:b w:val="1"/>
                <w:caps w:val="1"/>
                <w:sz w:val="28"/>
              </w:rPr>
              <w:t xml:space="preserve">  </w:t>
            </w:r>
            <w:r>
              <w:rPr>
                <w:rStyle w:val="C3"/>
                <w:b w:val="1"/>
                <w:sz w:val="28"/>
              </w:rPr>
              <w:t xml:space="preserve"> СЕЛЬСОВЕТА</w:t>
            </w:r>
          </w:p>
        </w:tc>
      </w:tr>
      <w:tr>
        <w:trPr>
          <w:wAfter w:w="0" w:type="dxa"/>
          <w:trHeight w:hRule="atLeast" w:val="397"/>
        </w:trPr>
        <w:tc>
          <w:tcPr>
            <w:tcW w:w="935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  <w:r>
              <w:rPr>
                <w:rStyle w:val="C3"/>
                <w:b w:val="1"/>
                <w:sz w:val="28"/>
              </w:rPr>
              <w:t>БЕССОНОВСКОГО РАЙОНА ПЕНЗЕНСКОЙ ОБЛАСТИ</w:t>
            </w:r>
          </w:p>
        </w:tc>
      </w:tr>
      <w:tr>
        <w:trPr>
          <w:wAfter w:w="0" w:type="dxa"/>
        </w:trPr>
        <w:tc>
          <w:tcPr>
            <w:tcW w:w="9356" w:type="dxa"/>
          </w:tcPr>
          <w:p>
            <w:pPr>
              <w:pStyle w:val="P2"/>
              <w:framePr w:w="0" w:h="0" w:hRule="auto" w:wrap="auto" w:vAnchor="margin" w:hAnchor="text" w:x="0" w:xAlign="left" w:y="0" w:yAlign="inline"/>
              <w:rPr>
                <w:rStyle w:val="C3"/>
                <w:sz w:val="28"/>
              </w:rPr>
            </w:pPr>
          </w:p>
        </w:tc>
      </w:tr>
      <w:tr>
        <w:trPr>
          <w:wAfter w:w="0" w:type="dxa"/>
          <w:trHeight w:hRule="atLeast" w:val="340"/>
        </w:trPr>
        <w:tc>
          <w:tcPr>
            <w:tcW w:w="9356" w:type="dxa"/>
            <w:vAlign w:val="center"/>
          </w:tcPr>
          <w:p>
            <w:pPr>
              <w:pStyle w:val="P2"/>
              <w:framePr w:w="0" w:h="0" w:hRule="auto" w:wrap="auto" w:vAnchor="margin" w:hAnchor="text" w:x="0" w:xAlign="left" w:y="0" w:yAlign="inline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ПОСТАНОВЛЕНИЕ</w:t>
            </w:r>
          </w:p>
        </w:tc>
      </w:tr>
      <w:tr>
        <w:trPr>
          <w:wAfter w:w="0" w:type="dxa"/>
          <w:trHeight w:hRule="atLeast" w:val="949"/>
        </w:trPr>
        <w:tc>
          <w:tcPr>
            <w:tcW w:w="9356" w:type="dxa"/>
            <w:vAlign w:val="center"/>
          </w:tcPr>
          <w:p>
            <w:pPr>
              <w:pStyle w:val="P2"/>
              <w:framePr w:w="0" w:h="0" w:hRule="auto" w:wrap="auto" w:vAnchor="margin" w:hAnchor="text" w:x="0" w:xAlign="left" w:y="0" w:yAlign="inline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0"/>
                <w:sz w:val="24"/>
              </w:rPr>
              <w:t xml:space="preserve">               </w:t>
            </w:r>
          </w:p>
          <w:p>
            <w:pPr>
              <w:pStyle w:val="P2"/>
              <w:framePr w:w="0" w:h="0" w:hRule="auto" w:wrap="auto" w:vAnchor="margin" w:hAnchor="text" w:x="0" w:xAlign="left" w:y="0" w:yAlign="inline"/>
              <w:rPr>
                <w:rStyle w:val="C3"/>
                <w:b w:val="1"/>
                <w:sz w:val="24"/>
                <w:u w:val="single"/>
              </w:rPr>
            </w:pPr>
            <w:r>
              <w:rPr>
                <w:rStyle w:val="C3"/>
                <w:b w:val="0"/>
                <w:sz w:val="24"/>
              </w:rPr>
              <w:t xml:space="preserve">от </w:t>
            </w:r>
            <w:r>
              <w:rPr>
                <w:rStyle w:val="C3"/>
                <w:b w:val="0"/>
                <w:sz w:val="24"/>
                <w:u w:val="single"/>
              </w:rPr>
              <w:t xml:space="preserve">     </w:t>
            </w:r>
            <w:r>
              <w:rPr>
                <w:rStyle w:val="C3"/>
                <w:b w:val="0"/>
                <w:sz w:val="24"/>
                <w:u w:val="single"/>
              </w:rPr>
              <w:t>1</w:t>
            </w:r>
            <w:r>
              <w:rPr>
                <w:rStyle w:val="C3"/>
                <w:b w:val="0"/>
                <w:sz w:val="24"/>
                <w:u w:val="single"/>
              </w:rPr>
              <w:t>6</w:t>
            </w:r>
            <w:r>
              <w:rPr>
                <w:rStyle w:val="C3"/>
                <w:b w:val="0"/>
                <w:sz w:val="24"/>
                <w:u w:val="single"/>
              </w:rPr>
              <w:t>.1</w:t>
            </w:r>
            <w:r>
              <w:rPr>
                <w:rStyle w:val="C3"/>
                <w:b w:val="0"/>
                <w:sz w:val="24"/>
                <w:u w:val="single"/>
              </w:rPr>
              <w:t>2</w:t>
            </w:r>
            <w:r>
              <w:rPr>
                <w:rStyle w:val="C3"/>
                <w:b w:val="0"/>
                <w:sz w:val="24"/>
                <w:u w:val="single"/>
              </w:rPr>
              <w:t>.20</w:t>
            </w:r>
            <w:r>
              <w:rPr>
                <w:rStyle w:val="C3"/>
                <w:b w:val="0"/>
                <w:sz w:val="24"/>
                <w:u w:val="single"/>
              </w:rPr>
              <w:t>25</w:t>
            </w:r>
            <w:r>
              <w:rPr>
                <w:rStyle w:val="C3"/>
                <w:b w:val="0"/>
                <w:sz w:val="24"/>
                <w:u w:val="single"/>
              </w:rPr>
              <w:t>г</w:t>
            </w:r>
            <w:r>
              <w:rPr>
                <w:rStyle w:val="C3"/>
                <w:b w:val="0"/>
                <w:sz w:val="24"/>
                <w:u w:val="single"/>
              </w:rPr>
              <w:t>.</w:t>
            </w:r>
            <w:r>
              <w:rPr>
                <w:rStyle w:val="C3"/>
                <w:b w:val="0"/>
                <w:sz w:val="24"/>
                <w:u w:val="single"/>
              </w:rPr>
              <w:t xml:space="preserve">    </w:t>
            </w:r>
            <w:r>
              <w:rPr>
                <w:rStyle w:val="C3"/>
                <w:b w:val="0"/>
                <w:sz w:val="24"/>
                <w:u w:val="single"/>
              </w:rPr>
              <w:t xml:space="preserve"> </w:t>
            </w:r>
            <w:r>
              <w:rPr>
                <w:rStyle w:val="C3"/>
                <w:b w:val="0"/>
                <w:sz w:val="24"/>
              </w:rPr>
              <w:t xml:space="preserve"> №</w:t>
            </w:r>
            <w:r>
              <w:rPr>
                <w:rStyle w:val="C3"/>
                <w:b w:val="0"/>
                <w:sz w:val="24"/>
              </w:rPr>
              <w:t xml:space="preserve"> </w:t>
            </w:r>
            <w:r>
              <w:rPr>
                <w:rStyle w:val="C3"/>
                <w:b w:val="0"/>
                <w:sz w:val="24"/>
              </w:rPr>
              <w:t>197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</w:pPr>
            <w:r>
              <w:t>с. Степановка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  <w:r>
              <w:rPr>
                <w:rStyle w:val="C3"/>
                <w:b w:val="1"/>
                <w:sz w:val="28"/>
              </w:rPr>
              <w:t xml:space="preserve">О внесении изменений в постановление администрации </w:t>
            </w:r>
            <w:r>
              <w:rPr>
                <w:rStyle w:val="C3"/>
                <w:b w:val="1"/>
                <w:sz w:val="28"/>
              </w:rPr>
              <w:t xml:space="preserve">Степановского </w:t>
            </w:r>
            <w:r>
              <w:rPr>
                <w:rStyle w:val="C3"/>
                <w:b w:val="1"/>
                <w:sz w:val="28"/>
              </w:rPr>
              <w:t xml:space="preserve"> сельсовета Бессоновского района Пензенско</w:t>
            </w:r>
            <w:r>
              <w:rPr>
                <w:rStyle w:val="C3"/>
                <w:b w:val="1"/>
                <w:sz w:val="28"/>
              </w:rPr>
              <w:t xml:space="preserve">й области от  20.02.2018г.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  <w:r>
              <w:rPr>
                <w:rStyle w:val="C3"/>
                <w:b w:val="1"/>
                <w:sz w:val="28"/>
              </w:rPr>
              <w:t xml:space="preserve">№ 10 </w:t>
            </w:r>
            <w:r>
              <w:rPr>
                <w:rStyle w:val="C3"/>
                <w:b w:val="1"/>
                <w:sz w:val="28"/>
              </w:rPr>
              <w:t xml:space="preserve"> </w:t>
            </w:r>
            <w:r>
              <w:rPr>
                <w:rStyle w:val="C3"/>
                <w:b w:val="1"/>
                <w:sz w:val="28"/>
              </w:rPr>
              <w:t xml:space="preserve"> «Об утверждении Положения об оплате труда работников,</w:t>
            </w:r>
            <w:r>
              <w:rPr>
                <w:rStyle w:val="C3"/>
                <w:b w:val="1"/>
                <w:sz w:val="28"/>
              </w:rPr>
              <w:t xml:space="preserve"> </w:t>
            </w:r>
            <w:r>
              <w:rPr>
                <w:rStyle w:val="C3"/>
                <w:b w:val="1"/>
                <w:sz w:val="28"/>
              </w:rPr>
              <w:t>замещающих должности</w:t>
            </w:r>
            <w:r>
              <w:rPr>
                <w:rStyle w:val="C3"/>
                <w:b w:val="1"/>
                <w:sz w:val="28"/>
              </w:rPr>
              <w:t>,</w:t>
            </w:r>
            <w:r>
              <w:rPr>
                <w:rStyle w:val="C3"/>
                <w:b w:val="1"/>
                <w:sz w:val="28"/>
              </w:rPr>
              <w:t xml:space="preserve"> </w:t>
            </w:r>
            <w:r>
              <w:rPr>
                <w:rStyle w:val="C3"/>
                <w:b w:val="1"/>
                <w:sz w:val="28"/>
              </w:rPr>
              <w:t xml:space="preserve">не отнесенные к </w:t>
            </w:r>
            <w:r>
              <w:rPr>
                <w:rStyle w:val="C3"/>
                <w:b w:val="1"/>
                <w:sz w:val="28"/>
              </w:rPr>
              <w:t xml:space="preserve"> должностям </w:t>
            </w:r>
            <w:r>
              <w:rPr>
                <w:rStyle w:val="C3"/>
                <w:b w:val="1"/>
                <w:sz w:val="28"/>
              </w:rPr>
              <w:t>муниципальн</w:t>
            </w:r>
            <w:r>
              <w:rPr>
                <w:rStyle w:val="C3"/>
                <w:b w:val="1"/>
                <w:sz w:val="28"/>
              </w:rPr>
              <w:t>ой службы Степановского сельсовета Бессоновского района Пензенской области, и осуществляющие</w:t>
            </w:r>
            <w:r>
              <w:rPr>
                <w:rStyle w:val="C3"/>
                <w:b w:val="1"/>
                <w:sz w:val="28"/>
              </w:rPr>
              <w:t xml:space="preserve"> техническое обеспечение </w:t>
            </w:r>
            <w:r>
              <w:rPr>
                <w:rStyle w:val="C3"/>
                <w:b w:val="1"/>
                <w:sz w:val="28"/>
              </w:rPr>
              <w:t xml:space="preserve"> деятельности органов местного самоуправления </w:t>
            </w:r>
            <w:r>
              <w:rPr>
                <w:rStyle w:val="C3"/>
                <w:b w:val="1"/>
                <w:sz w:val="28"/>
              </w:rPr>
              <w:t xml:space="preserve">Степановского </w:t>
            </w:r>
            <w:r>
              <w:rPr>
                <w:rStyle w:val="C3"/>
                <w:b w:val="1"/>
                <w:sz w:val="28"/>
              </w:rPr>
              <w:t xml:space="preserve"> сельсовета Бессоновского района Пензенской области»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center"/>
              <w:rPr>
                <w:rStyle w:val="C3"/>
                <w:b w:val="1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  <w:r>
              <w:rPr>
                <w:rStyle w:val="C3"/>
                <w:b w:val="1"/>
                <w:sz w:val="28"/>
              </w:rPr>
              <w:t xml:space="preserve">   </w:t>
            </w:r>
            <w:r>
              <w:rPr>
                <w:rStyle w:val="C3"/>
                <w:b w:val="1"/>
                <w:sz w:val="28"/>
              </w:rPr>
              <w:t xml:space="preserve">  </w:t>
            </w:r>
            <w:r>
              <w:rPr>
                <w:rStyle w:val="C3"/>
                <w:b w:val="1"/>
                <w:sz w:val="28"/>
              </w:rPr>
              <w:t xml:space="preserve"> </w:t>
            </w:r>
            <w:r>
              <w:rPr>
                <w:rStyle w:val="C3"/>
                <w:sz w:val="28"/>
              </w:rPr>
              <w:t xml:space="preserve">В соответствии с Федеральным законом от 6 октября 2003г. №131-ФЗ «Об общих принципах организации местного самоуправления в Российской Федерации»,  в целях приведения в соответствие   Положения об оплате труда работников, замещающих должности, не отнесенные к  должностям муниципальной службы Степановского сельсовета Бессоновского района Пензенской области, и осуществляющие техническое обеспечение  деятельности органов местного самоуправления Степановского  сельсовета Бессоновского района Пензенской области,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 xml:space="preserve">             Администрация Степановского  сельсовета постановляет,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numPr>
                <w:ilvl w:val="0"/>
                <w:numId w:val="7"/>
              </w:numPr>
              <w:jc w:val="both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 xml:space="preserve">Внести следующие изменения в постановление администрации Степановского  сельсовета Бессоновского района Пензенской области  № 10 от 20.02.2018 года  «Об утверждении Положения об оплате труда работников, замещающих должности, не отнесенные к  должностям муниципальной службы Степановского сельсовета Бессоновского района Пензенской области, и осуществляющие техническое обеспечение  деятельности органов местного самоуправления Степановского  сельсовета Бессоновского района Пензенской области»: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ind w:left="885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ind w:left="735"/>
              <w:jc w:val="both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 xml:space="preserve">      1.1.Приложение №1 к Положению об оплате труда работников, замещающих должности, не отнесенные к  должностям муниципальной службы Степановского сельсовета Бессоновского района Пензенской области, и осуществляющие техническое обеспечение  деятельности органов местного самоуправления Степановского  сельсовета Бессоновского района Пензенской области» изложить  в следующей редакции: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tbl>
            <w:tblPr>
              <w:tblStyle w:val="T2"/>
              <w:tblW w:w="9382" w:type="dxa"/>
              <w:tblBorders>
                <w:top w:val="single" w:sz="4" w:space="0" w:shadow="0" w:frame="0" w:color="auto"/>
                <w:left w:val="single" w:sz="4" w:space="0" w:shadow="0" w:frame="0" w:color="auto"/>
                <w:bottom w:val="single" w:sz="4" w:space="0" w:shadow="0" w:frame="0" w:color="auto"/>
                <w:right w:val="single" w:sz="4" w:space="0" w:shadow="0" w:frame="0" w:color="auto"/>
                <w:insideH w:val="single" w:sz="4" w:space="0" w:shadow="0" w:frame="0" w:color="auto"/>
                <w:insideV w:val="single" w:sz="4" w:space="0" w:shadow="0" w:frame="0" w:color="auto"/>
              </w:tblBorders>
              <w:tblLayout w:type="fixed"/>
            </w:tblPr>
            <w:tblGrid/>
            <w:tr>
              <w:trPr>
                <w:wAfter w:w="0" w:type="dxa"/>
              </w:trPr>
              <w:tc>
                <w:tcPr>
                  <w:tcW w:w="1129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№п/п</w:t>
                  </w:r>
                </w:p>
              </w:tc>
              <w:tc>
                <w:tcPr>
                  <w:tcW w:w="5125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Наименование должности</w:t>
                  </w:r>
                </w:p>
              </w:tc>
              <w:tc>
                <w:tcPr>
                  <w:tcW w:w="3128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 xml:space="preserve">Размер месячного должностного оклада   (в рублях)</w:t>
                  </w:r>
                </w:p>
              </w:tc>
            </w:tr>
            <w:tr>
              <w:trPr>
                <w:wAfter w:w="0" w:type="dxa"/>
              </w:trPr>
              <w:tc>
                <w:tcPr>
                  <w:tcW w:w="1129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1</w:t>
                  </w:r>
                </w:p>
              </w:tc>
              <w:tc>
                <w:tcPr>
                  <w:tcW w:w="5125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Ведущий эксперт бухгалтерского учета</w:t>
                  </w:r>
                </w:p>
              </w:tc>
              <w:tc>
                <w:tcPr>
                  <w:tcW w:w="3128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8388</w:t>
                  </w:r>
                </w:p>
              </w:tc>
            </w:tr>
            <w:tr>
              <w:trPr>
                <w:wAfter w:w="0" w:type="dxa"/>
              </w:trPr>
              <w:tc>
                <w:tcPr>
                  <w:tcW w:w="1129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2</w:t>
                  </w:r>
                </w:p>
              </w:tc>
              <w:tc>
                <w:tcPr>
                  <w:tcW w:w="5125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Военно-учетный работник</w:t>
                  </w:r>
                </w:p>
              </w:tc>
              <w:tc>
                <w:tcPr>
                  <w:tcW w:w="3128" w:type="dxa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jc w:val="center"/>
                    <w:rPr>
                      <w:rStyle w:val="C3"/>
                      <w:sz w:val="28"/>
                    </w:rPr>
                  </w:pPr>
                  <w:r>
                    <w:rPr>
                      <w:rStyle w:val="C3"/>
                      <w:sz w:val="28"/>
                    </w:rPr>
                    <w:t>365</w:t>
                  </w:r>
                  <w:r>
                    <w:rPr>
                      <w:rStyle w:val="C3"/>
                      <w:sz w:val="28"/>
                    </w:rPr>
                    <w:t>6</w:t>
                  </w:r>
                </w:p>
              </w:tc>
            </w:tr>
          </w:tbl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 xml:space="preserve">       2.</w:t>
            </w:r>
            <w:r>
              <w:rPr>
                <w:rStyle w:val="C3"/>
                <w:sz w:val="28"/>
              </w:rPr>
              <w:t xml:space="preserve"> </w:t>
            </w:r>
            <w:r>
              <w:rPr>
                <w:rStyle w:val="C3"/>
                <w:sz w:val="28"/>
              </w:rPr>
      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01.01.2026г.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 xml:space="preserve">       3.</w:t>
            </w:r>
            <w:r>
              <w:rPr>
                <w:rStyle w:val="C3"/>
                <w:sz w:val="28"/>
              </w:rPr>
              <w:t xml:space="preserve"> </w:t>
            </w:r>
            <w:r>
              <w:rPr>
                <w:rStyle w:val="C3"/>
                <w:sz w:val="28"/>
              </w:rPr>
              <w:t>Настоящее постановление опубликовать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 xml:space="preserve">      4.Контроль исполнения настоящего постановления возложить на главу администрации Степановского  сельсовета Бессоновского района Пензенской области.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 xml:space="preserve">Глава администрации 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 xml:space="preserve">Степановского  сельсовета                                                       Е.Н. Яшина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jc w:val="both"/>
              <w:rPr>
                <w:rStyle w:val="C3"/>
                <w:b w:val="1"/>
                <w:sz w:val="28"/>
              </w:rPr>
            </w:pPr>
          </w:p>
          <w:p>
            <w:pPr>
              <w:pStyle w:val="P2"/>
              <w:framePr w:w="0" w:h="0" w:hRule="auto" w:wrap="auto" w:vAnchor="margin" w:hAnchor="text" w:x="0" w:xAlign="left" w:y="0" w:yAlign="inline"/>
              <w:jc w:val="left"/>
              <w:rPr>
                <w:rStyle w:val="C3"/>
                <w:b w:val="1"/>
                <w:sz w:val="24"/>
              </w:rPr>
            </w:pPr>
            <w:r>
              <w:t xml:space="preserve">                         </w:t>
            </w:r>
          </w:p>
        </w:tc>
      </w:tr>
    </w:tbl>
    <w:p>
      <w:pPr>
        <w:pStyle w:val="P1"/>
        <w:jc w:val="both"/>
        <w:rPr>
          <w:rStyle w:val="C3"/>
        </w:rPr>
      </w:pPr>
    </w:p>
    <w:p>
      <w:pPr>
        <w:pStyle w:val="P1"/>
        <w:jc w:val="both"/>
        <w:rPr>
          <w:rStyle w:val="C3"/>
        </w:rPr>
      </w:pPr>
      <w:r>
        <mc:AlternateContent>
          <mc:Choice Requires="wps">
            <w:rPr>
              <w:rStyle w:val="C3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5143500</wp:posOffset>
                </wp:positionH>
                <wp:positionV relativeFrom="paragraph">
                  <wp:posOffset>-571500</wp:posOffset>
                </wp:positionV>
                <wp:extent cx="914400" cy="34290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Style w:val="C3"/>
                                <w:b w:val="1"/>
                                <w:sz w:val="28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72pt;height:27pt;z-index:1;mso-wrap-distance-left:9pt;mso-wrap-distance-top:0pt;mso-wrap-distance-right:9pt;mso-wrap-distance-bottom:0pt;margin-left:405pt;margin-top:-4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pStyle w:val="P1"/>
                        <w:rPr>
                          <w:rStyle w:val="C3"/>
                          <w:b w:val="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jc w:val="both"/>
        <w:rPr>
          <w:rStyle w:val="C3"/>
        </w:rPr>
      </w:pPr>
    </w:p>
    <w:p>
      <w:pPr>
        <w:pStyle w:val="P1"/>
        <w:rPr>
          <w:rStyle w:val="C3"/>
          <w:b w:val="1"/>
          <w:sz w:val="26"/>
        </w:rPr>
      </w:pPr>
    </w:p>
    <w:p>
      <w:pPr>
        <w:pStyle w:val="P1"/>
        <w:rPr>
          <w:rStyle w:val="C3"/>
          <w:b w:val="1"/>
          <w:sz w:val="28"/>
        </w:rPr>
      </w:pPr>
    </w:p>
    <w:sectPr>
      <w:type w:val="nextPage"/>
      <w:pgSz w:w="11906" w:h="16838" w:code="9"/>
      <w:pgMar w:left="1134" w:right="567" w:top="902" w:bottom="1134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5A00776"/>
    <w:multiLevelType w:val="multilevel"/>
    <w:lvl w:ilvl="0">
      <w:start w:val="1"/>
      <w:numFmt w:val="decimal"/>
      <w:suff w:val="tab"/>
      <w:lvlText w:val="%1."/>
      <w:lvlJc w:val="left"/>
      <w:pPr>
        <w:ind w:hanging="525" w:left="885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8F30506"/>
    <w:multiLevelType w:val="multilevel"/>
    <w:lvl w:ilvl="0">
      <w:start w:val="1"/>
      <w:numFmt w:val="decimal"/>
      <w:suff w:val="tab"/>
      <w:lvlText w:val="%1."/>
      <w:lvlJc w:val="left"/>
      <w:pPr>
        <w:ind w:hanging="360" w:left="735"/>
      </w:pPr>
      <w:rPr/>
    </w:lvl>
    <w:lvl w:ilvl="1">
      <w:start w:val="1"/>
      <w:numFmt w:val="lowerLetter"/>
      <w:suff w:val="tab"/>
      <w:lvlText w:val="%2."/>
      <w:lvlJc w:val="left"/>
      <w:pPr>
        <w:ind w:hanging="360" w:left="1455"/>
      </w:pPr>
      <w:rPr/>
    </w:lvl>
    <w:lvl w:ilvl="2">
      <w:start w:val="1"/>
      <w:numFmt w:val="lowerRoman"/>
      <w:suff w:val="tab"/>
      <w:lvlText w:val="%3."/>
      <w:lvlJc w:val="right"/>
      <w:pPr>
        <w:ind w:hanging="180" w:left="2175"/>
      </w:pPr>
      <w:rPr/>
    </w:lvl>
    <w:lvl w:ilvl="3">
      <w:start w:val="1"/>
      <w:numFmt w:val="decimal"/>
      <w:suff w:val="tab"/>
      <w:lvlText w:val="%4."/>
      <w:lvlJc w:val="left"/>
      <w:pPr>
        <w:ind w:hanging="360" w:left="2895"/>
      </w:pPr>
      <w:rPr/>
    </w:lvl>
    <w:lvl w:ilvl="4">
      <w:start w:val="1"/>
      <w:numFmt w:val="lowerLetter"/>
      <w:suff w:val="tab"/>
      <w:lvlText w:val="%5."/>
      <w:lvlJc w:val="left"/>
      <w:pPr>
        <w:ind w:hanging="360" w:left="3615"/>
      </w:pPr>
      <w:rPr/>
    </w:lvl>
    <w:lvl w:ilvl="5">
      <w:start w:val="1"/>
      <w:numFmt w:val="lowerRoman"/>
      <w:suff w:val="tab"/>
      <w:lvlText w:val="%6."/>
      <w:lvlJc w:val="right"/>
      <w:pPr>
        <w:ind w:hanging="180" w:left="4335"/>
      </w:pPr>
      <w:rPr/>
    </w:lvl>
    <w:lvl w:ilvl="6">
      <w:start w:val="1"/>
      <w:numFmt w:val="decimal"/>
      <w:suff w:val="tab"/>
      <w:lvlText w:val="%7."/>
      <w:lvlJc w:val="left"/>
      <w:pPr>
        <w:ind w:hanging="360" w:left="5055"/>
      </w:pPr>
      <w:rPr/>
    </w:lvl>
    <w:lvl w:ilvl="7">
      <w:start w:val="1"/>
      <w:numFmt w:val="lowerLetter"/>
      <w:suff w:val="tab"/>
      <w:lvlText w:val="%8."/>
      <w:lvlJc w:val="left"/>
      <w:pPr>
        <w:ind w:hanging="360" w:left="5775"/>
      </w:pPr>
      <w:rPr/>
    </w:lvl>
    <w:lvl w:ilvl="8">
      <w:start w:val="1"/>
      <w:numFmt w:val="lowerRoman"/>
      <w:suff w:val="tab"/>
      <w:lvlText w:val="%9."/>
      <w:lvlJc w:val="right"/>
      <w:pPr>
        <w:ind w:hanging="180" w:left="6495"/>
      </w:pPr>
      <w:rPr/>
    </w:lvl>
  </w:abstractNum>
  <w:abstractNum w:abstractNumId="2">
    <w:nsid w:val="1542292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sz w:val="24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5F3440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2CC37C38"/>
    <w:multiLevelType w:val="multilevel"/>
    <w:lvl w:ilvl="0">
      <w:start w:val="2"/>
      <w:numFmt w:val="decimal"/>
      <w:suff w:val="tab"/>
      <w:lvlText w:val="%1."/>
      <w:legacy w:legacy="1" w:legacyIndent="298" w:legacySpace="0"/>
      <w:lvlJc w:val="left"/>
      <w:pPr>
        <w:ind w:firstLine="0" w:left="0"/>
      </w:pPr>
      <w:rPr>
        <w:rFonts w:ascii="Times New Roman" w:hAnsi="Times New Roman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abstractNum w:abstractNumId="5">
    <w:nsid w:val="403B5660"/>
    <w:multiLevelType w:val="multilevel"/>
    <w:lvl w:ilvl="0">
      <w:start w:val="1"/>
      <w:numFmt w:val="decimal"/>
      <w:suff w:val="tab"/>
      <w:lvlText w:val="%1."/>
      <w:lvlJc w:val="left"/>
      <w:pPr>
        <w:ind w:hanging="435" w:left="435"/>
        <w:tabs>
          <w:tab w:val="left" w:pos="435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435" w:left="795"/>
        <w:tabs>
          <w:tab w:val="left" w:pos="795" w:leader="none"/>
        </w:tabs>
      </w:pPr>
      <w:rPr/>
    </w:lvl>
    <w:lvl w:ilvl="2">
      <w:start w:val="1"/>
      <w:numFmt w:val="decimal"/>
      <w:suff w:val="tab"/>
      <w:lvlText w:val="%1.%2.%3."/>
      <w:lvlJc w:val="left"/>
      <w:pPr>
        <w:ind w:hanging="72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1.%2.%3.%4."/>
      <w:lvlJc w:val="left"/>
      <w:pPr>
        <w:ind w:hanging="72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2520"/>
        <w:tabs>
          <w:tab w:val="left" w:pos="252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1080" w:left="2880"/>
        <w:tabs>
          <w:tab w:val="left" w:pos="288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440" w:left="3600"/>
        <w:tabs>
          <w:tab w:val="left" w:pos="360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440" w:left="3960"/>
        <w:tabs>
          <w:tab w:val="left" w:pos="396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800" w:left="4680"/>
        <w:tabs>
          <w:tab w:val="left" w:pos="4680" w:leader="none"/>
        </w:tabs>
      </w:pPr>
      <w:rPr/>
    </w:lvl>
  </w:abstractNum>
  <w:abstractNum w:abstractNumId="6">
    <w:nsid w:val="69BC1AFC"/>
    <w:multiLevelType w:val="multilevel"/>
    <w:lvl w:ilvl="0">
      <w:start w:val="1"/>
      <w:numFmt w:val="decimal"/>
      <w:suff w:val="tab"/>
      <w:lvlText w:val="%1."/>
      <w:lvlJc w:val="left"/>
      <w:pPr>
        <w:ind w:hanging="690" w:left="1050"/>
        <w:tabs>
          <w:tab w:val="left" w:pos="105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4"/>
    <w:lvlOverride w:ilvl="0">
      <w:startOverride w:val="2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Заголовок 3"/>
    <w:basedOn w:val="P1"/>
    <w:next w:val="P1"/>
    <w:qFormat/>
    <w:pPr>
      <w:keepNext w:val="1"/>
      <w:jc w:val="center"/>
      <w:outlineLvl w:val="2"/>
    </w:pPr>
    <w:rPr>
      <w:b w:val="1"/>
      <w:sz w:val="40"/>
    </w:rPr>
  </w:style>
  <w:style w:type="paragraph" w:styleId="P3">
    <w:name w:val="Прижатый влево"/>
    <w:basedOn w:val="P1"/>
    <w:next w:val="P1"/>
    <w:pPr/>
    <w:rPr>
      <w:rFonts w:ascii="Arial" w:hAnsi="Arial"/>
      <w:sz w:val="20"/>
    </w:rPr>
  </w:style>
  <w:style w:type="paragraph" w:styleId="P4">
    <w:name w:val="Название объекта"/>
    <w:basedOn w:val="P1"/>
    <w:next w:val="P4"/>
    <w:qFormat/>
    <w:pPr>
      <w:widowControl w:val="0"/>
      <w:jc w:val="center"/>
    </w:pPr>
    <w:rPr>
      <w:b w:val="1"/>
      <w:u w:val="single"/>
    </w:rPr>
  </w:style>
  <w:style w:type="paragraph" w:styleId="P5">
    <w:name w:val="заголовок 5"/>
    <w:basedOn w:val="P1"/>
    <w:next w:val="P1"/>
    <w:pPr>
      <w:keepNext w:val="1"/>
      <w:outlineLvl w:val="4"/>
    </w:pPr>
    <w:rPr/>
  </w:style>
  <w:style w:type="paragraph" w:styleId="P6">
    <w:name w:val="Текст выноски"/>
    <w:basedOn w:val="P1"/>
    <w:next w:val="P6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