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E80DCE0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bookmarkStart w:id="0" w:name="_dx_frag_StartFragment"/>
      <w:bookmarkEnd w:id="0"/>
      <w:r>
        <w:drawing>
          <wp:anchor xmlns:wp="http://schemas.openxmlformats.org/drawingml/2006/wordprocessingDrawing" simplePos="0" allowOverlap="1" behindDoc="0" layoutInCell="0" locked="0" relativeHeight="1" distL="114300" distR="114300">
            <wp:simplePos x="0" y="0"/>
            <wp:positionH relativeFrom="column">
              <wp:posOffset>2743200</wp:posOffset>
            </wp:positionH>
            <wp:positionV relativeFrom="paragraph">
              <wp:posOffset>238125</wp:posOffset>
            </wp:positionV>
            <wp:extent cx="730885" cy="91440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30885" cy="91440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>
      <w:pPr>
        <w:jc w:val="center"/>
      </w:pPr>
    </w:p>
    <w:p/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КОМИТЕТ МЕСТНОГО САМОУПРАВЛЕНИЯ </w:t>
      </w: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СТЕПАНОВСКОГО СЕЛЬСОВЕТА  </w:t>
      </w: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БЕССОНОВСКОГО РАЙОНА </w:t>
      </w: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ПЕНЗЕНСКОЙ ОБЛАСТИ  </w:t>
      </w: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ВОСЬМОГО СОЗЫВА</w:t>
      </w: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Р Е Ш Е Н И Е</w:t>
      </w:r>
    </w:p>
    <w:p>
      <w:pPr>
        <w:spacing w:lineRule="auto" w:line="240" w:beforeAutospacing="0" w:afterAutospacing="0"/>
        <w:jc w:val="center"/>
        <w:rPr>
          <w:rFonts w:ascii="Times New Roman" w:hAnsi="Times New Roman"/>
          <w:sz w:val="28"/>
          <w:u w:val="single"/>
        </w:rPr>
      </w:pP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 </w:t>
      </w:r>
      <w:r>
        <w:rPr>
          <w:rFonts w:ascii="Times New Roman" w:hAnsi="Times New Roman"/>
          <w:sz w:val="28"/>
          <w:u w:val="single"/>
        </w:rPr>
        <w:t xml:space="preserve">26 декабря 2025 года 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  <w:u w:val="single"/>
        </w:rPr>
        <w:t>112-22/8</w:t>
      </w:r>
    </w:p>
    <w:p>
      <w:pPr>
        <w:spacing w:lineRule="auto" w:line="240" w:beforeAutospacing="0" w:afterAutospacing="0"/>
        <w:jc w:val="center"/>
      </w:pPr>
      <w:r>
        <w:t xml:space="preserve">с. Степановка </w:t>
      </w: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внесении изменения в Регламент Комитета местного самоуправления Степановского сельсовета Бессоновского района Пензенской области, утвержденный решением Комитета местного самоуправления Степановского сельсовета Бессоновского района Пензенской области от 18.09.</w:t>
      </w:r>
      <w:r>
        <w:rPr>
          <w:rFonts w:ascii="Times New Roman" w:hAnsi="Times New Roman"/>
          <w:b w:val="1"/>
          <w:sz w:val="28"/>
        </w:rPr>
        <w:t>2024</w:t>
      </w:r>
      <w:r>
        <w:rPr>
          <w:rFonts w:ascii="Times New Roman" w:hAnsi="Times New Roman"/>
          <w:b w:val="1"/>
          <w:sz w:val="28"/>
        </w:rPr>
        <w:t xml:space="preserve"> № </w:t>
      </w:r>
      <w:r>
        <w:rPr>
          <w:rFonts w:ascii="Times New Roman" w:hAnsi="Times New Roman"/>
          <w:b w:val="1"/>
          <w:sz w:val="28"/>
        </w:rPr>
        <w:t>5</w:t>
      </w:r>
      <w:r>
        <w:rPr>
          <w:rFonts w:ascii="Times New Roman" w:hAnsi="Times New Roman"/>
          <w:b w:val="1"/>
          <w:sz w:val="28"/>
        </w:rPr>
        <w:t>-1/</w:t>
      </w:r>
      <w:r>
        <w:rPr>
          <w:rFonts w:ascii="Times New Roman" w:hAnsi="Times New Roman"/>
          <w:b w:val="1"/>
          <w:sz w:val="28"/>
        </w:rPr>
        <w:t>8</w:t>
      </w:r>
      <w:r>
        <w:rPr>
          <w:rFonts w:ascii="Times New Roman" w:hAnsi="Times New Roman"/>
          <w:b w:val="1"/>
          <w:sz w:val="28"/>
        </w:rPr>
        <w:t xml:space="preserve"> (с последующими изменениями) 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В соответствии со статьей 59 Федерального закона от 20.03.2025 № 33-ФЗ «Об общих принципах организации местного самоуправления в единой системе публичной власти», Уставом сельского поселения  Степановский сельсовет муниципального района Бессоновский  район Пензенской области,</w:t>
      </w: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Комитет местного самоуправления Степановского сельсовета Бессоновского района Пензенской области решил: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1. Внести в Регламент Комитета местного самоуправления Степановского сельсовета Бессоновского района Пензенской области, утвержденный решением Комитета местного самоуправления Степановского сельсовета Бессоновского района Пензенской области от 18.09.20</w:t>
      </w:r>
      <w:r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-1/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(с последующими изменениями), следующее изменение: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1.2. Подпункт 2 пункта 3.10 изложить в следующей редакции: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«2) созывает сессии Комитета местного самоуправления, доводит до сведения депутатов Комитета местного самоуправления и населения Степановского сельсовета Бессоновского района Пензенской области дату, время и место их проведения, а также проекты повесток дня сессий Комитета местного самоуправления не менее, чем за пять рабочих дней до дня их начала».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1.3. Пункт 10.6 изложить в следующей редакции: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«10.6. На открытой сессии вправе присутствовать граждане и представители организаций (далее также – представители общественности).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 целях обеспечения возможности участия представителей общественности на открытой сессии информация о ее проведении размещается на информационном стенде в здании местной администрации, а также на официальном сайте местной администрации в информационно-телекоммуникационной сети «Интернет» в срок, определенный подпунктом 2 пункта 3.10 настоящего Регламента.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о сессии должна содержать: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1) дату, время и место проведения сессии (с указанием точного адреса), данные об открытом или закрытом режиме ее проведения;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2) проект повестки дня сессии.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Присутствие представителя общественности на открытой сессии обеспечивается на основании его заявления.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Заявление о намерении присутствовать на сессии (далее – заявление) на имя председателя направляется в форме электронного сообщения по адресу электронной почты местной администрации не позднее чем за один рабочий день до дня проведения сессии.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В срок, установленный настоящим пунктом, по желанию представителя общественности заявление может быть подано в местную администрацию в письменной форме.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Заявление должно содержать: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1) фамилию, имя, отчество (при наличии) (далее – ФИО) гражданина, представителя организации, наименование организации;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hanging="135" w:left="135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2) адрес места жительства гражданина или местонахождение организации;                                                                                                                                                                                      3) телефон и (или) адрес электронной почты (при наличии) гражданина, представителя организации;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4) дату, время проведения сессии, на которой гражданин, представитель организации желает присутствовать.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Регистрация поступивших заявлений осуществляется уполномоченным специалистом местной администрации с указанием ФИО заявителя, представителя организации, даты и времени, а также способа поступления заявления. На основании поступивших заявлений уполномоченный специалист местной администрации формирует список представителей общественности и направляет его председателю для рассмотрения и принятия решения о возможности (невозможности) их присутствия на открытой сессии.                                                         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Возможность присутствия представителей общественности на открытой сессии определяется в зависимости от наличия свободных посадочных мест в зале заседаний. Исходя из необходимости соблюдения санитарных норм и правил для обеспечения присутствия представителей общественности выделяется не более трех мест.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Решение о невозможности присутствия на открытой сессии гражданина, представителя организации принимается в следующих случаях: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1) заявление направлено позднее срока, установленного настоящим пунктом;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2) заявление содержит не все сведения, предусмотренные настоящим пунктом;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 w:left="-135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3) гражданин, представитель организации с учетом требований настоящего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пункта не может быть обеспечен местом в зале заседаний.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Посадочные места между представителями общественности распределяются исходя из очередности поступивших заявлений (даты и времени их поступления).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О возможности (невозможности) присутствия на открытой сессии гражданин, представитель организации информируется по телефону и (или) адресу электронной почты, если он указан в заявлении, в течение рабочего дня, предшествующего дню проведения сессии. В этот же день информация о принятом по заявлению решении направляется гражданину, представителю организации в письменной форме по адресу места жительства, местонахождения организации.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Список представителей общественности утверждается председателем не позднее дня проведения сессии.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Представители общественности, присутствующие на открытой сессии, обязаны соблюдать требования настоящего Регламента, порядок заседания и подчиняться требованиям председательствующего.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Представители общественности имеют право выступать по обсуждаемым вопросам с разрешения председательствующего на открытой сессии с учетом регламентированного времени выступлений.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В случае невыполнения указанных требований председательствующий объявляет замечание представителю общественности, о чем делается соответствующая запись в протоколе сессии.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При повторном нарушении представитель общественности на основе решения депутатов, принимаемого большинством голосов, удаляется из зала заседаний.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Действие настоящего пункта не распространяется на представителей государственных органов, органов местного самоуправления, организаций, граждан, специально приглашаемых на сессии, а также представителей средств массовой информации.».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Бессоновского района в информационно – телекоммуникационной сети «Интернет».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3. Настоящее решение вступает в силу после официального опубликования.                                                               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4. Контроль за исполнением настоящего решения возложить на главу Степановского сельсовета Бессоновского района Пензенской области.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jc w:val="both"/>
        <w:rPr>
          <w:rFonts w:ascii="Times New Roman" w:hAnsi="Times New Roman"/>
          <w:sz w:val="28"/>
        </w:rPr>
      </w:pP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jc w:val="both"/>
        <w:rPr>
          <w:rFonts w:ascii="Times New Roman" w:hAnsi="Times New Roman"/>
          <w:sz w:val="28"/>
        </w:rPr>
      </w:pPr>
    </w:p>
    <w:p>
      <w:pPr>
        <w:keepNext w:val="0"/>
        <w:widowControl w:val="1"/>
        <w:shd w:val="clear" w:fill="auto"/>
        <w:spacing w:lineRule="auto" w:line="240" w:beforeAutospacing="0" w:afterAutospacing="0"/>
        <w:ind w:firstLine="0"/>
        <w:contextualSpacing w:val="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Степановского сельсовета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hanging="0" w:left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Бессоновского района   Пензенской области                                    С.Н.Хлудов                         </w:t>
      </w:r>
    </w:p>
    <w:sectPr>
      <w:type w:val="nextPage"/>
      <w:pgMar w:left="1700" w:right="566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70000000"/>
    <w:multiLevelType w:val="hybridMultilevel"/>
    <w:lvl w:ilvl="0">
      <w:start w:val="1"/>
      <w:numFmt w:val="bullet"/>
      <w:suff w:val="tab"/>
      <w:lvlText w:val="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ind w:hanging="360" w:left="4320"/>
        <w:tabs>
          <w:tab w:val="left" w:pos="4320" w:leader="none"/>
        </w:tabs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ind w:hanging="360" w:left="6480"/>
        <w:tabs>
          <w:tab w:val="left" w:pos="6480" w:leader="none"/>
        </w:tabs>
      </w:pPr>
      <w:rPr>
        <w:rFonts w:ascii="Symbol" w:hAnsi="Symbol"/>
      </w:rPr>
    </w:lvl>
  </w:abstractNum>
  <w:abstractNum w:abstractNumId="1">
    <w:nsid w:val="6FFFFFF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