
<file path=[Content_Types].xml><?xml version="1.0" encoding="utf-8"?>
<Types xmlns="http://schemas.openxmlformats.org/package/2006/content-types">
  <Default Extension="rels" ContentType="application/vnd.openxmlformats-package.relationships+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8CACD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right"/>
        <w:rPr>
          <w:rStyle w:val="C3"/>
          <w:b w:val="1"/>
          <w:sz w:val="32"/>
        </w:rPr>
      </w:pPr>
      <w:r>
        <w:rPr>
          <w:rStyle w:val="C3"/>
          <w:b w:val="1"/>
          <w:sz w:val="32"/>
        </w:rPr>
        <w:t xml:space="preserve">проект </w:t>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sz w:val="32"/>
        </w:rPr>
      </w:pPr>
      <w:r>
        <w:drawing>
          <wp:inline xmlns:wp="http://schemas.openxmlformats.org/drawingml/2006/wordprocessingDrawing">
            <wp:extent cx="727075" cy="914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27075" cy="914400"/>
                    </a:xfrm>
                    <a:prstGeom prst="rect"/>
                    <a:noFill/>
                  </pic:spPr>
                </pic:pic>
              </a:graphicData>
            </a:graphic>
          </wp:inline>
        </w:drawing>
      </w:r>
    </w:p>
    <w:p>
      <w:pPr>
        <w:pStyle w:val="P18"/>
        <w:spacing w:before="0" w:after="0" w:beforeAutospacing="0" w:afterAutospacing="0"/>
        <w:ind w:firstLine="567"/>
        <w:jc w:val="center"/>
        <w:rPr>
          <w:rStyle w:val="C3"/>
          <w:b w:val="1"/>
          <w:sz w:val="32"/>
        </w:rPr>
      </w:pPr>
    </w:p>
    <w:p>
      <w:pPr>
        <w:pStyle w:val="P18"/>
        <w:spacing w:before="0" w:after="0" w:beforeAutospacing="0" w:afterAutospacing="0"/>
        <w:ind w:firstLine="567"/>
        <w:jc w:val="center"/>
        <w:rPr>
          <w:rStyle w:val="C3"/>
          <w:b w:val="1"/>
          <w:color w:val="000000"/>
          <w:sz w:val="32"/>
        </w:rPr>
      </w:pPr>
      <w:r>
        <w:rPr>
          <w:rStyle w:val="C3"/>
          <w:b w:val="1"/>
          <w:color w:val="000000"/>
          <w:sz w:val="32"/>
        </w:rPr>
        <w:t>АДМИНИСТРАЦИЯ СТЕПАНОВСКОГО СЕЛЬСОВЕТА</w:t>
      </w:r>
    </w:p>
    <w:p>
      <w:pPr>
        <w:pStyle w:val="P18"/>
        <w:spacing w:before="0" w:after="0" w:beforeAutospacing="0" w:afterAutospacing="0"/>
        <w:ind w:firstLine="567"/>
        <w:jc w:val="center"/>
        <w:rPr>
          <w:rStyle w:val="C3"/>
          <w:b w:val="1"/>
          <w:color w:val="000000"/>
          <w:sz w:val="32"/>
        </w:rPr>
      </w:pPr>
      <w:r>
        <w:rPr>
          <w:rStyle w:val="C3"/>
          <w:b w:val="1"/>
          <w:color w:val="000000"/>
          <w:sz w:val="32"/>
        </w:rPr>
        <w:t>БЕССОНОВСКОГО РАЙОНА</w:t>
      </w:r>
    </w:p>
    <w:p>
      <w:pPr>
        <w:pStyle w:val="P18"/>
        <w:spacing w:before="0" w:after="0" w:beforeAutospacing="0" w:afterAutospacing="0"/>
        <w:ind w:firstLine="567"/>
        <w:jc w:val="center"/>
        <w:rPr>
          <w:rStyle w:val="C3"/>
          <w:b w:val="1"/>
          <w:color w:val="000000"/>
          <w:sz w:val="32"/>
        </w:rPr>
      </w:pPr>
      <w:r>
        <w:rPr>
          <w:rStyle w:val="C3"/>
          <w:b w:val="1"/>
          <w:color w:val="000000"/>
          <w:sz w:val="32"/>
        </w:rPr>
        <w:t>ПЕНЗЕНСКОЙ ОБЛАСТИ</w:t>
      </w:r>
    </w:p>
    <w:p>
      <w:pPr>
        <w:pStyle w:val="P18"/>
        <w:spacing w:before="0" w:after="0" w:beforeAutospacing="0" w:afterAutospacing="0"/>
        <w:ind w:firstLine="567"/>
        <w:jc w:val="center"/>
        <w:rPr>
          <w:rStyle w:val="C3"/>
          <w:b w:val="1"/>
          <w:color w:val="000000"/>
          <w:sz w:val="32"/>
        </w:rPr>
      </w:pPr>
      <w:r>
        <w:rPr>
          <w:rStyle w:val="C3"/>
          <w:b w:val="1"/>
          <w:color w:val="000000"/>
          <w:sz w:val="32"/>
        </w:rPr>
        <w:t>ПОСТАНОВЛЕНИЕ</w:t>
      </w:r>
    </w:p>
    <w:p>
      <w:pPr>
        <w:pStyle w:val="P18"/>
        <w:spacing w:before="0" w:after="0" w:beforeAutospacing="0" w:afterAutospacing="0"/>
        <w:ind w:firstLine="567"/>
        <w:jc w:val="center"/>
        <w:rPr>
          <w:rStyle w:val="C3"/>
          <w:b w:val="1"/>
          <w:color w:val="000000"/>
          <w:sz w:val="32"/>
        </w:rPr>
      </w:pPr>
      <w:r>
        <w:rPr>
          <w:rStyle w:val="C3"/>
          <w:b w:val="1"/>
          <w:color w:val="000000"/>
          <w:sz w:val="32"/>
        </w:rPr>
        <w:t xml:space="preserve">от г. № </w:t>
      </w:r>
    </w:p>
    <w:p>
      <w:pPr>
        <w:pStyle w:val="P18"/>
        <w:spacing w:before="0" w:after="0" w:beforeAutospacing="0" w:afterAutospacing="0"/>
        <w:ind w:firstLine="567"/>
        <w:jc w:val="center"/>
        <w:rPr>
          <w:rStyle w:val="C3"/>
          <w:b w:val="1"/>
          <w:color w:val="000000"/>
        </w:rPr>
      </w:pPr>
      <w:r>
        <w:rPr>
          <w:rStyle w:val="C3"/>
          <w:b w:val="1"/>
          <w:color w:val="000000"/>
        </w:rPr>
        <w:t>с. Степановка</w:t>
      </w:r>
    </w:p>
    <w:p>
      <w:pPr>
        <w:pStyle w:val="P18"/>
        <w:spacing w:before="0" w:after="0" w:beforeAutospacing="0" w:afterAutospacing="0"/>
        <w:ind w:firstLine="567"/>
        <w:jc w:val="center"/>
        <w:rPr>
          <w:rStyle w:val="C3"/>
          <w:b w:val="1"/>
          <w:color w:val="000000"/>
          <w:sz w:val="28"/>
        </w:rPr>
      </w:pPr>
    </w:p>
    <w:p>
      <w:pPr>
        <w:pStyle w:val="P1"/>
        <w:spacing w:lineRule="exact" w:line="298"/>
        <w:jc w:val="center"/>
        <w:outlineLvl w:val="2"/>
        <w:rPr>
          <w:rStyle w:val="C3"/>
          <w:b w:val="1"/>
          <w:color w:val="000000"/>
          <w:sz w:val="28"/>
        </w:rPr>
      </w:pPr>
      <w:r>
        <w:rPr>
          <w:rStyle w:val="C3"/>
          <w:b w:val="1"/>
          <w:color w:val="000000"/>
          <w:sz w:val="28"/>
        </w:rPr>
        <w:t>Об утверждении Порядка 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center"/>
        <w:outlineLvl w:val="0"/>
        <w:rPr>
          <w:rStyle w:val="C3"/>
          <w:color w:val="000000"/>
          <w:sz w:val="28"/>
        </w:rPr>
      </w:pPr>
    </w:p>
    <w:p>
      <w:pPr>
        <w:pStyle w:val="P1"/>
        <w:widowControl w:val="1"/>
        <w:suppressAutoHyphens w:val="0"/>
        <w:ind w:firstLine="567"/>
        <w:jc w:val="both"/>
        <w:rPr>
          <w:rStyle w:val="C3"/>
          <w:b w:val="1"/>
          <w:color w:val="000000"/>
          <w:sz w:val="28"/>
        </w:rPr>
      </w:pPr>
      <w:r>
        <w:rPr>
          <w:rStyle w:val="C3"/>
          <w:color w:val="000000"/>
          <w:sz w:val="28"/>
        </w:rPr>
        <w:t xml:space="preserve">В соответствии с Федеральным законом от 28.12.2009 №381-ФЗ «Об основах государственного регулирования торговой деятельности в Российской Федерации», Законом Пензенской области от 24.10.2025 №4658-ЗПО «О регулировании отдельных вопросов размещения нестационарных торговых объектов на территории Пензенской области», Уставом сельского поселения  Степановский сельсовет Бессоновского района Пензенской области, администрация Степановского сельсовета </w:t>
      </w:r>
      <w:r>
        <w:rPr>
          <w:rStyle w:val="C3"/>
          <w:b w:val="1"/>
          <w:color w:val="000000"/>
          <w:sz w:val="28"/>
        </w:rPr>
        <w:t>постановляет:</w:t>
      </w:r>
    </w:p>
    <w:p>
      <w:pPr>
        <w:pStyle w:val="P1"/>
        <w:widowControl w:val="1"/>
        <w:suppressAutoHyphens w:val="0"/>
        <w:ind w:firstLine="567"/>
        <w:jc w:val="both"/>
        <w:rPr>
          <w:rStyle w:val="C3"/>
          <w:b w:val="1"/>
          <w:color w:val="000000"/>
          <w:sz w:val="28"/>
        </w:rPr>
      </w:pPr>
    </w:p>
    <w:p>
      <w:pPr>
        <w:pStyle w:val="P1"/>
        <w:spacing w:lineRule="exact" w:line="298"/>
        <w:ind w:firstLine="567"/>
        <w:jc w:val="both"/>
        <w:outlineLvl w:val="2"/>
        <w:rPr>
          <w:rStyle w:val="C3"/>
          <w:color w:val="000000"/>
          <w:sz w:val="28"/>
        </w:rPr>
      </w:pPr>
      <w:r>
        <w:rPr>
          <w:rStyle w:val="C3"/>
          <w:color w:val="000000"/>
          <w:sz w:val="28"/>
        </w:rPr>
        <w:t>1. Утвердить Порядок 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5"/>
        <w:ind w:firstLine="567"/>
        <w:jc w:val="both"/>
        <w:rPr>
          <w:rStyle w:val="C3"/>
          <w:rFonts w:ascii="Times New Roman" w:hAnsi="Times New Roman"/>
          <w:color w:val="000000"/>
          <w:sz w:val="28"/>
        </w:rPr>
      </w:pPr>
      <w:r>
        <w:rPr>
          <w:rStyle w:val="C3"/>
          <w:rFonts w:ascii="Times New Roman" w:hAnsi="Times New Roman"/>
          <w:color w:val="000000"/>
          <w:sz w:val="28"/>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widowControl w:val="1"/>
        <w:suppressAutoHyphens w:val="0"/>
        <w:ind w:firstLine="567"/>
        <w:jc w:val="both"/>
        <w:rPr>
          <w:rStyle w:val="C3"/>
          <w:color w:val="000000"/>
          <w:sz w:val="28"/>
        </w:rPr>
      </w:pPr>
      <w:r>
        <w:rPr>
          <w:rStyle w:val="C3"/>
          <w:color w:val="000000"/>
          <w:sz w:val="28"/>
        </w:rPr>
        <w:t>3. Настоящее постановление подлежит официальному опубликованию и вступает в силу с 1 января 2026 года.</w:t>
      </w:r>
    </w:p>
    <w:p>
      <w:pPr>
        <w:pStyle w:val="P1"/>
        <w:widowControl w:val="1"/>
        <w:suppressAutoHyphens w:val="0"/>
        <w:ind w:firstLine="567"/>
        <w:jc w:val="both"/>
        <w:rPr>
          <w:rStyle w:val="C3"/>
          <w:color w:val="000000"/>
          <w:sz w:val="28"/>
        </w:rPr>
      </w:pPr>
      <w:r>
        <w:rPr>
          <w:rStyle w:val="C3"/>
          <w:color w:val="000000"/>
          <w:sz w:val="28"/>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p>
    <w:p>
      <w:pPr>
        <w:pStyle w:val="P1"/>
        <w:widowControl w:val="1"/>
        <w:suppressAutoHyphens w:val="0"/>
        <w:ind w:firstLine="567"/>
        <w:jc w:val="both"/>
        <w:rPr>
          <w:rStyle w:val="C3"/>
          <w:color w:val="000000"/>
          <w:sz w:val="28"/>
        </w:rPr>
      </w:pPr>
      <w:r>
        <w:rPr>
          <w:rStyle w:val="C3"/>
          <w:color w:val="000000"/>
          <w:sz w:val="28"/>
        </w:rPr>
        <w:t xml:space="preserve">Глава администрации </w:t>
      </w:r>
    </w:p>
    <w:p>
      <w:pPr>
        <w:pStyle w:val="P1"/>
        <w:widowControl w:val="1"/>
        <w:suppressAutoHyphens w:val="0"/>
        <w:ind w:firstLine="567"/>
        <w:jc w:val="both"/>
        <w:rPr>
          <w:rStyle w:val="C3"/>
          <w:color w:val="000000"/>
          <w:sz w:val="28"/>
        </w:rPr>
      </w:pPr>
      <w:r>
        <w:rPr>
          <w:rStyle w:val="C3"/>
          <w:color w:val="000000"/>
          <w:sz w:val="28"/>
        </w:rPr>
        <w:t>Степановского сельсовета</w:t>
      </w:r>
      <w:r>
        <w:rPr>
          <w:rStyle w:val="C3"/>
          <w:color w:val="000000"/>
          <w:sz w:val="28"/>
        </w:rPr>
        <w:t xml:space="preserve">                                       </w:t>
      </w:r>
      <w:r>
        <w:rPr>
          <w:rStyle w:val="C3"/>
          <w:color w:val="000000"/>
          <w:sz w:val="28"/>
        </w:rPr>
        <w:t xml:space="preserve">            </w:t>
      </w:r>
      <w:r>
        <w:rPr>
          <w:rStyle w:val="C3"/>
          <w:color w:val="000000"/>
          <w:sz w:val="28"/>
        </w:rPr>
        <w:t xml:space="preserve">   Е.Н.Яшина </w:t>
      </w: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firstLine="567"/>
        <w:jc w:val="right"/>
        <w:rPr>
          <w:rStyle w:val="C3"/>
          <w:color w:val="000000"/>
        </w:rPr>
      </w:pPr>
    </w:p>
    <w:p>
      <w:pPr>
        <w:pStyle w:val="P1"/>
        <w:ind w:hanging="0" w:left="0"/>
        <w:jc w:val="right"/>
        <w:rPr>
          <w:rStyle w:val="C3"/>
          <w:color w:val="000000"/>
        </w:rPr>
      </w:pPr>
    </w:p>
    <w:p>
      <w:pPr>
        <w:pStyle w:val="P1"/>
        <w:ind w:firstLine="567"/>
        <w:jc w:val="right"/>
        <w:rPr>
          <w:rStyle w:val="C3"/>
          <w:color w:val="000000"/>
        </w:rPr>
      </w:pPr>
      <w:r>
        <w:rPr>
          <w:rStyle w:val="C3"/>
          <w:color w:val="000000"/>
        </w:rPr>
        <w:t>Утвержден</w:t>
      </w:r>
    </w:p>
    <w:p>
      <w:pPr>
        <w:pStyle w:val="P1"/>
        <w:ind w:firstLine="567"/>
        <w:jc w:val="right"/>
        <w:rPr>
          <w:rStyle w:val="C3"/>
          <w:color w:val="000000"/>
        </w:rPr>
      </w:pPr>
      <w:r>
        <w:rPr>
          <w:rStyle w:val="C3"/>
          <w:color w:val="000000"/>
        </w:rPr>
        <w:t>постановлением администрации</w:t>
      </w:r>
    </w:p>
    <w:p>
      <w:pPr>
        <w:pStyle w:val="P1"/>
        <w:ind w:firstLine="567"/>
        <w:jc w:val="right"/>
        <w:rPr>
          <w:rStyle w:val="C3"/>
          <w:color w:val="000000"/>
        </w:rPr>
      </w:pPr>
      <w:r>
        <w:rPr>
          <w:rStyle w:val="C3"/>
          <w:color w:val="000000"/>
        </w:rPr>
        <w:t>Степановского сельсовета</w:t>
      </w:r>
      <w:r>
        <w:rPr>
          <w:color w:val="000000"/>
        </w:rPr>
        <w:t xml:space="preserve"> Бессоновского района</w:t>
      </w:r>
    </w:p>
    <w:p>
      <w:pPr>
        <w:pStyle w:val="P1"/>
        <w:ind w:firstLine="567"/>
        <w:jc w:val="right"/>
        <w:rPr>
          <w:rStyle w:val="C3"/>
          <w:color w:val="000000"/>
        </w:rPr>
      </w:pPr>
      <w:r>
        <w:rPr>
          <w:rStyle w:val="C3"/>
          <w:color w:val="000000"/>
        </w:rPr>
        <w:t>Пензенской области</w:t>
      </w:r>
    </w:p>
    <w:p>
      <w:pPr>
        <w:pStyle w:val="P1"/>
        <w:ind w:firstLine="567"/>
        <w:jc w:val="right"/>
        <w:rPr>
          <w:rStyle w:val="C3"/>
          <w:color w:val="000000"/>
        </w:rPr>
      </w:pPr>
    </w:p>
    <w:p>
      <w:pPr>
        <w:pStyle w:val="P1"/>
        <w:jc w:val="center"/>
        <w:rPr>
          <w:rStyle w:val="C3"/>
          <w:b w:val="1"/>
          <w:color w:val="000000"/>
          <w:sz w:val="28"/>
        </w:rPr>
      </w:pPr>
      <w:r>
        <w:rPr>
          <w:rStyle w:val="C3"/>
          <w:b w:val="1"/>
          <w:color w:val="000000"/>
          <w:sz w:val="28"/>
        </w:rPr>
        <w:t>Порядок</w:t>
      </w:r>
    </w:p>
    <w:p>
      <w:pPr>
        <w:pStyle w:val="P1"/>
        <w:jc w:val="center"/>
        <w:rPr>
          <w:rStyle w:val="C3"/>
          <w:b w:val="1"/>
          <w:color w:val="000000"/>
          <w:sz w:val="28"/>
        </w:rPr>
      </w:pPr>
      <w:r>
        <w:rPr>
          <w:rStyle w:val="C3"/>
          <w:b w:val="1"/>
          <w:color w:val="000000"/>
          <w:sz w:val="28"/>
        </w:rPr>
        <w:t>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center"/>
        <w:rPr>
          <w:rStyle w:val="C3"/>
          <w:b w:val="1"/>
          <w:color w:val="000000"/>
          <w:sz w:val="28"/>
        </w:rPr>
      </w:pPr>
    </w:p>
    <w:p>
      <w:pPr>
        <w:pStyle w:val="P1"/>
        <w:jc w:val="center"/>
        <w:rPr>
          <w:rStyle w:val="C3"/>
          <w:b w:val="1"/>
          <w:color w:val="000000"/>
          <w:sz w:val="28"/>
        </w:rPr>
      </w:pPr>
      <w:r>
        <w:rPr>
          <w:rStyle w:val="C3"/>
          <w:b w:val="1"/>
          <w:color w:val="000000"/>
          <w:sz w:val="28"/>
        </w:rPr>
        <w:t>1. Общие положения</w:t>
      </w:r>
    </w:p>
    <w:p>
      <w:pPr>
        <w:pStyle w:val="P1"/>
        <w:rPr>
          <w:rStyle w:val="C3"/>
          <w:color w:val="000000"/>
          <w:sz w:val="28"/>
        </w:rPr>
      </w:pPr>
    </w:p>
    <w:p>
      <w:pPr>
        <w:pStyle w:val="P1"/>
        <w:ind w:firstLine="709"/>
        <w:rPr>
          <w:rStyle w:val="C3"/>
          <w:color w:val="000000"/>
          <w:sz w:val="28"/>
        </w:rPr>
      </w:pPr>
      <w:r>
        <w:rPr>
          <w:rStyle w:val="C3"/>
          <w:color w:val="000000"/>
          <w:sz w:val="28"/>
        </w:rPr>
        <w:t>1. Для целей настоящего Порядка используются следующие термины и определения:</w:t>
      </w:r>
    </w:p>
    <w:p>
      <w:pPr>
        <w:pStyle w:val="P1"/>
        <w:ind w:firstLine="709"/>
        <w:jc w:val="both"/>
        <w:rPr>
          <w:rStyle w:val="C3"/>
          <w:color w:val="000000"/>
          <w:sz w:val="28"/>
        </w:rPr>
      </w:pPr>
      <w:r>
        <w:rPr>
          <w:rStyle w:val="C3"/>
          <w:b w:val="1"/>
          <w:color w:val="000000"/>
          <w:sz w:val="28"/>
        </w:rPr>
        <w:t>Открытый аукцион</w:t>
      </w:r>
      <w:r>
        <w:rPr>
          <w:rStyle w:val="C3"/>
          <w:color w:val="000000"/>
          <w:sz w:val="28"/>
        </w:rPr>
        <w:t xml:space="preserve"> (далее – аукцион) –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Организатор аукциона</w:t>
      </w:r>
      <w:r>
        <w:rPr>
          <w:rStyle w:val="C3"/>
          <w:color w:val="000000"/>
          <w:sz w:val="28"/>
        </w:rPr>
        <w:t xml:space="preserve"> – уполномоченный орган местного самоуправления (УОМС).</w:t>
      </w:r>
    </w:p>
    <w:p>
      <w:pPr>
        <w:pStyle w:val="P1"/>
        <w:ind w:firstLine="709"/>
        <w:jc w:val="both"/>
        <w:rPr>
          <w:rStyle w:val="C3"/>
          <w:color w:val="000000"/>
          <w:sz w:val="28"/>
        </w:rPr>
      </w:pPr>
      <w:r>
        <w:rPr>
          <w:rStyle w:val="C3"/>
          <w:b w:val="1"/>
          <w:color w:val="000000"/>
          <w:sz w:val="28"/>
        </w:rPr>
        <w:t>Заявитель</w:t>
      </w:r>
      <w:r>
        <w:rPr>
          <w:rStyle w:val="C3"/>
          <w:color w:val="000000"/>
          <w:sz w:val="28"/>
        </w:rPr>
        <w:t xml:space="preserve"> – любое физическое лицо, применяющим специальный налоговый режим «Налог на профессиональный доход», индивидуальный предприниматель и юридическое лицо.</w:t>
      </w:r>
    </w:p>
    <w:p>
      <w:pPr>
        <w:pStyle w:val="P1"/>
        <w:ind w:firstLine="709"/>
        <w:jc w:val="both"/>
        <w:rPr>
          <w:rStyle w:val="C3"/>
          <w:color w:val="000000"/>
          <w:sz w:val="28"/>
        </w:rPr>
      </w:pPr>
      <w:r>
        <w:rPr>
          <w:rStyle w:val="C3"/>
          <w:b w:val="1"/>
          <w:color w:val="000000"/>
          <w:sz w:val="28"/>
        </w:rPr>
        <w:t>Документация об аукционе (аукционная документация)</w:t>
      </w:r>
      <w:r>
        <w:rPr>
          <w:rStyle w:val="C3"/>
          <w:color w:val="000000"/>
          <w:sz w:val="28"/>
        </w:rPr>
        <w:t xml:space="preserve"> – документация аукциона, утвержденная постановлением администрации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Заявка на участие в аукционе</w:t>
      </w:r>
      <w:r>
        <w:rPr>
          <w:rStyle w:val="C3"/>
          <w:color w:val="000000"/>
          <w:sz w:val="28"/>
        </w:rPr>
        <w:t xml:space="preserve"> –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постановлением администрации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Участник аукциона</w:t>
      </w:r>
      <w:r>
        <w:rPr>
          <w:rStyle w:val="C3"/>
          <w:color w:val="000000"/>
          <w:sz w:val="28"/>
        </w:rPr>
        <w:t xml:space="preserve"> – заявитель, подавший заявку на участие в аукционе и допущенный к участию в аукционе.</w:t>
      </w:r>
    </w:p>
    <w:p>
      <w:pPr>
        <w:pStyle w:val="P1"/>
        <w:ind w:firstLine="709"/>
        <w:jc w:val="both"/>
        <w:rPr>
          <w:rStyle w:val="C3"/>
          <w:color w:val="000000"/>
          <w:sz w:val="28"/>
        </w:rPr>
      </w:pPr>
      <w:r>
        <w:rPr>
          <w:rStyle w:val="C3"/>
          <w:b w:val="1"/>
          <w:color w:val="000000"/>
          <w:sz w:val="28"/>
        </w:rPr>
        <w:t>Победитель аукциона</w:t>
      </w:r>
      <w:r>
        <w:rPr>
          <w:rStyle w:val="C3"/>
          <w:color w:val="000000"/>
          <w:sz w:val="28"/>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Степановского сельсовета Бессоновского района Пензенской области и не уклонившийся от подписания протокола о результатах аукциона.</w:t>
      </w:r>
    </w:p>
    <w:p>
      <w:pPr>
        <w:pStyle w:val="P1"/>
        <w:ind w:firstLine="709"/>
        <w:jc w:val="both"/>
        <w:rPr>
          <w:rStyle w:val="C3"/>
          <w:color w:val="000000"/>
          <w:sz w:val="28"/>
        </w:rPr>
      </w:pPr>
      <w:r>
        <w:rPr>
          <w:rStyle w:val="C3"/>
          <w:b w:val="1"/>
          <w:color w:val="000000"/>
          <w:sz w:val="28"/>
        </w:rPr>
        <w:t>Предмет аукциона</w:t>
      </w:r>
      <w:r>
        <w:rPr>
          <w:rStyle w:val="C3"/>
          <w:color w:val="000000"/>
          <w:sz w:val="28"/>
        </w:rPr>
        <w:t xml:space="preserve"> –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Комиссия</w:t>
      </w:r>
      <w:r>
        <w:rPr>
          <w:rStyle w:val="C3"/>
          <w:color w:val="000000"/>
          <w:sz w:val="28"/>
        </w:rPr>
        <w:t xml:space="preserve"> – комиссия,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Начальная цена предмета аукциона</w:t>
      </w:r>
      <w:r>
        <w:rPr>
          <w:rStyle w:val="C3"/>
          <w:color w:val="000000"/>
          <w:sz w:val="28"/>
        </w:rPr>
        <w:t xml:space="preserve"> – цена права заключения договора на размещение нестационарного торгового объекта на территории Степановского сельсовета Бессоновского района Пензенской области, определенная в соответствии с п. 2.9 настоящего Порядка.</w:t>
      </w:r>
    </w:p>
    <w:p>
      <w:pPr>
        <w:pStyle w:val="P1"/>
        <w:ind w:firstLine="709"/>
        <w:jc w:val="both"/>
        <w:rPr>
          <w:rStyle w:val="C3"/>
          <w:color w:val="000000"/>
          <w:sz w:val="28"/>
        </w:rPr>
      </w:pPr>
      <w:r>
        <w:rPr>
          <w:rStyle w:val="C3"/>
          <w:b w:val="1"/>
          <w:color w:val="000000"/>
          <w:sz w:val="28"/>
        </w:rPr>
        <w:t xml:space="preserve">Схема </w:t>
      </w:r>
      <w:r>
        <w:rPr>
          <w:rStyle w:val="C3"/>
          <w:color w:val="000000"/>
          <w:sz w:val="28"/>
        </w:rPr>
        <w:t>– схема нестационарных торговых объектов на территории Степановского сельсовета Бессоновского района Пензенской области, перечень мест возможного размещения нестационарных торговых объектов на территории Степановского сельсовета Бессоновского района Пензенской области, утвержденный постановлением администрации Степановского сельсовета Бессоновского района Пензенской области.</w:t>
      </w:r>
    </w:p>
    <w:p>
      <w:pPr>
        <w:pStyle w:val="P1"/>
        <w:ind w:firstLine="709"/>
        <w:jc w:val="both"/>
        <w:rPr>
          <w:rStyle w:val="C3"/>
          <w:color w:val="000000"/>
          <w:sz w:val="28"/>
        </w:rPr>
      </w:pPr>
      <w:r>
        <w:rPr>
          <w:rStyle w:val="C3"/>
          <w:b w:val="1"/>
          <w:color w:val="000000"/>
          <w:sz w:val="28"/>
        </w:rPr>
        <w:t>Договор</w:t>
      </w:r>
      <w:r>
        <w:rPr>
          <w:rStyle w:val="C3"/>
          <w:color w:val="000000"/>
          <w:sz w:val="28"/>
        </w:rPr>
        <w:t xml:space="preserve"> – соглашение между организатором и участником аукциона об установлении, изменении или прекращении гражданских прав и обязанностей (приложение №3 к Порядку).</w:t>
      </w:r>
    </w:p>
    <w:p>
      <w:pPr>
        <w:pStyle w:val="P1"/>
        <w:rPr>
          <w:rStyle w:val="C3"/>
          <w:color w:val="000000"/>
          <w:sz w:val="28"/>
        </w:rPr>
      </w:pPr>
    </w:p>
    <w:p>
      <w:pPr>
        <w:pStyle w:val="P1"/>
        <w:jc w:val="center"/>
        <w:rPr>
          <w:rStyle w:val="C3"/>
          <w:b w:val="1"/>
          <w:color w:val="000000"/>
          <w:sz w:val="28"/>
        </w:rPr>
      </w:pPr>
      <w:r>
        <w:rPr>
          <w:rStyle w:val="C3"/>
          <w:b w:val="1"/>
          <w:color w:val="000000"/>
          <w:sz w:val="28"/>
        </w:rPr>
        <w:t>2. Организация аукциона на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2.1. Отбор хозяйствующих субъектов осуществляется путем проведения открытого аукциона, предметом которого является право на заключение договора на размещение нестационарного торгового объекта в местах, определенных Схемой.</w:t>
      </w:r>
    </w:p>
    <w:p>
      <w:pPr>
        <w:pStyle w:val="P1"/>
        <w:ind w:firstLine="709"/>
        <w:jc w:val="both"/>
        <w:rPr>
          <w:rStyle w:val="C3"/>
          <w:color w:val="000000"/>
          <w:sz w:val="28"/>
        </w:rPr>
      </w:pPr>
      <w:r>
        <w:rPr>
          <w:rStyle w:val="C3"/>
          <w:color w:val="000000"/>
          <w:sz w:val="28"/>
        </w:rPr>
        <w:t>2.2.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Степановского сельсовета Бессоновского района Пензенской области (далее – администрации сельсовета) на основании заявок о проведении аукциона от физических лиц, применяющих специальный налоговый режим «Налог на профессиональный доход», индивидуальных предпринимателей и юридических лиц, в которых указываются место размещения, площадь, высота, вид, цель использования нестационарных торговых объектов и площадь предназначенных для их размещения земельных участков.</w:t>
      </w:r>
    </w:p>
    <w:p>
      <w:pPr>
        <w:pStyle w:val="P1"/>
        <w:ind w:firstLine="709"/>
        <w:jc w:val="both"/>
        <w:rPr>
          <w:rStyle w:val="C3"/>
          <w:color w:val="000000"/>
          <w:sz w:val="28"/>
        </w:rPr>
      </w:pPr>
      <w:r>
        <w:rPr>
          <w:rStyle w:val="C3"/>
          <w:color w:val="000000"/>
          <w:sz w:val="28"/>
        </w:rPr>
        <w:t>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pPr>
        <w:pStyle w:val="P1"/>
        <w:ind w:firstLine="709"/>
        <w:jc w:val="both"/>
        <w:rPr>
          <w:rStyle w:val="C3"/>
          <w:color w:val="000000"/>
          <w:sz w:val="28"/>
        </w:rPr>
      </w:pPr>
      <w:r>
        <w:rPr>
          <w:rStyle w:val="C3"/>
          <w:color w:val="000000"/>
          <w:sz w:val="28"/>
        </w:rPr>
        <w:t>2.3.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w:t>
      </w:r>
    </w:p>
    <w:p>
      <w:pPr>
        <w:pStyle w:val="P1"/>
        <w:ind w:firstLine="709"/>
        <w:jc w:val="both"/>
        <w:rPr>
          <w:rStyle w:val="C3"/>
          <w:color w:val="000000"/>
          <w:sz w:val="28"/>
        </w:rPr>
      </w:pPr>
      <w:r>
        <w:rPr>
          <w:rStyle w:val="C3"/>
          <w:color w:val="000000"/>
          <w:sz w:val="28"/>
        </w:rPr>
        <w:t>2.3.1. Об отказе в проведении аукциона.</w:t>
      </w:r>
    </w:p>
    <w:p>
      <w:pPr>
        <w:pStyle w:val="P1"/>
        <w:ind w:firstLine="709"/>
        <w:jc w:val="both"/>
        <w:rPr>
          <w:rStyle w:val="C3"/>
          <w:color w:val="000000"/>
          <w:sz w:val="28"/>
        </w:rPr>
      </w:pPr>
      <w:r>
        <w:rPr>
          <w:rStyle w:val="C3"/>
          <w:color w:val="000000"/>
          <w:sz w:val="28"/>
        </w:rPr>
        <w:t>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pPr>
        <w:pStyle w:val="P1"/>
        <w:ind w:firstLine="709"/>
        <w:jc w:val="both"/>
        <w:rPr>
          <w:rStyle w:val="C3"/>
          <w:color w:val="000000"/>
          <w:sz w:val="28"/>
        </w:rPr>
      </w:pPr>
      <w:r>
        <w:rPr>
          <w:rStyle w:val="C3"/>
          <w:color w:val="000000"/>
          <w:sz w:val="28"/>
        </w:rPr>
        <w:t>- отсутствие места размещения НТО, указанного в заявке хозяйствующего субъекта о проведении аукциона, в Схеме;</w:t>
      </w:r>
    </w:p>
    <w:p>
      <w:pPr>
        <w:pStyle w:val="P1"/>
        <w:ind w:firstLine="709"/>
        <w:jc w:val="both"/>
        <w:rPr>
          <w:rStyle w:val="C3"/>
          <w:color w:val="000000"/>
          <w:sz w:val="28"/>
        </w:rPr>
      </w:pPr>
      <w:r>
        <w:rPr>
          <w:rStyle w:val="C3"/>
          <w:color w:val="000000"/>
          <w:sz w:val="28"/>
        </w:rPr>
        <w:t>-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pPr>
        <w:pStyle w:val="P1"/>
        <w:ind w:firstLine="709"/>
        <w:jc w:val="both"/>
        <w:rPr>
          <w:rStyle w:val="C3"/>
          <w:color w:val="000000"/>
          <w:sz w:val="28"/>
        </w:rPr>
      </w:pPr>
      <w:r>
        <w:rPr>
          <w:rStyle w:val="C3"/>
          <w:color w:val="000000"/>
          <w:sz w:val="28"/>
        </w:rPr>
        <w:t>- наличие принятого УОМС решения об исключении места размещения НТО из Схемы.</w:t>
      </w:r>
    </w:p>
    <w:p>
      <w:pPr>
        <w:pStyle w:val="P1"/>
        <w:ind w:firstLine="709"/>
        <w:jc w:val="both"/>
        <w:rPr>
          <w:rStyle w:val="C3"/>
          <w:color w:val="000000"/>
          <w:sz w:val="28"/>
        </w:rPr>
      </w:pPr>
      <w:r>
        <w:rPr>
          <w:rStyle w:val="C3"/>
          <w:color w:val="000000"/>
          <w:sz w:val="28"/>
        </w:rPr>
        <w:t>2.3.2. О проведении аукциона.</w:t>
      </w:r>
    </w:p>
    <w:p>
      <w:pPr>
        <w:pStyle w:val="P1"/>
        <w:ind w:firstLine="709"/>
        <w:jc w:val="both"/>
        <w:rPr>
          <w:rStyle w:val="C3"/>
          <w:color w:val="000000"/>
          <w:sz w:val="28"/>
        </w:rPr>
      </w:pPr>
      <w:r>
        <w:rPr>
          <w:rStyle w:val="C3"/>
          <w:color w:val="000000"/>
          <w:sz w:val="28"/>
        </w:rPr>
        <w:t>2.4. Не позднее чем через три рабочих дня со дня принятия одного из указанных в п. 2.3 Порядка решений комиссия направляет по адресу, указанному в заявке, уведомление о принятии одного из указанных решений.</w:t>
      </w:r>
    </w:p>
    <w:p>
      <w:pPr>
        <w:pStyle w:val="P1"/>
        <w:ind w:firstLine="709"/>
        <w:jc w:val="both"/>
        <w:rPr>
          <w:rStyle w:val="C3"/>
          <w:color w:val="000000"/>
          <w:sz w:val="28"/>
        </w:rPr>
      </w:pPr>
      <w:r>
        <w:rPr>
          <w:rStyle w:val="C3"/>
          <w:color w:val="000000"/>
          <w:sz w:val="28"/>
        </w:rPr>
        <w:t xml:space="preserve">2.5. Разработка документации, необходимой для проведения аукциона, осуществляется </w:t>
      </w:r>
      <w:r>
        <w:rPr>
          <w:rStyle w:val="C3"/>
          <w:color w:val="000000"/>
          <w:sz w:val="28"/>
        </w:rPr>
        <w:t xml:space="preserve"> администраци</w:t>
      </w:r>
      <w:r>
        <w:rPr>
          <w:rStyle w:val="C3"/>
          <w:color w:val="000000"/>
          <w:sz w:val="28"/>
        </w:rPr>
        <w:t>ей</w:t>
      </w:r>
      <w:r>
        <w:rPr>
          <w:rStyle w:val="C3"/>
          <w:color w:val="000000"/>
          <w:sz w:val="28"/>
        </w:rPr>
        <w:t xml:space="preserve"> сельсовета  на основании принятого решения о проведении аукциона в течение десяти рабочих дней с даты принятия решения о проведении аукциона.</w:t>
      </w:r>
    </w:p>
    <w:p>
      <w:pPr>
        <w:pStyle w:val="P1"/>
        <w:ind w:firstLine="709"/>
        <w:jc w:val="both"/>
        <w:rPr>
          <w:rStyle w:val="C3"/>
          <w:color w:val="000000"/>
          <w:sz w:val="28"/>
        </w:rPr>
      </w:pPr>
      <w:r>
        <w:rPr>
          <w:rStyle w:val="C3"/>
          <w:color w:val="000000"/>
          <w:sz w:val="28"/>
        </w:rPr>
        <w:t>2.6. Плата за участие в аукционе не взимается.</w:t>
      </w:r>
    </w:p>
    <w:p>
      <w:pPr>
        <w:pStyle w:val="P1"/>
        <w:ind w:firstLine="709"/>
        <w:jc w:val="both"/>
        <w:rPr>
          <w:rStyle w:val="C3"/>
          <w:color w:val="000000"/>
          <w:sz w:val="28"/>
        </w:rPr>
      </w:pPr>
      <w:r>
        <w:rPr>
          <w:rStyle w:val="C3"/>
          <w:color w:val="000000"/>
          <w:sz w:val="28"/>
        </w:rPr>
        <w:t>2.7. Администрация сельсовета определяет срок заключения договора, место нахождения земельного участка, специализацию нестационарного торгового объекта,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Аукционная документация утверждается постановлением администрации сельсовета.</w:t>
      </w:r>
    </w:p>
    <w:p>
      <w:pPr>
        <w:pStyle w:val="P1"/>
        <w:ind w:firstLine="709"/>
        <w:jc w:val="both"/>
        <w:rPr>
          <w:rStyle w:val="C3"/>
          <w:color w:val="000000"/>
          <w:sz w:val="28"/>
        </w:rPr>
      </w:pPr>
      <w:r>
        <w:rPr>
          <w:rStyle w:val="C3"/>
          <w:color w:val="000000"/>
          <w:sz w:val="28"/>
        </w:rPr>
        <w:t>2.8. «Шаг аукциона» – пять процентов от начальной цены предмета аукциона.</w:t>
      </w:r>
    </w:p>
    <w:p>
      <w:pPr>
        <w:pStyle w:val="P1"/>
        <w:ind w:firstLine="540"/>
        <w:jc w:val="both"/>
        <w:rPr>
          <w:rStyle w:val="C3"/>
          <w:color w:val="000000"/>
          <w:sz w:val="28"/>
        </w:rPr>
      </w:pPr>
      <w:r>
        <w:rPr>
          <w:rStyle w:val="C3"/>
          <w:color w:val="000000"/>
          <w:sz w:val="28"/>
        </w:rPr>
        <w:t>2.9. Начальная цена предмета аукциона определяется по формуле:</w:t>
      </w:r>
    </w:p>
    <w:p>
      <w:pPr>
        <w:pStyle w:val="P1"/>
        <w:jc w:val="both"/>
        <w:rPr>
          <w:rStyle w:val="C3"/>
          <w:color w:val="000000"/>
          <w:sz w:val="28"/>
          <w:shd w:val="clear" w:fill="00FF00"/>
        </w:rPr>
      </w:pPr>
    </w:p>
    <w:p>
      <w:pPr>
        <w:pStyle w:val="P1"/>
        <w:shd w:val="clear" w:fill="FFFFFF"/>
        <w:ind w:firstLine="540"/>
        <w:jc w:val="both"/>
        <w:rPr>
          <w:rStyle w:val="C3"/>
          <w:color w:val="000000"/>
          <w:sz w:val="28"/>
        </w:rPr>
      </w:pPr>
      <w:r>
        <w:rPr>
          <w:rStyle w:val="C3"/>
          <w:color w:val="000000"/>
          <w:sz w:val="28"/>
        </w:rPr>
        <w:t xml:space="preserve">Рпл. = R x Кмест. x Ктип. x S, </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где:</w:t>
      </w:r>
    </w:p>
    <w:p>
      <w:pPr>
        <w:pStyle w:val="P1"/>
        <w:shd w:val="clear" w:fill="FFFFFF"/>
        <w:ind w:firstLine="540"/>
        <w:jc w:val="both"/>
        <w:rPr>
          <w:rStyle w:val="C3"/>
          <w:color w:val="000000"/>
          <w:sz w:val="28"/>
        </w:rPr>
      </w:pPr>
      <w:r>
        <w:rPr>
          <w:rStyle w:val="C3"/>
          <w:color w:val="000000"/>
          <w:sz w:val="28"/>
        </w:rPr>
        <w:t>Рпл. - размер платы;</w:t>
      </w:r>
    </w:p>
    <w:p>
      <w:pPr>
        <w:pStyle w:val="P1"/>
        <w:shd w:val="clear" w:fill="FFFFFF"/>
        <w:ind w:firstLine="540"/>
        <w:jc w:val="both"/>
        <w:rPr>
          <w:rStyle w:val="C3"/>
          <w:color w:val="000000"/>
          <w:sz w:val="28"/>
        </w:rPr>
      </w:pPr>
      <w:r>
        <w:rPr>
          <w:rStyle w:val="C3"/>
          <w:color w:val="000000"/>
          <w:sz w:val="28"/>
        </w:rPr>
        <w:t>R – размер базовой ставки за 1 кв. м в год в рублях;</w:t>
      </w:r>
    </w:p>
    <w:p>
      <w:pPr>
        <w:pStyle w:val="P1"/>
        <w:shd w:val="clear" w:fill="FFFFFF"/>
        <w:ind w:firstLine="540"/>
        <w:jc w:val="both"/>
        <w:rPr>
          <w:rStyle w:val="C3"/>
          <w:color w:val="000000"/>
          <w:sz w:val="28"/>
        </w:rPr>
      </w:pPr>
      <w:r>
        <w:rPr>
          <w:rStyle w:val="C3"/>
          <w:color w:val="000000"/>
          <w:sz w:val="28"/>
        </w:rPr>
        <w:t>Кмест. - коэффициент, отражающий местоположение нестационарного торгового объекта на территории Степановского сельсовета Бессоновского района Пензенской области (приложение №4 к Порядку);</w:t>
      </w:r>
    </w:p>
    <w:p>
      <w:pPr>
        <w:pStyle w:val="P1"/>
        <w:shd w:val="clear" w:fill="FFFFFF"/>
        <w:ind w:firstLine="540"/>
        <w:jc w:val="both"/>
        <w:rPr>
          <w:rStyle w:val="C3"/>
          <w:color w:val="000000"/>
          <w:sz w:val="28"/>
        </w:rPr>
      </w:pPr>
      <w:r>
        <w:rPr>
          <w:rStyle w:val="C3"/>
          <w:color w:val="000000"/>
          <w:sz w:val="28"/>
        </w:rPr>
        <w:t>Ктип. - коэффициент, учитывающий тип нестационарного торгового объекта (приложение №5 к Порядку);</w:t>
      </w:r>
    </w:p>
    <w:p>
      <w:pPr>
        <w:pStyle w:val="P1"/>
        <w:shd w:val="clear" w:fill="FFFFFF"/>
        <w:ind w:firstLine="540"/>
        <w:jc w:val="both"/>
        <w:rPr>
          <w:rStyle w:val="C3"/>
          <w:color w:val="000000"/>
          <w:sz w:val="28"/>
        </w:rPr>
      </w:pPr>
      <w:r>
        <w:rPr>
          <w:rStyle w:val="C3"/>
          <w:color w:val="000000"/>
          <w:sz w:val="28"/>
        </w:rPr>
        <w:t>S - площадь нестационарного торгового объекта, кв. м.</w:t>
      </w:r>
    </w:p>
    <w:p>
      <w:pPr>
        <w:pStyle w:val="P1"/>
        <w:shd w:val="clear" w:fill="FFFFFF"/>
        <w:ind w:firstLine="540"/>
        <w:jc w:val="both"/>
        <w:rPr>
          <w:rStyle w:val="C3"/>
          <w:color w:val="000000"/>
          <w:sz w:val="28"/>
        </w:rPr>
      </w:pPr>
      <w:r>
        <w:rPr>
          <w:rStyle w:val="C3"/>
          <w:color w:val="000000"/>
          <w:sz w:val="28"/>
        </w:rPr>
        <w:t>Для НТО, предусматривающих срок менее года, расчет осуществляется путем деления размера платы на двенадцать месяцев и умножения полученного результата на количество месяцев, на который будет размещен нестационарный торговый объект.</w:t>
      </w:r>
    </w:p>
    <w:p>
      <w:pPr>
        <w:pStyle w:val="P1"/>
        <w:shd w:val="clear" w:fill="FFFFFF"/>
        <w:ind w:firstLine="540"/>
        <w:jc w:val="both"/>
        <w:rPr>
          <w:rStyle w:val="C3"/>
          <w:color w:val="000000"/>
          <w:sz w:val="28"/>
        </w:rPr>
      </w:pPr>
      <w:r>
        <w:rPr>
          <w:rStyle w:val="C3"/>
          <w:color w:val="000000"/>
          <w:sz w:val="28"/>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pPr>
        <w:pStyle w:val="P1"/>
        <w:shd w:val="clear" w:fill="FFFFFF"/>
        <w:ind w:firstLine="540"/>
        <w:jc w:val="both"/>
        <w:rPr>
          <w:rStyle w:val="C3"/>
          <w:color w:val="000000"/>
          <w:sz w:val="28"/>
        </w:rPr>
      </w:pPr>
      <w:r>
        <w:rPr>
          <w:rStyle w:val="C3"/>
          <w:color w:val="000000"/>
          <w:sz w:val="28"/>
        </w:rPr>
        <w:t xml:space="preserve">В случае изменения после заключения договора на размещение НТО без проведения аукциона (в том числе в случае, предусмотренном пунктом </w:t>
      </w:r>
      <w:r>
        <w:rPr>
          <w:rStyle w:val="C3"/>
          <w:color w:val="000000"/>
          <w:sz w:val="28"/>
        </w:rPr>
        <w:fldChar w:fldCharType="begin"/>
      </w:r>
      <w:r>
        <w:rPr>
          <w:rStyle w:val="C3"/>
          <w:color w:val="000000"/>
          <w:sz w:val="28"/>
        </w:rPr>
        <w:instrText xml:space="preserve"> HYPERLINK "https://login.consultant.ru/link/?req=doc&amp;base=RLAW021&amp;n=203718&amp;dst=100049" </w:instrText>
      </w:r>
      <w:r>
        <w:rPr>
          <w:rStyle w:val="C3"/>
          <w:color w:val="000000"/>
          <w:sz w:val="28"/>
        </w:rPr>
        <w:fldChar w:fldCharType="separate"/>
      </w:r>
      <w:r>
        <w:rPr>
          <w:rStyle w:val="C18"/>
          <w:color w:val="000000"/>
          <w:sz w:val="28"/>
        </w:rPr>
        <w:t>4.13</w:t>
      </w:r>
      <w:r>
        <w:rPr>
          <w:rStyle w:val="C18"/>
          <w:color w:val="000000"/>
          <w:sz w:val="28"/>
        </w:rPr>
        <w:fldChar w:fldCharType="end"/>
      </w:r>
      <w:r>
        <w:rPr>
          <w:rStyle w:val="C3"/>
          <w:color w:val="000000"/>
          <w:sz w:val="28"/>
        </w:rPr>
        <w:t>.1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pPr>
        <w:pStyle w:val="P1"/>
        <w:shd w:val="clear" w:fill="FFFFFF"/>
        <w:ind w:firstLine="540"/>
        <w:jc w:val="both"/>
        <w:rPr>
          <w:rStyle w:val="C3"/>
          <w:color w:val="000000"/>
          <w:sz w:val="28"/>
        </w:rPr>
      </w:pPr>
      <w:r>
        <w:rPr>
          <w:rStyle w:val="C3"/>
          <w:color w:val="000000"/>
          <w:sz w:val="28"/>
        </w:rPr>
        <w:t>Величина базовой ставки за размещение НТО (R) рассчитывается по формуле:</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R = Скад x Кинф,</w:t>
      </w:r>
    </w:p>
    <w:p>
      <w:pPr>
        <w:pStyle w:val="P1"/>
        <w:shd w:val="clear" w:fill="FFFFFF"/>
        <w:ind w:firstLine="540"/>
        <w:jc w:val="both"/>
        <w:rPr>
          <w:rStyle w:val="C3"/>
          <w:color w:val="000000"/>
          <w:sz w:val="28"/>
        </w:rPr>
      </w:pPr>
    </w:p>
    <w:p>
      <w:pPr>
        <w:pStyle w:val="P1"/>
        <w:shd w:val="clear" w:fill="FFFFFF"/>
        <w:ind w:firstLine="540"/>
        <w:jc w:val="both"/>
        <w:rPr>
          <w:rStyle w:val="C3"/>
          <w:color w:val="000000"/>
          <w:sz w:val="28"/>
        </w:rPr>
      </w:pPr>
      <w:r>
        <w:rPr>
          <w:rStyle w:val="C3"/>
          <w:color w:val="000000"/>
          <w:sz w:val="28"/>
        </w:rPr>
        <w:t>где:</w:t>
      </w:r>
    </w:p>
    <w:p>
      <w:pPr>
        <w:pStyle w:val="P1"/>
        <w:shd w:val="clear" w:fill="FFFFFF"/>
        <w:ind w:firstLine="540"/>
        <w:jc w:val="both"/>
        <w:rPr>
          <w:rStyle w:val="C3"/>
          <w:color w:val="000000"/>
          <w:sz w:val="28"/>
        </w:rPr>
      </w:pPr>
      <w:r>
        <w:rPr>
          <w:rStyle w:val="C3"/>
          <w:color w:val="000000"/>
          <w:sz w:val="28"/>
        </w:rPr>
        <w:t>R – базовая ставка платы за 1 кв. м в год в рублях;</w:t>
      </w:r>
    </w:p>
    <w:p>
      <w:pPr>
        <w:pStyle w:val="P1"/>
        <w:shd w:val="clear" w:fill="FFFFFF"/>
        <w:ind w:firstLine="540"/>
        <w:jc w:val="both"/>
        <w:rPr>
          <w:rStyle w:val="C3"/>
          <w:color w:val="000000"/>
          <w:sz w:val="28"/>
        </w:rPr>
      </w:pPr>
      <w:r>
        <w:rPr>
          <w:rStyle w:val="C3"/>
          <w:color w:val="000000"/>
          <w:sz w:val="28"/>
        </w:rPr>
        <w:t>Скад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pPr>
        <w:pStyle w:val="P1"/>
        <w:shd w:val="clear" w:fill="FFFFFF"/>
        <w:ind w:firstLine="540"/>
        <w:jc w:val="both"/>
        <w:rPr>
          <w:rStyle w:val="C3"/>
          <w:color w:val="000000"/>
          <w:sz w:val="28"/>
        </w:rPr>
      </w:pPr>
      <w:r>
        <w:rPr>
          <w:rStyle w:val="C3"/>
          <w:color w:val="000000"/>
          <w:sz w:val="28"/>
        </w:rPr>
        <w:t>Кинф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pPr>
        <w:pStyle w:val="P1"/>
        <w:ind w:firstLine="540"/>
        <w:jc w:val="both"/>
        <w:rPr>
          <w:rStyle w:val="C3"/>
          <w:color w:val="000000"/>
          <w:sz w:val="28"/>
        </w:rPr>
      </w:pPr>
      <w:r>
        <w:rPr>
          <w:rStyle w:val="C3"/>
          <w:color w:val="000000"/>
          <w:sz w:val="28"/>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pPr>
        <w:pStyle w:val="P1"/>
        <w:ind w:firstLine="709"/>
        <w:jc w:val="both"/>
        <w:rPr>
          <w:rStyle w:val="C3"/>
          <w:color w:val="000000"/>
          <w:sz w:val="28"/>
        </w:rPr>
      </w:pPr>
      <w:r>
        <w:rPr>
          <w:rStyle w:val="C3"/>
          <w:color w:val="000000"/>
          <w:sz w:val="28"/>
        </w:rPr>
        <w:t>2.10. Публикация извещения о проведении аукциона осуществляется организатором аукциона не позднее чем за тридцать рабочих дней до даты проведения аукциона.</w:t>
      </w:r>
    </w:p>
    <w:p>
      <w:pPr>
        <w:pStyle w:val="P1"/>
        <w:ind w:firstLine="709"/>
        <w:jc w:val="both"/>
        <w:rPr>
          <w:rStyle w:val="C3"/>
          <w:color w:val="000000"/>
          <w:sz w:val="28"/>
        </w:rPr>
      </w:pPr>
      <w:r>
        <w:rPr>
          <w:rStyle w:val="C3"/>
          <w:color w:val="000000"/>
          <w:sz w:val="28"/>
        </w:rPr>
        <w:t>Извещение о проведении аукциона и документация об аукционе размещается на официальном сайте администрации Бессоновского района в разделе «Степановский сельсовет» в информационно-телекоммуникационной сети «Интернет» (далее – на официальном сайте).</w:t>
      </w:r>
    </w:p>
    <w:p>
      <w:pPr>
        <w:pStyle w:val="P1"/>
        <w:ind w:firstLine="709"/>
        <w:jc w:val="both"/>
        <w:rPr>
          <w:rStyle w:val="C3"/>
          <w:color w:val="000000"/>
          <w:sz w:val="28"/>
        </w:rPr>
      </w:pPr>
      <w:r>
        <w:rPr>
          <w:rStyle w:val="C3"/>
          <w:color w:val="000000"/>
          <w:sz w:val="28"/>
        </w:rPr>
        <w:t>2.11. Извещение о проведении аукциона должно содержать сведения:</w:t>
      </w:r>
    </w:p>
    <w:p>
      <w:pPr>
        <w:pStyle w:val="P1"/>
        <w:ind w:firstLine="709"/>
        <w:jc w:val="both"/>
        <w:rPr>
          <w:rStyle w:val="C3"/>
          <w:color w:val="000000"/>
          <w:sz w:val="28"/>
        </w:rPr>
      </w:pPr>
      <w:r>
        <w:rPr>
          <w:rStyle w:val="C3"/>
          <w:color w:val="000000"/>
          <w:sz w:val="28"/>
        </w:rPr>
        <w:t>2.11.1. Наименование, место нахождения, почтовый адрес, адрес электронной почты и номер контактного телефона организатора аукциона;</w:t>
      </w:r>
    </w:p>
    <w:p>
      <w:pPr>
        <w:pStyle w:val="P1"/>
        <w:ind w:firstLine="709"/>
        <w:jc w:val="both"/>
        <w:rPr>
          <w:rStyle w:val="C3"/>
          <w:color w:val="000000"/>
          <w:sz w:val="28"/>
        </w:rPr>
      </w:pPr>
      <w:r>
        <w:rPr>
          <w:rStyle w:val="C3"/>
          <w:color w:val="000000"/>
          <w:sz w:val="28"/>
        </w:rPr>
        <w:t>2.11.2. О месте, дате, времени и порядке проведения аукциона;</w:t>
      </w:r>
    </w:p>
    <w:p>
      <w:pPr>
        <w:pStyle w:val="P1"/>
        <w:ind w:firstLine="709"/>
        <w:jc w:val="both"/>
        <w:rPr>
          <w:rStyle w:val="C3"/>
          <w:color w:val="000000"/>
          <w:sz w:val="28"/>
        </w:rPr>
      </w:pPr>
      <w:r>
        <w:rPr>
          <w:rStyle w:val="C3"/>
          <w:color w:val="000000"/>
          <w:sz w:val="28"/>
        </w:rPr>
        <w:t>2.11.3. О предмете аукциона, в том числе лоты аукциона, включающие в себя:</w:t>
      </w:r>
    </w:p>
    <w:p>
      <w:pPr>
        <w:pStyle w:val="P1"/>
        <w:ind w:firstLine="709"/>
        <w:jc w:val="both"/>
        <w:rPr>
          <w:rStyle w:val="C3"/>
          <w:color w:val="000000"/>
          <w:sz w:val="28"/>
        </w:rPr>
      </w:pPr>
      <w:r>
        <w:rPr>
          <w:rStyle w:val="C3"/>
          <w:color w:val="000000"/>
          <w:sz w:val="28"/>
        </w:rPr>
        <w:t>- местоположение и размер площади места размещения нестационарного торгового объекта;</w:t>
      </w:r>
    </w:p>
    <w:p>
      <w:pPr>
        <w:pStyle w:val="P1"/>
        <w:ind w:firstLine="709"/>
        <w:jc w:val="both"/>
        <w:rPr>
          <w:rStyle w:val="C3"/>
          <w:color w:val="000000"/>
          <w:sz w:val="28"/>
        </w:rPr>
      </w:pPr>
      <w:r>
        <w:rPr>
          <w:rStyle w:val="C3"/>
          <w:color w:val="000000"/>
          <w:sz w:val="28"/>
        </w:rPr>
        <w:t>- вид нестационарного торгового объекта;</w:t>
      </w:r>
    </w:p>
    <w:p>
      <w:pPr>
        <w:pStyle w:val="P1"/>
        <w:ind w:firstLine="709"/>
        <w:jc w:val="both"/>
        <w:rPr>
          <w:rStyle w:val="C3"/>
          <w:color w:val="000000"/>
          <w:sz w:val="28"/>
        </w:rPr>
      </w:pPr>
      <w:r>
        <w:rPr>
          <w:rStyle w:val="C3"/>
          <w:color w:val="000000"/>
          <w:sz w:val="28"/>
        </w:rPr>
        <w:t>- вид деятельности (специализацию);</w:t>
      </w:r>
    </w:p>
    <w:p>
      <w:pPr>
        <w:pStyle w:val="P1"/>
        <w:ind w:firstLine="709"/>
        <w:jc w:val="both"/>
        <w:rPr>
          <w:rStyle w:val="C3"/>
          <w:color w:val="000000"/>
          <w:sz w:val="28"/>
        </w:rPr>
      </w:pPr>
      <w:r>
        <w:rPr>
          <w:rStyle w:val="C3"/>
          <w:color w:val="000000"/>
          <w:sz w:val="28"/>
        </w:rPr>
        <w:t>- период размещения;</w:t>
      </w:r>
    </w:p>
    <w:p>
      <w:pPr>
        <w:pStyle w:val="P1"/>
        <w:ind w:firstLine="709"/>
        <w:jc w:val="both"/>
        <w:rPr>
          <w:rStyle w:val="C3"/>
          <w:color w:val="000000"/>
          <w:sz w:val="28"/>
        </w:rPr>
      </w:pPr>
      <w:r>
        <w:rPr>
          <w:rStyle w:val="C3"/>
          <w:color w:val="000000"/>
          <w:sz w:val="28"/>
        </w:rPr>
        <w:t>- требования к архитектурному облику нестационарных торговых объектов;</w:t>
      </w:r>
    </w:p>
    <w:p>
      <w:pPr>
        <w:pStyle w:val="P1"/>
        <w:ind w:firstLine="709"/>
        <w:jc w:val="both"/>
        <w:rPr>
          <w:rStyle w:val="C3"/>
          <w:color w:val="000000"/>
          <w:sz w:val="28"/>
        </w:rPr>
      </w:pPr>
      <w:r>
        <w:rPr>
          <w:rStyle w:val="C3"/>
          <w:color w:val="000000"/>
          <w:sz w:val="28"/>
        </w:rPr>
        <w:t>2.11.4. О начальной цене предмета аукциона;</w:t>
      </w:r>
    </w:p>
    <w:p>
      <w:pPr>
        <w:pStyle w:val="P1"/>
        <w:ind w:firstLine="709"/>
        <w:jc w:val="both"/>
        <w:rPr>
          <w:rStyle w:val="C3"/>
          <w:color w:val="000000"/>
          <w:sz w:val="28"/>
        </w:rPr>
      </w:pPr>
      <w:r>
        <w:rPr>
          <w:rStyle w:val="C3"/>
          <w:color w:val="000000"/>
          <w:sz w:val="28"/>
        </w:rPr>
        <w:t>2.11.5. О «шаге аукциона»;</w:t>
      </w:r>
    </w:p>
    <w:p>
      <w:pPr>
        <w:pStyle w:val="P1"/>
        <w:ind w:firstLine="709"/>
        <w:jc w:val="both"/>
        <w:rPr>
          <w:rStyle w:val="C3"/>
          <w:color w:val="000000"/>
          <w:sz w:val="28"/>
        </w:rPr>
      </w:pPr>
      <w:r>
        <w:rPr>
          <w:rStyle w:val="C3"/>
          <w:color w:val="000000"/>
          <w:sz w:val="28"/>
        </w:rPr>
        <w:t>2.11.6.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pPr>
        <w:pStyle w:val="P1"/>
        <w:ind w:firstLine="709"/>
        <w:jc w:val="both"/>
        <w:rPr>
          <w:rStyle w:val="C3"/>
          <w:color w:val="000000"/>
          <w:sz w:val="28"/>
        </w:rPr>
      </w:pPr>
      <w:r>
        <w:rPr>
          <w:rStyle w:val="C3"/>
          <w:color w:val="000000"/>
          <w:sz w:val="28"/>
        </w:rPr>
        <w:t>2.11.7. О размере задатка, о порядке его внесения участниками аукциона и возврата им, о реквизитах счета для перечисления задатка;</w:t>
      </w:r>
    </w:p>
    <w:p>
      <w:pPr>
        <w:pStyle w:val="P1"/>
        <w:ind w:firstLine="709"/>
        <w:jc w:val="both"/>
        <w:rPr>
          <w:rStyle w:val="C3"/>
          <w:color w:val="000000"/>
          <w:sz w:val="28"/>
        </w:rPr>
      </w:pPr>
      <w:r>
        <w:rPr>
          <w:rStyle w:val="C3"/>
          <w:color w:val="000000"/>
          <w:sz w:val="28"/>
        </w:rPr>
        <w:t>2.11.8. О сроке действия договора;</w:t>
      </w:r>
    </w:p>
    <w:p>
      <w:pPr>
        <w:pStyle w:val="P1"/>
        <w:ind w:firstLine="709"/>
        <w:jc w:val="both"/>
        <w:rPr>
          <w:rStyle w:val="C3"/>
          <w:color w:val="000000"/>
          <w:sz w:val="28"/>
        </w:rPr>
      </w:pPr>
      <w:r>
        <w:rPr>
          <w:rStyle w:val="C3"/>
          <w:color w:val="000000"/>
          <w:sz w:val="28"/>
        </w:rPr>
        <w:t>2.11.9. О сроке, в течение которого организатор может отказаться от проведения аукциона;</w:t>
      </w:r>
    </w:p>
    <w:p>
      <w:pPr>
        <w:pStyle w:val="P1"/>
        <w:ind w:firstLine="709"/>
        <w:jc w:val="both"/>
        <w:rPr>
          <w:rStyle w:val="C3"/>
          <w:color w:val="000000"/>
          <w:sz w:val="28"/>
        </w:rPr>
      </w:pPr>
      <w:r>
        <w:rPr>
          <w:rStyle w:val="C3"/>
          <w:color w:val="000000"/>
          <w:sz w:val="28"/>
        </w:rPr>
        <w:t>2.11.10. О сроке, в течение которого победитель аукциона должен подписать договор на размещение нестационарного торгового объекта.</w:t>
      </w:r>
    </w:p>
    <w:p>
      <w:pPr>
        <w:pStyle w:val="P1"/>
        <w:ind w:firstLine="709"/>
        <w:jc w:val="both"/>
        <w:rPr>
          <w:rStyle w:val="C3"/>
          <w:color w:val="000000"/>
          <w:sz w:val="28"/>
        </w:rPr>
      </w:pPr>
      <w:r>
        <w:rPr>
          <w:rStyle w:val="C3"/>
          <w:color w:val="000000"/>
          <w:sz w:val="28"/>
        </w:rPr>
        <w:t>2.12. Аукционная документация должна содержать следующие сведения:</w:t>
      </w:r>
    </w:p>
    <w:p>
      <w:pPr>
        <w:pStyle w:val="P1"/>
        <w:ind w:firstLine="709"/>
        <w:jc w:val="both"/>
        <w:rPr>
          <w:rStyle w:val="C3"/>
          <w:color w:val="000000"/>
          <w:sz w:val="28"/>
        </w:rPr>
      </w:pPr>
      <w:r>
        <w:rPr>
          <w:rStyle w:val="C3"/>
          <w:color w:val="000000"/>
          <w:sz w:val="28"/>
        </w:rPr>
        <w:t>2.12.1. Сведения, предусмотренные пунктом 2.11 Порядка;</w:t>
      </w:r>
    </w:p>
    <w:p>
      <w:pPr>
        <w:pStyle w:val="P1"/>
        <w:ind w:firstLine="709"/>
        <w:jc w:val="both"/>
        <w:rPr>
          <w:rStyle w:val="C3"/>
          <w:color w:val="000000"/>
          <w:sz w:val="28"/>
        </w:rPr>
      </w:pPr>
      <w:r>
        <w:rPr>
          <w:rStyle w:val="C3"/>
          <w:color w:val="000000"/>
          <w:sz w:val="28"/>
        </w:rPr>
        <w:t>2.12.2.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№1 к Порядку;</w:t>
      </w:r>
    </w:p>
    <w:p>
      <w:pPr>
        <w:pStyle w:val="P1"/>
        <w:ind w:firstLine="709"/>
        <w:jc w:val="both"/>
        <w:rPr>
          <w:rStyle w:val="C3"/>
          <w:color w:val="000000"/>
          <w:sz w:val="28"/>
        </w:rPr>
      </w:pPr>
      <w:r>
        <w:rPr>
          <w:rStyle w:val="C3"/>
          <w:color w:val="000000"/>
          <w:sz w:val="28"/>
        </w:rPr>
        <w:t>2.12.3.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информации о проведении аукциона на официальном сайте УОМС;</w:t>
      </w:r>
    </w:p>
    <w:p>
      <w:pPr>
        <w:pStyle w:val="P1"/>
        <w:ind w:firstLine="709"/>
        <w:jc w:val="both"/>
        <w:rPr>
          <w:rStyle w:val="C3"/>
          <w:color w:val="000000"/>
          <w:sz w:val="28"/>
        </w:rPr>
      </w:pPr>
      <w:r>
        <w:rPr>
          <w:rStyle w:val="C3"/>
          <w:color w:val="000000"/>
          <w:sz w:val="28"/>
        </w:rPr>
        <w:t>2.12.4. Порядок и срок отзыва заявок на участие в аукционе;</w:t>
      </w:r>
    </w:p>
    <w:p>
      <w:pPr>
        <w:pStyle w:val="P1"/>
        <w:ind w:firstLine="709"/>
        <w:jc w:val="both"/>
        <w:rPr>
          <w:rStyle w:val="C3"/>
          <w:color w:val="000000"/>
          <w:sz w:val="28"/>
        </w:rPr>
      </w:pPr>
      <w:r>
        <w:rPr>
          <w:rStyle w:val="C3"/>
          <w:color w:val="000000"/>
          <w:sz w:val="28"/>
        </w:rPr>
        <w:t>2.12.5. Место, день и время приема заявок на участие в аукционе;</w:t>
      </w:r>
    </w:p>
    <w:p>
      <w:pPr>
        <w:pStyle w:val="P1"/>
        <w:ind w:firstLine="709"/>
        <w:jc w:val="both"/>
        <w:rPr>
          <w:rStyle w:val="C3"/>
          <w:color w:val="000000"/>
          <w:sz w:val="28"/>
        </w:rPr>
      </w:pPr>
      <w:r>
        <w:rPr>
          <w:rStyle w:val="C3"/>
          <w:color w:val="000000"/>
          <w:sz w:val="28"/>
        </w:rPr>
        <w:t>2.12.6. Место, день, время и порядок проведения аукциона;</w:t>
      </w:r>
    </w:p>
    <w:p>
      <w:pPr>
        <w:pStyle w:val="P1"/>
        <w:ind w:firstLine="709"/>
        <w:jc w:val="both"/>
        <w:rPr>
          <w:rStyle w:val="C3"/>
          <w:color w:val="000000"/>
          <w:sz w:val="28"/>
        </w:rPr>
      </w:pPr>
      <w:r>
        <w:rPr>
          <w:rStyle w:val="C3"/>
          <w:color w:val="000000"/>
          <w:sz w:val="28"/>
        </w:rPr>
        <w:t>2.12.7. Срок, в течение которого победитель аукциона должен подписать договор на размещение нестационарного торгового объекта.</w:t>
      </w:r>
    </w:p>
    <w:p>
      <w:pPr>
        <w:pStyle w:val="P1"/>
        <w:ind w:firstLine="709"/>
        <w:jc w:val="both"/>
        <w:rPr>
          <w:rStyle w:val="C3"/>
          <w:color w:val="000000"/>
          <w:sz w:val="28"/>
        </w:rPr>
      </w:pPr>
      <w:r>
        <w:rPr>
          <w:rStyle w:val="C3"/>
          <w:color w:val="000000"/>
          <w:sz w:val="28"/>
        </w:rPr>
        <w:t>2.13. Решение об отказе в проведении аукциона принимается не менее чем за пять дней до окончания срока подачи заявок на участие в аукционе.</w:t>
      </w:r>
    </w:p>
    <w:p>
      <w:pPr>
        <w:pStyle w:val="P1"/>
        <w:ind w:firstLine="709"/>
        <w:jc w:val="both"/>
        <w:rPr>
          <w:rStyle w:val="C3"/>
          <w:color w:val="000000"/>
          <w:sz w:val="28"/>
        </w:rPr>
      </w:pPr>
      <w:r>
        <w:rPr>
          <w:rStyle w:val="C3"/>
          <w:color w:val="000000"/>
          <w:sz w:val="28"/>
        </w:rPr>
        <w:t>Сообщение об отказе в проведении аукциона (далее – сообщение) в день принятия такого решения размещается на официальном сайте администрации сельсовета в информационно-телекоммуникационной сети Интернет.</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3. Порядок представления заявок на участие в аукционе</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3.1. Заявителем может быть любое физическое лицо, применяющее специальный налоговый режим «Налог на профессиональный доход», индивидуальный предприниматель и юридическое лицо.</w:t>
      </w:r>
    </w:p>
    <w:p>
      <w:pPr>
        <w:pStyle w:val="P1"/>
        <w:ind w:firstLine="709"/>
        <w:jc w:val="both"/>
        <w:rPr>
          <w:rStyle w:val="C3"/>
          <w:color w:val="000000"/>
          <w:sz w:val="28"/>
        </w:rPr>
      </w:pPr>
      <w:r>
        <w:rPr>
          <w:rStyle w:val="C3"/>
          <w:color w:val="000000"/>
          <w:sz w:val="28"/>
        </w:rPr>
        <w:t>3.2. Для участия в аукционе заявители представляют в установленный в извещении о проведении аукциона срок следующие документы:</w:t>
      </w:r>
    </w:p>
    <w:p>
      <w:pPr>
        <w:pStyle w:val="P1"/>
        <w:ind w:firstLine="709"/>
        <w:jc w:val="both"/>
        <w:rPr>
          <w:rStyle w:val="C3"/>
          <w:color w:val="000000"/>
          <w:sz w:val="28"/>
        </w:rPr>
      </w:pPr>
      <w:r>
        <w:rPr>
          <w:rStyle w:val="C3"/>
          <w:color w:val="000000"/>
          <w:sz w:val="28"/>
        </w:rPr>
        <w:t>3.2.1. Заявку на участие в аукционе по форме, утвержденной приложением №1 к Порядку;</w:t>
      </w:r>
    </w:p>
    <w:p>
      <w:pPr>
        <w:pStyle w:val="P1"/>
        <w:ind w:firstLine="709"/>
        <w:jc w:val="both"/>
        <w:rPr>
          <w:rStyle w:val="C3"/>
          <w:color w:val="000000"/>
          <w:sz w:val="28"/>
        </w:rPr>
      </w:pPr>
      <w:r>
        <w:rPr>
          <w:rStyle w:val="C3"/>
          <w:color w:val="000000"/>
          <w:sz w:val="28"/>
        </w:rPr>
        <w:t>3.2.2. Копии учредительных документов заявителя (для юридических лиц),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(форма КНД 1122035);</w:t>
      </w:r>
    </w:p>
    <w:p>
      <w:pPr>
        <w:pStyle w:val="P1"/>
        <w:ind w:firstLine="709"/>
        <w:jc w:val="both"/>
        <w:rPr>
          <w:rStyle w:val="C3"/>
          <w:color w:val="000000"/>
          <w:sz w:val="28"/>
        </w:rPr>
      </w:pPr>
      <w:r>
        <w:rPr>
          <w:rStyle w:val="C3"/>
          <w:color w:val="000000"/>
          <w:sz w:val="28"/>
        </w:rPr>
        <w:t>3.2.3.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pPr>
        <w:pStyle w:val="P1"/>
        <w:ind w:firstLine="709"/>
        <w:jc w:val="both"/>
        <w:rPr>
          <w:rStyle w:val="C3"/>
          <w:color w:val="000000"/>
          <w:sz w:val="28"/>
        </w:rPr>
      </w:pPr>
      <w:r>
        <w:rPr>
          <w:rStyle w:val="C3"/>
          <w:color w:val="000000"/>
          <w:sz w:val="28"/>
        </w:rPr>
        <w:t xml:space="preserve">3.2.4. 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шести месяцев до дня подачи заявки на участие в аукционе; </w:t>
      </w:r>
    </w:p>
    <w:p>
      <w:pPr>
        <w:pStyle w:val="P1"/>
        <w:ind w:firstLine="709"/>
        <w:jc w:val="both"/>
        <w:rPr>
          <w:rStyle w:val="C3"/>
          <w:color w:val="000000"/>
          <w:sz w:val="28"/>
        </w:rPr>
      </w:pPr>
      <w:r>
        <w:rPr>
          <w:rStyle w:val="C3"/>
          <w:color w:val="000000"/>
          <w:sz w:val="28"/>
        </w:rPr>
        <w:t xml:space="preserve">3.2.5. Документы, подтверждающие отсутствие задолженности по уплате налогов, сборов, пеней, штрафов, выданные налоговым органом не позднее тридцати дней до дня подачи заявки на участие в аукционе, и иных обязательных платежей в бюджеты всех уровней. </w:t>
      </w:r>
    </w:p>
    <w:p>
      <w:pPr>
        <w:pStyle w:val="P1"/>
        <w:ind w:firstLine="709"/>
        <w:jc w:val="both"/>
        <w:rPr>
          <w:rStyle w:val="C3"/>
          <w:color w:val="000000"/>
          <w:sz w:val="28"/>
        </w:rPr>
      </w:pPr>
      <w:r>
        <w:rPr>
          <w:rStyle w:val="C3"/>
          <w:color w:val="000000"/>
          <w:sz w:val="28"/>
        </w:rPr>
        <w:t xml:space="preserve">3.2.6.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подачи заявки на участие в аукционе; </w:t>
      </w:r>
    </w:p>
    <w:p>
      <w:pPr>
        <w:pStyle w:val="P1"/>
        <w:ind w:firstLine="709"/>
        <w:jc w:val="both"/>
        <w:rPr>
          <w:rStyle w:val="C3"/>
          <w:color w:val="000000"/>
          <w:sz w:val="28"/>
        </w:rPr>
      </w:pPr>
      <w:r>
        <w:rPr>
          <w:rStyle w:val="C3"/>
          <w:color w:val="000000"/>
          <w:sz w:val="28"/>
        </w:rPr>
        <w:t>3.2.7. Документ, подтверждающий полномочия лица на осуществление действий от имени заявителя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к заявке на участие в аукционе должна быть приложена доверенность на осуществление действий от имени заявителя, заверенная в установленном законом порядке. В случае если указанная доверенность подписана лицом, уполномоченным руководителем заявителя, к заявке на участие в аукционе должен быть приложен документ, подтверждающий полномочия такого лица;</w:t>
      </w:r>
    </w:p>
    <w:p>
      <w:pPr>
        <w:pStyle w:val="P1"/>
        <w:ind w:firstLine="709"/>
        <w:jc w:val="both"/>
        <w:rPr>
          <w:rStyle w:val="C3"/>
          <w:color w:val="000000"/>
          <w:sz w:val="28"/>
        </w:rPr>
      </w:pPr>
      <w:r>
        <w:rPr>
          <w:rStyle w:val="C3"/>
          <w:color w:val="000000"/>
          <w:sz w:val="28"/>
        </w:rPr>
        <w:t>3.2.8. Платежный документ, подтверждающий внесение задатка в установленном размере;</w:t>
      </w:r>
    </w:p>
    <w:p>
      <w:pPr>
        <w:pStyle w:val="P1"/>
        <w:ind w:firstLine="709"/>
        <w:jc w:val="both"/>
        <w:rPr>
          <w:rStyle w:val="C3"/>
          <w:color w:val="000000"/>
          <w:sz w:val="28"/>
        </w:rPr>
      </w:pPr>
      <w:r>
        <w:rPr>
          <w:rStyle w:val="C3"/>
          <w:color w:val="000000"/>
          <w:sz w:val="28"/>
        </w:rPr>
        <w:t>3.2.9. Согласие заявителя на обработку персональных данных;</w:t>
      </w:r>
    </w:p>
    <w:p>
      <w:pPr>
        <w:pStyle w:val="P1"/>
        <w:ind w:firstLine="709"/>
        <w:jc w:val="both"/>
        <w:rPr>
          <w:rStyle w:val="C3"/>
          <w:color w:val="000000"/>
          <w:sz w:val="28"/>
        </w:rPr>
      </w:pPr>
      <w:r>
        <w:rPr>
          <w:rStyle w:val="C3"/>
          <w:color w:val="000000"/>
          <w:sz w:val="28"/>
        </w:rPr>
        <w:t>3.2.10. Заявка с прилагаемыми к ней документами подается по описи.</w:t>
      </w:r>
    </w:p>
    <w:p>
      <w:pPr>
        <w:pStyle w:val="P1"/>
        <w:jc w:val="both"/>
        <w:rPr>
          <w:rStyle w:val="C3"/>
          <w:color w:val="000000"/>
          <w:sz w:val="28"/>
        </w:rPr>
      </w:pPr>
      <w:r>
        <w:rPr>
          <w:rStyle w:val="C3"/>
          <w:color w:val="000000"/>
          <w:sz w:val="28"/>
        </w:rPr>
        <w:t>Документы, указанные в подпункте 3.2, которые находятся в распоряжении государственных органов, органов местного самоуправления, подведомственных указанным органам организациях, заявитель вправе представить по собственной инициативе.</w:t>
      </w:r>
    </w:p>
    <w:p>
      <w:pPr>
        <w:pStyle w:val="P1"/>
        <w:ind w:firstLine="709"/>
        <w:jc w:val="both"/>
        <w:rPr>
          <w:rStyle w:val="C3"/>
          <w:color w:val="000000"/>
          <w:sz w:val="28"/>
        </w:rPr>
      </w:pPr>
      <w:r>
        <w:rPr>
          <w:rStyle w:val="C3"/>
          <w:color w:val="000000"/>
          <w:sz w:val="28"/>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№2 к Порядку.</w:t>
      </w:r>
    </w:p>
    <w:p>
      <w:pPr>
        <w:pStyle w:val="P1"/>
        <w:ind w:firstLine="709"/>
        <w:jc w:val="both"/>
        <w:rPr>
          <w:rStyle w:val="C3"/>
          <w:color w:val="000000"/>
          <w:sz w:val="28"/>
        </w:rPr>
      </w:pPr>
      <w:r>
        <w:rPr>
          <w:rStyle w:val="C3"/>
          <w:color w:val="000000"/>
          <w:sz w:val="28"/>
        </w:rPr>
        <w:t>3.4. Заявка на участие в аукционе, поступившая по истечении срока ее приема, возвращается в день ее поступления заявителю.</w:t>
      </w:r>
    </w:p>
    <w:p>
      <w:pPr>
        <w:pStyle w:val="P1"/>
        <w:ind w:firstLine="709"/>
        <w:jc w:val="both"/>
        <w:rPr>
          <w:rStyle w:val="C3"/>
          <w:color w:val="000000"/>
          <w:sz w:val="28"/>
        </w:rPr>
      </w:pPr>
      <w:r>
        <w:rPr>
          <w:rStyle w:val="C3"/>
          <w:color w:val="000000"/>
          <w:sz w:val="28"/>
        </w:rPr>
        <w:t>3.5. Заявка с прилагаемыми к ней документами регистрируется организатором аукциона в журнале регистрации заявок.</w:t>
      </w:r>
    </w:p>
    <w:p>
      <w:pPr>
        <w:pStyle w:val="P1"/>
        <w:ind w:firstLine="709"/>
        <w:jc w:val="both"/>
        <w:rPr>
          <w:rStyle w:val="C3"/>
          <w:color w:val="000000"/>
          <w:sz w:val="28"/>
        </w:rPr>
      </w:pPr>
      <w:r>
        <w:rPr>
          <w:rStyle w:val="C3"/>
          <w:color w:val="000000"/>
          <w:sz w:val="28"/>
        </w:rPr>
        <w:t>3.6.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 с указанием даты и времени подачи документов и сведений о внесении задатка. В случае недопущения заявителя к участию в аукционе, сведения о таких заявителях с указанием причин отказа также заносятся в протокол приема заявок.</w:t>
      </w:r>
    </w:p>
    <w:p>
      <w:pPr>
        <w:pStyle w:val="P1"/>
        <w:ind w:firstLine="709"/>
        <w:jc w:val="both"/>
        <w:rPr>
          <w:rStyle w:val="C3"/>
          <w:color w:val="000000"/>
          <w:sz w:val="28"/>
        </w:rPr>
      </w:pPr>
      <w:r>
        <w:rPr>
          <w:rStyle w:val="C3"/>
          <w:color w:val="000000"/>
          <w:sz w:val="28"/>
        </w:rPr>
        <w:t>3.7. Протокол приема заявок подписывается организатором аукциона в течение пяти рабочих дней со дня окончания срока приема заявок. Заявитель становится участником аукциона с момента подписания организатором аукциона протокола приема заявок. Прием документов прекращается не ранее чем за семь рабочих дней до дня проведения аукциона.</w:t>
      </w:r>
    </w:p>
    <w:p>
      <w:pPr>
        <w:pStyle w:val="P1"/>
        <w:ind w:firstLine="709"/>
        <w:jc w:val="both"/>
        <w:rPr>
          <w:rStyle w:val="C3"/>
          <w:color w:val="000000"/>
          <w:sz w:val="28"/>
        </w:rPr>
      </w:pPr>
      <w:r>
        <w:rPr>
          <w:rStyle w:val="C3"/>
          <w:color w:val="000000"/>
          <w:sz w:val="28"/>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pPr>
        <w:pStyle w:val="P1"/>
        <w:ind w:firstLine="709"/>
        <w:jc w:val="both"/>
        <w:rPr>
          <w:rStyle w:val="C3"/>
          <w:color w:val="000000"/>
          <w:sz w:val="28"/>
        </w:rPr>
      </w:pPr>
      <w:r>
        <w:rPr>
          <w:rStyle w:val="C3"/>
          <w:color w:val="000000"/>
          <w:sz w:val="28"/>
        </w:rPr>
        <w:t>3.9. Для участия в аукционе заявитель вносит задаток на указанный в извещении о проведении аукциона счет организатора аукциона.</w:t>
      </w:r>
    </w:p>
    <w:p>
      <w:pPr>
        <w:pStyle w:val="P1"/>
        <w:ind w:firstLine="709"/>
        <w:jc w:val="both"/>
        <w:rPr>
          <w:rStyle w:val="C3"/>
          <w:color w:val="000000"/>
          <w:sz w:val="28"/>
        </w:rPr>
      </w:pPr>
      <w:r>
        <w:rPr>
          <w:rStyle w:val="C3"/>
          <w:color w:val="000000"/>
          <w:sz w:val="28"/>
        </w:rPr>
        <w:t>3.10. Заявитель не допускается к участию в аукционе по следующим основаниям:</w:t>
      </w:r>
    </w:p>
    <w:p>
      <w:pPr>
        <w:pStyle w:val="P1"/>
        <w:ind w:firstLine="709"/>
        <w:jc w:val="both"/>
        <w:rPr>
          <w:rStyle w:val="C3"/>
          <w:color w:val="000000"/>
          <w:sz w:val="28"/>
        </w:rPr>
      </w:pPr>
      <w:r>
        <w:rPr>
          <w:rStyle w:val="C3"/>
          <w:color w:val="000000"/>
          <w:sz w:val="28"/>
        </w:rPr>
        <w:t>3.10.1. Непредставление, неполное представление определенных пунктом 3.2 Порядка необходимых для участия в аукционе документов или наличие в таких документах недостоверных сведений;</w:t>
      </w:r>
    </w:p>
    <w:p>
      <w:pPr>
        <w:pStyle w:val="P1"/>
        <w:ind w:firstLine="709"/>
        <w:jc w:val="both"/>
        <w:rPr>
          <w:rStyle w:val="C3"/>
          <w:color w:val="000000"/>
          <w:sz w:val="28"/>
        </w:rPr>
      </w:pPr>
      <w:r>
        <w:rPr>
          <w:rStyle w:val="C3"/>
          <w:color w:val="000000"/>
          <w:sz w:val="28"/>
        </w:rPr>
        <w:t>3.10.2. Несоответствие заявки на участие в аукционе требованиям документации об аукционе;</w:t>
      </w:r>
    </w:p>
    <w:p>
      <w:pPr>
        <w:pStyle w:val="P1"/>
        <w:ind w:firstLine="709"/>
        <w:jc w:val="both"/>
        <w:rPr>
          <w:rStyle w:val="C3"/>
          <w:color w:val="000000"/>
          <w:sz w:val="28"/>
        </w:rPr>
      </w:pPr>
      <w:r>
        <w:rPr>
          <w:rStyle w:val="C3"/>
          <w:color w:val="000000"/>
          <w:sz w:val="28"/>
        </w:rPr>
        <w:t>3.10.3.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приостановление деятельности, а также об открытии конкурсного производства;</w:t>
      </w:r>
    </w:p>
    <w:p>
      <w:pPr>
        <w:pStyle w:val="P1"/>
        <w:ind w:firstLine="709"/>
        <w:jc w:val="both"/>
        <w:rPr>
          <w:rStyle w:val="C3"/>
          <w:color w:val="000000"/>
          <w:sz w:val="28"/>
        </w:rPr>
      </w:pPr>
      <w:r>
        <w:rPr>
          <w:rStyle w:val="C3"/>
          <w:color w:val="000000"/>
          <w:sz w:val="28"/>
        </w:rPr>
        <w:t>3.10.4. Непоступление задатка на счет, указанный в извещении о проведении аукциона, до дня окончания приема документов для участия в аукционе.</w:t>
      </w:r>
    </w:p>
    <w:p>
      <w:pPr>
        <w:pStyle w:val="P1"/>
        <w:ind w:firstLine="709"/>
        <w:jc w:val="both"/>
        <w:rPr>
          <w:rStyle w:val="C3"/>
          <w:color w:val="000000"/>
          <w:sz w:val="28"/>
        </w:rPr>
      </w:pPr>
      <w:r>
        <w:rPr>
          <w:rStyle w:val="C3"/>
          <w:color w:val="000000"/>
          <w:sz w:val="28"/>
        </w:rPr>
        <w:t>3.10.5. Наличие просроченной задолженности у заявителя перед бюджетами всех уровней и внебюджетными фондами.</w:t>
      </w:r>
    </w:p>
    <w:p>
      <w:pPr>
        <w:pStyle w:val="P1"/>
        <w:ind w:firstLine="709"/>
        <w:jc w:val="both"/>
        <w:rPr>
          <w:rStyle w:val="C3"/>
          <w:color w:val="000000"/>
          <w:sz w:val="28"/>
        </w:rPr>
      </w:pPr>
      <w:r>
        <w:rPr>
          <w:rStyle w:val="C3"/>
          <w:color w:val="000000"/>
          <w:sz w:val="28"/>
        </w:rPr>
        <w:t>3.11. Отказ в допуске к участию в аукционе по иным основаниям, кроме указанных в пункте 3.10 Порядка оснований, не допускается.</w:t>
      </w:r>
    </w:p>
    <w:p>
      <w:pPr>
        <w:pStyle w:val="P1"/>
        <w:ind w:firstLine="709"/>
        <w:jc w:val="both"/>
        <w:rPr>
          <w:rStyle w:val="C3"/>
          <w:color w:val="000000"/>
          <w:sz w:val="28"/>
        </w:rPr>
      </w:pPr>
      <w:r>
        <w:rPr>
          <w:rStyle w:val="C3"/>
          <w:color w:val="000000"/>
          <w:sz w:val="28"/>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 организатором аукциона.</w:t>
      </w:r>
    </w:p>
    <w:p>
      <w:pPr>
        <w:pStyle w:val="P1"/>
        <w:ind w:firstLine="709"/>
        <w:jc w:val="both"/>
        <w:rPr>
          <w:rStyle w:val="C3"/>
          <w:color w:val="000000"/>
          <w:sz w:val="28"/>
        </w:rPr>
      </w:pPr>
      <w:r>
        <w:rPr>
          <w:rStyle w:val="C3"/>
          <w:color w:val="000000"/>
          <w:sz w:val="28"/>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4. Порядок проведения аукциона</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ответственного секретаря комиссии или у назначенного им лица.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pPr>
        <w:pStyle w:val="P1"/>
        <w:ind w:firstLine="709"/>
        <w:jc w:val="both"/>
        <w:rPr>
          <w:rStyle w:val="C3"/>
          <w:color w:val="000000"/>
          <w:sz w:val="28"/>
        </w:rPr>
      </w:pPr>
      <w:r>
        <w:rPr>
          <w:rStyle w:val="C3"/>
          <w:color w:val="000000"/>
          <w:sz w:val="28"/>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pPr>
        <w:pStyle w:val="P1"/>
        <w:ind w:firstLine="709"/>
        <w:jc w:val="both"/>
        <w:rPr>
          <w:rStyle w:val="C3"/>
          <w:color w:val="000000"/>
          <w:sz w:val="28"/>
        </w:rPr>
      </w:pPr>
      <w:r>
        <w:rPr>
          <w:rStyle w:val="C3"/>
          <w:color w:val="000000"/>
          <w:sz w:val="28"/>
        </w:rPr>
        <w:t>4.3. Секретарь ведет аудиозапись аукциона.</w:t>
      </w:r>
    </w:p>
    <w:p>
      <w:pPr>
        <w:pStyle w:val="P1"/>
        <w:ind w:firstLine="709"/>
        <w:jc w:val="both"/>
        <w:rPr>
          <w:rStyle w:val="C3"/>
          <w:color w:val="000000"/>
          <w:sz w:val="28"/>
        </w:rPr>
      </w:pPr>
      <w:r>
        <w:rPr>
          <w:rStyle w:val="C3"/>
          <w:color w:val="000000"/>
          <w:sz w:val="28"/>
        </w:rPr>
        <w:t>4.3. Аукцион ведет организатор аукциона. Процедура хода аукциона определяется организатором аукциона.</w:t>
      </w:r>
    </w:p>
    <w:p>
      <w:pPr>
        <w:pStyle w:val="P1"/>
        <w:jc w:val="both"/>
        <w:rPr>
          <w:rStyle w:val="C3"/>
          <w:color w:val="000000"/>
          <w:sz w:val="28"/>
        </w:rPr>
      </w:pPr>
      <w:r>
        <w:rPr>
          <w:rStyle w:val="C3"/>
          <w:color w:val="000000"/>
          <w:sz w:val="28"/>
        </w:rPr>
        <w:t>В ходе аукциона секретарь комиссии ведет протокол хода аукциона на бумажном носителе. Протокол и аудиозапись подлежат хранению организатором аукциона сроком 3 года.</w:t>
      </w:r>
    </w:p>
    <w:p>
      <w:pPr>
        <w:pStyle w:val="P1"/>
        <w:ind w:firstLine="709"/>
        <w:jc w:val="both"/>
        <w:rPr>
          <w:rStyle w:val="C3"/>
          <w:color w:val="000000"/>
          <w:sz w:val="28"/>
        </w:rPr>
      </w:pPr>
      <w:r>
        <w:rPr>
          <w:rStyle w:val="C3"/>
          <w:color w:val="000000"/>
          <w:sz w:val="28"/>
        </w:rPr>
        <w:t>4.5. После открытия аукциона организатор аукциона:</w:t>
      </w:r>
    </w:p>
    <w:p>
      <w:pPr>
        <w:pStyle w:val="P1"/>
        <w:ind w:firstLine="709"/>
        <w:jc w:val="both"/>
        <w:rPr>
          <w:rStyle w:val="C3"/>
          <w:color w:val="000000"/>
          <w:sz w:val="28"/>
        </w:rPr>
      </w:pPr>
      <w:r>
        <w:rPr>
          <w:rStyle w:val="C3"/>
          <w:color w:val="000000"/>
          <w:sz w:val="28"/>
        </w:rPr>
        <w:t>4.5.1. Объявляет правила и порядок проведения аукциона;</w:t>
      </w:r>
    </w:p>
    <w:p>
      <w:pPr>
        <w:pStyle w:val="P1"/>
        <w:ind w:firstLine="709"/>
        <w:jc w:val="both"/>
        <w:rPr>
          <w:rStyle w:val="C3"/>
          <w:color w:val="000000"/>
          <w:sz w:val="28"/>
        </w:rPr>
      </w:pPr>
      <w:r>
        <w:rPr>
          <w:rStyle w:val="C3"/>
          <w:color w:val="000000"/>
          <w:sz w:val="28"/>
        </w:rPr>
        <w:t>4.5.2.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pPr>
        <w:pStyle w:val="P1"/>
        <w:ind w:firstLine="709"/>
        <w:jc w:val="both"/>
        <w:rPr>
          <w:rStyle w:val="C3"/>
          <w:color w:val="000000"/>
          <w:sz w:val="28"/>
        </w:rPr>
      </w:pPr>
      <w:r>
        <w:rPr>
          <w:rStyle w:val="C3"/>
          <w:color w:val="000000"/>
          <w:sz w:val="28"/>
        </w:rPr>
        <w:t>4.6. В ходе проведения аукциона по предложению организатора аукциона и с согласия всех участников аукциона «шаг аукциона» может быть увеличен на кратное количество «шагов аукциона».</w:t>
      </w:r>
    </w:p>
    <w:p>
      <w:pPr>
        <w:pStyle w:val="P1"/>
        <w:ind w:firstLine="709"/>
        <w:jc w:val="both"/>
        <w:rPr>
          <w:rStyle w:val="C3"/>
          <w:color w:val="000000"/>
          <w:sz w:val="28"/>
        </w:rPr>
      </w:pPr>
      <w:r>
        <w:rPr>
          <w:rStyle w:val="C3"/>
          <w:color w:val="000000"/>
          <w:sz w:val="28"/>
        </w:rPr>
        <w:t>4.7. Во время проведения аукциона его участникам запрещается покидать зал проведения аукциона.</w:t>
      </w:r>
    </w:p>
    <w:p>
      <w:pPr>
        <w:pStyle w:val="P1"/>
        <w:ind w:firstLine="709"/>
        <w:jc w:val="both"/>
        <w:rPr>
          <w:rStyle w:val="C3"/>
          <w:color w:val="000000"/>
          <w:sz w:val="28"/>
        </w:rPr>
      </w:pPr>
      <w:r>
        <w:rPr>
          <w:rStyle w:val="C3"/>
          <w:color w:val="000000"/>
          <w:sz w:val="28"/>
        </w:rPr>
        <w:t>4.8. Участникам аукциона выдаются пронумерованные карточки (билеты), которые они поднимают после оглашения организатором аукциона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pPr>
        <w:pStyle w:val="P1"/>
        <w:ind w:firstLine="709"/>
        <w:jc w:val="both"/>
        <w:rPr>
          <w:rStyle w:val="C3"/>
          <w:color w:val="000000"/>
          <w:sz w:val="28"/>
        </w:rPr>
      </w:pPr>
      <w:r>
        <w:rPr>
          <w:rStyle w:val="C3"/>
          <w:color w:val="000000"/>
          <w:sz w:val="28"/>
        </w:rPr>
        <w:t xml:space="preserve">4.9. Организатор аукциона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организатор аукциона повторяет эту цену три раза. </w:t>
      </w:r>
    </w:p>
    <w:p>
      <w:pPr>
        <w:pStyle w:val="P1"/>
        <w:ind w:firstLine="709"/>
        <w:jc w:val="both"/>
        <w:rPr>
          <w:rStyle w:val="C3"/>
          <w:color w:val="000000"/>
          <w:sz w:val="28"/>
        </w:rPr>
      </w:pPr>
      <w:r>
        <w:rPr>
          <w:rStyle w:val="C3"/>
          <w:color w:val="000000"/>
          <w:sz w:val="28"/>
        </w:rPr>
        <w:t>Если до третьего повторения заявленной цены ни один участник аукциона не поднял карточку (билет), аукцион по данному лоту объявляется организатором аукциона завершенным.</w:t>
      </w:r>
    </w:p>
    <w:p>
      <w:pPr>
        <w:pStyle w:val="P1"/>
        <w:ind w:firstLine="709"/>
        <w:jc w:val="both"/>
        <w:rPr>
          <w:rStyle w:val="C3"/>
          <w:color w:val="000000"/>
          <w:sz w:val="28"/>
        </w:rPr>
      </w:pPr>
      <w:r>
        <w:rPr>
          <w:rStyle w:val="C3"/>
          <w:color w:val="000000"/>
          <w:sz w:val="28"/>
        </w:rPr>
        <w:t>Окончание аукциона фиксируется объявлением организатора аукциона.</w:t>
      </w:r>
    </w:p>
    <w:p>
      <w:pPr>
        <w:pStyle w:val="P1"/>
        <w:ind w:firstLine="709"/>
        <w:jc w:val="both"/>
        <w:rPr>
          <w:rStyle w:val="C3"/>
          <w:color w:val="000000"/>
          <w:sz w:val="28"/>
        </w:rPr>
      </w:pPr>
      <w:r>
        <w:rPr>
          <w:rStyle w:val="C3"/>
          <w:color w:val="000000"/>
          <w:sz w:val="28"/>
        </w:rPr>
        <w:t>По завершении аукциона организатор аукциона объявляет максимальную предложенную цену лота и номер карточки (билета) победителя аукциона по данному лоту.</w:t>
      </w:r>
    </w:p>
    <w:p>
      <w:pPr>
        <w:pStyle w:val="P1"/>
        <w:ind w:firstLine="709"/>
        <w:jc w:val="both"/>
        <w:rPr>
          <w:rStyle w:val="C3"/>
          <w:color w:val="000000"/>
          <w:sz w:val="28"/>
        </w:rPr>
      </w:pPr>
      <w:r>
        <w:rPr>
          <w:rStyle w:val="C3"/>
          <w:color w:val="000000"/>
          <w:sz w:val="28"/>
        </w:rPr>
        <w:t>Победителем аукциона признается участник, номер карточки (билета) которого и заявленная им цена лота были названы организатором аукциона последними.</w:t>
      </w:r>
    </w:p>
    <w:p>
      <w:pPr>
        <w:pStyle w:val="P1"/>
        <w:ind w:firstLine="709"/>
        <w:jc w:val="both"/>
        <w:rPr>
          <w:rStyle w:val="C3"/>
          <w:color w:val="000000"/>
          <w:sz w:val="28"/>
        </w:rPr>
      </w:pPr>
      <w:r>
        <w:rPr>
          <w:rStyle w:val="C3"/>
          <w:color w:val="000000"/>
          <w:sz w:val="28"/>
        </w:rPr>
        <w:t>4.10. Результаты аукциона оформляются протоколом аукциона.</w:t>
      </w:r>
    </w:p>
    <w:p>
      <w:pPr>
        <w:pStyle w:val="P1"/>
        <w:ind w:firstLine="709"/>
        <w:jc w:val="both"/>
        <w:rPr>
          <w:rStyle w:val="C3"/>
          <w:color w:val="000000"/>
          <w:sz w:val="28"/>
        </w:rPr>
      </w:pPr>
      <w:r>
        <w:rPr>
          <w:rStyle w:val="C3"/>
          <w:color w:val="000000"/>
          <w:sz w:val="28"/>
        </w:rPr>
        <w:t>4.11. Цена лота, предложенная победителем аукциона, заносится в протокол аукциона.</w:t>
      </w:r>
    </w:p>
    <w:p>
      <w:pPr>
        <w:pStyle w:val="P1"/>
        <w:ind w:firstLine="709"/>
        <w:jc w:val="both"/>
        <w:rPr>
          <w:rStyle w:val="C3"/>
          <w:color w:val="000000"/>
          <w:sz w:val="28"/>
        </w:rPr>
      </w:pPr>
      <w:r>
        <w:rPr>
          <w:rStyle w:val="C3"/>
          <w:color w:val="000000"/>
          <w:sz w:val="28"/>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pPr>
        <w:pStyle w:val="P1"/>
        <w:ind w:firstLine="709"/>
        <w:jc w:val="both"/>
        <w:rPr>
          <w:rStyle w:val="C3"/>
          <w:color w:val="000000"/>
          <w:sz w:val="28"/>
        </w:rPr>
      </w:pPr>
      <w:r>
        <w:rPr>
          <w:rStyle w:val="C3"/>
          <w:color w:val="000000"/>
          <w:sz w:val="28"/>
        </w:rPr>
        <w:t>Протокол аукциона подписывается в день проведения аукциона председателем комиссии или заместителем председателя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pPr>
        <w:pStyle w:val="P1"/>
        <w:ind w:firstLine="709"/>
        <w:jc w:val="both"/>
        <w:rPr>
          <w:rStyle w:val="C3"/>
          <w:color w:val="000000"/>
          <w:sz w:val="28"/>
        </w:rPr>
      </w:pPr>
      <w:r>
        <w:rPr>
          <w:rStyle w:val="C3"/>
          <w:color w:val="000000"/>
          <w:sz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победителе аукциона и участнике аукциона, сделавшем предпоследнее предложение о цене аукциона, наименовании и месте нахождения (для юридического лица), фамилии, имени, отчестве (для индивидуального предпринимателя и физического лица, применяющего специальный налоговый режим «Налог на профессиональный доход») победителя аукциона и участника аукциона, сделавшего предпоследнее предложение о цене аукциона.</w:t>
      </w:r>
    </w:p>
    <w:p>
      <w:pPr>
        <w:pStyle w:val="P1"/>
        <w:ind w:firstLine="709"/>
        <w:jc w:val="both"/>
        <w:rPr>
          <w:rStyle w:val="C3"/>
          <w:color w:val="000000"/>
          <w:sz w:val="28"/>
        </w:rPr>
      </w:pPr>
      <w:r>
        <w:rPr>
          <w:rStyle w:val="C3"/>
          <w:color w:val="000000"/>
          <w:sz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pPr>
        <w:pStyle w:val="P1"/>
        <w:ind w:firstLine="709"/>
        <w:jc w:val="both"/>
        <w:rPr>
          <w:rStyle w:val="C3"/>
          <w:color w:val="000000"/>
          <w:sz w:val="28"/>
        </w:rPr>
      </w:pPr>
      <w:r>
        <w:rPr>
          <w:rStyle w:val="C3"/>
          <w:color w:val="000000"/>
          <w:sz w:val="28"/>
        </w:rPr>
        <w:t>При уклонении победителя от подписания протокола, внесенный им задаток не возвращается, а подлежит зачислению в бюджет сельсовета. Победитель утрачивает право на заключение договора на размещение нестационарного торгового объекта.</w:t>
      </w:r>
    </w:p>
    <w:p>
      <w:pPr>
        <w:pStyle w:val="P1"/>
        <w:ind w:firstLine="709"/>
        <w:jc w:val="both"/>
        <w:rPr>
          <w:rStyle w:val="C3"/>
          <w:color w:val="000000"/>
          <w:sz w:val="28"/>
        </w:rPr>
      </w:pPr>
      <w:r>
        <w:rPr>
          <w:rStyle w:val="C3"/>
          <w:color w:val="000000"/>
          <w:sz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pPr>
        <w:pStyle w:val="P1"/>
        <w:ind w:firstLine="709"/>
        <w:jc w:val="both"/>
        <w:rPr>
          <w:rStyle w:val="C3"/>
          <w:color w:val="000000"/>
          <w:sz w:val="28"/>
        </w:rPr>
      </w:pPr>
      <w:r>
        <w:rPr>
          <w:rStyle w:val="C3"/>
          <w:color w:val="000000"/>
          <w:sz w:val="28"/>
        </w:rPr>
        <w:t>4.13. Аукцион признается несостоявшимся в случаях, если:</w:t>
      </w:r>
    </w:p>
    <w:p>
      <w:pPr>
        <w:pStyle w:val="P1"/>
        <w:ind w:firstLine="709"/>
        <w:jc w:val="both"/>
        <w:rPr>
          <w:rStyle w:val="C3"/>
          <w:color w:val="000000"/>
          <w:sz w:val="28"/>
        </w:rPr>
      </w:pPr>
      <w:r>
        <w:rPr>
          <w:rStyle w:val="C3"/>
          <w:color w:val="000000"/>
          <w:sz w:val="28"/>
        </w:rPr>
        <w:t>4.13.1. В аукционе участвовало менее двух участников;</w:t>
      </w:r>
    </w:p>
    <w:p>
      <w:pPr>
        <w:pStyle w:val="P1"/>
        <w:ind w:firstLine="709"/>
        <w:jc w:val="both"/>
        <w:rPr>
          <w:rStyle w:val="C3"/>
          <w:color w:val="000000"/>
          <w:sz w:val="28"/>
        </w:rPr>
      </w:pPr>
      <w:r>
        <w:rPr>
          <w:rStyle w:val="C3"/>
          <w:color w:val="000000"/>
          <w:sz w:val="28"/>
        </w:rPr>
        <w:t>4.13.2. На участие в аукционе не подана ни одна заявка или,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pPr>
        <w:pStyle w:val="P1"/>
        <w:ind w:firstLine="709"/>
        <w:jc w:val="both"/>
        <w:rPr>
          <w:rStyle w:val="C3"/>
          <w:color w:val="000000"/>
          <w:sz w:val="28"/>
        </w:rPr>
      </w:pPr>
      <w:r>
        <w:rPr>
          <w:rStyle w:val="C3"/>
          <w:color w:val="000000"/>
          <w:sz w:val="28"/>
        </w:rPr>
        <w:t>4.13.3. Победитель аукциона признан уклонившимся от подписания протокола, и последовательно отказались все участники аукциона, сделавшие предложения о цене договора, от подписания протокола аукциона.</w:t>
      </w:r>
    </w:p>
    <w:p>
      <w:pPr>
        <w:pStyle w:val="P1"/>
        <w:ind w:firstLine="709"/>
        <w:jc w:val="both"/>
        <w:rPr>
          <w:rStyle w:val="C3"/>
          <w:color w:val="000000"/>
          <w:sz w:val="28"/>
        </w:rPr>
      </w:pPr>
      <w:r>
        <w:rPr>
          <w:rStyle w:val="C3"/>
          <w:color w:val="000000"/>
          <w:sz w:val="28"/>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 или заместителем председателя комиссии.</w:t>
      </w:r>
    </w:p>
    <w:p>
      <w:pPr>
        <w:pStyle w:val="P1"/>
        <w:ind w:firstLine="709"/>
        <w:jc w:val="both"/>
        <w:rPr>
          <w:rStyle w:val="C3"/>
          <w:color w:val="000000"/>
          <w:sz w:val="28"/>
        </w:rPr>
      </w:pPr>
      <w:r>
        <w:rPr>
          <w:rStyle w:val="C3"/>
          <w:color w:val="000000"/>
          <w:sz w:val="28"/>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pPr>
        <w:pStyle w:val="P1"/>
        <w:ind w:firstLine="709"/>
        <w:jc w:val="both"/>
        <w:rPr>
          <w:rStyle w:val="C3"/>
          <w:color w:val="000000"/>
          <w:sz w:val="28"/>
        </w:rPr>
      </w:pPr>
      <w:r>
        <w:rPr>
          <w:rStyle w:val="C3"/>
          <w:color w:val="000000"/>
          <w:sz w:val="28"/>
        </w:rPr>
        <w:t>4.16.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организатор имеет право изменить условия аукциона.</w:t>
      </w:r>
    </w:p>
    <w:p>
      <w:pPr>
        <w:pStyle w:val="P1"/>
        <w:ind w:firstLine="709"/>
        <w:jc w:val="both"/>
        <w:rPr>
          <w:rStyle w:val="C3"/>
          <w:color w:val="000000"/>
          <w:sz w:val="28"/>
        </w:rPr>
      </w:pPr>
      <w:r>
        <w:rPr>
          <w:rStyle w:val="C3"/>
          <w:color w:val="000000"/>
          <w:sz w:val="28"/>
        </w:rPr>
        <w:t>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pPr>
        <w:pStyle w:val="P1"/>
        <w:ind w:firstLine="709"/>
        <w:jc w:val="both"/>
        <w:rPr>
          <w:rStyle w:val="C3"/>
          <w:color w:val="000000"/>
          <w:sz w:val="28"/>
        </w:rPr>
      </w:pPr>
      <w:r>
        <w:rPr>
          <w:rStyle w:val="C3"/>
          <w:color w:val="000000"/>
          <w:sz w:val="28"/>
        </w:rPr>
        <w:t>4.18. Задатки на участие в состоявшемся аукционе возвращаются участникам аукциона (за исключением победителя) в течение десяти рабочих дней со дня подписания протокола о результатах аукциона.</w:t>
      </w:r>
    </w:p>
    <w:p>
      <w:pPr>
        <w:pStyle w:val="P1"/>
        <w:ind w:firstLine="709"/>
        <w:jc w:val="both"/>
        <w:rPr>
          <w:rStyle w:val="C3"/>
          <w:color w:val="000000"/>
          <w:sz w:val="28"/>
        </w:rPr>
      </w:pPr>
      <w:r>
        <w:rPr>
          <w:rStyle w:val="C3"/>
          <w:color w:val="000000"/>
          <w:sz w:val="28"/>
        </w:rPr>
        <w:t>4.19. В случае уклонения от подписания протокола о результатах аукциона, договора на право размещения нестационарного торгового объекта на территории сельсовета, организатор аукциона вправе объявить о проведении повторного аукциона или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предусмотренным законодательством.</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5. Порядок заключения договора</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5.1.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pPr>
        <w:pStyle w:val="P1"/>
        <w:ind w:firstLine="709"/>
        <w:jc w:val="both"/>
        <w:rPr>
          <w:rStyle w:val="C3"/>
          <w:color w:val="000000"/>
          <w:sz w:val="28"/>
        </w:rPr>
      </w:pPr>
      <w:r>
        <w:rPr>
          <w:rStyle w:val="C3"/>
          <w:color w:val="000000"/>
          <w:sz w:val="28"/>
        </w:rPr>
        <w:t>5.2.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pPr>
        <w:pStyle w:val="P1"/>
        <w:ind w:firstLine="709"/>
        <w:jc w:val="both"/>
        <w:rPr>
          <w:rStyle w:val="C3"/>
          <w:color w:val="000000"/>
          <w:sz w:val="28"/>
        </w:rPr>
      </w:pPr>
      <w:r>
        <w:rPr>
          <w:rStyle w:val="C3"/>
          <w:color w:val="000000"/>
          <w:sz w:val="28"/>
        </w:rPr>
        <w:t>5.2. Изменение существенных условий договора, а также передача или уступка прав по договору третьим лицам не допускается.</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6. Прочие положения</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pPr>
        <w:pStyle w:val="P1"/>
        <w:ind w:firstLine="709"/>
        <w:jc w:val="both"/>
        <w:rPr>
          <w:rStyle w:val="C3"/>
          <w:color w:val="000000"/>
          <w:sz w:val="28"/>
        </w:rPr>
      </w:pPr>
      <w:r>
        <w:rPr>
          <w:rStyle w:val="C3"/>
          <w:color w:val="000000"/>
          <w:sz w:val="28"/>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7. Предоставление права заключения договора на размещение нестационарного торгового объекта без проведения торгов</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Без проведения аукциона договор на размещение нестационарного торгового объекта в местах, определенных Схемой, заключается в следующих случаях:</w:t>
      </w:r>
    </w:p>
    <w:p>
      <w:pPr>
        <w:pStyle w:val="P1"/>
        <w:ind w:firstLine="709"/>
        <w:jc w:val="both"/>
        <w:rPr>
          <w:rStyle w:val="C3"/>
          <w:color w:val="000000"/>
          <w:sz w:val="28"/>
        </w:rPr>
      </w:pPr>
      <w:r>
        <w:rPr>
          <w:rStyle w:val="C3"/>
          <w:color w:val="000000"/>
          <w:sz w:val="28"/>
        </w:rPr>
        <w:t xml:space="preserve">1.1.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продовольственных и непродовольственных товаров. </w:t>
      </w:r>
    </w:p>
    <w:p>
      <w:pPr>
        <w:pStyle w:val="P1"/>
        <w:ind w:firstLine="709"/>
        <w:jc w:val="both"/>
        <w:rPr>
          <w:rStyle w:val="C3"/>
          <w:color w:val="000000"/>
          <w:sz w:val="28"/>
        </w:rPr>
      </w:pPr>
      <w:r>
        <w:rPr>
          <w:rStyle w:val="C3"/>
          <w:color w:val="000000"/>
          <w:sz w:val="28"/>
        </w:rPr>
        <w:t>1.2.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нестационарного торгового объекта.</w:t>
      </w:r>
    </w:p>
    <w:p>
      <w:pPr>
        <w:pStyle w:val="P1"/>
        <w:ind w:firstLine="709"/>
        <w:jc w:val="both"/>
        <w:rPr>
          <w:rStyle w:val="C3"/>
          <w:color w:val="000000"/>
          <w:sz w:val="28"/>
        </w:rPr>
      </w:pPr>
      <w:r>
        <w:rPr>
          <w:rStyle w:val="C3"/>
          <w:color w:val="000000"/>
          <w:sz w:val="28"/>
        </w:rPr>
        <w:t>1.3. Размещение на новый срок НТО, ранее размещенного в том же месте, предусмотренном Схемой,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НТО. 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pPr>
        <w:pStyle w:val="P1"/>
        <w:ind w:firstLine="709"/>
        <w:jc w:val="both"/>
        <w:rPr>
          <w:rStyle w:val="C3"/>
          <w:color w:val="000000"/>
          <w:sz w:val="28"/>
        </w:rPr>
      </w:pPr>
      <w:r>
        <w:rPr>
          <w:rStyle w:val="C3"/>
          <w:color w:val="000000"/>
          <w:sz w:val="28"/>
        </w:rPr>
        <w:t>Договор на размещение НТО, срок действия которого прекращается до 31 декабря 2026 года, заключается на условиях ранее заключенного договора на размещение указанного НТО на срок до 7 лет (если более длительные сроки продления не предусмотрены договором на размещение НТО в местах, определенных Схемой, утвержденной УОМС).</w:t>
      </w:r>
    </w:p>
    <w:p>
      <w:pPr>
        <w:pStyle w:val="P1"/>
        <w:ind w:firstLine="709"/>
        <w:jc w:val="both"/>
        <w:rPr>
          <w:rStyle w:val="C3"/>
          <w:color w:val="000000"/>
          <w:sz w:val="28"/>
        </w:rPr>
      </w:pPr>
      <w:r>
        <w:rPr>
          <w:rStyle w:val="C3"/>
          <w:color w:val="000000"/>
          <w:sz w:val="28"/>
        </w:rPr>
        <w:t xml:space="preserve">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от </w:t>
      </w:r>
      <w:r>
        <w:rPr>
          <w:rStyle w:val="C3"/>
          <w:color w:val="000000"/>
          <w:sz w:val="28"/>
        </w:rPr>
        <w:t xml:space="preserve"> 17.05.2019</w:t>
      </w:r>
      <w:r>
        <w:rPr>
          <w:rStyle w:val="C3"/>
          <w:color w:val="000000"/>
          <w:sz w:val="28"/>
        </w:rPr>
        <w:t xml:space="preserve"> №</w:t>
      </w:r>
      <w:r>
        <w:rPr>
          <w:rStyle w:val="C3"/>
          <w:color w:val="000000"/>
          <w:sz w:val="28"/>
        </w:rPr>
        <w:t>59</w:t>
      </w:r>
      <w:r>
        <w:rPr>
          <w:rStyle w:val="C3"/>
          <w:color w:val="000000"/>
          <w:sz w:val="28"/>
        </w:rPr>
        <w:t xml:space="preserve"> «Об утверждении административного регламента администрации по предоставлению муниципальной услуги «Предоставление права на размещение нестационарных торговых объектов».</w:t>
      </w:r>
    </w:p>
    <w:p>
      <w:pPr>
        <w:pStyle w:val="P1"/>
        <w:ind w:firstLine="709"/>
        <w:jc w:val="both"/>
        <w:rPr>
          <w:rStyle w:val="C3"/>
          <w:color w:val="000000"/>
          <w:sz w:val="28"/>
        </w:rPr>
      </w:pPr>
      <w:r>
        <w:rPr>
          <w:rStyle w:val="C3"/>
          <w:color w:val="000000"/>
          <w:sz w:val="28"/>
        </w:rPr>
        <w:t xml:space="preserve">2. Размещение нестационарного торгового объекта на компенсационном месте. </w:t>
      </w:r>
    </w:p>
    <w:p>
      <w:pPr>
        <w:pStyle w:val="P1"/>
        <w:ind w:firstLine="709"/>
        <w:jc w:val="both"/>
        <w:rPr>
          <w:rStyle w:val="C3"/>
          <w:rFonts w:ascii="Calibri" w:hAnsi="Calibri"/>
          <w:color w:val="000000"/>
          <w:sz w:val="22"/>
        </w:rPr>
      </w:pPr>
      <w:r>
        <w:rPr>
          <w:rStyle w:val="C3"/>
          <w:color w:val="000000"/>
          <w:sz w:val="28"/>
        </w:rPr>
        <w:t>В качестве компенсационного места хозяйствующему субъекту предлагаются на выбор имеющиеся в схеме свободные места (при наличии) путем направления уведомления.</w:t>
      </w:r>
      <w:r>
        <w:rPr>
          <w:rStyle w:val="C3"/>
          <w:rFonts w:ascii="Calibri" w:hAnsi="Calibri"/>
          <w:color w:val="000000"/>
          <w:sz w:val="22"/>
        </w:rPr>
        <w:t xml:space="preserve"> </w:t>
      </w:r>
    </w:p>
    <w:p>
      <w:pPr>
        <w:pStyle w:val="P1"/>
        <w:ind w:firstLine="709"/>
        <w:jc w:val="both"/>
        <w:rPr>
          <w:rStyle w:val="C3"/>
          <w:color w:val="000000"/>
          <w:sz w:val="28"/>
        </w:rPr>
      </w:pPr>
      <w:r>
        <w:rPr>
          <w:rStyle w:val="C3"/>
          <w:color w:val="000000"/>
          <w:sz w:val="28"/>
        </w:rPr>
        <w:t>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w:t>
      </w:r>
    </w:p>
    <w:p>
      <w:pPr>
        <w:pStyle w:val="P1"/>
        <w:ind w:firstLine="709"/>
        <w:jc w:val="both"/>
        <w:rPr>
          <w:rStyle w:val="C3"/>
          <w:color w:val="000000"/>
          <w:sz w:val="28"/>
        </w:rPr>
      </w:pPr>
      <w:r>
        <w:rPr>
          <w:rStyle w:val="C3"/>
          <w:color w:val="000000"/>
          <w:sz w:val="28"/>
        </w:rPr>
        <w:t>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w:t>
      </w:r>
    </w:p>
    <w:p>
      <w:pPr>
        <w:pStyle w:val="P1"/>
        <w:ind w:firstLine="709"/>
        <w:jc w:val="both"/>
        <w:rPr>
          <w:rStyle w:val="C3"/>
          <w:color w:val="000000"/>
          <w:sz w:val="28"/>
        </w:rPr>
      </w:pPr>
      <w:r>
        <w:rPr>
          <w:rStyle w:val="C3"/>
          <w:color w:val="000000"/>
          <w:sz w:val="28"/>
        </w:rPr>
        <w:t xml:space="preserve">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 </w:t>
      </w:r>
    </w:p>
    <w:p>
      <w:pPr>
        <w:pStyle w:val="P1"/>
        <w:ind w:firstLine="709"/>
        <w:jc w:val="both"/>
        <w:rPr>
          <w:rStyle w:val="C3"/>
          <w:color w:val="000000"/>
          <w:sz w:val="28"/>
        </w:rPr>
      </w:pPr>
      <w:r>
        <w:rPr>
          <w:rStyle w:val="C3"/>
          <w:color w:val="000000"/>
          <w:sz w:val="28"/>
        </w:rPr>
        <w:t xml:space="preserve">Включение в Схему компенсационного места по инициативе хозяйствующего субъекта осуществляется в порядке, предусмотренном пунктом 8 </w:t>
        <w:tab/>
        <w:t>Порядка разработки схемы размещения нестационарных торговых объектов на территории Пензенской области.</w:t>
      </w:r>
    </w:p>
    <w:p>
      <w:pPr>
        <w:pStyle w:val="P1"/>
        <w:ind w:firstLine="709"/>
        <w:jc w:val="both"/>
        <w:rPr>
          <w:rStyle w:val="C3"/>
          <w:color w:val="000000"/>
          <w:sz w:val="28"/>
        </w:rPr>
      </w:pPr>
      <w:r>
        <w:rPr>
          <w:rStyle w:val="C3"/>
          <w:color w:val="000000"/>
          <w:sz w:val="28"/>
        </w:rPr>
        <w:t>При предоставлении компенсационного места предусматриваются условия сохранения размера площади, вид, специализация и период функционирования нестационарного торгового объекта, определенные договором на размещение НТО.</w:t>
      </w:r>
    </w:p>
    <w:p>
      <w:pPr>
        <w:pStyle w:val="P1"/>
        <w:ind w:firstLine="709"/>
        <w:jc w:val="both"/>
        <w:rPr>
          <w:rStyle w:val="C3"/>
          <w:color w:val="000000"/>
          <w:sz w:val="28"/>
        </w:rPr>
      </w:pPr>
      <w:r>
        <w:rPr>
          <w:rStyle w:val="C3"/>
          <w:color w:val="000000"/>
          <w:sz w:val="28"/>
        </w:rPr>
        <w:t>Для определения сопоставимости при предоставлении компенсационного места устанавливается следующий критерий: территориальная и пешеходная доступность – нахождение компенсационного места в радиусе не более 500 м от существующего места размещения НТО.</w:t>
      </w:r>
    </w:p>
    <w:p>
      <w:pPr>
        <w:pStyle w:val="P1"/>
        <w:ind w:firstLine="709"/>
        <w:jc w:val="both"/>
        <w:rPr>
          <w:rStyle w:val="C3"/>
          <w:color w:val="000000"/>
          <w:sz w:val="28"/>
        </w:rPr>
      </w:pPr>
      <w:r>
        <w:rPr>
          <w:rStyle w:val="C3"/>
          <w:color w:val="000000"/>
          <w:sz w:val="28"/>
        </w:rPr>
        <w:t>Размер платы по договору на размещение НТО, заключаемому без проведения аукциона, определяется в соответствии с п. 2.9 настоящего Порядка.</w:t>
      </w: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color w:val="000000"/>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both"/>
        <w:rPr>
          <w:rStyle w:val="C3"/>
          <w:sz w:val="28"/>
        </w:rPr>
      </w:pPr>
    </w:p>
    <w:p>
      <w:pPr>
        <w:pStyle w:val="P1"/>
        <w:jc w:val="right"/>
        <w:rPr>
          <w:rStyle w:val="C3"/>
          <w:color w:val="000000"/>
          <w:sz w:val="22"/>
        </w:rPr>
      </w:pPr>
      <w:r>
        <w:rPr>
          <w:rStyle w:val="C3"/>
          <w:color w:val="000000"/>
          <w:sz w:val="22"/>
        </w:rPr>
        <w:t>Приложение №1</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right"/>
        <w:rPr>
          <w:rStyle w:val="C3"/>
          <w:color w:val="000000"/>
          <w:sz w:val="22"/>
        </w:rPr>
      </w:pPr>
      <w:r>
        <w:rPr>
          <w:rStyle w:val="C3"/>
          <w:color w:val="000000"/>
          <w:sz w:val="22"/>
        </w:rPr>
        <w:t>от «__»_____________ г. №_____</w:t>
      </w:r>
    </w:p>
    <w:p>
      <w:pPr>
        <w:pStyle w:val="P1"/>
        <w:jc w:val="both"/>
        <w:rPr>
          <w:rStyle w:val="C3"/>
          <w:color w:val="000000"/>
          <w:sz w:val="28"/>
        </w:rPr>
      </w:pPr>
    </w:p>
    <w:p>
      <w:pPr>
        <w:pStyle w:val="P1"/>
        <w:jc w:val="right"/>
        <w:rPr>
          <w:rStyle w:val="C3"/>
          <w:color w:val="000000"/>
          <w:sz w:val="22"/>
        </w:rPr>
      </w:pPr>
      <w:r>
        <w:rPr>
          <w:rStyle w:val="C3"/>
          <w:color w:val="000000"/>
          <w:sz w:val="22"/>
        </w:rPr>
        <w:t>Форма</w:t>
      </w:r>
    </w:p>
    <w:p>
      <w:pPr>
        <w:pStyle w:val="P1"/>
        <w:jc w:val="right"/>
        <w:rPr>
          <w:rStyle w:val="C3"/>
          <w:color w:val="000000"/>
          <w:sz w:val="22"/>
        </w:rPr>
      </w:pPr>
      <w:r>
        <w:rPr>
          <w:rStyle w:val="C3"/>
          <w:color w:val="000000"/>
          <w:sz w:val="22"/>
        </w:rPr>
        <w:t>заявки на участие в открытом аукционе на право заключения</w:t>
      </w:r>
    </w:p>
    <w:p>
      <w:pPr>
        <w:pStyle w:val="P1"/>
        <w:jc w:val="right"/>
        <w:rPr>
          <w:rStyle w:val="C3"/>
          <w:color w:val="000000"/>
          <w:sz w:val="22"/>
        </w:rPr>
      </w:pPr>
      <w:r>
        <w:rPr>
          <w:rStyle w:val="C3"/>
          <w:color w:val="000000"/>
          <w:sz w:val="22"/>
        </w:rPr>
        <w:t>договоров на размещение нестационарных торговых</w:t>
      </w:r>
    </w:p>
    <w:p>
      <w:pPr>
        <w:pStyle w:val="P1"/>
        <w:jc w:val="right"/>
        <w:rPr>
          <w:rStyle w:val="C3"/>
          <w:color w:val="000000"/>
          <w:sz w:val="22"/>
        </w:rPr>
      </w:pPr>
      <w:r>
        <w:rPr>
          <w:rStyle w:val="C3"/>
          <w:color w:val="000000"/>
          <w:sz w:val="22"/>
        </w:rPr>
        <w:t>объектов на территории Степановского сельсовета Бессоновского района Пензенской области</w:t>
      </w:r>
    </w:p>
    <w:p>
      <w:pPr>
        <w:pStyle w:val="P1"/>
        <w:jc w:val="right"/>
        <w:rPr>
          <w:rStyle w:val="C3"/>
          <w:color w:val="000000"/>
          <w:sz w:val="22"/>
        </w:rPr>
      </w:pPr>
      <w:r>
        <w:rPr>
          <w:rStyle w:val="C3"/>
          <w:color w:val="000000"/>
          <w:sz w:val="22"/>
        </w:rPr>
        <w:t>Председателю комиссии</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ЗАЯВКА *</w:t>
      </w:r>
    </w:p>
    <w:p>
      <w:pPr>
        <w:pStyle w:val="P1"/>
        <w:jc w:val="center"/>
        <w:rPr>
          <w:rStyle w:val="C3"/>
          <w:b w:val="1"/>
          <w:color w:val="000000"/>
          <w:sz w:val="28"/>
        </w:rPr>
      </w:pPr>
      <w:r>
        <w:rPr>
          <w:rStyle w:val="C3"/>
          <w:b w:val="1"/>
          <w:color w:val="000000"/>
          <w:sz w:val="28"/>
        </w:rPr>
        <w:t>на участие в открытом аукционе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p>
    <w:p>
      <w:pPr>
        <w:pStyle w:val="P1"/>
        <w:jc w:val="both"/>
        <w:rPr>
          <w:rStyle w:val="C3"/>
          <w:color w:val="000000"/>
          <w:sz w:val="28"/>
        </w:rPr>
      </w:pPr>
    </w:p>
    <w:p>
      <w:pPr>
        <w:pStyle w:val="P1"/>
        <w:jc w:val="both"/>
        <w:rPr>
          <w:rStyle w:val="C3"/>
          <w:color w:val="000000"/>
          <w:sz w:val="28"/>
        </w:rPr>
      </w:pPr>
      <w:r>
        <w:rPr>
          <w:rStyle w:val="C3"/>
          <w:color w:val="000000"/>
          <w:sz w:val="28"/>
        </w:rPr>
        <w:t>По адресу: __________________________________________________________________</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color w:val="000000"/>
        </w:rPr>
      </w:pPr>
      <w:r>
        <w:rPr>
          <w:color w:val="000000"/>
        </w:rPr>
        <w:t>(территориальное расположение)</w:t>
      </w:r>
    </w:p>
    <w:p>
      <w:pPr>
        <w:pStyle w:val="P1"/>
        <w:jc w:val="both"/>
        <w:rPr>
          <w:rStyle w:val="C3"/>
          <w:color w:val="000000"/>
          <w:sz w:val="28"/>
        </w:rPr>
      </w:pPr>
      <w:r>
        <w:rPr>
          <w:rStyle w:val="C3"/>
          <w:color w:val="000000"/>
          <w:sz w:val="28"/>
        </w:rPr>
        <w:t>- вид нестационарного торгового объекта __________________________________,</w:t>
      </w:r>
    </w:p>
    <w:p>
      <w:pPr>
        <w:pStyle w:val="P1"/>
        <w:jc w:val="both"/>
        <w:rPr>
          <w:rStyle w:val="C3"/>
          <w:color w:val="000000"/>
          <w:sz w:val="28"/>
        </w:rPr>
      </w:pPr>
      <w:r>
        <w:rPr>
          <w:rStyle w:val="C3"/>
          <w:color w:val="000000"/>
          <w:sz w:val="28"/>
        </w:rPr>
        <w:t>- вид деятельности (цель использования) __________________________________,</w:t>
      </w:r>
    </w:p>
    <w:p>
      <w:pPr>
        <w:pStyle w:val="P1"/>
        <w:jc w:val="both"/>
        <w:rPr>
          <w:rStyle w:val="C3"/>
          <w:color w:val="000000"/>
          <w:sz w:val="28"/>
        </w:rPr>
      </w:pPr>
      <w:r>
        <w:rPr>
          <w:rStyle w:val="C3"/>
          <w:color w:val="000000"/>
          <w:sz w:val="28"/>
        </w:rPr>
        <w:t>- площадь нестационарного торгового объекта ______________________________,</w:t>
      </w:r>
    </w:p>
    <w:p>
      <w:pPr>
        <w:pStyle w:val="P1"/>
        <w:jc w:val="both"/>
        <w:rPr>
          <w:rStyle w:val="C3"/>
          <w:color w:val="000000"/>
          <w:sz w:val="28"/>
        </w:rPr>
      </w:pPr>
      <w:r>
        <w:rPr>
          <w:rStyle w:val="C3"/>
          <w:color w:val="000000"/>
          <w:sz w:val="28"/>
        </w:rPr>
        <w:t>- высота нестационарного торгового объекта: ______________________________,</w:t>
      </w:r>
    </w:p>
    <w:p>
      <w:pPr>
        <w:pStyle w:val="P1"/>
        <w:jc w:val="both"/>
        <w:rPr>
          <w:rStyle w:val="C3"/>
          <w:color w:val="000000"/>
          <w:sz w:val="28"/>
        </w:rPr>
      </w:pPr>
      <w:r>
        <w:rPr>
          <w:rStyle w:val="C3"/>
          <w:color w:val="000000"/>
          <w:sz w:val="28"/>
        </w:rPr>
        <w:t>- архитектурное решение,</w:t>
      </w:r>
    </w:p>
    <w:p>
      <w:pPr>
        <w:pStyle w:val="P1"/>
        <w:jc w:val="both"/>
        <w:rPr>
          <w:rStyle w:val="C3"/>
          <w:color w:val="000000"/>
          <w:sz w:val="28"/>
        </w:rPr>
      </w:pPr>
      <w:r>
        <w:rPr>
          <w:rStyle w:val="C3"/>
          <w:color w:val="000000"/>
          <w:sz w:val="28"/>
        </w:rPr>
        <w:t>- план-схема.</w:t>
      </w:r>
    </w:p>
    <w:p>
      <w:pPr>
        <w:pStyle w:val="P1"/>
        <w:jc w:val="both"/>
        <w:rPr>
          <w:rStyle w:val="C3"/>
          <w:color w:val="000000"/>
          <w:sz w:val="28"/>
        </w:rPr>
      </w:pPr>
      <w:r>
        <w:rPr>
          <w:rStyle w:val="C3"/>
          <w:color w:val="000000"/>
          <w:sz w:val="28"/>
        </w:rPr>
        <w:t>1. Изучив аукционную документацию на право заключения договора на размещение нестационарного торгового объекта по адресу:</w:t>
      </w:r>
    </w:p>
    <w:p>
      <w:pPr>
        <w:pStyle w:val="P1"/>
        <w:jc w:val="both"/>
        <w:rPr>
          <w:rStyle w:val="C3"/>
          <w:color w:val="000000"/>
          <w:sz w:val="28"/>
        </w:rPr>
      </w:pPr>
      <w:r>
        <w:rPr>
          <w:rStyle w:val="C3"/>
          <w:color w:val="000000"/>
          <w:sz w:val="28"/>
        </w:rPr>
        <w:t xml:space="preserve">_______________________________________________________, </w:t>
      </w:r>
    </w:p>
    <w:p>
      <w:pPr>
        <w:pStyle w:val="P1"/>
        <w:jc w:val="both"/>
        <w:rPr>
          <w:rStyle w:val="C3"/>
          <w:color w:val="000000"/>
          <w:sz w:val="28"/>
        </w:rPr>
      </w:pPr>
      <w:r>
        <w:rPr>
          <w:rStyle w:val="C3"/>
          <w:color w:val="000000"/>
          <w:sz w:val="28"/>
        </w:rPr>
        <w:t>в том числе проект договора на размещение нестационарного торгового объекта __________________________________________________________________</w:t>
      </w:r>
    </w:p>
    <w:p>
      <w:pPr>
        <w:pStyle w:val="P1"/>
        <w:jc w:val="both"/>
        <w:rPr>
          <w:rStyle w:val="C3"/>
          <w:color w:val="000000"/>
          <w:sz w:val="28"/>
        </w:rPr>
      </w:pPr>
      <w:r>
        <w:rPr>
          <w:rStyle w:val="C3"/>
          <w:color w:val="000000"/>
          <w:sz w:val="28"/>
        </w:rPr>
        <w:t>(наименование участника аукциона)</w:t>
      </w:r>
    </w:p>
    <w:p>
      <w:pPr>
        <w:pStyle w:val="P1"/>
        <w:jc w:val="both"/>
        <w:rPr>
          <w:rStyle w:val="C3"/>
          <w:color w:val="000000"/>
          <w:sz w:val="28"/>
        </w:rPr>
      </w:pPr>
      <w:r>
        <w:rPr>
          <w:rStyle w:val="C3"/>
          <w:color w:val="000000"/>
          <w:sz w:val="28"/>
        </w:rPr>
        <w:t>в лице ____________________________________________________________</w:t>
      </w:r>
    </w:p>
    <w:p>
      <w:pPr>
        <w:pStyle w:val="P1"/>
        <w:spacing w:before="100" w:beforeAutospacing="1"/>
        <w:jc w:val="both"/>
        <w:rPr>
          <w:color w:val="000000"/>
        </w:rPr>
      </w:pPr>
      <w:r>
        <w:rPr>
          <w:color w:val="000000"/>
        </w:rPr>
        <w:t>(наименование должности руководителя и его Ф.И.О.)</w:t>
      </w:r>
    </w:p>
    <w:p>
      <w:pPr>
        <w:pStyle w:val="P1"/>
        <w:spacing w:before="100" w:beforeAutospacing="1"/>
        <w:jc w:val="both"/>
        <w:rPr>
          <w:rStyle w:val="C3"/>
          <w:color w:val="000000"/>
          <w:sz w:val="28"/>
        </w:rPr>
      </w:pPr>
      <w:r>
        <w:rPr>
          <w:rStyle w:val="C3"/>
          <w:color w:val="000000"/>
          <w:sz w:val="28"/>
        </w:rPr>
        <w:t>сообщает о согласии участвовать в аукционе на условиях, установленных в указанной документации об аукционе.</w:t>
      </w:r>
    </w:p>
    <w:p>
      <w:pPr>
        <w:pStyle w:val="P1"/>
        <w:spacing w:before="100" w:beforeAutospacing="1"/>
        <w:jc w:val="both"/>
        <w:rPr>
          <w:rStyle w:val="C3"/>
          <w:color w:val="000000"/>
          <w:sz w:val="28"/>
        </w:rPr>
      </w:pPr>
      <w:r>
        <w:rPr>
          <w:rStyle w:val="C3"/>
          <w:color w:val="000000"/>
          <w:sz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pPr>
        <w:pStyle w:val="P1"/>
        <w:spacing w:before="100" w:beforeAutospacing="1"/>
        <w:jc w:val="both"/>
        <w:rPr>
          <w:rStyle w:val="C3"/>
          <w:color w:val="000000"/>
          <w:sz w:val="28"/>
        </w:rPr>
      </w:pPr>
      <w:r>
        <w:rPr>
          <w:rStyle w:val="C3"/>
          <w:color w:val="000000"/>
          <w:sz w:val="28"/>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pPr>
        <w:pStyle w:val="P1"/>
        <w:jc w:val="both"/>
        <w:rPr>
          <w:rStyle w:val="C3"/>
          <w:color w:val="000000"/>
          <w:sz w:val="28"/>
        </w:rPr>
      </w:pPr>
      <w:r>
        <w:rPr>
          <w:rStyle w:val="C3"/>
          <w:color w:val="000000"/>
          <w:sz w:val="28"/>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pPr>
        <w:pStyle w:val="P1"/>
        <w:jc w:val="both"/>
        <w:rPr>
          <w:rStyle w:val="C3"/>
          <w:color w:val="000000"/>
          <w:sz w:val="28"/>
        </w:rPr>
      </w:pPr>
      <w:r>
        <w:rPr>
          <w:rStyle w:val="C3"/>
          <w:color w:val="000000"/>
          <w:sz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pPr>
        <w:pStyle w:val="P1"/>
        <w:jc w:val="both"/>
        <w:rPr>
          <w:rStyle w:val="C3"/>
          <w:color w:val="000000"/>
          <w:sz w:val="28"/>
        </w:rPr>
      </w:pPr>
      <w:r>
        <w:rPr>
          <w:rStyle w:val="C3"/>
          <w:color w:val="000000"/>
          <w:sz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pPr>
        <w:pStyle w:val="P1"/>
        <w:spacing w:before="100" w:beforeAutospacing="1"/>
        <w:jc w:val="both"/>
        <w:rPr>
          <w:rStyle w:val="C3"/>
          <w:color w:val="000000"/>
          <w:sz w:val="28"/>
        </w:rPr>
      </w:pPr>
      <w:r>
        <w:rPr>
          <w:rStyle w:val="C3"/>
          <w:color w:val="000000"/>
          <w:sz w:val="28"/>
        </w:rPr>
        <w:t>_____________________________________________________________</w:t>
      </w:r>
    </w:p>
    <w:p>
      <w:pPr>
        <w:pStyle w:val="P1"/>
        <w:spacing w:before="100" w:beforeAutospacing="1"/>
        <w:jc w:val="both"/>
        <w:rPr>
          <w:color w:val="000000"/>
        </w:rPr>
      </w:pPr>
      <w:r>
        <w:rPr>
          <w:color w:val="000000"/>
        </w:rPr>
        <w:t>(Ф.И.О., телефон работника организации (ИП) – заявителя на участие в аукционе)</w:t>
      </w:r>
    </w:p>
    <w:p>
      <w:pPr>
        <w:pStyle w:val="P1"/>
        <w:spacing w:before="100" w:beforeAutospacing="1"/>
        <w:jc w:val="both"/>
        <w:rPr>
          <w:rStyle w:val="C3"/>
          <w:color w:val="000000"/>
          <w:sz w:val="28"/>
        </w:rPr>
      </w:pPr>
      <w:r>
        <w:rPr>
          <w:rStyle w:val="C3"/>
          <w:color w:val="000000"/>
          <w:sz w:val="28"/>
        </w:rPr>
        <w:t>Все сведения о проведении аукциона просим сообщать уполномоченному лицу.</w:t>
      </w:r>
    </w:p>
    <w:p>
      <w:pPr>
        <w:pStyle w:val="P1"/>
        <w:jc w:val="both"/>
        <w:rPr>
          <w:rStyle w:val="C3"/>
          <w:color w:val="000000"/>
          <w:sz w:val="28"/>
        </w:rPr>
      </w:pPr>
      <w:r>
        <w:rPr>
          <w:rStyle w:val="C3"/>
          <w:color w:val="000000"/>
          <w:sz w:val="28"/>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pPr>
        <w:pStyle w:val="P1"/>
        <w:spacing w:before="100" w:beforeAutospacing="1"/>
        <w:jc w:val="both"/>
        <w:rPr>
          <w:rStyle w:val="C3"/>
          <w:color w:val="000000"/>
          <w:sz w:val="28"/>
        </w:rPr>
      </w:pPr>
      <w:r>
        <w:rPr>
          <w:rStyle w:val="C3"/>
          <w:color w:val="000000"/>
          <w:sz w:val="28"/>
        </w:rPr>
        <w:t>__________________________________________________________________</w:t>
      </w:r>
    </w:p>
    <w:p>
      <w:pPr>
        <w:pStyle w:val="P1"/>
        <w:spacing w:before="100" w:beforeAutospacing="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ИНН _________________________, ОГРНИП __________________________,</w:t>
      </w:r>
    </w:p>
    <w:p>
      <w:pPr>
        <w:pStyle w:val="P1"/>
        <w:jc w:val="both"/>
        <w:rPr>
          <w:rStyle w:val="C3"/>
          <w:color w:val="000000"/>
          <w:sz w:val="28"/>
        </w:rPr>
      </w:pPr>
      <w:r>
        <w:rPr>
          <w:rStyle w:val="C3"/>
          <w:color w:val="000000"/>
          <w:sz w:val="28"/>
        </w:rPr>
        <w:t>телефон _________, факс __________, e-mail ___________________________,</w:t>
      </w:r>
    </w:p>
    <w:p>
      <w:pPr>
        <w:pStyle w:val="P1"/>
        <w:jc w:val="both"/>
        <w:rPr>
          <w:rStyle w:val="C3"/>
          <w:color w:val="000000"/>
          <w:sz w:val="28"/>
        </w:rPr>
      </w:pPr>
      <w:r>
        <w:rPr>
          <w:rStyle w:val="C3"/>
          <w:color w:val="000000"/>
          <w:sz w:val="28"/>
        </w:rPr>
        <w:t>банковские реквизиты:</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паспортные данные:</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Реквизиты заявителя (для юридического лица):</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ИНН/КПП _____________/____________, ОГРН ___________________,</w:t>
      </w:r>
    </w:p>
    <w:p>
      <w:pPr>
        <w:pStyle w:val="P1"/>
        <w:jc w:val="both"/>
        <w:rPr>
          <w:rStyle w:val="C3"/>
          <w:color w:val="000000"/>
          <w:sz w:val="28"/>
        </w:rPr>
      </w:pPr>
      <w:r>
        <w:rPr>
          <w:rStyle w:val="C3"/>
          <w:color w:val="000000"/>
          <w:sz w:val="28"/>
        </w:rPr>
        <w:t>телефон __________, факс ___________, e-mail ____________________,</w:t>
      </w:r>
    </w:p>
    <w:p>
      <w:pPr>
        <w:pStyle w:val="P1"/>
        <w:jc w:val="both"/>
        <w:rPr>
          <w:rStyle w:val="C3"/>
          <w:color w:val="000000"/>
          <w:sz w:val="28"/>
        </w:rPr>
      </w:pPr>
      <w:r>
        <w:rPr>
          <w:rStyle w:val="C3"/>
          <w:color w:val="000000"/>
          <w:sz w:val="28"/>
        </w:rPr>
        <w:t>банковские реквизиты:</w:t>
      </w:r>
    </w:p>
    <w:p>
      <w:pPr>
        <w:pStyle w:val="P1"/>
        <w:jc w:val="both"/>
        <w:rPr>
          <w:rStyle w:val="C3"/>
          <w:color w:val="000000"/>
          <w:sz w:val="28"/>
        </w:rPr>
      </w:pPr>
      <w:r>
        <w:rPr>
          <w:rStyle w:val="C3"/>
          <w:color w:val="000000"/>
          <w:sz w:val="28"/>
        </w:rPr>
        <w:t>_____________________________________________________________</w:t>
      </w:r>
    </w:p>
    <w:p>
      <w:pPr>
        <w:pStyle w:val="P1"/>
        <w:jc w:val="both"/>
        <w:rPr>
          <w:rStyle w:val="C3"/>
          <w:color w:val="000000"/>
          <w:sz w:val="28"/>
        </w:rPr>
      </w:pPr>
      <w:r>
        <w:rPr>
          <w:rStyle w:val="C3"/>
          <w:color w:val="000000"/>
          <w:sz w:val="28"/>
        </w:rPr>
        <w:t>_____________________________________________________________,</w:t>
      </w:r>
    </w:p>
    <w:p>
      <w:pPr>
        <w:pStyle w:val="P1"/>
        <w:jc w:val="both"/>
        <w:rPr>
          <w:rStyle w:val="C3"/>
          <w:color w:val="000000"/>
          <w:sz w:val="28"/>
        </w:rPr>
      </w:pPr>
      <w:r>
        <w:rPr>
          <w:rStyle w:val="C3"/>
          <w:color w:val="000000"/>
          <w:sz w:val="28"/>
        </w:rPr>
        <w:t>паспортные данные руководителя:</w:t>
      </w:r>
    </w:p>
    <w:p>
      <w:pPr>
        <w:pStyle w:val="P1"/>
        <w:jc w:val="both"/>
        <w:rPr>
          <w:rStyle w:val="C3"/>
          <w:color w:val="000000"/>
          <w:sz w:val="28"/>
        </w:rPr>
      </w:pPr>
      <w:r>
        <w:rPr>
          <w:rStyle w:val="C3"/>
          <w:color w:val="000000"/>
          <w:sz w:val="28"/>
        </w:rPr>
        <w:t>__________________________________________________________________</w:t>
      </w:r>
    </w:p>
    <w:p>
      <w:pPr>
        <w:pStyle w:val="P1"/>
        <w:jc w:val="both"/>
        <w:rPr>
          <w:rStyle w:val="C3"/>
          <w:color w:val="000000"/>
          <w:sz w:val="28"/>
        </w:rPr>
      </w:pPr>
      <w:r>
        <w:rPr>
          <w:rStyle w:val="C3"/>
          <w:color w:val="000000"/>
          <w:sz w:val="28"/>
        </w:rPr>
        <w:t>6. Корреспонденцию в адрес заявителя просим направлять по адресу:</w:t>
      </w:r>
    </w:p>
    <w:p>
      <w:pPr>
        <w:pStyle w:val="P1"/>
        <w:jc w:val="both"/>
        <w:rPr>
          <w:rStyle w:val="C3"/>
          <w:color w:val="000000"/>
          <w:sz w:val="28"/>
        </w:rPr>
      </w:pPr>
      <w:r>
        <w:rPr>
          <w:rStyle w:val="C3"/>
          <w:color w:val="000000"/>
          <w:sz w:val="28"/>
        </w:rPr>
        <w:t>__________________________________________________________________.</w:t>
      </w:r>
    </w:p>
    <w:p>
      <w:pPr>
        <w:pStyle w:val="P1"/>
        <w:spacing w:before="100" w:beforeAutospacing="1"/>
        <w:jc w:val="both"/>
        <w:rPr>
          <w:rStyle w:val="C3"/>
          <w:color w:val="000000"/>
          <w:sz w:val="28"/>
        </w:rPr>
      </w:pPr>
      <w:r>
        <w:rPr>
          <w:rStyle w:val="C3"/>
          <w:color w:val="000000"/>
          <w:sz w:val="28"/>
        </w:rPr>
        <w:t>7. Заявитель уведомлен, что в случае несоответствия заявки требованиям аукционной документации, он может быть не допущен к участию в аукционе.</w:t>
      </w:r>
    </w:p>
    <w:p>
      <w:pPr>
        <w:pStyle w:val="P1"/>
        <w:spacing w:before="100" w:beforeAutospacing="1"/>
        <w:jc w:val="both"/>
        <w:rPr>
          <w:rStyle w:val="C3"/>
          <w:color w:val="000000"/>
          <w:sz w:val="28"/>
        </w:rPr>
      </w:pPr>
      <w:r>
        <w:rPr>
          <w:rStyle w:val="C3"/>
          <w:color w:val="000000"/>
          <w:sz w:val="28"/>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pPr>
        <w:pStyle w:val="P1"/>
        <w:spacing w:before="100" w:beforeAutospacing="1"/>
        <w:jc w:val="both"/>
        <w:rPr>
          <w:rStyle w:val="C3"/>
          <w:color w:val="000000"/>
          <w:sz w:val="28"/>
        </w:rPr>
      </w:pPr>
      <w:r>
        <w:rPr>
          <w:rStyle w:val="C3"/>
          <w:color w:val="000000"/>
          <w:sz w:val="28"/>
        </w:rPr>
        <w:t>* В случае несоответствия документа форме заявитель снимается с участия в аукционе.</w:t>
      </w:r>
    </w:p>
    <w:p>
      <w:pPr>
        <w:pStyle w:val="P1"/>
        <w:spacing w:before="100" w:beforeAutospacing="1"/>
        <w:jc w:val="both"/>
        <w:rPr>
          <w:rStyle w:val="C3"/>
          <w:color w:val="000000"/>
          <w:sz w:val="28"/>
        </w:rPr>
      </w:pPr>
      <w:r>
        <w:rPr>
          <w:rStyle w:val="C3"/>
          <w:color w:val="000000"/>
          <w:sz w:val="28"/>
        </w:rPr>
        <w:t>Заявитель подает заявку на участие в открытом аукционе на размещение нестационарного торгового объекта в письменной форме.</w:t>
      </w:r>
    </w:p>
    <w:p>
      <w:pPr>
        <w:pStyle w:val="P1"/>
        <w:spacing w:before="100" w:beforeAutospacing="1"/>
        <w:jc w:val="both"/>
        <w:rPr>
          <w:rStyle w:val="C3"/>
          <w:color w:val="000000"/>
          <w:sz w:val="28"/>
        </w:rPr>
      </w:pPr>
      <w:r>
        <w:rPr>
          <w:rStyle w:val="C3"/>
          <w:color w:val="000000"/>
          <w:sz w:val="28"/>
        </w:rPr>
        <w:t>Один заявитель вправе подать только одну заявку на участие в аукционе по каждому лоту.</w:t>
      </w:r>
    </w:p>
    <w:p>
      <w:pPr>
        <w:pStyle w:val="P1"/>
        <w:spacing w:before="100" w:beforeAutospacing="1"/>
        <w:jc w:val="both"/>
        <w:rPr>
          <w:rStyle w:val="C3"/>
          <w:color w:val="000000"/>
          <w:sz w:val="28"/>
        </w:rPr>
      </w:pPr>
      <w:r>
        <w:rPr>
          <w:rStyle w:val="C3"/>
          <w:color w:val="000000"/>
          <w:sz w:val="28"/>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pPr>
        <w:pStyle w:val="P1"/>
        <w:spacing w:before="100" w:beforeAutospacing="1"/>
        <w:jc w:val="both"/>
        <w:rPr>
          <w:rStyle w:val="C3"/>
          <w:color w:val="000000"/>
          <w:sz w:val="28"/>
        </w:rPr>
      </w:pPr>
      <w:r>
        <w:rPr>
          <w:rStyle w:val="C3"/>
          <w:color w:val="000000"/>
          <w:sz w:val="28"/>
        </w:rPr>
        <w:t>В пункте 5 заявки указывается юридический адрес заявителя, контактный телефон, факс и банковские реквизиты, для возврата задатка.</w:t>
      </w:r>
    </w:p>
    <w:p>
      <w:pPr>
        <w:pStyle w:val="P1"/>
        <w:spacing w:before="100" w:beforeAutospacing="1"/>
        <w:jc w:val="both"/>
        <w:rPr>
          <w:rStyle w:val="C3"/>
          <w:color w:val="000000"/>
          <w:sz w:val="28"/>
        </w:rPr>
      </w:pPr>
    </w:p>
    <w:p>
      <w:pPr>
        <w:pStyle w:val="P1"/>
        <w:spacing w:before="100" w:beforeAutospacing="1"/>
        <w:jc w:val="both"/>
        <w:rPr>
          <w:rStyle w:val="C3"/>
          <w:color w:val="000000"/>
          <w:sz w:val="28"/>
        </w:rPr>
      </w:pPr>
      <w:r>
        <w:rPr>
          <w:rStyle w:val="C3"/>
          <w:color w:val="000000"/>
          <w:sz w:val="28"/>
        </w:rPr>
        <w:t>Прошито _____ листов.</w:t>
      </w:r>
    </w:p>
    <w:p>
      <w:pPr>
        <w:pStyle w:val="P1"/>
        <w:spacing w:before="100" w:beforeAutospacing="1"/>
        <w:jc w:val="both"/>
        <w:rPr>
          <w:rStyle w:val="C3"/>
          <w:color w:val="000000"/>
          <w:sz w:val="28"/>
        </w:rPr>
      </w:pPr>
      <w:r>
        <w:rPr>
          <w:rStyle w:val="C3"/>
          <w:color w:val="000000"/>
          <w:sz w:val="28"/>
        </w:rPr>
        <w:t>Подпись руководителя</w:t>
      </w:r>
    </w:p>
    <w:p>
      <w:pPr>
        <w:pStyle w:val="P1"/>
        <w:spacing w:before="100" w:beforeAutospacing="1"/>
        <w:jc w:val="both"/>
        <w:rPr>
          <w:rStyle w:val="C3"/>
          <w:color w:val="000000"/>
          <w:sz w:val="28"/>
        </w:rPr>
      </w:pPr>
      <w:r>
        <w:rPr>
          <w:rStyle w:val="C3"/>
          <w:color w:val="000000"/>
          <w:sz w:val="28"/>
        </w:rPr>
        <w:t>М.П. (при наличии)</w:t>
      </w:r>
    </w:p>
    <w:p>
      <w:pPr>
        <w:pStyle w:val="P1"/>
        <w:jc w:val="both"/>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color w:val="000000"/>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color w:val="000000"/>
          <w:sz w:val="22"/>
        </w:rPr>
      </w:pPr>
      <w:r>
        <w:rPr>
          <w:rStyle w:val="C3"/>
          <w:color w:val="000000"/>
          <w:sz w:val="22"/>
        </w:rPr>
        <w:t>Приложение №2</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«__»_________ г. №_______</w:t>
      </w:r>
    </w:p>
    <w:p>
      <w:pPr>
        <w:pStyle w:val="P1"/>
        <w:rPr>
          <w:rStyle w:val="C3"/>
          <w:color w:val="000000"/>
          <w:sz w:val="28"/>
        </w:rPr>
      </w:pPr>
    </w:p>
    <w:p>
      <w:pPr>
        <w:pStyle w:val="P1"/>
        <w:jc w:val="center"/>
        <w:rPr>
          <w:rStyle w:val="C3"/>
          <w:color w:val="000000"/>
          <w:sz w:val="28"/>
        </w:rPr>
      </w:pPr>
      <w:r>
        <w:rPr>
          <w:rStyle w:val="C3"/>
          <w:b w:val="1"/>
          <w:color w:val="000000"/>
          <w:sz w:val="28"/>
        </w:rPr>
        <w:t>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r>
        <w:rPr>
          <w:rStyle w:val="C3"/>
          <w:color w:val="000000"/>
          <w:sz w:val="28"/>
        </w:rPr>
        <w:t xml:space="preserve"> ______________________________________________________________________________________________________________________________________________________________________________________________________</w:t>
      </w:r>
    </w:p>
    <w:p>
      <w:pPr>
        <w:pStyle w:val="P1"/>
        <w:jc w:val="center"/>
        <w:rPr>
          <w:color w:val="000000"/>
        </w:rPr>
      </w:pPr>
      <w:r>
        <w:rPr>
          <w:color w:val="000000"/>
        </w:rPr>
        <w:t>(описание объекта аукциона, местонахождение, вид деятельности, сроки размещения)</w:t>
      </w:r>
    </w:p>
    <w:p>
      <w:pPr>
        <w:pStyle w:val="P1"/>
        <w:rPr>
          <w:rStyle w:val="C3"/>
          <w:color w:val="000000"/>
          <w:sz w:val="28"/>
        </w:rPr>
      </w:pPr>
    </w:p>
    <w:p>
      <w:pPr>
        <w:pStyle w:val="P1"/>
        <w:rPr>
          <w:rStyle w:val="C3"/>
          <w:color w:val="000000"/>
          <w:sz w:val="28"/>
        </w:rPr>
      </w:pPr>
      <w:r>
        <w:rPr>
          <w:rStyle w:val="C3"/>
          <w:color w:val="000000"/>
          <w:sz w:val="28"/>
        </w:rPr>
        <w:t>К заявке на участие прилагаются следующие документы:</w:t>
      </w:r>
    </w:p>
    <w:p>
      <w:pPr>
        <w:pStyle w:val="P1"/>
        <w:rPr>
          <w:rStyle w:val="C3"/>
          <w:sz w:val="28"/>
        </w:rPr>
      </w:pPr>
    </w:p>
    <w:tbl>
      <w:tblPr>
        <w:tblStyle w:val="T2"/>
        <w:tblW w:w="0" w:type="auto"/>
        <w:tblInd w:w="108"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Layout w:type="autofit"/>
      </w:tblPr>
      <w:tblGrid/>
      <w:tr>
        <w:trPr>
          <w:wAfter w:w="0" w:type="dxa"/>
        </w:trPr>
        <w:tc>
          <w:tcPr>
            <w:tcW w:w="970" w:type="dxa"/>
            <w:vAlign w:val="center"/>
          </w:tcPr>
          <w:p>
            <w:pPr>
              <w:pStyle w:val="P1"/>
              <w:jc w:val="center"/>
              <w:rPr>
                <w:rStyle w:val="C3"/>
                <w:sz w:val="28"/>
              </w:rPr>
            </w:pPr>
            <w:r>
              <w:rPr>
                <w:rStyle w:val="C3"/>
                <w:sz w:val="28"/>
              </w:rPr>
              <w:t>№</w:t>
            </w:r>
          </w:p>
          <w:p>
            <w:pPr>
              <w:pStyle w:val="P1"/>
              <w:jc w:val="center"/>
              <w:rPr>
                <w:rStyle w:val="C3"/>
                <w:sz w:val="28"/>
              </w:rPr>
            </w:pPr>
            <w:r>
              <w:rPr>
                <w:rStyle w:val="C3"/>
                <w:sz w:val="28"/>
              </w:rPr>
              <w:t>п/п</w:t>
            </w:r>
          </w:p>
        </w:tc>
        <w:tc>
          <w:tcPr>
            <w:tcW w:w="5311" w:type="dxa"/>
            <w:vAlign w:val="center"/>
          </w:tcPr>
          <w:p>
            <w:pPr>
              <w:pStyle w:val="P1"/>
              <w:jc w:val="center"/>
              <w:rPr>
                <w:rStyle w:val="C3"/>
                <w:sz w:val="28"/>
              </w:rPr>
            </w:pPr>
            <w:r>
              <w:rPr>
                <w:rStyle w:val="C3"/>
                <w:sz w:val="28"/>
              </w:rPr>
              <w:t>Наименование</w:t>
            </w:r>
          </w:p>
        </w:tc>
        <w:tc>
          <w:tcPr>
            <w:tcW w:w="3183" w:type="dxa"/>
            <w:vAlign w:val="center"/>
          </w:tcPr>
          <w:p>
            <w:pPr>
              <w:pStyle w:val="P1"/>
              <w:jc w:val="center"/>
              <w:rPr>
                <w:rStyle w:val="C3"/>
                <w:sz w:val="28"/>
              </w:rPr>
            </w:pPr>
            <w:r>
              <w:rPr>
                <w:rStyle w:val="C3"/>
                <w:sz w:val="28"/>
              </w:rPr>
              <w:t>Номер листа</w:t>
            </w:r>
          </w:p>
        </w:tc>
      </w:tr>
      <w:tr>
        <w:trPr>
          <w:wAfter w:w="0" w:type="dxa"/>
        </w:trPr>
        <w:tc>
          <w:tcPr>
            <w:tcW w:w="970" w:type="dxa"/>
            <w:vAlign w:val="center"/>
          </w:tcPr>
          <w:p>
            <w:pPr>
              <w:pStyle w:val="P1"/>
              <w:rPr>
                <w:rStyle w:val="C3"/>
                <w:sz w:val="28"/>
              </w:rPr>
            </w:pPr>
            <w:r>
              <w:rPr>
                <w:rStyle w:val="C3"/>
                <w:sz w:val="28"/>
              </w:rPr>
              <w:t>1.</w:t>
            </w:r>
          </w:p>
        </w:tc>
        <w:tc>
          <w:tcPr>
            <w:tcW w:w="5311" w:type="dxa"/>
            <w:vAlign w:val="center"/>
          </w:tcPr>
          <w:p>
            <w:pPr>
              <w:pStyle w:val="P1"/>
              <w:rPr>
                <w:rStyle w:val="C3"/>
                <w:sz w:val="28"/>
              </w:rPr>
            </w:pPr>
          </w:p>
        </w:tc>
        <w:tc>
          <w:tcPr>
            <w:tcW w:w="3183" w:type="dxa"/>
            <w:vAlign w:val="center"/>
          </w:tcPr>
          <w:p>
            <w:pPr>
              <w:pStyle w:val="P1"/>
              <w:rPr>
                <w:rStyle w:val="C3"/>
                <w:sz w:val="28"/>
              </w:rPr>
            </w:pPr>
          </w:p>
        </w:tc>
      </w:tr>
      <w:tr>
        <w:trPr>
          <w:wAfter w:w="0" w:type="dxa"/>
        </w:trPr>
        <w:tc>
          <w:tcPr>
            <w:tcW w:w="970" w:type="dxa"/>
            <w:vAlign w:val="center"/>
          </w:tcPr>
          <w:p>
            <w:pPr>
              <w:pStyle w:val="P1"/>
              <w:rPr>
                <w:rStyle w:val="C3"/>
                <w:sz w:val="28"/>
              </w:rPr>
            </w:pPr>
            <w:r>
              <w:rPr>
                <w:rStyle w:val="C3"/>
                <w:sz w:val="28"/>
              </w:rPr>
              <w:t>2.</w:t>
            </w:r>
          </w:p>
        </w:tc>
        <w:tc>
          <w:tcPr>
            <w:tcW w:w="5311" w:type="dxa"/>
            <w:vAlign w:val="center"/>
          </w:tcPr>
          <w:p>
            <w:pPr>
              <w:pStyle w:val="P1"/>
              <w:rPr>
                <w:rStyle w:val="C3"/>
                <w:sz w:val="28"/>
              </w:rPr>
            </w:pPr>
          </w:p>
        </w:tc>
        <w:tc>
          <w:tcPr>
            <w:tcW w:w="3183" w:type="dxa"/>
            <w:vAlign w:val="center"/>
          </w:tcPr>
          <w:p>
            <w:pPr>
              <w:pStyle w:val="P1"/>
              <w:rPr>
                <w:rStyle w:val="C3"/>
                <w:sz w:val="28"/>
              </w:rPr>
            </w:pPr>
          </w:p>
        </w:tc>
      </w:tr>
      <w:tr>
        <w:trPr>
          <w:wAfter w:w="0" w:type="dxa"/>
        </w:trPr>
        <w:tc>
          <w:tcPr>
            <w:tcW w:w="970" w:type="dxa"/>
            <w:vAlign w:val="center"/>
          </w:tcPr>
          <w:p>
            <w:pPr>
              <w:pStyle w:val="P1"/>
              <w:rPr>
                <w:rStyle w:val="C3"/>
                <w:sz w:val="28"/>
              </w:rPr>
            </w:pPr>
            <w:r>
              <w:rPr>
                <w:rStyle w:val="C3"/>
                <w:sz w:val="28"/>
              </w:rPr>
              <w:t>3.</w:t>
            </w:r>
          </w:p>
        </w:tc>
        <w:tc>
          <w:tcPr>
            <w:tcW w:w="5311" w:type="dxa"/>
            <w:vAlign w:val="center"/>
          </w:tcPr>
          <w:p>
            <w:pPr>
              <w:pStyle w:val="P1"/>
              <w:rPr>
                <w:rStyle w:val="C3"/>
                <w:sz w:val="28"/>
              </w:rPr>
            </w:pPr>
          </w:p>
        </w:tc>
        <w:tc>
          <w:tcPr>
            <w:tcW w:w="3183" w:type="dxa"/>
            <w:vAlign w:val="center"/>
          </w:tcPr>
          <w:p>
            <w:pPr>
              <w:pStyle w:val="P1"/>
              <w:rPr>
                <w:rStyle w:val="C3"/>
                <w:sz w:val="28"/>
              </w:rPr>
            </w:pPr>
          </w:p>
        </w:tc>
      </w:tr>
      <w:tr>
        <w:trPr>
          <w:wAfter w:w="0" w:type="dxa"/>
        </w:trPr>
        <w:tc>
          <w:tcPr>
            <w:tcW w:w="970" w:type="dxa"/>
            <w:vAlign w:val="center"/>
          </w:tcPr>
          <w:p>
            <w:pPr>
              <w:pStyle w:val="P1"/>
              <w:rPr>
                <w:rStyle w:val="C3"/>
                <w:sz w:val="28"/>
              </w:rPr>
            </w:pPr>
            <w:r>
              <w:rPr>
                <w:rStyle w:val="C3"/>
                <w:sz w:val="28"/>
              </w:rPr>
              <w:t>...</w:t>
            </w:r>
          </w:p>
        </w:tc>
        <w:tc>
          <w:tcPr>
            <w:tcW w:w="5311" w:type="dxa"/>
            <w:vAlign w:val="center"/>
          </w:tcPr>
          <w:p>
            <w:pPr>
              <w:pStyle w:val="P1"/>
              <w:rPr>
                <w:rStyle w:val="C3"/>
                <w:sz w:val="28"/>
              </w:rPr>
            </w:pPr>
          </w:p>
        </w:tc>
        <w:tc>
          <w:tcPr>
            <w:tcW w:w="3183" w:type="dxa"/>
            <w:vAlign w:val="center"/>
          </w:tcPr>
          <w:p>
            <w:pPr>
              <w:pStyle w:val="P1"/>
              <w:rPr>
                <w:rStyle w:val="C3"/>
                <w:sz w:val="28"/>
              </w:rPr>
            </w:pPr>
          </w:p>
        </w:tc>
      </w:tr>
    </w:tbl>
    <w:p>
      <w:pPr>
        <w:pStyle w:val="P1"/>
        <w:rPr>
          <w:rStyle w:val="C3"/>
          <w:sz w:val="28"/>
        </w:rPr>
      </w:pPr>
    </w:p>
    <w:p>
      <w:pPr>
        <w:pStyle w:val="P1"/>
        <w:rPr>
          <w:rStyle w:val="C3"/>
          <w:sz w:val="28"/>
        </w:rPr>
      </w:pPr>
      <w:r>
        <w:rPr>
          <w:rStyle w:val="C3"/>
          <w:sz w:val="28"/>
        </w:rPr>
        <w:t>Претендент (его полномочный представитель)</w:t>
      </w:r>
    </w:p>
    <w:p>
      <w:pPr>
        <w:pStyle w:val="P1"/>
        <w:rPr>
          <w:rStyle w:val="C3"/>
          <w:sz w:val="28"/>
        </w:rPr>
      </w:pPr>
      <w:r>
        <w:rPr>
          <w:rStyle w:val="C3"/>
          <w:sz w:val="28"/>
        </w:rPr>
        <w:t>______________/__________________________</w:t>
      </w:r>
    </w:p>
    <w:p>
      <w:pPr>
        <w:pStyle w:val="P1"/>
        <w:rPr>
          <w:rStyle w:val="C3"/>
          <w:sz w:val="28"/>
        </w:rPr>
      </w:pPr>
      <w:r>
        <w:rPr>
          <w:rStyle w:val="C3"/>
          <w:sz w:val="28"/>
        </w:rPr>
        <w:t xml:space="preserve">  (подпись)                                      (Ф.И.О.)</w:t>
      </w:r>
    </w:p>
    <w:p>
      <w:pPr>
        <w:pStyle w:val="P1"/>
        <w:rPr>
          <w:rStyle w:val="C3"/>
          <w:sz w:val="28"/>
        </w:rPr>
      </w:pPr>
    </w:p>
    <w:p>
      <w:pPr>
        <w:pStyle w:val="P1"/>
        <w:rPr>
          <w:rStyle w:val="C3"/>
          <w:sz w:val="28"/>
        </w:rPr>
      </w:pPr>
      <w:r>
        <w:rPr>
          <w:rStyle w:val="C3"/>
          <w:sz w:val="28"/>
        </w:rPr>
        <w:t xml:space="preserve">М.П. </w:t>
      </w:r>
    </w:p>
    <w:p>
      <w:pPr>
        <w:pStyle w:val="P1"/>
        <w:rPr>
          <w:rStyle w:val="C3"/>
          <w:sz w:val="28"/>
        </w:rPr>
      </w:pPr>
      <w:r>
        <w:rPr>
          <w:rStyle w:val="C3"/>
          <w:sz w:val="28"/>
        </w:rPr>
        <w:t>(при наличии)</w:t>
      </w: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sz w:val="28"/>
        </w:rPr>
      </w:pPr>
    </w:p>
    <w:p>
      <w:pPr>
        <w:pStyle w:val="P1"/>
        <w:rPr>
          <w:rStyle w:val="C3"/>
          <w:color w:val="000000"/>
          <w:sz w:val="28"/>
        </w:rPr>
      </w:pPr>
    </w:p>
    <w:p>
      <w:pPr>
        <w:pStyle w:val="P1"/>
        <w:rPr>
          <w:rStyle w:val="C3"/>
          <w:color w:val="000000"/>
          <w:sz w:val="28"/>
        </w:rPr>
      </w:pPr>
    </w:p>
    <w:p>
      <w:pPr>
        <w:pStyle w:val="P1"/>
        <w:jc w:val="right"/>
        <w:rPr>
          <w:rStyle w:val="C3"/>
          <w:color w:val="000000"/>
          <w:sz w:val="22"/>
        </w:rPr>
      </w:pPr>
      <w:r>
        <w:rPr>
          <w:rStyle w:val="C3"/>
          <w:color w:val="000000"/>
          <w:sz w:val="22"/>
        </w:rPr>
        <w:t>Приложение №3</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«__»___________ г. №____</w:t>
      </w:r>
    </w:p>
    <w:p>
      <w:pPr>
        <w:pStyle w:val="P1"/>
        <w:jc w:val="center"/>
        <w:rPr>
          <w:rStyle w:val="C3"/>
          <w:color w:val="000000"/>
          <w:sz w:val="28"/>
        </w:rPr>
      </w:pPr>
    </w:p>
    <w:p>
      <w:pPr>
        <w:pStyle w:val="P1"/>
        <w:jc w:val="center"/>
        <w:rPr>
          <w:rStyle w:val="C3"/>
          <w:b w:val="1"/>
          <w:color w:val="000000"/>
          <w:sz w:val="28"/>
        </w:rPr>
      </w:pPr>
      <w:r>
        <w:rPr>
          <w:rStyle w:val="C3"/>
          <w:b w:val="1"/>
          <w:color w:val="000000"/>
          <w:sz w:val="28"/>
        </w:rPr>
        <w:t>Примерная форма</w:t>
      </w:r>
    </w:p>
    <w:p>
      <w:pPr>
        <w:pStyle w:val="P1"/>
        <w:jc w:val="center"/>
        <w:rPr>
          <w:rStyle w:val="C3"/>
          <w:b w:val="1"/>
          <w:color w:val="000000"/>
          <w:sz w:val="28"/>
        </w:rPr>
      </w:pPr>
      <w:r>
        <w:rPr>
          <w:rStyle w:val="C3"/>
          <w:b w:val="1"/>
          <w:color w:val="000000"/>
          <w:sz w:val="28"/>
        </w:rPr>
        <w:t>договора на размещение нестационарного торгового объекта</w:t>
      </w:r>
    </w:p>
    <w:p>
      <w:pPr>
        <w:pStyle w:val="P1"/>
        <w:jc w:val="center"/>
        <w:rPr>
          <w:rStyle w:val="C3"/>
          <w:b w:val="1"/>
          <w:color w:val="000000"/>
          <w:sz w:val="28"/>
        </w:rPr>
      </w:pPr>
      <w:r>
        <w:rPr>
          <w:rStyle w:val="C3"/>
          <w:b w:val="1"/>
          <w:color w:val="000000"/>
          <w:sz w:val="28"/>
        </w:rPr>
        <w:t>на территории Степановского сельсовета Бессоновского района Пензенской области от «____» _________ года</w:t>
      </w:r>
    </w:p>
    <w:p>
      <w:pPr>
        <w:pStyle w:val="P1"/>
        <w:jc w:val="both"/>
        <w:rPr>
          <w:rStyle w:val="C3"/>
          <w:color w:val="000000"/>
          <w:sz w:val="28"/>
        </w:rPr>
      </w:pPr>
    </w:p>
    <w:p>
      <w:pPr>
        <w:pStyle w:val="P1"/>
        <w:ind w:firstLine="709"/>
        <w:jc w:val="both"/>
        <w:rPr>
          <w:rStyle w:val="C3"/>
          <w:color w:val="000000"/>
          <w:sz w:val="28"/>
        </w:rPr>
      </w:pPr>
      <w:r>
        <w:rPr>
          <w:rStyle w:val="C3"/>
          <w:color w:val="000000"/>
          <w:sz w:val="28"/>
        </w:rPr>
        <w:t xml:space="preserve">Администрация Степановского сельсовета Бессоновского района Пензенской области в лице _________________________, действующего на основании Устава Уставом сельского поселения  Степановский сельсовет Бессоновского района Пензенской области,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 аукциона и реквизиты постановления администрации о проведении аукциона) и на основании протокола о результатах аукциона № _______ от ________ заключили настоящий договор о нижеследующем:</w:t>
      </w:r>
    </w:p>
    <w:p>
      <w:pPr>
        <w:pStyle w:val="P1"/>
        <w:ind w:firstLine="709"/>
        <w:jc w:val="center"/>
        <w:rPr>
          <w:rStyle w:val="C3"/>
          <w:b w:val="1"/>
          <w:color w:val="000000"/>
          <w:sz w:val="28"/>
        </w:rPr>
      </w:pPr>
      <w:r>
        <w:rPr>
          <w:rStyle w:val="C3"/>
          <w:b w:val="1"/>
          <w:color w:val="000000"/>
          <w:sz w:val="28"/>
        </w:rPr>
        <w:t>1. Предмет договора</w:t>
      </w:r>
    </w:p>
    <w:p>
      <w:pPr>
        <w:pStyle w:val="P1"/>
        <w:ind w:firstLine="709"/>
        <w:jc w:val="both"/>
        <w:rPr>
          <w:rStyle w:val="C3"/>
          <w:color w:val="000000"/>
          <w:sz w:val="28"/>
        </w:rPr>
      </w:pPr>
      <w:r>
        <w:rPr>
          <w:rStyle w:val="C3"/>
          <w:color w:val="000000"/>
          <w:sz w:val="28"/>
        </w:rPr>
        <w:t>1.1. УОМС предоставляет Субъекту бизнеса право разместить нестационарный торговый объект (далее – Объект): __________________________________________________________________</w:t>
      </w:r>
    </w:p>
    <w:p>
      <w:pPr>
        <w:pStyle w:val="P1"/>
        <w:jc w:val="both"/>
        <w:rPr>
          <w:color w:val="000000"/>
        </w:rPr>
      </w:pPr>
      <w:r>
        <w:rPr>
          <w:color w:val="000000"/>
        </w:rPr>
        <w:t>(вид, специализация и месторасположение объекта),</w:t>
      </w:r>
    </w:p>
    <w:p>
      <w:pPr>
        <w:pStyle w:val="P1"/>
        <w:jc w:val="both"/>
        <w:rPr>
          <w:rStyle w:val="C3"/>
          <w:color w:val="000000"/>
          <w:sz w:val="28"/>
        </w:rPr>
      </w:pPr>
      <w:r>
        <w:rPr>
          <w:rStyle w:val="C3"/>
          <w:color w:val="000000"/>
          <w:sz w:val="28"/>
        </w:rPr>
        <w:t>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Степановского сельсовета Бессоновского района Пензенской области.</w:t>
      </w:r>
    </w:p>
    <w:p>
      <w:pPr>
        <w:pStyle w:val="P1"/>
        <w:ind w:firstLine="709"/>
        <w:jc w:val="both"/>
        <w:rPr>
          <w:rStyle w:val="C3"/>
          <w:color w:val="000000"/>
          <w:sz w:val="28"/>
        </w:rPr>
      </w:pPr>
      <w:r>
        <w:rPr>
          <w:rStyle w:val="C3"/>
          <w:color w:val="000000"/>
          <w:sz w:val="28"/>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pPr>
        <w:pStyle w:val="P1"/>
        <w:jc w:val="both"/>
        <w:rPr>
          <w:rStyle w:val="C3"/>
          <w:color w:val="000000"/>
          <w:sz w:val="28"/>
        </w:rPr>
      </w:pPr>
      <w:r>
        <w:rPr>
          <w:rStyle w:val="C3"/>
          <w:color w:val="000000"/>
          <w:sz w:val="28"/>
        </w:rPr>
        <w:t>1.3. Период размещения объекта устанавливается с «__» _________ года по «__» _________ года.</w:t>
      </w:r>
    </w:p>
    <w:p>
      <w:pPr>
        <w:pStyle w:val="P1"/>
        <w:jc w:val="both"/>
        <w:rPr>
          <w:rStyle w:val="C3"/>
          <w:color w:val="000000"/>
          <w:sz w:val="28"/>
        </w:rPr>
      </w:pPr>
    </w:p>
    <w:p>
      <w:pPr>
        <w:pStyle w:val="P1"/>
        <w:jc w:val="center"/>
        <w:rPr>
          <w:rStyle w:val="C3"/>
          <w:b w:val="1"/>
          <w:color w:val="000000"/>
          <w:sz w:val="28"/>
        </w:rPr>
      </w:pPr>
      <w:r>
        <w:rPr>
          <w:rStyle w:val="C3"/>
          <w:b w:val="1"/>
          <w:color w:val="000000"/>
          <w:sz w:val="28"/>
        </w:rPr>
        <w:t>2. Порядок расчетов</w:t>
      </w:r>
    </w:p>
    <w:p>
      <w:pPr>
        <w:pStyle w:val="P1"/>
        <w:jc w:val="both"/>
        <w:rPr>
          <w:rStyle w:val="C3"/>
          <w:sz w:val="28"/>
        </w:rPr>
      </w:pPr>
      <w:r>
        <w:rPr>
          <w:rStyle w:val="C3"/>
          <w:color w:val="000000"/>
          <w:sz w:val="28"/>
        </w:rPr>
        <w:t>2.1. Годовая плата по настоящему договору составляет ____ руб. (_________________) руб. __ коп. без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w:t>
      </w:r>
      <w:r>
        <w:rPr>
          <w:rStyle w:val="C3"/>
          <w:sz w:val="28"/>
        </w:rPr>
        <w:t>варя года, следующего за годом, в котором произошли изменения.</w:t>
      </w:r>
    </w:p>
    <w:p>
      <w:pPr>
        <w:pStyle w:val="P1"/>
        <w:jc w:val="both"/>
        <w:rPr>
          <w:rStyle w:val="C3"/>
          <w:sz w:val="28"/>
        </w:rPr>
      </w:pPr>
      <w:r>
        <w:rPr>
          <w:rStyle w:val="C3"/>
          <w:sz w:val="28"/>
        </w:rPr>
        <w:t>2.1.1. Внесенный Субъектом бизнеса задаток за участие в аукционе в размере ________ (__________________) руб. 00 коп. засчитывается в счет платы по настоящему договору.</w:t>
      </w:r>
    </w:p>
    <w:p>
      <w:pPr>
        <w:pStyle w:val="P1"/>
        <w:jc w:val="both"/>
        <w:rPr>
          <w:rStyle w:val="C3"/>
          <w:sz w:val="28"/>
        </w:rPr>
      </w:pPr>
      <w:r>
        <w:rPr>
          <w:rStyle w:val="C3"/>
          <w:sz w:val="28"/>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1"/>
        <w:jc w:val="both"/>
        <w:rPr>
          <w:rStyle w:val="C3"/>
          <w:sz w:val="28"/>
        </w:rPr>
      </w:pPr>
      <w:r>
        <w:rPr>
          <w:rStyle w:val="C3"/>
          <w:sz w:val="28"/>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pPr>
        <w:pStyle w:val="P1"/>
        <w:jc w:val="both"/>
        <w:rPr>
          <w:rStyle w:val="C3"/>
          <w:sz w:val="28"/>
        </w:rPr>
      </w:pPr>
      <w:r>
        <w:rPr>
          <w:rStyle w:val="C3"/>
          <w:sz w:val="28"/>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pPr>
        <w:pStyle w:val="P1"/>
        <w:jc w:val="both"/>
        <w:rPr>
          <w:rStyle w:val="C3"/>
          <w:sz w:val="28"/>
        </w:rPr>
      </w:pPr>
      <w:r>
        <w:rPr>
          <w:rStyle w:val="C3"/>
          <w:sz w:val="28"/>
        </w:rPr>
        <w:t>2.5. Обязанность Субъекта бизнеса оплаты по настоящему договору прекращается со дня подписания Сторонами акта демонтажа Объекта.</w:t>
      </w:r>
    </w:p>
    <w:p>
      <w:pPr>
        <w:pStyle w:val="P1"/>
        <w:jc w:val="center"/>
        <w:rPr>
          <w:rStyle w:val="C3"/>
          <w:b w:val="1"/>
          <w:sz w:val="28"/>
        </w:rPr>
      </w:pPr>
      <w:r>
        <w:rPr>
          <w:rStyle w:val="C3"/>
          <w:b w:val="1"/>
          <w:sz w:val="28"/>
        </w:rPr>
        <w:t>3. Права и обязанности Сторон</w:t>
      </w:r>
    </w:p>
    <w:p>
      <w:pPr>
        <w:pStyle w:val="P1"/>
        <w:ind w:firstLine="709"/>
        <w:jc w:val="both"/>
        <w:rPr>
          <w:rStyle w:val="C3"/>
          <w:sz w:val="28"/>
        </w:rPr>
      </w:pPr>
      <w:r>
        <w:rPr>
          <w:rStyle w:val="C3"/>
          <w:sz w:val="28"/>
        </w:rPr>
        <w:t>3.1. Субъект бизнеса имеет право:</w:t>
      </w:r>
    </w:p>
    <w:p>
      <w:pPr>
        <w:pStyle w:val="P1"/>
        <w:ind w:firstLine="709"/>
        <w:jc w:val="both"/>
        <w:rPr>
          <w:rStyle w:val="C3"/>
          <w:color w:val="000000"/>
          <w:sz w:val="28"/>
        </w:rPr>
      </w:pPr>
      <w:r>
        <w:rPr>
          <w:rStyle w:val="C3"/>
          <w:sz w:val="28"/>
        </w:rPr>
        <w:t>3.1.1. Разместить объект по местоположению в соответствии с пунктом 1.1 настоящего договора;</w:t>
      </w:r>
    </w:p>
    <w:p>
      <w:pPr>
        <w:pStyle w:val="P1"/>
        <w:ind w:firstLine="709"/>
        <w:jc w:val="both"/>
        <w:rPr>
          <w:rStyle w:val="C3"/>
          <w:color w:val="000000"/>
          <w:sz w:val="28"/>
        </w:rPr>
      </w:pPr>
      <w:r>
        <w:rPr>
          <w:rStyle w:val="C3"/>
          <w:color w:val="000000"/>
          <w:sz w:val="28"/>
        </w:rPr>
        <w:t>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Степановского сельсовета Бессоновского района Пензенской области;</w:t>
      </w:r>
    </w:p>
    <w:p>
      <w:pPr>
        <w:pStyle w:val="P1"/>
        <w:ind w:firstLine="709"/>
        <w:jc w:val="both"/>
        <w:rPr>
          <w:rStyle w:val="C3"/>
          <w:sz w:val="28"/>
        </w:rPr>
      </w:pPr>
      <w:r>
        <w:rPr>
          <w:rStyle w:val="C3"/>
          <w:color w:val="000000"/>
          <w:sz w:val="28"/>
        </w:rPr>
        <w:t>3.1.3. В случае изменения градостроительной ситуации и внесения в св</w:t>
      </w:r>
      <w:r>
        <w:rPr>
          <w:rStyle w:val="C3"/>
          <w:sz w:val="28"/>
        </w:rPr>
        <w:t>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pPr>
        <w:pStyle w:val="P1"/>
        <w:ind w:firstLine="709"/>
        <w:jc w:val="both"/>
        <w:rPr>
          <w:rStyle w:val="C3"/>
          <w:sz w:val="28"/>
        </w:rPr>
      </w:pPr>
      <w:r>
        <w:rPr>
          <w:rStyle w:val="C3"/>
          <w:sz w:val="28"/>
        </w:rPr>
        <w:t>3.2. Субъект бизнеса обязан:</w:t>
      </w:r>
    </w:p>
    <w:p>
      <w:pPr>
        <w:pStyle w:val="P1"/>
        <w:ind w:firstLine="709"/>
        <w:jc w:val="both"/>
        <w:rPr>
          <w:rStyle w:val="C3"/>
          <w:sz w:val="28"/>
        </w:rPr>
      </w:pPr>
      <w:r>
        <w:rPr>
          <w:rStyle w:val="C3"/>
          <w:sz w:val="28"/>
        </w:rPr>
        <w:t>3.2.1. Своевременно (не позднее 10 числа, следующего за расчётным месяцем) и в полном объёме вносить плату за размещение Объекта;</w:t>
      </w:r>
    </w:p>
    <w:p>
      <w:pPr>
        <w:pStyle w:val="P1"/>
        <w:ind w:firstLine="709"/>
        <w:jc w:val="both"/>
        <w:rPr>
          <w:rStyle w:val="C3"/>
          <w:sz w:val="28"/>
        </w:rPr>
      </w:pPr>
      <w:r>
        <w:rPr>
          <w:rStyle w:val="C3"/>
          <w:sz w:val="28"/>
        </w:rPr>
        <w:t>3.2.2. Сохранять вид и специализацию, местоположение и размеры Объекта в течение установленного периода размещения Объекта;</w:t>
      </w:r>
    </w:p>
    <w:p>
      <w:pPr>
        <w:pStyle w:val="P1"/>
        <w:ind w:firstLine="709"/>
        <w:jc w:val="both"/>
        <w:rPr>
          <w:rStyle w:val="C3"/>
          <w:sz w:val="28"/>
        </w:rPr>
      </w:pPr>
      <w:r>
        <w:rPr>
          <w:rStyle w:val="C3"/>
          <w:sz w:val="28"/>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pPr>
        <w:pStyle w:val="P1"/>
        <w:ind w:firstLine="709"/>
        <w:jc w:val="both"/>
        <w:rPr>
          <w:rStyle w:val="C3"/>
          <w:sz w:val="28"/>
        </w:rPr>
      </w:pPr>
      <w:r>
        <w:rPr>
          <w:rStyle w:val="C3"/>
          <w:sz w:val="28"/>
        </w:rPr>
        <w:t>3.2.4. Обеспечить сохранение внешнего вида и оформления Объекта в течение всего срока действия настоящего договора;</w:t>
      </w:r>
    </w:p>
    <w:p>
      <w:pPr>
        <w:pStyle w:val="P1"/>
        <w:ind w:firstLine="709"/>
        <w:jc w:val="both"/>
        <w:rPr>
          <w:rStyle w:val="C3"/>
          <w:sz w:val="28"/>
        </w:rPr>
      </w:pPr>
      <w:r>
        <w:rPr>
          <w:rStyle w:val="C3"/>
          <w:sz w:val="28"/>
        </w:rPr>
        <w:t>3.2.5. Обеспечить вывоз мусора и иных отходов от использования объекта;</w:t>
      </w:r>
    </w:p>
    <w:p>
      <w:pPr>
        <w:pStyle w:val="P1"/>
        <w:ind w:firstLine="709"/>
        <w:jc w:val="both"/>
        <w:rPr>
          <w:rStyle w:val="C3"/>
          <w:sz w:val="28"/>
        </w:rPr>
      </w:pPr>
      <w:r>
        <w:rPr>
          <w:rStyle w:val="C3"/>
          <w:sz w:val="28"/>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pPr>
        <w:pStyle w:val="P1"/>
        <w:ind w:firstLine="709"/>
        <w:jc w:val="both"/>
        <w:rPr>
          <w:rStyle w:val="C3"/>
          <w:sz w:val="28"/>
        </w:rPr>
      </w:pPr>
      <w:r>
        <w:rPr>
          <w:rStyle w:val="C3"/>
          <w:sz w:val="28"/>
        </w:rPr>
        <w:t>3.2.7. Использовать Объект способами, которые не должны наносить вред окружающей среде;</w:t>
      </w:r>
    </w:p>
    <w:p>
      <w:pPr>
        <w:pStyle w:val="P1"/>
        <w:ind w:firstLine="709"/>
        <w:jc w:val="both"/>
        <w:rPr>
          <w:rStyle w:val="C3"/>
          <w:sz w:val="28"/>
        </w:rPr>
      </w:pPr>
      <w:r>
        <w:rPr>
          <w:rStyle w:val="C3"/>
          <w:sz w:val="28"/>
        </w:rPr>
        <w:t>3.2.8. Не допускать загрязнение, захламление места размещения Объекта;</w:t>
      </w:r>
    </w:p>
    <w:p>
      <w:pPr>
        <w:pStyle w:val="P1"/>
        <w:ind w:firstLine="709"/>
        <w:jc w:val="both"/>
        <w:rPr>
          <w:rStyle w:val="C3"/>
          <w:sz w:val="28"/>
        </w:rPr>
      </w:pPr>
      <w:r>
        <w:rPr>
          <w:rStyle w:val="C3"/>
          <w:sz w:val="28"/>
        </w:rPr>
        <w:t>3.2.9. Не допускать передачу прав по настоящему договору третьим лицам;</w:t>
      </w:r>
    </w:p>
    <w:p>
      <w:pPr>
        <w:pStyle w:val="P1"/>
        <w:ind w:firstLine="709"/>
        <w:jc w:val="both"/>
        <w:rPr>
          <w:rStyle w:val="C3"/>
          <w:sz w:val="28"/>
        </w:rPr>
      </w:pPr>
      <w:r>
        <w:rPr>
          <w:rStyle w:val="C3"/>
          <w:sz w:val="28"/>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pPr>
        <w:pStyle w:val="P1"/>
        <w:ind w:firstLine="709"/>
        <w:jc w:val="both"/>
        <w:rPr>
          <w:rStyle w:val="C3"/>
          <w:sz w:val="28"/>
        </w:rPr>
      </w:pPr>
      <w:r>
        <w:rPr>
          <w:rStyle w:val="C3"/>
          <w:sz w:val="28"/>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pPr>
        <w:pStyle w:val="P1"/>
        <w:ind w:firstLine="709"/>
        <w:jc w:val="both"/>
        <w:rPr>
          <w:rStyle w:val="C3"/>
          <w:sz w:val="28"/>
        </w:rPr>
      </w:pPr>
      <w:r>
        <w:rPr>
          <w:rStyle w:val="C3"/>
          <w:sz w:val="28"/>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pPr>
        <w:pStyle w:val="P1"/>
        <w:ind w:firstLine="709"/>
        <w:jc w:val="both"/>
        <w:rPr>
          <w:rStyle w:val="C3"/>
          <w:sz w:val="28"/>
        </w:rPr>
      </w:pPr>
      <w:r>
        <w:rPr>
          <w:rStyle w:val="C3"/>
          <w:sz w:val="28"/>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pPr>
        <w:pStyle w:val="P1"/>
        <w:ind w:firstLine="709"/>
        <w:jc w:val="both"/>
        <w:rPr>
          <w:rStyle w:val="C3"/>
          <w:sz w:val="28"/>
        </w:rPr>
      </w:pPr>
      <w:r>
        <w:rPr>
          <w:rStyle w:val="C3"/>
          <w:sz w:val="28"/>
        </w:rPr>
        <w:t>3.3 УОМС имеет право:</w:t>
      </w:r>
    </w:p>
    <w:p>
      <w:pPr>
        <w:pStyle w:val="P1"/>
        <w:ind w:firstLine="709"/>
        <w:jc w:val="both"/>
        <w:rPr>
          <w:rStyle w:val="C3"/>
          <w:sz w:val="28"/>
        </w:rPr>
      </w:pPr>
      <w:r>
        <w:rPr>
          <w:rStyle w:val="C3"/>
          <w:sz w:val="28"/>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pPr>
        <w:pStyle w:val="P1"/>
        <w:ind w:firstLine="709"/>
        <w:jc w:val="both"/>
        <w:rPr>
          <w:rStyle w:val="C3"/>
          <w:sz w:val="28"/>
        </w:rPr>
      </w:pPr>
      <w:r>
        <w:rPr>
          <w:rStyle w:val="C3"/>
          <w:sz w:val="28"/>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pPr>
        <w:pStyle w:val="P1"/>
        <w:ind w:firstLine="709"/>
        <w:jc w:val="both"/>
        <w:rPr>
          <w:rStyle w:val="C3"/>
          <w:sz w:val="28"/>
        </w:rPr>
      </w:pPr>
      <w:r>
        <w:rPr>
          <w:rStyle w:val="C3"/>
          <w:sz w:val="28"/>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pPr>
        <w:pStyle w:val="P1"/>
        <w:ind w:firstLine="709"/>
        <w:jc w:val="both"/>
        <w:rPr>
          <w:rStyle w:val="C3"/>
          <w:sz w:val="28"/>
        </w:rPr>
      </w:pPr>
      <w:r>
        <w:rPr>
          <w:rStyle w:val="C3"/>
          <w:sz w:val="28"/>
        </w:rPr>
        <w:t>3.4. УОМС обязан предоставить Субъекту право на размещение Объекта в соответствии с условиями настоящего договора.</w:t>
      </w:r>
    </w:p>
    <w:p>
      <w:pPr>
        <w:pStyle w:val="P1"/>
        <w:jc w:val="center"/>
        <w:rPr>
          <w:rStyle w:val="C3"/>
          <w:b w:val="1"/>
          <w:sz w:val="28"/>
        </w:rPr>
      </w:pPr>
      <w:r>
        <w:rPr>
          <w:rStyle w:val="C3"/>
          <w:b w:val="1"/>
          <w:sz w:val="28"/>
        </w:rPr>
        <w:t>4. Срок действия договора</w:t>
      </w:r>
    </w:p>
    <w:p>
      <w:pPr>
        <w:pStyle w:val="P1"/>
        <w:ind w:firstLine="709"/>
        <w:jc w:val="both"/>
        <w:rPr>
          <w:rStyle w:val="C3"/>
          <w:sz w:val="28"/>
        </w:rPr>
      </w:pPr>
      <w:r>
        <w:rPr>
          <w:rStyle w:val="C3"/>
          <w:sz w:val="28"/>
        </w:rPr>
        <w:t>4.1. Настоящий договор действует с момента его подписания сторонами и действует по «___» _________г., а в части исполнения обязательств по оплате – до момента исполнения таких обязательств.</w:t>
      </w:r>
    </w:p>
    <w:p>
      <w:pPr>
        <w:pStyle w:val="P1"/>
        <w:ind w:firstLine="709"/>
        <w:jc w:val="both"/>
        <w:rPr>
          <w:rStyle w:val="C3"/>
          <w:sz w:val="28"/>
        </w:rPr>
      </w:pPr>
      <w:r>
        <w:rPr>
          <w:rStyle w:val="C3"/>
          <w:sz w:val="28"/>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pPr>
        <w:pStyle w:val="P1"/>
        <w:ind w:firstLine="709"/>
        <w:jc w:val="both"/>
        <w:rPr>
          <w:rStyle w:val="C3"/>
          <w:sz w:val="28"/>
        </w:rPr>
      </w:pPr>
      <w:r>
        <w:rPr>
          <w:rStyle w:val="C3"/>
          <w:sz w:val="28"/>
        </w:rPr>
        <w:t>4.3. Окончание срока действия настоящего договора не освобождает Субъекта бизнеса от ответственности по настоящему договору.</w:t>
      </w:r>
    </w:p>
    <w:p>
      <w:pPr>
        <w:pStyle w:val="P1"/>
        <w:jc w:val="center"/>
        <w:rPr>
          <w:rStyle w:val="C3"/>
          <w:b w:val="1"/>
          <w:sz w:val="28"/>
        </w:rPr>
      </w:pPr>
      <w:r>
        <w:rPr>
          <w:rStyle w:val="C3"/>
          <w:b w:val="1"/>
          <w:sz w:val="28"/>
        </w:rPr>
        <w:t>5. Ответственность сторон</w:t>
      </w:r>
    </w:p>
    <w:p>
      <w:pPr>
        <w:pStyle w:val="P1"/>
        <w:ind w:firstLine="709"/>
        <w:jc w:val="both"/>
        <w:rPr>
          <w:rStyle w:val="C3"/>
          <w:sz w:val="28"/>
        </w:rPr>
      </w:pPr>
      <w:r>
        <w:rPr>
          <w:rStyle w:val="C3"/>
          <w:sz w:val="28"/>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pPr>
        <w:pStyle w:val="P1"/>
        <w:ind w:firstLine="709"/>
        <w:jc w:val="both"/>
        <w:rPr>
          <w:rStyle w:val="C3"/>
          <w:sz w:val="28"/>
        </w:rPr>
      </w:pPr>
      <w:r>
        <w:rPr>
          <w:rStyle w:val="C3"/>
          <w:sz w:val="28"/>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pPr>
        <w:pStyle w:val="P1"/>
        <w:ind w:firstLine="709"/>
        <w:jc w:val="both"/>
        <w:rPr>
          <w:rStyle w:val="C3"/>
          <w:sz w:val="28"/>
        </w:rPr>
      </w:pPr>
      <w:r>
        <w:rPr>
          <w:rStyle w:val="C3"/>
          <w:sz w:val="28"/>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pPr>
        <w:pStyle w:val="P1"/>
        <w:ind w:firstLine="709"/>
        <w:jc w:val="both"/>
        <w:rPr>
          <w:rStyle w:val="C3"/>
          <w:sz w:val="28"/>
        </w:rPr>
      </w:pPr>
      <w:r>
        <w:rPr>
          <w:rStyle w:val="C3"/>
          <w:sz w:val="28"/>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pPr>
        <w:pStyle w:val="P1"/>
        <w:jc w:val="center"/>
        <w:rPr>
          <w:rStyle w:val="C3"/>
          <w:b w:val="1"/>
          <w:sz w:val="28"/>
        </w:rPr>
      </w:pPr>
      <w:r>
        <w:rPr>
          <w:rStyle w:val="C3"/>
          <w:b w:val="1"/>
          <w:sz w:val="28"/>
        </w:rPr>
        <w:t>6. Изменение и прекращение договора</w:t>
      </w:r>
    </w:p>
    <w:p>
      <w:pPr>
        <w:pStyle w:val="P1"/>
        <w:ind w:firstLine="709"/>
        <w:jc w:val="both"/>
        <w:rPr>
          <w:rStyle w:val="C3"/>
          <w:sz w:val="28"/>
        </w:rPr>
      </w:pPr>
      <w:r>
        <w:rPr>
          <w:rStyle w:val="C3"/>
          <w:sz w:val="28"/>
        </w:rPr>
        <w:t>6.1. По соглашению Сторон настоящий договор может быть изменен. При этом не допускается изменение существенных условий договора:</w:t>
      </w:r>
    </w:p>
    <w:p>
      <w:pPr>
        <w:pStyle w:val="P1"/>
        <w:ind w:firstLine="709"/>
        <w:jc w:val="both"/>
        <w:rPr>
          <w:rStyle w:val="C3"/>
          <w:sz w:val="28"/>
        </w:rPr>
      </w:pPr>
      <w:r>
        <w:rPr>
          <w:rStyle w:val="C3"/>
          <w:sz w:val="28"/>
        </w:rPr>
        <w:t>1) основания заключения договора на размещение нестационарного торгового объекта;</w:t>
      </w:r>
    </w:p>
    <w:p>
      <w:pPr>
        <w:pStyle w:val="P1"/>
        <w:ind w:firstLine="709"/>
        <w:jc w:val="both"/>
        <w:rPr>
          <w:rStyle w:val="C3"/>
          <w:sz w:val="28"/>
        </w:rPr>
      </w:pPr>
      <w:r>
        <w:rPr>
          <w:rStyle w:val="C3"/>
          <w:sz w:val="28"/>
        </w:rPr>
        <w:t xml:space="preserve">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pPr>
        <w:pStyle w:val="P1"/>
        <w:ind w:firstLine="709"/>
        <w:jc w:val="both"/>
        <w:rPr>
          <w:rStyle w:val="C3"/>
          <w:sz w:val="28"/>
        </w:rPr>
      </w:pPr>
      <w:r>
        <w:rPr>
          <w:rStyle w:val="C3"/>
          <w:sz w:val="28"/>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pPr>
        <w:pStyle w:val="P1"/>
        <w:ind w:firstLine="709"/>
        <w:jc w:val="both"/>
        <w:rPr>
          <w:rStyle w:val="C3"/>
          <w:sz w:val="28"/>
        </w:rPr>
      </w:pPr>
      <w:r>
        <w:rPr>
          <w:rStyle w:val="C3"/>
          <w:sz w:val="28"/>
        </w:rPr>
        <w:t>4) срок договора;</w:t>
      </w:r>
    </w:p>
    <w:p>
      <w:pPr>
        <w:pStyle w:val="P1"/>
        <w:ind w:firstLine="709"/>
        <w:jc w:val="both"/>
        <w:rPr>
          <w:rStyle w:val="C3"/>
          <w:sz w:val="28"/>
        </w:rPr>
      </w:pPr>
      <w:r>
        <w:rPr>
          <w:rStyle w:val="C3"/>
          <w:sz w:val="28"/>
        </w:rPr>
        <w:t>5) ответственность сторон;</w:t>
      </w:r>
    </w:p>
    <w:p>
      <w:pPr>
        <w:pStyle w:val="P1"/>
        <w:ind w:firstLine="709"/>
        <w:jc w:val="both"/>
        <w:rPr>
          <w:rStyle w:val="C3"/>
          <w:sz w:val="28"/>
        </w:rPr>
      </w:pPr>
      <w:r>
        <w:rPr>
          <w:rStyle w:val="C3"/>
          <w:sz w:val="28"/>
        </w:rPr>
        <w:t>6) сторона договора.</w:t>
      </w:r>
    </w:p>
    <w:p>
      <w:pPr>
        <w:pStyle w:val="P1"/>
        <w:ind w:firstLine="709"/>
        <w:jc w:val="both"/>
        <w:rPr>
          <w:rStyle w:val="C3"/>
          <w:sz w:val="28"/>
        </w:rPr>
      </w:pPr>
      <w:r>
        <w:rPr>
          <w:rStyle w:val="C3"/>
          <w:sz w:val="28"/>
        </w:rPr>
        <w:t>6.2. Внесение изменений в настоящий договор осуществляется путем заключения дополнительного соглашения, подписываемого сторонами.</w:t>
      </w:r>
    </w:p>
    <w:p>
      <w:pPr>
        <w:pStyle w:val="P1"/>
        <w:ind w:firstLine="709"/>
        <w:jc w:val="both"/>
        <w:rPr>
          <w:rStyle w:val="C3"/>
          <w:sz w:val="28"/>
        </w:rPr>
      </w:pPr>
      <w:r>
        <w:rPr>
          <w:rStyle w:val="C3"/>
          <w:sz w:val="28"/>
        </w:rPr>
        <w:t>6.3. Настоящий договор может быть расторгнут по инициативе УОМС в случае:</w:t>
      </w:r>
    </w:p>
    <w:p>
      <w:pPr>
        <w:pStyle w:val="P1"/>
        <w:ind w:firstLine="709"/>
        <w:jc w:val="both"/>
        <w:rPr>
          <w:rStyle w:val="C3"/>
          <w:sz w:val="28"/>
        </w:rPr>
      </w:pPr>
      <w:r>
        <w:rPr>
          <w:rStyle w:val="C3"/>
          <w:sz w:val="28"/>
        </w:rPr>
        <w:t>1) прекращения осуществления предпринимательской деятельности Субъектом бизнеса по его инициативе;</w:t>
      </w:r>
    </w:p>
    <w:p>
      <w:pPr>
        <w:pStyle w:val="P1"/>
        <w:ind w:firstLine="709"/>
        <w:jc w:val="both"/>
        <w:rPr>
          <w:rStyle w:val="C3"/>
          <w:sz w:val="28"/>
        </w:rPr>
      </w:pPr>
      <w:r>
        <w:rPr>
          <w:rStyle w:val="C3"/>
          <w:sz w:val="28"/>
        </w:rPr>
        <w:t>2) ликвидации юридического лица, являющегося хозяйствующим субъектом, в соответствии с гражданским законодательством Российской Федерации;</w:t>
      </w:r>
    </w:p>
    <w:p>
      <w:pPr>
        <w:pStyle w:val="P1"/>
        <w:ind w:firstLine="709"/>
        <w:jc w:val="both"/>
        <w:rPr>
          <w:rStyle w:val="C3"/>
          <w:sz w:val="28"/>
        </w:rPr>
      </w:pPr>
      <w:r>
        <w:rPr>
          <w:rStyle w:val="C3"/>
          <w:sz w:val="28"/>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pPr>
        <w:pStyle w:val="P1"/>
        <w:ind w:firstLine="709"/>
        <w:jc w:val="both"/>
        <w:rPr>
          <w:rStyle w:val="C3"/>
          <w:sz w:val="28"/>
        </w:rPr>
      </w:pPr>
      <w:r>
        <w:rPr>
          <w:rStyle w:val="C3"/>
          <w:sz w:val="28"/>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pPr>
        <w:pStyle w:val="P1"/>
        <w:ind w:firstLine="709"/>
        <w:jc w:val="both"/>
        <w:rPr>
          <w:rStyle w:val="C3"/>
          <w:sz w:val="28"/>
        </w:rPr>
      </w:pPr>
      <w:r>
        <w:rPr>
          <w:rStyle w:val="C3"/>
          <w:sz w:val="28"/>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pPr>
        <w:pStyle w:val="P1"/>
        <w:ind w:firstLine="709"/>
        <w:jc w:val="both"/>
        <w:rPr>
          <w:rStyle w:val="C3"/>
          <w:sz w:val="28"/>
        </w:rPr>
      </w:pPr>
      <w:r>
        <w:rPr>
          <w:rStyle w:val="C3"/>
          <w:sz w:val="28"/>
        </w:rPr>
        <w:t>6) по решению суда в случае нарушения Субъектом бизнеса существенных условий договора на размещение нестационарного торгового объекта;</w:t>
      </w:r>
    </w:p>
    <w:p>
      <w:pPr>
        <w:pStyle w:val="P1"/>
        <w:ind w:firstLine="709"/>
        <w:jc w:val="both"/>
        <w:rPr>
          <w:rStyle w:val="C3"/>
          <w:sz w:val="28"/>
        </w:rPr>
      </w:pPr>
      <w:r>
        <w:rPr>
          <w:rStyle w:val="C3"/>
          <w:sz w:val="28"/>
        </w:rPr>
        <w:t>7) по соглашению сторон договора.</w:t>
      </w:r>
    </w:p>
    <w:p>
      <w:pPr>
        <w:pStyle w:val="P1"/>
        <w:ind w:firstLine="709"/>
        <w:jc w:val="both"/>
        <w:rPr>
          <w:rStyle w:val="C3"/>
          <w:sz w:val="28"/>
        </w:rPr>
      </w:pPr>
      <w:r>
        <w:rPr>
          <w:rStyle w:val="C3"/>
          <w:sz w:val="28"/>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pPr>
        <w:pStyle w:val="P1"/>
        <w:jc w:val="both"/>
        <w:rPr>
          <w:rStyle w:val="C3"/>
          <w:sz w:val="28"/>
        </w:rPr>
      </w:pPr>
      <w:r>
        <w:rPr>
          <w:rStyle w:val="C3"/>
          <w:sz w:val="28"/>
        </w:rPr>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pPr>
        <w:pStyle w:val="P1"/>
        <w:jc w:val="center"/>
        <w:rPr>
          <w:rStyle w:val="C3"/>
          <w:b w:val="1"/>
          <w:sz w:val="28"/>
        </w:rPr>
      </w:pPr>
      <w:r>
        <w:rPr>
          <w:rStyle w:val="C3"/>
          <w:b w:val="1"/>
          <w:sz w:val="28"/>
        </w:rPr>
        <w:t>7. Заключительные положения</w:t>
      </w:r>
    </w:p>
    <w:p>
      <w:pPr>
        <w:pStyle w:val="P1"/>
        <w:ind w:firstLine="709"/>
        <w:jc w:val="both"/>
        <w:rPr>
          <w:rStyle w:val="C3"/>
          <w:sz w:val="28"/>
        </w:rPr>
      </w:pPr>
      <w:r>
        <w:rPr>
          <w:rStyle w:val="C3"/>
          <w:sz w:val="28"/>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pPr>
        <w:pStyle w:val="P1"/>
        <w:ind w:firstLine="709"/>
        <w:jc w:val="both"/>
        <w:rPr>
          <w:rStyle w:val="C3"/>
          <w:sz w:val="28"/>
        </w:rPr>
      </w:pPr>
      <w:r>
        <w:rPr>
          <w:rStyle w:val="C3"/>
          <w:sz w:val="28"/>
        </w:rPr>
        <w:t>7.2. В случае недостижения взаимного согласия, споры по настоящему Договору передаются на разрешение Арбитражного суда Пензенской области.</w:t>
      </w:r>
    </w:p>
    <w:p>
      <w:pPr>
        <w:pStyle w:val="P1"/>
        <w:ind w:firstLine="709"/>
        <w:jc w:val="both"/>
        <w:rPr>
          <w:rStyle w:val="C3"/>
          <w:sz w:val="28"/>
        </w:rPr>
      </w:pPr>
      <w:r>
        <w:rPr>
          <w:rStyle w:val="C3"/>
          <w:sz w:val="28"/>
        </w:rPr>
        <w:t>7.3. Настоящий договор составлен в 2-х экземплярах, имеющих одинаковую юридическую силу, – по одному для каждой из Сторон.</w:t>
      </w:r>
    </w:p>
    <w:p>
      <w:pPr>
        <w:pStyle w:val="P1"/>
        <w:ind w:firstLine="709"/>
        <w:jc w:val="both"/>
        <w:rPr>
          <w:rStyle w:val="C3"/>
          <w:sz w:val="28"/>
        </w:rPr>
      </w:pPr>
      <w:r>
        <w:rPr>
          <w:rStyle w:val="C3"/>
          <w:sz w:val="28"/>
        </w:rPr>
        <w:t>7.4. Приложения №1, №2, №3 к договору составляют его неотъемлемую часть.</w:t>
      </w:r>
    </w:p>
    <w:p>
      <w:pPr>
        <w:pStyle w:val="P1"/>
        <w:jc w:val="center"/>
        <w:rPr>
          <w:rStyle w:val="C3"/>
          <w:b w:val="1"/>
          <w:sz w:val="28"/>
        </w:rPr>
      </w:pPr>
      <w:r>
        <w:rPr>
          <w:rStyle w:val="C3"/>
          <w:b w:val="1"/>
          <w:sz w:val="28"/>
        </w:rPr>
        <w:t>8. Реквизиты и подписи Сторон.</w:t>
      </w:r>
    </w:p>
    <w:p>
      <w:pPr>
        <w:pStyle w:val="P1"/>
        <w:jc w:val="both"/>
        <w:rPr>
          <w:rStyle w:val="C3"/>
          <w:sz w:val="28"/>
        </w:rPr>
      </w:pPr>
      <w:r>
        <w:rPr>
          <w:rStyle w:val="C3"/>
          <w:sz w:val="28"/>
        </w:rPr>
        <w:t>Приложение к настоящему договору № 1 – график платежей;</w:t>
      </w:r>
    </w:p>
    <w:p>
      <w:pPr>
        <w:pStyle w:val="P1"/>
        <w:jc w:val="both"/>
        <w:rPr>
          <w:rStyle w:val="C3"/>
          <w:sz w:val="28"/>
        </w:rPr>
      </w:pPr>
      <w:r>
        <w:rPr>
          <w:rStyle w:val="C3"/>
          <w:sz w:val="28"/>
        </w:rPr>
        <w:t>Приложение к настоящему договору № 2 – схема размещения НТО;</w:t>
      </w:r>
    </w:p>
    <w:p>
      <w:pPr>
        <w:pStyle w:val="P1"/>
        <w:jc w:val="both"/>
        <w:rPr>
          <w:rStyle w:val="C3"/>
          <w:sz w:val="28"/>
        </w:rPr>
      </w:pPr>
      <w:r>
        <w:rPr>
          <w:rStyle w:val="C3"/>
          <w:sz w:val="28"/>
        </w:rPr>
        <w:t>Приложение к настоящему договору № 3 – архитектурное решение НТО.</w:t>
      </w:r>
    </w:p>
    <w:p>
      <w:pPr>
        <w:pStyle w:val="P1"/>
        <w:rPr>
          <w:rStyle w:val="C3"/>
          <w:b w:val="1"/>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sz w:val="22"/>
        </w:rPr>
      </w:pPr>
    </w:p>
    <w:p>
      <w:pPr>
        <w:pStyle w:val="P1"/>
        <w:jc w:val="right"/>
        <w:rPr>
          <w:rStyle w:val="C3"/>
          <w:color w:val="000000"/>
          <w:sz w:val="22"/>
        </w:rPr>
      </w:pPr>
    </w:p>
    <w:p>
      <w:pPr>
        <w:pStyle w:val="P1"/>
        <w:jc w:val="right"/>
        <w:rPr>
          <w:rStyle w:val="C3"/>
          <w:color w:val="000000"/>
          <w:sz w:val="22"/>
        </w:rPr>
      </w:pPr>
      <w:r>
        <w:rPr>
          <w:rStyle w:val="C3"/>
          <w:color w:val="000000"/>
          <w:sz w:val="22"/>
        </w:rPr>
        <w:t>Приложение №4</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jc w:val="right"/>
        <w:rPr>
          <w:rStyle w:val="C3"/>
          <w:color w:val="000000"/>
          <w:sz w:val="22"/>
        </w:rPr>
      </w:pPr>
      <w:r>
        <w:rPr>
          <w:rStyle w:val="C3"/>
          <w:color w:val="000000"/>
          <w:sz w:val="22"/>
        </w:rPr>
        <w:t>от «__»___________ г. №____</w:t>
      </w:r>
    </w:p>
    <w:p>
      <w:pPr>
        <w:pStyle w:val="P1"/>
        <w:jc w:val="right"/>
        <w:rPr>
          <w:rStyle w:val="C3"/>
          <w:b w:val="1"/>
          <w:color w:val="000000"/>
        </w:rPr>
      </w:pPr>
    </w:p>
    <w:p>
      <w:pPr>
        <w:pStyle w:val="P1"/>
        <w:shd w:val="clear" w:fill="FFFFFF"/>
        <w:jc w:val="center"/>
        <w:rPr>
          <w:rStyle w:val="C3"/>
          <w:color w:val="000000"/>
          <w:sz w:val="28"/>
        </w:rPr>
      </w:pPr>
    </w:p>
    <w:p>
      <w:pPr>
        <w:pStyle w:val="P1"/>
        <w:shd w:val="clear" w:fill="FFFFFF"/>
        <w:jc w:val="center"/>
        <w:rPr>
          <w:rStyle w:val="C3"/>
          <w:b w:val="1"/>
          <w:color w:val="000000"/>
          <w:sz w:val="28"/>
        </w:rPr>
      </w:pPr>
      <w:r>
        <w:rPr>
          <w:rStyle w:val="C3"/>
          <w:b w:val="1"/>
          <w:color w:val="000000"/>
          <w:sz w:val="28"/>
        </w:rPr>
        <w:t>КОЭФФИЦИЕНТЫ, ОТРАЖАЮЩИЕ МЕСТОПОЛОЖЕНИЕ НЕСТАЦИОНАРНОГО ТОРГОВОГО ОБЪЕКТА НА ТЕРРИТОРИИ СТЕПАНОВСКОГО СЕЛЬСОВЕТА БЕССОНОВСКОГО РАЙОНА ПЕНЗЕНСКОЙ ОБЛАСТИ</w:t>
      </w:r>
    </w:p>
    <w:p>
      <w:pPr>
        <w:pStyle w:val="P1"/>
        <w:shd w:val="clear" w:fill="FFFFFF"/>
        <w:jc w:val="center"/>
        <w:rPr>
          <w:rStyle w:val="C3"/>
          <w:color w:val="000000"/>
          <w:sz w:val="28"/>
        </w:rPr>
      </w:pPr>
      <w:r>
        <w:rPr>
          <w:rStyle w:val="C3"/>
          <w:color w:val="000000"/>
          <w:sz w:val="28"/>
        </w:rPr>
        <w:t xml:space="preserve"> (Кмест.)</w:t>
      </w:r>
    </w:p>
    <w:p>
      <w:pPr>
        <w:pStyle w:val="P1"/>
        <w:shd w:val="clear" w:fill="FFFFFF"/>
        <w:jc w:val="center"/>
        <w:rPr>
          <w:rStyle w:val="C3"/>
          <w:color w:val="auto"/>
          <w:sz w:val="28"/>
        </w:rPr>
      </w:pPr>
    </w:p>
    <w:tbl>
      <w:tblPr>
        <w:tblStyle w:val="T2"/>
        <w:tblW w:w="0" w:type="auto"/>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shd w:val="clear" w:fill="FFFFFF"/>
        <w:tblLayout w:type="autofit"/>
        <w:tblCellMar>
          <w:left w:w="0" w:type="dxa"/>
          <w:right w:w="0" w:type="dxa"/>
        </w:tblCellMar>
      </w:tblPr>
      <w:tblGrid/>
      <w:tr>
        <w:trPr>
          <w:wAfter w:w="0" w:type="dxa"/>
          <w:trHeight w:hRule="atLeast" w:val="400"/>
        </w:trPr>
        <w:tc>
          <w:tcPr>
            <w:tcW w:w="585"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w:t>
            </w:r>
          </w:p>
          <w:p>
            <w:pPr>
              <w:pStyle w:val="P1"/>
              <w:jc w:val="center"/>
              <w:rPr>
                <w:rStyle w:val="C3"/>
                <w:color w:val="auto"/>
                <w:sz w:val="28"/>
              </w:rPr>
            </w:pPr>
            <w:r>
              <w:rPr>
                <w:rStyle w:val="C3"/>
                <w:color w:val="auto"/>
                <w:sz w:val="28"/>
              </w:rPr>
              <w:t>п/п</w:t>
            </w:r>
          </w:p>
        </w:tc>
        <w:tc>
          <w:tcPr>
            <w:tcW w:w="356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Местоположение нестационарного торгового объекта (название микрорайонов)</w:t>
            </w:r>
          </w:p>
        </w:tc>
        <w:tc>
          <w:tcPr>
            <w:tcW w:w="4858" w:type="dxa"/>
            <w:shd w:val="clear" w:color="auto" w:fill="FFFFFF"/>
          </w:tcPr>
          <w:p>
            <w:pPr>
              <w:pStyle w:val="P1"/>
              <w:jc w:val="center"/>
              <w:rPr>
                <w:rStyle w:val="C3"/>
                <w:color w:val="auto"/>
                <w:sz w:val="28"/>
              </w:rPr>
            </w:pPr>
            <w:r>
              <w:rPr>
                <w:rStyle w:val="C3"/>
                <w:color w:val="auto"/>
                <w:sz w:val="28"/>
              </w:rPr>
              <w:t>Описание границ микрорайона</w:t>
            </w: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Кмест.</w:t>
            </w:r>
          </w:p>
        </w:tc>
      </w:tr>
      <w:tr>
        <w:trPr>
          <w:wAfter w:w="0" w:type="dxa"/>
          <w:trHeight w:hRule="atLeast" w:val="400"/>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1.</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Центральный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r>
        <w:trPr>
          <w:wAfter w:w="0" w:type="dxa"/>
          <w:trHeight w:hRule="atLeast" w:val="800"/>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2.</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Восточный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3.</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Северный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1</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4.</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Северо-западный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r>
        <w:trPr>
          <w:wAfter w:w="0" w:type="dxa"/>
          <w:trHeight w:hRule="atLeast" w:val="600"/>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5.</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Западный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1</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6.</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Юго-восточный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1</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7.</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Южный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r>
        <w:trPr>
          <w:wAfter w:w="0" w:type="dxa"/>
        </w:trPr>
        <w:tc>
          <w:tcPr>
            <w:tcW w:w="585" w:type="dxa"/>
            <w:shd w:val="clear" w:color="auto" w:fill="FFFFFF"/>
            <w:tcMar>
              <w:top w:w="75" w:type="dxa"/>
              <w:left w:w="40" w:type="dxa"/>
              <w:bottom w:w="75" w:type="dxa"/>
              <w:right w:w="40" w:type="dxa"/>
            </w:tcMar>
          </w:tcPr>
          <w:p>
            <w:pPr>
              <w:pStyle w:val="P1"/>
              <w:rPr>
                <w:rStyle w:val="C3"/>
                <w:color w:val="auto"/>
                <w:sz w:val="28"/>
              </w:rPr>
            </w:pPr>
            <w:r>
              <w:rPr>
                <w:rStyle w:val="C3"/>
                <w:color w:val="auto"/>
                <w:sz w:val="28"/>
              </w:rPr>
              <w:t>8.</w:t>
            </w:r>
          </w:p>
        </w:tc>
        <w:tc>
          <w:tcPr>
            <w:tcW w:w="3566" w:type="dxa"/>
            <w:shd w:val="clear" w:color="auto" w:fill="FFFFFF"/>
            <w:tcMar>
              <w:top w:w="75" w:type="dxa"/>
              <w:left w:w="40" w:type="dxa"/>
              <w:bottom w:w="75" w:type="dxa"/>
              <w:right w:w="40" w:type="dxa"/>
            </w:tcMar>
            <w:vAlign w:val="center"/>
          </w:tcPr>
          <w:p>
            <w:pPr>
              <w:pStyle w:val="P1"/>
              <w:rPr>
                <w:rStyle w:val="C3"/>
                <w:color w:val="auto"/>
                <w:sz w:val="28"/>
              </w:rPr>
            </w:pPr>
            <w:r>
              <w:rPr>
                <w:rStyle w:val="C3"/>
                <w:color w:val="auto"/>
                <w:sz w:val="28"/>
              </w:rPr>
              <w:t>Юго-западный</w:t>
            </w:r>
          </w:p>
        </w:tc>
        <w:tc>
          <w:tcPr>
            <w:tcW w:w="4858" w:type="dxa"/>
            <w:shd w:val="clear" w:color="auto" w:fill="FFFFFF"/>
            <w:vAlign w:val="center"/>
          </w:tcPr>
          <w:p>
            <w:pPr>
              <w:pStyle w:val="P1"/>
              <w:rPr>
                <w:rStyle w:val="C3"/>
                <w:color w:val="auto"/>
                <w:sz w:val="28"/>
              </w:rPr>
            </w:pPr>
          </w:p>
        </w:tc>
        <w:tc>
          <w:tcPr>
            <w:tcW w:w="936" w:type="dxa"/>
            <w:shd w:val="clear" w:color="auto" w:fill="FFFFFF"/>
            <w:tcMar>
              <w:top w:w="75" w:type="dxa"/>
              <w:left w:w="40" w:type="dxa"/>
              <w:bottom w:w="75" w:type="dxa"/>
              <w:right w:w="40" w:type="dxa"/>
            </w:tcMar>
          </w:tcPr>
          <w:p>
            <w:pPr>
              <w:pStyle w:val="P1"/>
              <w:jc w:val="center"/>
              <w:rPr>
                <w:rStyle w:val="C3"/>
                <w:color w:val="auto"/>
                <w:sz w:val="28"/>
              </w:rPr>
            </w:pPr>
            <w:r>
              <w:rPr>
                <w:rStyle w:val="C3"/>
                <w:color w:val="auto"/>
                <w:sz w:val="28"/>
              </w:rPr>
              <w:t>2</w:t>
            </w:r>
          </w:p>
        </w:tc>
      </w:tr>
    </w:tbl>
    <w:p>
      <w:pPr>
        <w:pStyle w:val="P1"/>
        <w:rPr>
          <w:rStyle w:val="C3"/>
          <w:color w:val="auto"/>
        </w:rPr>
      </w:pPr>
    </w:p>
    <w:p>
      <w:pPr>
        <w:pStyle w:val="P1"/>
        <w:jc w:val="right"/>
        <w:rPr>
          <w:rStyle w:val="C3"/>
          <w:color w:val="auto"/>
          <w:sz w:val="28"/>
        </w:rPr>
      </w:pPr>
    </w:p>
    <w:p>
      <w:pPr>
        <w:pStyle w:val="P1"/>
        <w:jc w:val="right"/>
        <w:rPr>
          <w:rStyle w:val="C3"/>
          <w:color w:val="auto"/>
          <w:sz w:val="28"/>
        </w:rPr>
      </w:pPr>
    </w:p>
    <w:p>
      <w:pPr>
        <w:pStyle w:val="P1"/>
        <w:jc w:val="right"/>
        <w:rPr>
          <w:rStyle w:val="C3"/>
          <w:color w:val="auto"/>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sz w:val="28"/>
        </w:rPr>
      </w:pPr>
    </w:p>
    <w:p>
      <w:pPr>
        <w:pStyle w:val="P1"/>
        <w:jc w:val="right"/>
        <w:rPr>
          <w:rStyle w:val="C3"/>
          <w:color w:val="000000"/>
          <w:sz w:val="28"/>
        </w:rPr>
      </w:pPr>
    </w:p>
    <w:p>
      <w:pPr>
        <w:pStyle w:val="P1"/>
        <w:jc w:val="right"/>
        <w:rPr>
          <w:rStyle w:val="C3"/>
          <w:color w:val="000000"/>
          <w:sz w:val="22"/>
        </w:rPr>
      </w:pPr>
      <w:r>
        <w:rPr>
          <w:rStyle w:val="C3"/>
          <w:color w:val="000000"/>
          <w:sz w:val="22"/>
        </w:rPr>
        <w:t>Приложение №5</w:t>
      </w:r>
    </w:p>
    <w:p>
      <w:pPr>
        <w:pStyle w:val="P1"/>
        <w:jc w:val="right"/>
        <w:rPr>
          <w:rStyle w:val="C3"/>
          <w:color w:val="000000"/>
          <w:sz w:val="22"/>
        </w:rPr>
      </w:pPr>
      <w:r>
        <w:rPr>
          <w:rStyle w:val="C3"/>
          <w:color w:val="000000"/>
          <w:sz w:val="22"/>
        </w:rPr>
        <w:t>к Порядку</w:t>
      </w:r>
    </w:p>
    <w:p>
      <w:pPr>
        <w:pStyle w:val="P1"/>
        <w:jc w:val="right"/>
        <w:rPr>
          <w:rStyle w:val="C3"/>
          <w:color w:val="000000"/>
          <w:sz w:val="22"/>
        </w:rPr>
      </w:pPr>
      <w:r>
        <w:rPr>
          <w:rStyle w:val="C3"/>
          <w:color w:val="000000"/>
          <w:sz w:val="22"/>
        </w:rPr>
        <w:t>организации и проведению</w:t>
      </w:r>
    </w:p>
    <w:p>
      <w:pPr>
        <w:pStyle w:val="P1"/>
        <w:jc w:val="right"/>
        <w:rPr>
          <w:rStyle w:val="C3"/>
          <w:color w:val="000000"/>
          <w:sz w:val="22"/>
        </w:rPr>
      </w:pPr>
      <w:r>
        <w:rPr>
          <w:rStyle w:val="C3"/>
          <w:color w:val="000000"/>
          <w:sz w:val="22"/>
        </w:rPr>
        <w:t>аукциона на право заключения</w:t>
      </w:r>
    </w:p>
    <w:p>
      <w:pPr>
        <w:pStyle w:val="P1"/>
        <w:jc w:val="right"/>
        <w:rPr>
          <w:rStyle w:val="C3"/>
          <w:color w:val="000000"/>
          <w:sz w:val="22"/>
        </w:rPr>
      </w:pPr>
      <w:r>
        <w:rPr>
          <w:rStyle w:val="C3"/>
          <w:color w:val="000000"/>
          <w:sz w:val="22"/>
        </w:rPr>
        <w:t>договоров на размещение</w:t>
      </w:r>
    </w:p>
    <w:p>
      <w:pPr>
        <w:pStyle w:val="P1"/>
        <w:jc w:val="right"/>
        <w:rPr>
          <w:rStyle w:val="C3"/>
          <w:color w:val="000000"/>
          <w:sz w:val="22"/>
        </w:rPr>
      </w:pPr>
      <w:r>
        <w:rPr>
          <w:rStyle w:val="C3"/>
          <w:color w:val="000000"/>
          <w:sz w:val="22"/>
        </w:rPr>
        <w:t>нестационарных торговых объектов</w:t>
      </w:r>
    </w:p>
    <w:p>
      <w:pPr>
        <w:pStyle w:val="P1"/>
        <w:jc w:val="right"/>
        <w:rPr>
          <w:rStyle w:val="C3"/>
          <w:color w:val="000000"/>
          <w:sz w:val="22"/>
        </w:rPr>
      </w:pPr>
      <w:r>
        <w:rPr>
          <w:rStyle w:val="C3"/>
          <w:color w:val="000000"/>
          <w:sz w:val="22"/>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«__»___________ г. №____</w:t>
      </w:r>
    </w:p>
    <w:p>
      <w:pPr>
        <w:pStyle w:val="P1"/>
        <w:jc w:val="right"/>
        <w:rPr>
          <w:rStyle w:val="C3"/>
          <w:color w:val="000000"/>
          <w:sz w:val="28"/>
        </w:rPr>
      </w:pPr>
    </w:p>
    <w:p>
      <w:pPr>
        <w:pStyle w:val="P1"/>
        <w:jc w:val="right"/>
        <w:rPr>
          <w:rStyle w:val="C3"/>
          <w:color w:val="000000"/>
          <w:sz w:val="28"/>
        </w:rPr>
      </w:pPr>
    </w:p>
    <w:p>
      <w:pPr>
        <w:pStyle w:val="P1"/>
        <w:shd w:val="clear" w:fill="FFFFFF"/>
        <w:jc w:val="center"/>
        <w:rPr>
          <w:rStyle w:val="C3"/>
          <w:color w:val="000000"/>
          <w:sz w:val="28"/>
        </w:rPr>
      </w:pPr>
      <w:r>
        <w:rPr>
          <w:rStyle w:val="C3"/>
          <w:b w:val="1"/>
          <w:color w:val="000000"/>
          <w:sz w:val="28"/>
        </w:rPr>
        <w:t xml:space="preserve">КОЭФФИЦИЕНТ, ОТРАЖАЮЩИЙ ТИП НЕСТАЦИОНАРНОГО ТОРГОВОГО ОБЪЕКТА НА ТЕРРИТОРИИ СТЕПАНОВСКОГО СЕЛЬСОВЕТА БЕССОНОВСКОГО РАЙОНА ПЕНЗЕНСКОЙ ОБЛАСТИ </w:t>
      </w:r>
      <w:r>
        <w:rPr>
          <w:rStyle w:val="C3"/>
          <w:color w:val="000000"/>
          <w:sz w:val="28"/>
        </w:rPr>
        <w:t>(Ктип.)</w:t>
      </w:r>
    </w:p>
    <w:p>
      <w:pPr>
        <w:pStyle w:val="P1"/>
        <w:shd w:val="clear" w:fill="FFFFFF"/>
        <w:rPr>
          <w:rStyle w:val="C3"/>
          <w:color w:val="000000"/>
          <w:sz w:val="28"/>
        </w:rPr>
      </w:pPr>
    </w:p>
    <w:tbl>
      <w:tblPr>
        <w:tblStyle w:val="T2"/>
        <w:tblW w:w="0" w:type="auto"/>
        <w:shd w:val="clear" w:fill="FFFFFF"/>
        <w:tblLayout w:type="autofit"/>
        <w:tblCellMar>
          <w:left w:w="0" w:type="dxa"/>
          <w:right w:w="0" w:type="dxa"/>
        </w:tblCellMar>
      </w:tblPr>
      <w:tblGrid/>
      <w:tr>
        <w:trPr>
          <w:wAfter w:w="0" w:type="dxa"/>
          <w:trHeight w:hRule="atLeast" w:val="400"/>
        </w:trPr>
        <w:tc>
          <w:tcPr>
            <w:tcW w:w="585" w:type="dxa"/>
            <w:tcBorders>
              <w:top w:val="single" w:sz="8" w:space="0" w:shadow="0" w:frame="0" w:color="auto"/>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 п/п</w:t>
            </w:r>
          </w:p>
        </w:tc>
        <w:tc>
          <w:tcPr>
            <w:tcW w:w="7488" w:type="dxa"/>
            <w:tcBorders>
              <w:top w:val="single" w:sz="8" w:space="0" w:shadow="0" w:frame="0" w:color="auto"/>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Тип нестационарного торгового объекта</w:t>
            </w:r>
          </w:p>
        </w:tc>
        <w:tc>
          <w:tcPr>
            <w:tcW w:w="1810" w:type="dxa"/>
            <w:tcBorders>
              <w:top w:val="single" w:sz="8" w:space="0" w:shadow="0" w:frame="0" w:color="auto"/>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Значение коэффициента Ктип.</w:t>
            </w:r>
          </w:p>
        </w:tc>
      </w:tr>
      <w:tr>
        <w:trPr>
          <w:wAfter w:w="0" w:type="dxa"/>
          <w:trHeight w:hRule="atLeast" w:val="400"/>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1.</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Автомагазин (торговый автофургон, автолавка)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2.</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Торговый автомат</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3.</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Торговый павильон</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2,5</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4.</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Киоск</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2</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5.</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Автоцистерна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6.</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Торговая палатка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7.</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Бахчевой развал</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8.</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Елочный базар</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r>
        <w:trPr>
          <w:wAfter w:w="0" w:type="dxa"/>
        </w:trPr>
        <w:tc>
          <w:tcPr>
            <w:tcW w:w="585" w:type="dxa"/>
            <w:tcBorders>
              <w:top w:val="nil"/>
              <w:left w:val="single" w:sz="8" w:space="0" w:shadow="0" w:frame="0" w:color="auto"/>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9.</w:t>
            </w:r>
          </w:p>
        </w:tc>
        <w:tc>
          <w:tcPr>
            <w:tcW w:w="7488"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rPr>
                <w:rStyle w:val="C3"/>
                <w:color w:val="000000"/>
                <w:sz w:val="28"/>
              </w:rPr>
            </w:pPr>
            <w:r>
              <w:rPr>
                <w:rStyle w:val="C3"/>
                <w:color w:val="000000"/>
                <w:sz w:val="28"/>
              </w:rPr>
              <w:t>Торговая тележка</w:t>
            </w:r>
          </w:p>
        </w:tc>
        <w:tc>
          <w:tcPr>
            <w:tcW w:w="1810" w:type="dxa"/>
            <w:tcBorders>
              <w:top w:val="nil"/>
              <w:left w:val="nil"/>
              <w:bottom w:val="single" w:sz="8" w:space="0" w:shadow="0" w:frame="0" w:color="auto"/>
              <w:right w:val="single" w:sz="8" w:space="0" w:shadow="0" w:frame="0" w:color="auto"/>
            </w:tcBorders>
            <w:shd w:val="clear" w:color="auto" w:fill="FFFFFF"/>
            <w:tcMar>
              <w:top w:w="75" w:type="dxa"/>
              <w:left w:w="40" w:type="dxa"/>
              <w:bottom w:w="75" w:type="dxa"/>
              <w:right w:w="40" w:type="dxa"/>
            </w:tcMar>
          </w:tcPr>
          <w:p>
            <w:pPr>
              <w:pStyle w:val="P1"/>
              <w:jc w:val="center"/>
              <w:rPr>
                <w:rStyle w:val="C3"/>
                <w:color w:val="000000"/>
                <w:sz w:val="28"/>
              </w:rPr>
            </w:pPr>
            <w:r>
              <w:rPr>
                <w:rStyle w:val="C3"/>
                <w:color w:val="000000"/>
                <w:sz w:val="28"/>
              </w:rPr>
              <w:t>1</w:t>
            </w:r>
          </w:p>
        </w:tc>
      </w:tr>
    </w:tbl>
    <w:p>
      <w:pPr>
        <w:pStyle w:val="P1"/>
        <w:rPr>
          <w:rStyle w:val="C3"/>
          <w:color w:val="000000"/>
          <w:sz w:val="28"/>
        </w:rPr>
      </w:pPr>
    </w:p>
    <w:p>
      <w:pPr>
        <w:pStyle w:val="P1"/>
        <w:ind w:firstLine="567"/>
        <w:jc w:val="center"/>
        <w:rPr>
          <w:rStyle w:val="C3"/>
          <w:color w:val="000000"/>
        </w:rPr>
      </w:pPr>
    </w:p>
    <w:sectPr>
      <w:footerReference xmlns:r="http://schemas.openxmlformats.org/officeDocument/2006/relationships" w:type="default" r:id="RelFtr1"/>
      <w:footerReference xmlns:r="http://schemas.openxmlformats.org/officeDocument/2006/relationships" w:type="even" r:id="RelFtr2"/>
      <w:footnotePr>
        <w:pos w:val="beneathText"/>
      </w:footnotePr>
      <w:type w:val="nextPage"/>
      <w:pgSz w:w="11905" w:h="16837" w:code="9"/>
      <w:pgMar w:left="1134" w:right="848" w:top="567" w:bottom="851"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3"/>
      <w:framePr w:wrap="around" w:x="-8" w:xAlign="left" w:y="1" w:yAlign="inline"/>
      <w:rPr>
        <w:rStyle w:val="C26"/>
      </w:rPr>
    </w:pPr>
    <w:r>
      <w:fldChar w:fldCharType="begin"/>
    </w:r>
    <w:r>
      <w:rPr>
        <w:rStyle w:val="C26"/>
      </w:rPr>
      <w:instrText xml:space="preserve">PAGE  </w:instrText>
    </w:r>
    <w:r>
      <w:rPr>
        <w:rStyle w:val="C26"/>
      </w:rPr>
      <w:fldChar w:fldCharType="separate"/>
    </w:r>
    <w:r>
      <w:rPr>
        <w:rStyle w:val="C26"/>
      </w:rPr>
      <w:t>#</w:t>
    </w:r>
    <w:r>
      <w:rPr>
        <w:rStyle w:val="C26"/>
      </w:rPr>
      <w:fldChar w:fldCharType="end"/>
    </w:r>
  </w:p>
  <w:p>
    <w:pPr>
      <w:pStyle w:val="P13"/>
      <w:ind w:right="360"/>
      <w:rPr>
        <w:rStyle w:val="C26"/>
      </w:rPr>
    </w:pPr>
  </w:p>
</w:ftr>
</file>

<file path=word/numbering.xml><?xml version="1.0" encoding="utf-8"?>
<w:numbering xmlns:w="http://schemas.openxmlformats.org/wordprocessingml/2006/main">
  <w:abstractNum w:abstractNumId="0">
    <w:nsid w:val="00000001"/>
    <w:multiLevelType w:val="multilevel"/>
    <w:lvl w:ilvl="0">
      <w:start w:val="1"/>
      <w:numFmt w:val="none"/>
      <w:suff w:val="tab"/>
      <w:lvlText w:val=""/>
      <w:lvlJc w:val="left"/>
      <w:pPr>
        <w:ind w:hanging="432" w:left="432"/>
        <w:tabs>
          <w:tab w:val="left" w:pos="432" w:leader="none"/>
        </w:tabs>
      </w:pPr>
      <w:rPr/>
    </w:lvl>
    <w:lvl w:ilvl="1">
      <w:start w:val="1"/>
      <w:numFmt w:val="none"/>
      <w:suff w:val="tab"/>
      <w:lvlText w:val=""/>
      <w:lvlJc w:val="left"/>
      <w:pPr>
        <w:ind w:hanging="576" w:left="576"/>
        <w:tabs>
          <w:tab w:val="left" w:pos="576" w:leader="none"/>
        </w:tabs>
      </w:pPr>
      <w:rPr/>
    </w:lvl>
    <w:lvl w:ilvl="2">
      <w:start w:val="1"/>
      <w:numFmt w:val="none"/>
      <w:suff w:val="tab"/>
      <w:lvlText w:val=""/>
      <w:lvlJc w:val="left"/>
      <w:pPr>
        <w:ind w:hanging="720" w:left="720"/>
        <w:tabs>
          <w:tab w:val="left" w:pos="720" w:leader="none"/>
        </w:tabs>
      </w:pPr>
      <w:rPr/>
    </w:lvl>
    <w:lvl w:ilvl="3">
      <w:start w:val="1"/>
      <w:numFmt w:val="none"/>
      <w:suff w:val="tab"/>
      <w:lvlText w:val=""/>
      <w:lvlJc w:val="left"/>
      <w:pPr>
        <w:ind w:hanging="864" w:left="864"/>
        <w:tabs>
          <w:tab w:val="left" w:pos="864" w:leader="none"/>
        </w:tabs>
      </w:pPr>
      <w:rPr/>
    </w:lvl>
    <w:lvl w:ilvl="4">
      <w:start w:val="1"/>
      <w:numFmt w:val="none"/>
      <w:suff w:val="tab"/>
      <w:lvlText w:val=""/>
      <w:lvlJc w:val="left"/>
      <w:pPr>
        <w:ind w:hanging="1008" w:left="1008"/>
        <w:tabs>
          <w:tab w:val="left" w:pos="1008" w:leader="none"/>
        </w:tabs>
      </w:pPr>
      <w:rPr/>
    </w:lvl>
    <w:lvl w:ilvl="5">
      <w:start w:val="1"/>
      <w:numFmt w:val="none"/>
      <w:suff w:val="tab"/>
      <w:lvlText w:val=""/>
      <w:lvlJc w:val="left"/>
      <w:pPr>
        <w:ind w:hanging="1152" w:left="1152"/>
        <w:tabs>
          <w:tab w:val="left" w:pos="1152" w:leader="none"/>
        </w:tabs>
      </w:pPr>
      <w:rPr/>
    </w:lvl>
    <w:lvl w:ilvl="6">
      <w:start w:val="1"/>
      <w:numFmt w:val="none"/>
      <w:suff w:val="tab"/>
      <w:lvlText w:val=""/>
      <w:lvlJc w:val="left"/>
      <w:pPr>
        <w:ind w:hanging="1296" w:left="1296"/>
        <w:tabs>
          <w:tab w:val="left" w:pos="1296" w:leader="none"/>
        </w:tabs>
      </w:pPr>
      <w:rPr/>
    </w:lvl>
    <w:lvl w:ilvl="7">
      <w:start w:val="1"/>
      <w:numFmt w:val="none"/>
      <w:suff w:val="tab"/>
      <w:lvlText w:val=""/>
      <w:lvlJc w:val="left"/>
      <w:pPr>
        <w:ind w:hanging="1440" w:left="1440"/>
        <w:tabs>
          <w:tab w:val="left" w:pos="1440" w:leader="none"/>
        </w:tabs>
      </w:pPr>
      <w:rPr/>
    </w:lvl>
    <w:lvl w:ilvl="8">
      <w:start w:val="1"/>
      <w:numFmt w:val="none"/>
      <w:suff w:val="tab"/>
      <w:lvlText w:val=""/>
      <w:lvlJc w:val="left"/>
      <w:pPr>
        <w:ind w:hanging="1584" w:left="1584"/>
        <w:tabs>
          <w:tab w:val="left" w:pos="1584" w:leader="none"/>
        </w:tabs>
      </w:pPr>
      <w:rPr/>
    </w:lvl>
  </w:abstractNum>
  <w:abstractNum w:abstractNumId="1">
    <w:nsid w:val="00000002"/>
    <w:multiLevelType w:val="hybridMultilevel"/>
    <w:lvl w:ilvl="0" w:tplc="2AD82785">
      <w:start w:val="1"/>
      <w:numFmt w:val="bullet"/>
      <w:suff w:val="tab"/>
      <w:lvlText w:val=""/>
      <w:lvlJc w:val="left"/>
      <w:pPr>
        <w:ind w:hanging="360" w:left="720"/>
        <w:tabs>
          <w:tab w:val="left" w:pos="720" w:leader="none"/>
        </w:tabs>
      </w:pPr>
      <w:rPr>
        <w:rFonts w:ascii="Symbol" w:hAnsi="Symbol"/>
      </w:rPr>
    </w:lvl>
    <w:lvl w:ilvl="1" w:tplc="5D1DF08F">
      <w:start w:val="1"/>
      <w:numFmt w:val="bullet"/>
      <w:suff w:val="tab"/>
      <w:lvlText w:val=""/>
      <w:lvlJc w:val="left"/>
      <w:pPr>
        <w:ind w:hanging="360" w:left="1080"/>
        <w:tabs>
          <w:tab w:val="left" w:pos="1080" w:leader="none"/>
        </w:tabs>
      </w:pPr>
      <w:rPr>
        <w:rFonts w:ascii="Symbol" w:hAnsi="Symbol"/>
      </w:rPr>
    </w:lvl>
    <w:lvl w:ilvl="2" w:tplc="13CBDA4A">
      <w:start w:val="1"/>
      <w:numFmt w:val="bullet"/>
      <w:suff w:val="tab"/>
      <w:lvlText w:val=""/>
      <w:lvlJc w:val="left"/>
      <w:pPr>
        <w:ind w:hanging="360" w:left="1440"/>
        <w:tabs>
          <w:tab w:val="left" w:pos="1440" w:leader="none"/>
        </w:tabs>
      </w:pPr>
      <w:rPr>
        <w:rFonts w:ascii="Symbol" w:hAnsi="Symbol"/>
      </w:rPr>
    </w:lvl>
    <w:lvl w:ilvl="3" w:tplc="5EAE497E">
      <w:start w:val="1"/>
      <w:numFmt w:val="bullet"/>
      <w:suff w:val="tab"/>
      <w:lvlText w:val=""/>
      <w:lvlJc w:val="left"/>
      <w:pPr>
        <w:ind w:hanging="360" w:left="1800"/>
        <w:tabs>
          <w:tab w:val="left" w:pos="1800" w:leader="none"/>
        </w:tabs>
      </w:pPr>
      <w:rPr>
        <w:rFonts w:ascii="Symbol" w:hAnsi="Symbol"/>
      </w:rPr>
    </w:lvl>
    <w:lvl w:ilvl="4" w:tplc="6912E25E">
      <w:start w:val="1"/>
      <w:numFmt w:val="bullet"/>
      <w:suff w:val="tab"/>
      <w:lvlText w:val=""/>
      <w:lvlJc w:val="left"/>
      <w:pPr>
        <w:ind w:hanging="360" w:left="2160"/>
        <w:tabs>
          <w:tab w:val="left" w:pos="2160" w:leader="none"/>
        </w:tabs>
      </w:pPr>
      <w:rPr>
        <w:rFonts w:ascii="Symbol" w:hAnsi="Symbol"/>
      </w:rPr>
    </w:lvl>
    <w:lvl w:ilvl="5" w:tplc="678BF128">
      <w:start w:val="1"/>
      <w:numFmt w:val="bullet"/>
      <w:suff w:val="tab"/>
      <w:lvlText w:val=""/>
      <w:lvlJc w:val="left"/>
      <w:pPr>
        <w:ind w:hanging="360" w:left="2520"/>
        <w:tabs>
          <w:tab w:val="left" w:pos="2520" w:leader="none"/>
        </w:tabs>
      </w:pPr>
      <w:rPr>
        <w:rFonts w:ascii="Symbol" w:hAnsi="Symbol"/>
      </w:rPr>
    </w:lvl>
    <w:lvl w:ilvl="6" w:tplc="75BB94EC">
      <w:start w:val="1"/>
      <w:numFmt w:val="bullet"/>
      <w:suff w:val="tab"/>
      <w:lvlText w:val=""/>
      <w:lvlJc w:val="left"/>
      <w:pPr>
        <w:ind w:hanging="360" w:left="2880"/>
        <w:tabs>
          <w:tab w:val="left" w:pos="2880" w:leader="none"/>
        </w:tabs>
      </w:pPr>
      <w:rPr>
        <w:rFonts w:ascii="Symbol" w:hAnsi="Symbol"/>
      </w:rPr>
    </w:lvl>
    <w:lvl w:ilvl="7" w:tplc="702D8A59">
      <w:start w:val="1"/>
      <w:numFmt w:val="bullet"/>
      <w:suff w:val="tab"/>
      <w:lvlText w:val=""/>
      <w:lvlJc w:val="left"/>
      <w:pPr>
        <w:ind w:hanging="360" w:left="3240"/>
        <w:tabs>
          <w:tab w:val="left" w:pos="3240" w:leader="none"/>
        </w:tabs>
      </w:pPr>
      <w:rPr>
        <w:rFonts w:ascii="Symbol" w:hAnsi="Symbol"/>
      </w:rPr>
    </w:lvl>
    <w:lvl w:ilvl="8" w:tplc="56021F7A">
      <w:start w:val="1"/>
      <w:numFmt w:val="bullet"/>
      <w:suff w:val="tab"/>
      <w:lvlText w:val=""/>
      <w:lvlJc w:val="left"/>
      <w:pPr>
        <w:ind w:hanging="360" w:left="3600"/>
        <w:tabs>
          <w:tab w:val="left" w:pos="3600" w:leader="none"/>
        </w:tabs>
      </w:pPr>
      <w:rPr>
        <w:rFonts w:ascii="Symbol" w:hAnsi="Symbol"/>
      </w:rPr>
    </w:lvl>
  </w:abstractNum>
  <w:abstractNum w:abstractNumId="2">
    <w:nsid w:val="00000003"/>
    <w:multiLevelType w:val="hybridMultilevel"/>
    <w:lvl w:ilvl="0" w:tplc="7B56F9CE">
      <w:start w:val="1"/>
      <w:numFmt w:val="bullet"/>
      <w:suff w:val="tab"/>
      <w:lvlText w:val=""/>
      <w:lvlJc w:val="left"/>
      <w:pPr>
        <w:ind w:hanging="360" w:left="720"/>
        <w:tabs>
          <w:tab w:val="left" w:pos="720" w:leader="none"/>
        </w:tabs>
      </w:pPr>
      <w:rPr>
        <w:rFonts w:ascii="Symbol" w:hAnsi="Symbol"/>
      </w:rPr>
    </w:lvl>
    <w:lvl w:ilvl="1" w:tplc="3FACF95E">
      <w:start w:val="1"/>
      <w:numFmt w:val="bullet"/>
      <w:suff w:val="tab"/>
      <w:lvlText w:val=""/>
      <w:lvlJc w:val="left"/>
      <w:pPr>
        <w:ind w:hanging="360" w:left="1080"/>
        <w:tabs>
          <w:tab w:val="left" w:pos="1080" w:leader="none"/>
        </w:tabs>
      </w:pPr>
      <w:rPr>
        <w:rFonts w:ascii="Symbol" w:hAnsi="Symbol"/>
      </w:rPr>
    </w:lvl>
    <w:lvl w:ilvl="2" w:tplc="29A79705">
      <w:start w:val="1"/>
      <w:numFmt w:val="bullet"/>
      <w:suff w:val="tab"/>
      <w:lvlText w:val=""/>
      <w:lvlJc w:val="left"/>
      <w:pPr>
        <w:ind w:hanging="360" w:left="1440"/>
        <w:tabs>
          <w:tab w:val="left" w:pos="1440" w:leader="none"/>
        </w:tabs>
      </w:pPr>
      <w:rPr>
        <w:rFonts w:ascii="Symbol" w:hAnsi="Symbol"/>
      </w:rPr>
    </w:lvl>
    <w:lvl w:ilvl="3" w:tplc="3493D453">
      <w:start w:val="1"/>
      <w:numFmt w:val="bullet"/>
      <w:suff w:val="tab"/>
      <w:lvlText w:val=""/>
      <w:lvlJc w:val="left"/>
      <w:pPr>
        <w:ind w:hanging="360" w:left="1800"/>
        <w:tabs>
          <w:tab w:val="left" w:pos="1800" w:leader="none"/>
        </w:tabs>
      </w:pPr>
      <w:rPr>
        <w:rFonts w:ascii="Symbol" w:hAnsi="Symbol"/>
      </w:rPr>
    </w:lvl>
    <w:lvl w:ilvl="4" w:tplc="49FCD91F">
      <w:start w:val="1"/>
      <w:numFmt w:val="bullet"/>
      <w:suff w:val="tab"/>
      <w:lvlText w:val=""/>
      <w:lvlJc w:val="left"/>
      <w:pPr>
        <w:ind w:hanging="360" w:left="2160"/>
        <w:tabs>
          <w:tab w:val="left" w:pos="2160" w:leader="none"/>
        </w:tabs>
      </w:pPr>
      <w:rPr>
        <w:rFonts w:ascii="Symbol" w:hAnsi="Symbol"/>
      </w:rPr>
    </w:lvl>
    <w:lvl w:ilvl="5" w:tplc="374D0C15">
      <w:start w:val="1"/>
      <w:numFmt w:val="bullet"/>
      <w:suff w:val="tab"/>
      <w:lvlText w:val=""/>
      <w:lvlJc w:val="left"/>
      <w:pPr>
        <w:ind w:hanging="360" w:left="2520"/>
        <w:tabs>
          <w:tab w:val="left" w:pos="2520" w:leader="none"/>
        </w:tabs>
      </w:pPr>
      <w:rPr>
        <w:rFonts w:ascii="Symbol" w:hAnsi="Symbol"/>
      </w:rPr>
    </w:lvl>
    <w:lvl w:ilvl="6" w:tplc="4E958BF9">
      <w:start w:val="1"/>
      <w:numFmt w:val="bullet"/>
      <w:suff w:val="tab"/>
      <w:lvlText w:val=""/>
      <w:lvlJc w:val="left"/>
      <w:pPr>
        <w:ind w:hanging="360" w:left="2880"/>
        <w:tabs>
          <w:tab w:val="left" w:pos="2880" w:leader="none"/>
        </w:tabs>
      </w:pPr>
      <w:rPr>
        <w:rFonts w:ascii="Symbol" w:hAnsi="Symbol"/>
      </w:rPr>
    </w:lvl>
    <w:lvl w:ilvl="7" w:tplc="399D967F">
      <w:start w:val="1"/>
      <w:numFmt w:val="bullet"/>
      <w:suff w:val="tab"/>
      <w:lvlText w:val=""/>
      <w:lvlJc w:val="left"/>
      <w:pPr>
        <w:ind w:hanging="360" w:left="3240"/>
        <w:tabs>
          <w:tab w:val="left" w:pos="3240" w:leader="none"/>
        </w:tabs>
      </w:pPr>
      <w:rPr>
        <w:rFonts w:ascii="Symbol" w:hAnsi="Symbol"/>
      </w:rPr>
    </w:lvl>
    <w:lvl w:ilvl="8" w:tplc="2D017C67">
      <w:start w:val="1"/>
      <w:numFmt w:val="bullet"/>
      <w:suff w:val="tab"/>
      <w:lvlText w:val=""/>
      <w:lvlJc w:val="left"/>
      <w:pPr>
        <w:ind w:hanging="360" w:left="3600"/>
        <w:tabs>
          <w:tab w:val="left" w:pos="3600" w:leader="none"/>
        </w:tabs>
      </w:pPr>
      <w:rPr>
        <w:rFonts w:ascii="Symbol" w:hAnsi="Symbol"/>
      </w:rPr>
    </w:lvl>
  </w:abstractNum>
  <w:abstractNum w:abstractNumId="3">
    <w:nsid w:val="0000000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1080"/>
        <w:tabs>
          <w:tab w:val="left" w:pos="1080" w:leader="none"/>
        </w:tabs>
      </w:pPr>
      <w:rPr/>
    </w:lvl>
    <w:lvl w:ilvl="2">
      <w:start w:val="1"/>
      <w:numFmt w:val="decimal"/>
      <w:suff w:val="tab"/>
      <w:lvlText w:val="%3."/>
      <w:lvlJc w:val="left"/>
      <w:pPr>
        <w:ind w:hanging="360" w:left="1440"/>
        <w:tabs>
          <w:tab w:val="left" w:pos="1440" w:leader="none"/>
        </w:tabs>
      </w:pPr>
      <w:rPr/>
    </w:lvl>
    <w:lvl w:ilvl="3">
      <w:start w:val="1"/>
      <w:numFmt w:val="decimal"/>
      <w:suff w:val="tab"/>
      <w:lvlText w:val="%4."/>
      <w:lvlJc w:val="left"/>
      <w:pPr>
        <w:ind w:hanging="360" w:left="1800"/>
        <w:tabs>
          <w:tab w:val="left" w:pos="1800" w:leader="none"/>
        </w:tabs>
      </w:pPr>
      <w:rPr/>
    </w:lvl>
    <w:lvl w:ilvl="4">
      <w:start w:val="1"/>
      <w:numFmt w:val="decimal"/>
      <w:suff w:val="tab"/>
      <w:lvlText w:val="%5."/>
      <w:lvlJc w:val="left"/>
      <w:pPr>
        <w:ind w:hanging="360" w:left="2160"/>
        <w:tabs>
          <w:tab w:val="left" w:pos="2160" w:leader="none"/>
        </w:tabs>
      </w:pPr>
      <w:rPr/>
    </w:lvl>
    <w:lvl w:ilvl="5">
      <w:start w:val="1"/>
      <w:numFmt w:val="decimal"/>
      <w:suff w:val="tab"/>
      <w:lvlText w:val="%6."/>
      <w:lvlJc w:val="left"/>
      <w:pPr>
        <w:ind w:hanging="360" w:left="2520"/>
        <w:tabs>
          <w:tab w:val="left" w:pos="2520" w:leader="none"/>
        </w:tabs>
      </w:pPr>
      <w:rPr/>
    </w:lvl>
    <w:lvl w:ilvl="6">
      <w:start w:val="1"/>
      <w:numFmt w:val="decimal"/>
      <w:suff w:val="tab"/>
      <w:lvlText w:val="%7."/>
      <w:lvlJc w:val="left"/>
      <w:pPr>
        <w:ind w:hanging="360" w:left="2880"/>
        <w:tabs>
          <w:tab w:val="left" w:pos="2880" w:leader="none"/>
        </w:tabs>
      </w:pPr>
      <w:rPr/>
    </w:lvl>
    <w:lvl w:ilvl="7">
      <w:start w:val="1"/>
      <w:numFmt w:val="decimal"/>
      <w:suff w:val="tab"/>
      <w:lvlText w:val="%8."/>
      <w:lvlJc w:val="left"/>
      <w:pPr>
        <w:ind w:hanging="360" w:left="3240"/>
        <w:tabs>
          <w:tab w:val="left" w:pos="3240" w:leader="none"/>
        </w:tabs>
      </w:pPr>
      <w:rPr/>
    </w:lvl>
    <w:lvl w:ilvl="8">
      <w:start w:val="1"/>
      <w:numFmt w:val="decimal"/>
      <w:suff w:val="tab"/>
      <w:lvlText w:val="%9."/>
      <w:lvlJc w:val="left"/>
      <w:pPr>
        <w:ind w:hanging="360" w:left="3600"/>
        <w:tabs>
          <w:tab w:val="left" w:pos="3600" w:leader="none"/>
        </w:tabs>
      </w:pPr>
      <w:rPr/>
    </w:lvl>
  </w:abstractNum>
  <w:abstractNum w:abstractNumId="4">
    <w:nsid w:val="2B62113F"/>
    <w:multiLevelType w:val="multilevel"/>
    <w:lvl w:ilvl="0">
      <w:start w:val="1"/>
      <w:numFmt w:val="decimal"/>
      <w:suff w:val="tab"/>
      <w:lvlText w:val="%1)"/>
      <w:lvlJc w:val="left"/>
      <w:pPr>
        <w:ind w:hanging="360" w:left="928"/>
      </w:pPr>
      <w:rPr/>
    </w:lvl>
    <w:lvl w:ilvl="1">
      <w:start w:val="1"/>
      <w:numFmt w:val="lowerLetter"/>
      <w:suff w:val="tab"/>
      <w:lvlText w:val="%2."/>
      <w:lvlJc w:val="left"/>
      <w:pPr>
        <w:ind w:hanging="360" w:left="1648"/>
      </w:pPr>
      <w:rPr/>
    </w:lvl>
    <w:lvl w:ilvl="2">
      <w:start w:val="1"/>
      <w:numFmt w:val="lowerRoman"/>
      <w:suff w:val="tab"/>
      <w:lvlText w:val="%3."/>
      <w:lvlJc w:val="right"/>
      <w:pPr>
        <w:ind w:hanging="180" w:left="2368"/>
      </w:pPr>
      <w:rPr/>
    </w:lvl>
    <w:lvl w:ilvl="3">
      <w:start w:val="1"/>
      <w:numFmt w:val="decimal"/>
      <w:suff w:val="tab"/>
      <w:lvlText w:val="%4."/>
      <w:lvlJc w:val="left"/>
      <w:pPr>
        <w:ind w:hanging="360" w:left="3088"/>
      </w:pPr>
      <w:rPr/>
    </w:lvl>
    <w:lvl w:ilvl="4">
      <w:start w:val="1"/>
      <w:numFmt w:val="lowerLetter"/>
      <w:suff w:val="tab"/>
      <w:lvlText w:val="%5."/>
      <w:lvlJc w:val="left"/>
      <w:pPr>
        <w:ind w:hanging="360" w:left="3808"/>
      </w:pPr>
      <w:rPr/>
    </w:lvl>
    <w:lvl w:ilvl="5">
      <w:start w:val="1"/>
      <w:numFmt w:val="lowerRoman"/>
      <w:suff w:val="tab"/>
      <w:lvlText w:val="%6."/>
      <w:lvlJc w:val="right"/>
      <w:pPr>
        <w:ind w:hanging="180" w:left="4528"/>
      </w:pPr>
      <w:rPr/>
    </w:lvl>
    <w:lvl w:ilvl="6">
      <w:start w:val="1"/>
      <w:numFmt w:val="decimal"/>
      <w:suff w:val="tab"/>
      <w:lvlText w:val="%7."/>
      <w:lvlJc w:val="left"/>
      <w:pPr>
        <w:ind w:hanging="360" w:left="5248"/>
      </w:pPr>
      <w:rPr/>
    </w:lvl>
    <w:lvl w:ilvl="7">
      <w:start w:val="1"/>
      <w:numFmt w:val="lowerLetter"/>
      <w:suff w:val="tab"/>
      <w:lvlText w:val="%8."/>
      <w:lvlJc w:val="left"/>
      <w:pPr>
        <w:ind w:hanging="360" w:left="5968"/>
      </w:pPr>
      <w:rPr/>
    </w:lvl>
    <w:lvl w:ilvl="8">
      <w:start w:val="1"/>
      <w:numFmt w:val="lowerRoman"/>
      <w:suff w:val="tab"/>
      <w:lvlText w:val="%9."/>
      <w:lvlJc w:val="right"/>
      <w:pPr>
        <w:ind w:hanging="180" w:left="6688"/>
      </w:pPr>
      <w:rPr/>
    </w:lvl>
  </w:abstractNum>
  <w:abstractNum w:abstractNumId="5">
    <w:nsid w:val="6577628D"/>
    <w:multiLevelType w:val="multilevel"/>
    <w:lvl w:ilvl="0">
      <w:start w:val="1"/>
      <w:numFmt w:val="decimal"/>
      <w:suff w:val="tab"/>
      <w:lvlText w:val="%1."/>
      <w:lvlJc w:val="left"/>
      <w:pPr>
        <w:ind w:hanging="360" w:left="720"/>
      </w:pPr>
      <w:rPr>
        <w:rFonts w:ascii="Times New Roman" w:hAnsi="Times New Roman"/>
      </w:rPr>
    </w:lvl>
    <w:lvl w:ilvl="1">
      <w:start w:val="1"/>
      <w:numFmt w:val="decimal"/>
      <w:isLgl w:val="1"/>
      <w:suff w:val="tab"/>
      <w:lvlText w:val="%1.%2."/>
      <w:lvlJc w:val="left"/>
      <w:pPr>
        <w:ind w:hanging="720" w:left="1575"/>
      </w:pPr>
      <w:rPr/>
    </w:lvl>
    <w:lvl w:ilvl="2">
      <w:start w:val="1"/>
      <w:numFmt w:val="decimal"/>
      <w:isLgl w:val="1"/>
      <w:suff w:val="tab"/>
      <w:lvlText w:val="%1.%2.%3."/>
      <w:lvlJc w:val="left"/>
      <w:pPr>
        <w:ind w:hanging="720" w:left="2070"/>
      </w:pPr>
      <w:rPr/>
    </w:lvl>
    <w:lvl w:ilvl="3">
      <w:start w:val="1"/>
      <w:numFmt w:val="decimal"/>
      <w:isLgl w:val="1"/>
      <w:suff w:val="tab"/>
      <w:lvlText w:val="%1.%2.%3.%4."/>
      <w:lvlJc w:val="left"/>
      <w:pPr>
        <w:ind w:hanging="1080" w:left="2925"/>
      </w:pPr>
      <w:rPr/>
    </w:lvl>
    <w:lvl w:ilvl="4">
      <w:start w:val="1"/>
      <w:numFmt w:val="decimal"/>
      <w:isLgl w:val="1"/>
      <w:suff w:val="tab"/>
      <w:lvlText w:val="%1.%2.%3.%4.%5."/>
      <w:lvlJc w:val="left"/>
      <w:pPr>
        <w:ind w:hanging="1080" w:left="3420"/>
      </w:pPr>
      <w:rPr/>
    </w:lvl>
    <w:lvl w:ilvl="5">
      <w:start w:val="1"/>
      <w:numFmt w:val="decimal"/>
      <w:isLgl w:val="1"/>
      <w:suff w:val="tab"/>
      <w:lvlText w:val="%1.%2.%3.%4.%5.%6."/>
      <w:lvlJc w:val="left"/>
      <w:pPr>
        <w:ind w:hanging="1440" w:left="4275"/>
      </w:pPr>
      <w:rPr/>
    </w:lvl>
    <w:lvl w:ilvl="6">
      <w:start w:val="1"/>
      <w:numFmt w:val="decimal"/>
      <w:isLgl w:val="1"/>
      <w:suff w:val="tab"/>
      <w:lvlText w:val="%1.%2.%3.%4.%5.%6.%7."/>
      <w:lvlJc w:val="left"/>
      <w:pPr>
        <w:ind w:hanging="1800" w:left="5130"/>
      </w:pPr>
      <w:rPr/>
    </w:lvl>
    <w:lvl w:ilvl="7">
      <w:start w:val="1"/>
      <w:numFmt w:val="decimal"/>
      <w:isLgl w:val="1"/>
      <w:suff w:val="tab"/>
      <w:lvlText w:val="%1.%2.%3.%4.%5.%6.%7.%8."/>
      <w:lvlJc w:val="left"/>
      <w:pPr>
        <w:ind w:hanging="1800" w:left="5625"/>
      </w:pPr>
      <w:rPr/>
    </w:lvl>
    <w:lvl w:ilvl="8">
      <w:start w:val="1"/>
      <w:numFmt w:val="decimal"/>
      <w:isLgl w:val="1"/>
      <w:suff w:val="tab"/>
      <w:lvlText w:val="%1.%2.%3.%4.%5.%6.%7.%8.%9."/>
      <w:lvlJc w:val="left"/>
      <w:pPr>
        <w:ind w:hanging="2160" w:left="6480"/>
      </w:pPr>
      <w:rPr/>
    </w:lvl>
  </w:abstractNum>
  <w:abstractNum w:abstractNumId="6">
    <w:nsid w:val="6AFE60E6"/>
    <w:multiLevelType w:val="multilevel"/>
    <w:lvl w:ilvl="0">
      <w:start w:val="1"/>
      <w:numFmt w:val="decimal"/>
      <w:suff w:val="tab"/>
      <w:lvlText w:val="%1."/>
      <w:lvlJc w:val="left"/>
      <w:pPr>
        <w:ind w:hanging="360" w:left="360"/>
      </w:pPr>
      <w:rPr/>
    </w:lvl>
    <w:lvl w:ilvl="1">
      <w:start w:val="1"/>
      <w:numFmt w:val="decimal"/>
      <w:suff w:val="tab"/>
      <w:lvlText w:val="%1.%2."/>
      <w:lvlJc w:val="left"/>
      <w:pPr>
        <w:ind w:hanging="360" w:left="927"/>
      </w:pPr>
      <w:rPr/>
    </w:lvl>
    <w:lvl w:ilvl="2">
      <w:start w:val="1"/>
      <w:numFmt w:val="decimal"/>
      <w:suff w:val="tab"/>
      <w:lvlText w:val="%1.%2.%3."/>
      <w:lvlJc w:val="left"/>
      <w:pPr>
        <w:ind w:hanging="720" w:left="1854"/>
      </w:pPr>
      <w:rPr/>
    </w:lvl>
    <w:lvl w:ilvl="3">
      <w:start w:val="1"/>
      <w:numFmt w:val="decimal"/>
      <w:suff w:val="tab"/>
      <w:lvlText w:val="%1.%2.%3.%4."/>
      <w:lvlJc w:val="left"/>
      <w:pPr>
        <w:ind w:hanging="720" w:left="2421"/>
      </w:pPr>
      <w:rPr/>
    </w:lvl>
    <w:lvl w:ilvl="4">
      <w:start w:val="1"/>
      <w:numFmt w:val="decimal"/>
      <w:suff w:val="tab"/>
      <w:lvlText w:val="%1.%2.%3.%4.%5."/>
      <w:lvlJc w:val="left"/>
      <w:pPr>
        <w:ind w:hanging="1080" w:left="3348"/>
      </w:pPr>
      <w:rPr/>
    </w:lvl>
    <w:lvl w:ilvl="5">
      <w:start w:val="1"/>
      <w:numFmt w:val="decimal"/>
      <w:suff w:val="tab"/>
      <w:lvlText w:val="%1.%2.%3.%4.%5.%6."/>
      <w:lvlJc w:val="left"/>
      <w:pPr>
        <w:ind w:hanging="1080" w:left="3915"/>
      </w:pPr>
      <w:rPr/>
    </w:lvl>
    <w:lvl w:ilvl="6">
      <w:start w:val="1"/>
      <w:numFmt w:val="decimal"/>
      <w:suff w:val="tab"/>
      <w:lvlText w:val="%1.%2.%3.%4.%5.%6.%7."/>
      <w:lvlJc w:val="left"/>
      <w:pPr>
        <w:ind w:hanging="1440" w:left="4842"/>
      </w:pPr>
      <w:rPr/>
    </w:lvl>
    <w:lvl w:ilvl="7">
      <w:start w:val="1"/>
      <w:numFmt w:val="decimal"/>
      <w:suff w:val="tab"/>
      <w:lvlText w:val="%1.%2.%3.%4.%5.%6.%7.%8."/>
      <w:lvlJc w:val="left"/>
      <w:pPr>
        <w:ind w:hanging="1440" w:left="5409"/>
      </w:pPr>
      <w:rPr/>
    </w:lvl>
    <w:lvl w:ilvl="8">
      <w:start w:val="1"/>
      <w:numFmt w:val="decimal"/>
      <w:suff w:val="tab"/>
      <w:lvlText w:val="%1.%2.%3.%4.%5.%6.%7.%8.%9."/>
      <w:lvlJc w:val="left"/>
      <w:pPr>
        <w:ind w:hanging="1800" w:left="6336"/>
      </w:pPr>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w="http://schemas.openxmlformats.org/wordprocessingml/2006/main">
  <w:displayBackgroundShape w:val="1"/>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widowControl w:val="0"/>
      <w:suppressAutoHyphens w:val="1"/>
    </w:pPr>
    <w:rPr>
      <w:sz w:val="24"/>
    </w:rPr>
  </w:style>
  <w:style w:type="paragraph" w:styleId="P2">
    <w:name w:val="ConsPlusNormal"/>
    <w:next w:val="P1"/>
    <w:link w:val="C15"/>
    <w:pPr>
      <w:widowControl w:val="0"/>
      <w:suppressAutoHyphens w:val="1"/>
      <w:ind w:firstLine="720"/>
    </w:pPr>
    <w:rPr>
      <w:rFonts w:ascii="Arial" w:hAnsi="Arial"/>
    </w:rPr>
  </w:style>
  <w:style w:type="paragraph" w:styleId="P3">
    <w:name w:val="ConsPlusNonformat"/>
    <w:next w:val="P3"/>
    <w:pPr>
      <w:widowControl w:val="0"/>
      <w:suppressAutoHyphens w:val="1"/>
    </w:pPr>
    <w:rPr>
      <w:rFonts w:ascii="Courier New" w:hAnsi="Courier New"/>
    </w:rPr>
  </w:style>
  <w:style w:type="paragraph" w:styleId="P4">
    <w:name w:val="ConsNormal"/>
    <w:next w:val="P4"/>
    <w:pPr>
      <w:widowControl w:val="0"/>
      <w:ind w:firstLine="720"/>
    </w:pPr>
    <w:rPr>
      <w:rFonts w:ascii="Arial" w:hAnsi="Arial"/>
      <w:sz w:val="16"/>
    </w:rPr>
  </w:style>
  <w:style w:type="paragraph" w:styleId="P5">
    <w:name w:val="Default"/>
    <w:next w:val="P5"/>
    <w:pPr/>
    <w:rPr>
      <w:rFonts w:ascii="Liberation Serif" w:hAnsi="Liberation Serif"/>
      <w:color w:val="000000"/>
      <w:sz w:val="24"/>
    </w:rPr>
  </w:style>
  <w:style w:type="paragraph" w:styleId="P6">
    <w:name w:val="Заголовок 3"/>
    <w:basedOn w:val="P1"/>
    <w:next w:val="P1"/>
    <w:link w:val="C22"/>
    <w:qFormat/>
    <w:pPr>
      <w:keepNext w:val="1"/>
      <w:spacing w:before="240" w:after="60"/>
      <w:outlineLvl w:val="2"/>
    </w:pPr>
    <w:rPr>
      <w:rFonts w:ascii="Arial" w:hAnsi="Arial"/>
      <w:b w:val="1"/>
      <w:sz w:val="26"/>
    </w:rPr>
  </w:style>
  <w:style w:type="paragraph" w:styleId="P7">
    <w:name w:val="Заголовок 4"/>
    <w:basedOn w:val="P1"/>
    <w:next w:val="P1"/>
    <w:link w:val="C17"/>
    <w:qFormat/>
    <w:pPr>
      <w:keepNext w:val="1"/>
      <w:spacing w:before="240" w:after="60"/>
      <w:outlineLvl w:val="3"/>
    </w:pPr>
    <w:rPr>
      <w:rFonts w:ascii="Calibri" w:hAnsi="Calibri"/>
      <w:b w:val="1"/>
      <w:sz w:val="28"/>
    </w:rPr>
  </w:style>
  <w:style w:type="paragraph" w:styleId="P8">
    <w:name w:val="Заголовок"/>
    <w:basedOn w:val="P1"/>
    <w:next w:val="P9"/>
    <w:pPr>
      <w:keepNext w:val="1"/>
      <w:spacing w:before="240" w:after="120"/>
    </w:pPr>
    <w:rPr>
      <w:rFonts w:ascii="Arial" w:hAnsi="Arial"/>
      <w:sz w:val="28"/>
    </w:rPr>
  </w:style>
  <w:style w:type="paragraph" w:styleId="P9">
    <w:name w:val="Основной текст"/>
    <w:basedOn w:val="P1"/>
    <w:next w:val="P9"/>
    <w:link w:val="C19"/>
    <w:pPr>
      <w:spacing w:before="0" w:after="120"/>
    </w:pPr>
    <w:rPr/>
  </w:style>
  <w:style w:type="paragraph" w:styleId="P10">
    <w:name w:val="Название1"/>
    <w:basedOn w:val="P1"/>
    <w:next w:val="P10"/>
    <w:pPr>
      <w:suppressLineNumbers w:val="1"/>
      <w:spacing w:before="120" w:after="120"/>
    </w:pPr>
    <w:rPr>
      <w:i w:val="1"/>
      <w:sz w:val="24"/>
    </w:rPr>
  </w:style>
  <w:style w:type="paragraph" w:styleId="P11">
    <w:name w:val="Указатель1"/>
    <w:basedOn w:val="P1"/>
    <w:next w:val="P11"/>
    <w:pPr>
      <w:suppressLineNumbers w:val="1"/>
    </w:pPr>
    <w:rPr/>
  </w:style>
  <w:style w:type="paragraph" w:styleId="P12">
    <w:name w:val="Содержимое таблицы"/>
    <w:basedOn w:val="P1"/>
    <w:next w:val="P12"/>
    <w:pPr>
      <w:suppressLineNumbers w:val="1"/>
    </w:pPr>
    <w:rPr/>
  </w:style>
  <w:style w:type="paragraph" w:styleId="P13">
    <w:name w:val="Нижний колонтитул"/>
    <w:basedOn w:val="P1"/>
    <w:next w:val="P13"/>
    <w:pPr>
      <w:tabs>
        <w:tab w:val="center" w:pos="4677" w:leader="none"/>
        <w:tab w:val="right" w:pos="9355" w:leader="none"/>
      </w:tabs>
    </w:pPr>
    <w:rPr/>
  </w:style>
  <w:style w:type="paragraph" w:styleId="P14">
    <w:name w:val="Текст сноски"/>
    <w:basedOn w:val="P1"/>
    <w:next w:val="P14"/>
    <w:pPr/>
    <w:rPr>
      <w:sz w:val="20"/>
    </w:rPr>
  </w:style>
  <w:style w:type="paragraph" w:styleId="P15">
    <w:name w:val="Верхний колонтитул"/>
    <w:basedOn w:val="P1"/>
    <w:next w:val="P15"/>
    <w:pPr>
      <w:tabs>
        <w:tab w:val="center" w:pos="4677" w:leader="none"/>
        <w:tab w:val="right" w:pos="9355" w:leader="none"/>
      </w:tabs>
    </w:pPr>
    <w:rPr/>
  </w:style>
  <w:style w:type="paragraph" w:styleId="P16">
    <w:name w:val="Текст выноски"/>
    <w:basedOn w:val="P1"/>
    <w:next w:val="P16"/>
    <w:pPr/>
    <w:rPr>
      <w:rFonts w:ascii="Tahoma" w:hAnsi="Tahoma"/>
      <w:sz w:val="16"/>
    </w:rPr>
  </w:style>
  <w:style w:type="paragraph" w:styleId="P17">
    <w:name w:val="Обычный (веб)"/>
    <w:basedOn w:val="P1"/>
    <w:next w:val="P17"/>
    <w:pPr>
      <w:widowControl w:val="1"/>
      <w:suppressAutoHyphens w:val="0"/>
      <w:spacing w:before="100" w:after="100" w:beforeAutospacing="1" w:afterAutospacing="1"/>
    </w:pPr>
    <w:rPr/>
  </w:style>
  <w:style w:type="paragraph" w:styleId="P18">
    <w:name w:val="title"/>
    <w:basedOn w:val="P1"/>
    <w:next w:val="P18"/>
    <w:pPr>
      <w:widowControl w:val="1"/>
      <w:suppressAutoHyphens w:val="0"/>
      <w:spacing w:before="100" w:after="100" w:beforeAutospacing="1" w:afterAutospacing="1"/>
    </w:pPr>
    <w:rPr/>
  </w:style>
  <w:style w:type="paragraph" w:styleId="P19">
    <w:name w:val="consplusnormal"/>
    <w:basedOn w:val="P1"/>
    <w:next w:val="P19"/>
    <w:pPr>
      <w:widowControl w:val="1"/>
      <w:suppressAutoHyphens w:val="0"/>
      <w:spacing w:before="100" w:after="100" w:beforeAutospacing="1" w:afterAutospacing="1"/>
    </w:pPr>
    <w:rPr/>
  </w:style>
  <w:style w:type="paragraph" w:styleId="P20">
    <w:name w:val="21"/>
    <w:basedOn w:val="P1"/>
    <w:next w:val="P20"/>
    <w:pPr>
      <w:widowControl w:val="1"/>
      <w:suppressAutoHyphens w:val="0"/>
      <w:spacing w:before="100" w:after="100" w:beforeAutospacing="1" w:afterAutospacing="1"/>
    </w:pPr>
    <w:rPr/>
  </w:style>
  <w:style w:type="paragraph" w:styleId="P21">
    <w:name w:val="bodytext"/>
    <w:basedOn w:val="P1"/>
    <w:next w:val="P21"/>
    <w:pPr>
      <w:widowControl w:val="1"/>
      <w:suppressAutoHyphens w:val="0"/>
      <w:spacing w:before="100" w:after="100" w:beforeAutospacing="1" w:afterAutospacing="1"/>
    </w:pPr>
    <w:rPr/>
  </w:style>
  <w:style w:type="paragraph" w:styleId="P22">
    <w:name w:val="consplustitle"/>
    <w:basedOn w:val="P1"/>
    <w:next w:val="P22"/>
    <w:pPr>
      <w:widowControl w:val="1"/>
      <w:suppressAutoHyphens w:val="0"/>
      <w:spacing w:before="100" w:after="100" w:beforeAutospacing="1" w:afterAutospacing="1"/>
    </w:pPr>
    <w:rPr/>
  </w:style>
  <w:style w:type="paragraph" w:styleId="P23">
    <w:name w:val="date"/>
    <w:basedOn w:val="P1"/>
    <w:next w:val="P23"/>
    <w:pPr>
      <w:widowControl w:val="1"/>
      <w:suppressAutoHyphens w:val="0"/>
      <w:spacing w:before="100" w:after="100" w:beforeAutospacing="1" w:afterAutospacing="1"/>
    </w:pPr>
    <w:rPr/>
  </w:style>
  <w:style w:type="paragraph" w:styleId="P24">
    <w:name w:val="bodytextindent2"/>
    <w:basedOn w:val="P1"/>
    <w:next w:val="P24"/>
    <w:pPr>
      <w:widowControl w:val="1"/>
      <w:suppressAutoHyphens w:val="0"/>
      <w:spacing w:before="100" w:after="100" w:beforeAutospacing="1" w:afterAutospacing="1"/>
    </w:pPr>
    <w:rPr/>
  </w:style>
  <w:style w:type="paragraph" w:styleId="P25">
    <w:name w:val="formattexttopleveltext"/>
    <w:basedOn w:val="P1"/>
    <w:next w:val="P25"/>
    <w:pPr>
      <w:widowControl w:val="1"/>
      <w:suppressAutoHyphens w:val="0"/>
      <w:spacing w:before="100" w:after="100" w:beforeAutospacing="1" w:afterAutospacing="1"/>
    </w:pPr>
    <w:rPr/>
  </w:style>
  <w:style w:type="paragraph" w:styleId="P26">
    <w:name w:val="headertexttopleveltextcentertext"/>
    <w:basedOn w:val="P1"/>
    <w:next w:val="P26"/>
    <w:pPr>
      <w:widowControl w:val="1"/>
      <w:suppressAutoHyphens w:val="0"/>
      <w:spacing w:before="100" w:after="100" w:beforeAutospacing="1" w:afterAutospacing="1"/>
    </w:pPr>
    <w:rPr/>
  </w:style>
  <w:style w:type="paragraph" w:styleId="P27">
    <w:name w:val="formattexttopleveltextcentertext"/>
    <w:basedOn w:val="P1"/>
    <w:next w:val="P27"/>
    <w:pPr>
      <w:widowControl w:val="1"/>
      <w:suppressAutoHyphens w:val="0"/>
      <w:spacing w:before="100" w:after="100" w:beforeAutospacing="1" w:afterAutospacing="1"/>
    </w:pPr>
    <w:rPr/>
  </w:style>
  <w:style w:type="paragraph" w:styleId="P28">
    <w:name w:val="consplusnonformat"/>
    <w:basedOn w:val="P1"/>
    <w:next w:val="P28"/>
    <w:pPr>
      <w:widowControl w:val="1"/>
      <w:suppressAutoHyphens w:val="0"/>
      <w:spacing w:before="100" w:after="100" w:beforeAutospacing="1" w:afterAutospacing="1"/>
    </w:pPr>
    <w:rPr/>
  </w:style>
  <w:style w:type="paragraph" w:styleId="P29">
    <w:name w:val="footnotetext"/>
    <w:basedOn w:val="P1"/>
    <w:next w:val="P29"/>
    <w:pPr>
      <w:widowControl w:val="1"/>
      <w:suppressAutoHyphens w:val="0"/>
      <w:spacing w:before="100" w:after="100" w:beforeAutospacing="1" w:afterAutospacing="1"/>
    </w:pPr>
    <w:rPr/>
  </w:style>
  <w:style w:type="paragraph" w:styleId="P30">
    <w:name w:val="formattext"/>
    <w:basedOn w:val="P1"/>
    <w:next w:val="P30"/>
    <w:pPr>
      <w:widowControl w:val="1"/>
      <w:suppressAutoHyphens w:val="0"/>
      <w:spacing w:before="100" w:after="100" w:beforeAutospacing="1" w:afterAutospacing="1"/>
    </w:pPr>
    <w:rPr/>
  </w:style>
  <w:style w:type="paragraph" w:styleId="P31">
    <w:name w:val="13"/>
    <w:basedOn w:val="P1"/>
    <w:next w:val="P31"/>
    <w:pPr>
      <w:widowControl w:val="1"/>
      <w:suppressAutoHyphens w:val="0"/>
      <w:spacing w:before="100" w:after="100" w:beforeAutospacing="1" w:afterAutospacing="1"/>
    </w:pPr>
    <w:rPr/>
  </w:style>
  <w:style w:type="paragraph" w:styleId="P32">
    <w:name w:val="header"/>
    <w:basedOn w:val="P1"/>
    <w:next w:val="P32"/>
    <w:pPr>
      <w:widowControl w:val="1"/>
      <w:suppressAutoHyphens w:val="0"/>
      <w:spacing w:before="100" w:after="100" w:beforeAutospacing="1" w:afterAutospacing="1"/>
    </w:pPr>
    <w:rPr/>
  </w:style>
  <w:style w:type="paragraph" w:styleId="P33">
    <w:name w:val="14"/>
    <w:basedOn w:val="P1"/>
    <w:next w:val="P33"/>
    <w:pPr>
      <w:widowControl w:val="1"/>
      <w:suppressAutoHyphens w:val="0"/>
      <w:spacing w:before="100" w:after="100" w:beforeAutospacing="1" w:afterAutospacing="1"/>
    </w:pPr>
    <w:rPr/>
  </w:style>
  <w:style w:type="paragraph" w:styleId="P34">
    <w:name w:val="41"/>
    <w:basedOn w:val="P1"/>
    <w:next w:val="P34"/>
    <w:pPr>
      <w:widowControl w:val="1"/>
      <w:suppressAutoHyphens w:val="0"/>
      <w:spacing w:before="100" w:after="100" w:beforeAutospacing="1" w:afterAutospacing="1"/>
    </w:pPr>
    <w:rPr/>
  </w:style>
  <w:style w:type="paragraph" w:styleId="P35">
    <w:name w:val="nospacing"/>
    <w:basedOn w:val="P1"/>
    <w:next w:val="P35"/>
    <w:pPr>
      <w:widowControl w:val="1"/>
      <w:suppressAutoHyphens w:val="0"/>
      <w:spacing w:before="100" w:after="100" w:beforeAutospacing="1" w:afterAutospacing="1"/>
    </w:pPr>
    <w:rPr/>
  </w:style>
  <w:style w:type="paragraph" w:styleId="P36">
    <w:name w:val="6"/>
    <w:basedOn w:val="P1"/>
    <w:next w:val="P36"/>
    <w:pPr>
      <w:widowControl w:val="1"/>
      <w:suppressAutoHyphens w:val="0"/>
      <w:spacing w:before="100" w:after="100" w:beforeAutospacing="1" w:afterAutospacing="1"/>
    </w:pPr>
    <w:rPr/>
  </w:style>
  <w:style w:type="paragraph" w:styleId="P37">
    <w:name w:val="a1"/>
    <w:basedOn w:val="P1"/>
    <w:next w:val="P37"/>
    <w:pPr>
      <w:widowControl w:val="1"/>
      <w:suppressAutoHyphens w:val="0"/>
      <w:spacing w:before="100" w:after="100" w:beforeAutospacing="1" w:afterAutospacing="1"/>
    </w:pPr>
    <w:rPr/>
  </w:style>
  <w:style w:type="paragraph" w:styleId="P38">
    <w:name w:val="consnormal"/>
    <w:basedOn w:val="P1"/>
    <w:next w:val="P38"/>
    <w:pPr>
      <w:widowControl w:val="1"/>
      <w:suppressAutoHyphens w:val="0"/>
      <w:spacing w:before="100" w:after="100" w:beforeAutospacing="1" w:afterAutospacing="1"/>
    </w:pPr>
    <w:rPr/>
  </w:style>
  <w:style w:type="paragraph" w:styleId="P39">
    <w:name w:val="no-indent"/>
    <w:basedOn w:val="P1"/>
    <w:next w:val="P39"/>
    <w:pPr>
      <w:widowControl w:val="1"/>
      <w:suppressAutoHyphens w:val="0"/>
      <w:spacing w:before="100" w:after="100" w:beforeAutospacing="1" w:afterAutospacing="1"/>
    </w:pPr>
    <w:rPr/>
  </w:style>
  <w:style w:type="paragraph" w:styleId="P40">
    <w:name w:val="align_center"/>
    <w:basedOn w:val="P1"/>
    <w:next w:val="P40"/>
    <w:pPr>
      <w:widowControl w:val="1"/>
      <w:suppressAutoHyphens w:val="0"/>
      <w:spacing w:before="100" w:after="100" w:beforeAutospacing="1" w:afterAutospacing="1"/>
    </w:pPr>
    <w:rPr/>
  </w:style>
  <w:style w:type="paragraph" w:styleId="P41">
    <w:name w:val="listparagraph"/>
    <w:basedOn w:val="P1"/>
    <w:next w:val="P41"/>
    <w:pPr>
      <w:widowControl w:val="1"/>
      <w:suppressAutoHyphens w:val="0"/>
      <w:spacing w:before="100" w:after="100" w:beforeAutospacing="1" w:afterAutospacing="1"/>
    </w:pPr>
    <w:rPr/>
  </w:style>
  <w:style w:type="paragraph" w:styleId="P42">
    <w:name w:val="Заголовок 1"/>
    <w:basedOn w:val="P8"/>
    <w:next w:val="P9"/>
    <w:link w:val="C21"/>
    <w:qFormat/>
    <w:pPr>
      <w:numPr>
        <w:numId w:val="1"/>
      </w:numPr>
      <w:outlineLvl w:val="0"/>
    </w:pPr>
    <w:rPr>
      <w:rFonts w:ascii="Times New Roman" w:hAnsi="Times New Roman"/>
      <w:b w:val="1"/>
      <w:sz w:val="48"/>
    </w:rPr>
  </w:style>
  <w:style w:type="paragraph" w:styleId="P43">
    <w:name w:val="Список"/>
    <w:basedOn w:val="P9"/>
    <w:next w:val="P43"/>
    <w:pPr/>
    <w:rPr/>
  </w:style>
  <w:style w:type="paragraph" w:styleId="P44">
    <w:name w:val="Заголовок таблицы"/>
    <w:basedOn w:val="P12"/>
    <w:next w:val="P44"/>
    <w:pPr>
      <w:suppressLineNumbers w:val="1"/>
      <w:jc w:val="center"/>
    </w:pPr>
    <w:rPr>
      <w:b w:val="1"/>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WW8Num2z0"/>
    <w:rPr>
      <w:rFonts w:ascii="Symbol" w:hAnsi="Symbol"/>
    </w:rPr>
  </w:style>
  <w:style w:type="character" w:styleId="C5">
    <w:name w:val="WW8Num4z0"/>
    <w:rPr>
      <w:rFonts w:ascii="Symbol" w:hAnsi="Symbol"/>
    </w:rPr>
  </w:style>
  <w:style w:type="character" w:styleId="C6">
    <w:name w:val="Absatz-Standardschriftart"/>
    <w:rPr/>
  </w:style>
  <w:style w:type="character" w:styleId="C7">
    <w:name w:val="WW-Absatz-Standardschriftart"/>
    <w:rPr/>
  </w:style>
  <w:style w:type="character" w:styleId="C8">
    <w:name w:val="WW-Absatz-Standardschriftart1"/>
    <w:rPr/>
  </w:style>
  <w:style w:type="character" w:styleId="C9">
    <w:name w:val="WW-Absatz-Standardschriftart11"/>
    <w:rPr/>
  </w:style>
  <w:style w:type="character" w:styleId="C10">
    <w:name w:val="WW-Absatz-Standardschriftart111"/>
    <w:rPr/>
  </w:style>
  <w:style w:type="character" w:styleId="C11">
    <w:name w:val="WW-Absatz-Standardschriftart1111"/>
    <w:rPr/>
  </w:style>
  <w:style w:type="character" w:styleId="C12">
    <w:name w:val="Маркеры списка"/>
    <w:rPr>
      <w:rFonts w:ascii="OpenSymbol" w:hAnsi="OpenSymbol"/>
    </w:rPr>
  </w:style>
  <w:style w:type="character" w:styleId="C13">
    <w:name w:val="Символ нумерации"/>
    <w:rPr/>
  </w:style>
  <w:style w:type="character" w:styleId="C14">
    <w:name w:val="Знак сноски"/>
    <w:rPr>
      <w:vertAlign w:val="superscript"/>
    </w:rPr>
  </w:style>
  <w:style w:type="character" w:styleId="C15">
    <w:name w:val="ConsPlusNormal Знак"/>
    <w:link w:val="P2"/>
    <w:rPr>
      <w:rFonts w:ascii="Arial" w:hAnsi="Arial"/>
    </w:rPr>
  </w:style>
  <w:style w:type="character" w:styleId="C16">
    <w:name w:val="hyperlink"/>
    <w:rPr/>
  </w:style>
  <w:style w:type="character" w:styleId="C17">
    <w:name w:val="Заголовок 4 Знак"/>
    <w:link w:val="P7"/>
    <w:rPr>
      <w:rFonts w:ascii="Calibri" w:hAnsi="Calibri"/>
      <w:b w:val="1"/>
      <w:sz w:val="28"/>
    </w:rPr>
  </w:style>
  <w:style w:type="character" w:styleId="C18">
    <w:name w:val="Гиперссылка"/>
    <w:rPr>
      <w:color w:val="0000FF"/>
      <w:u w:val="single"/>
    </w:rPr>
  </w:style>
  <w:style w:type="character" w:styleId="C19">
    <w:name w:val="Основной текст Знак"/>
    <w:link w:val="P9"/>
    <w:rPr/>
  </w:style>
  <w:style w:type="character" w:styleId="C20">
    <w:name w:val="a2"/>
    <w:rPr/>
  </w:style>
  <w:style w:type="character" w:styleId="C21">
    <w:name w:val="Заголовок 1 Знак"/>
    <w:link w:val="P42"/>
    <w:rPr>
      <w:rFonts w:ascii="Times New Roman" w:hAnsi="Times New Roman"/>
      <w:b w:val="1"/>
      <w:sz w:val="48"/>
    </w:rPr>
  </w:style>
  <w:style w:type="character" w:styleId="C22">
    <w:name w:val="Заголовок 3 Знак"/>
    <w:link w:val="P6"/>
    <w:rPr>
      <w:rFonts w:ascii="Arial" w:hAnsi="Arial"/>
      <w:b w:val="1"/>
      <w:sz w:val="26"/>
    </w:rPr>
  </w:style>
  <w:style w:type="character" w:styleId="C23">
    <w:name w:val="Просмотренная гиперссылка"/>
    <w:rPr>
      <w:color w:val="800080"/>
      <w:u w:val="single"/>
    </w:rPr>
  </w:style>
  <w:style w:type="character" w:styleId="C24">
    <w:name w:val="apple-converted-space"/>
    <w:rPr/>
  </w:style>
  <w:style w:type="character" w:styleId="C25">
    <w:name w:val="40"/>
    <w:rPr/>
  </w:style>
  <w:style w:type="character" w:styleId="C26">
    <w:name w:val="Номер страницы"/>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Сетка таблицы"/>
    <w:basedOn w:val="T2"/>
    <w:pPr>
      <w:ind w:firstLine="709"/>
      <w:jc w:val="both"/>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image1" Type="http://schemas.openxmlformats.org/officeDocument/2006/relationships/image" Target="/media/image1.jp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