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2AC473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pPr w:leftFromText="180" w:rightFromText="180" w:tblpX="1" w:tblpY="345" w:horzAnchor="margin"/>
        <w:tblW w:w="0" w:type="auto"/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  <w:trHeight w:hRule="atLeast" w:val="220"/>
        </w:trPr>
        <w:tc>
          <w:tcPr>
            <w:tcW w:w="876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360" w:beforeAutospacing="0" w:afterAutospacing="0"/>
              <w:jc w:val="center"/>
              <w:rPr>
                <w:rStyle w:val="C3"/>
                <w:sz w:val="28"/>
              </w:rPr>
            </w:pPr>
            <w:r>
              <w:drawing>
                <wp:inline xmlns:wp="http://schemas.openxmlformats.org/drawingml/2006/wordprocessingDrawing">
                  <wp:extent cx="731520" cy="91440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91440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wAfter w:w="0" w:type="dxa"/>
          <w:trHeight w:hRule="atLeast" w:val="194"/>
        </w:trPr>
        <w:tc>
          <w:tcPr>
            <w:tcW w:w="876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caps w:val="1"/>
                <w:sz w:val="28"/>
              </w:rPr>
            </w:pPr>
            <w:r>
              <w:rPr>
                <w:rStyle w:val="C3"/>
                <w:b w:val="1"/>
                <w:caps w:val="1"/>
                <w:sz w:val="28"/>
              </w:rPr>
              <w:t xml:space="preserve">администрациЯ Степановского   СЕЛЬСОВЕТА</w:t>
            </w:r>
          </w:p>
        </w:tc>
      </w:tr>
      <w:tr>
        <w:trPr>
          <w:wAfter w:w="0" w:type="dxa"/>
          <w:trHeight w:hRule="atLeast" w:val="155"/>
        </w:trPr>
        <w:tc>
          <w:tcPr>
            <w:tcW w:w="876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  <w:r>
              <w:rPr>
                <w:rStyle w:val="C3"/>
                <w:b w:val="1"/>
                <w:sz w:val="28"/>
              </w:rPr>
              <w:t>БЕССОНОВСКОГО РАЙОНА 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  <w:r>
              <w:rPr>
                <w:rStyle w:val="C3"/>
                <w:b w:val="1"/>
                <w:sz w:val="28"/>
              </w:rPr>
              <w:t>ПОСТАНОВЛЕНИЕ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</w:p>
        </w:tc>
      </w:tr>
      <w:tr>
        <w:trPr>
          <w:wAfter w:w="0" w:type="dxa"/>
          <w:trHeight w:hRule="atLeast" w:val="120"/>
        </w:trPr>
        <w:tc>
          <w:tcPr>
            <w:tcW w:w="8761" w:type="dxa"/>
            <w:vAlign w:val="center"/>
          </w:tcPr>
          <w:tbl>
            <w:tblPr>
              <w:tblStyle w:val="T2"/>
              <w:tblpPr w:leftFromText="180" w:rightFromText="180" w:tblpX="1" w:tblpY="-391" w:horzAnchor="margin" w:vertAnchor="text" w:tblpXSpec="center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</w:tblPr>
            <w:tblGrid/>
            <w:tr>
              <w:trPr>
                <w:wAfter w:w="0" w:type="dxa"/>
                <w:trHeight w:hRule="atLeast" w:val="73"/>
              </w:trPr>
              <w:tc>
                <w:tcPr>
                  <w:tcW w:w="278" w:type="dxa"/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от</w:t>
                  </w:r>
                </w:p>
              </w:tc>
              <w:tc>
                <w:tcPr>
                  <w:tcW w:w="2796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30.10.2025года</w:t>
                  </w:r>
                </w:p>
              </w:tc>
              <w:tc>
                <w:tcPr>
                  <w:tcW w:w="391" w:type="dxa"/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№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131</w:t>
                  </w:r>
                </w:p>
              </w:tc>
            </w:tr>
            <w:tr>
              <w:trPr>
                <w:wAfter w:w="0" w:type="dxa"/>
                <w:trHeight w:hRule="atLeast" w:val="79"/>
              </w:trPr>
              <w:tc>
                <w:tcPr>
                  <w:tcW w:w="4586" w:type="dxa"/>
                  <w:gridSpan w:val="4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tabs>
                      <w:tab w:val="left" w:pos="1320" w:leader="none"/>
                    </w:tabs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 xml:space="preserve">с. Степановка </w:t>
                  </w:r>
                </w:p>
              </w:tc>
            </w:tr>
          </w:tbl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8"/>
              </w:rPr>
            </w:pPr>
          </w:p>
        </w:tc>
      </w:tr>
    </w:tbl>
    <w:p>
      <w:pPr>
        <w:pStyle w:val="P1"/>
        <w:tabs>
          <w:tab w:val="center" w:pos="5103" w:leader="none"/>
          <w:tab w:val="left" w:pos="8778" w:leader="none"/>
        </w:tabs>
        <w:spacing w:before="120" w:after="480" w:beforeAutospacing="0" w:afterAutospacing="0"/>
        <w:jc w:val="center"/>
        <w:rPr>
          <w:rStyle w:val="C3"/>
          <w:rFonts w:ascii="Times New Roman" w:hAnsi="Times New Roman"/>
          <w:b w:val="1"/>
          <w:sz w:val="28"/>
        </w:rPr>
      </w:pPr>
      <w:r>
        <w:rPr>
          <w:rStyle w:val="C3"/>
          <w:b w:val="1"/>
          <w:sz w:val="28"/>
        </w:rPr>
        <w:t xml:space="preserve">       </w:t>
      </w:r>
      <w:r>
        <w:rPr>
          <w:rFonts w:ascii="Times New Roman" w:hAnsi="Times New Roman"/>
          <w:b w:val="1"/>
          <w:sz w:val="28"/>
        </w:rPr>
        <w:t xml:space="preserve">О </w:t>
      </w:r>
      <w:r>
        <w:rPr>
          <w:rStyle w:val="C3"/>
          <w:rFonts w:ascii="Times New Roman" w:hAnsi="Times New Roman"/>
          <w:b w:val="1"/>
          <w:sz w:val="28"/>
        </w:rPr>
        <w:t xml:space="preserve">внесении изменений в Положение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Степановского  сельсовета Бессоновского района Пензенской области, утвержденное постановлением Администрации Степановского  сельсовета Бессоновского района  Пензенской области от  20.02.2018 г. №10</w:t>
      </w:r>
    </w:p>
    <w:p>
      <w:pPr>
        <w:pStyle w:val="P1"/>
        <w:tabs>
          <w:tab w:val="center" w:pos="5103" w:leader="none"/>
          <w:tab w:val="left" w:pos="8778" w:leader="none"/>
        </w:tabs>
        <w:spacing w:before="120" w:after="48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</w:t>
      </w:r>
      <w:r>
        <w:rPr>
          <w:rStyle w:val="C3"/>
          <w:sz w:val="28"/>
        </w:rPr>
        <w:t xml:space="preserve">   </w:t>
      </w:r>
      <w:r>
        <w:rPr>
          <w:rStyle w:val="C3"/>
          <w:sz w:val="28"/>
        </w:rPr>
        <w:t>В целях реализации трудовых прав работников органов местного самоуправления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sz w:val="28"/>
        </w:rPr>
        <w:t xml:space="preserve">Степановского  сельсовета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sz w:val="28"/>
        </w:rPr>
        <w:t xml:space="preserve">Бессоновского района Пензенской области на повышение уровня заработной платы, руководствуясь статьей 134 Трудового кодекса Российской Федерации, в соответствии с  Постановлением Правительства Пензенской области от 07.10.2024г. № 777-пП "Об оплате труда работников исполнительных органов  Пензенской области, замещающих должности, не являющиеся должностями  государственной  гражданской службы Пензенской области" ( с последующими изменениями), руководствуясь Уставом сельского поселения Степановский сельсовет </w:t>
      </w:r>
      <w:r>
        <w:rPr>
          <w:rStyle w:val="C3"/>
          <w:sz w:val="28"/>
        </w:rPr>
        <w:t xml:space="preserve"> Бессоновский район Пензенской области, администрация Степановского  сельсовета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sz w:val="28"/>
        </w:rPr>
        <w:t xml:space="preserve">Бессоновского района Пензенской области </w:t>
      </w:r>
      <w:r>
        <w:rPr>
          <w:rStyle w:val="C3"/>
          <w:b w:val="1"/>
          <w:sz w:val="28"/>
        </w:rPr>
        <w:t>п о с т а н о в л я е т</w:t>
      </w:r>
      <w:r>
        <w:rPr>
          <w:rStyle w:val="C3"/>
          <w:sz w:val="28"/>
        </w:rPr>
        <w:t>:</w:t>
      </w: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      1. Внести  в Положение об оплате труда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Степановского  сельсовета Бессоновского района Пензенской области, утверж</w:t>
      </w:r>
      <w:r>
        <w:rPr>
          <w:rStyle w:val="C3"/>
          <w:sz w:val="28"/>
        </w:rPr>
        <w:t>д</w:t>
      </w:r>
      <w:r>
        <w:rPr>
          <w:rStyle w:val="C3"/>
          <w:sz w:val="28"/>
        </w:rPr>
        <w:t xml:space="preserve">енное  постановлением администрации Степановского сельсовета Бессоновского района  Пензенской области  от 20.02.2018 № 10 (далее по тексту- Положение) следующие изменения:</w:t>
      </w: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  </w:t>
      </w:r>
      <w:r>
        <w:rPr>
          <w:rStyle w:val="C3"/>
          <w:sz w:val="28"/>
        </w:rPr>
        <w:t>1.1.</w:t>
      </w:r>
      <w:r>
        <w:rPr>
          <w:rStyle w:val="C3"/>
          <w:sz w:val="28"/>
        </w:rPr>
        <w:t xml:space="preserve">Увеличить в 1,076  раза размеры  месячных должностных окладов работников,</w:t>
      </w:r>
      <w:r>
        <w:t xml:space="preserve"> </w:t>
      </w:r>
      <w:r>
        <w:rPr>
          <w:rStyle w:val="C3"/>
          <w:sz w:val="28"/>
        </w:rPr>
        <w:t>замещающих должности, не отнесенные к муниципальным должностям,</w:t>
      </w:r>
      <w:r>
        <w:rPr>
          <w:rStyle w:val="C3"/>
          <w:sz w:val="28"/>
        </w:rPr>
        <w:t xml:space="preserve">осуществляющих техническое обеспечение деятельности органов </w:t>
      </w: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both"/>
        <w:rPr>
          <w:rStyle w:val="C3"/>
          <w:b w:val="1"/>
          <w:sz w:val="28"/>
        </w:rPr>
      </w:pPr>
      <w:r>
        <w:rPr>
          <w:rStyle w:val="C3"/>
          <w:sz w:val="28"/>
        </w:rPr>
        <w:t xml:space="preserve">местного самоуправления Степановского  сельсовета Бессоновского района Пензенской области, предусмотренные Положением.</w:t>
      </w: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      1.2. Установить, что при увеличении размеров  выплат, указанных в  пункте 1.1. настоящего Постановления, размеры  ежемесячных и иных дополнительных выплат, составляющих денежное содержание работников, замещающих должности, не отнесенные к муниципальным должностям,  осуществляющих техническое обеспечение деятельности органов местного самоуправления Степановского  сельсовета Бессоновского района Пензенской области, подлежат округлению до целого  рубля в сторону увеличения.</w:t>
      </w: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       1.3. Приложение 1 к Положению изложить  согласно приложению 1 к настоящему Постановлению.</w:t>
      </w: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   2.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 в информационно-телекоммуникационной сети «Интернет».</w:t>
      </w:r>
    </w:p>
    <w:p>
      <w:pPr>
        <w:pStyle w:val="P1"/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   3. Настоящее Постановление вступает в силу со дня его  официального опубликования и распространяется на правоотношения, возникшие с 1 октября  2025 года.</w:t>
      </w:r>
    </w:p>
    <w:p>
      <w:pPr>
        <w:pStyle w:val="P1"/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</w:t>
      </w:r>
      <w:r>
        <w:rPr>
          <w:rStyle w:val="C3"/>
          <w:sz w:val="28"/>
        </w:rPr>
        <w:t xml:space="preserve">  </w:t>
      </w:r>
      <w:r>
        <w:rPr>
          <w:rStyle w:val="C3"/>
          <w:sz w:val="28"/>
        </w:rPr>
        <w:t xml:space="preserve"> </w:t>
      </w:r>
      <w:r>
        <w:rPr>
          <w:rStyle w:val="C3"/>
          <w:sz w:val="28"/>
        </w:rPr>
        <w:t xml:space="preserve"> </w:t>
      </w:r>
      <w:r>
        <w:rPr>
          <w:rStyle w:val="C3"/>
          <w:sz w:val="28"/>
        </w:rPr>
        <w:t>4. Контроль за исполнением настоящего Постановления оставляю за собой</w:t>
      </w:r>
      <w:r>
        <w:rPr>
          <w:rStyle w:val="C3"/>
          <w:sz w:val="28"/>
        </w:rPr>
        <w:t>.</w:t>
      </w:r>
    </w:p>
    <w:p>
      <w:pPr>
        <w:pStyle w:val="P1"/>
        <w:tabs>
          <w:tab w:val="left" w:pos="540" w:leader="none"/>
        </w:tabs>
        <w:spacing w:lineRule="auto" w:line="276" w:beforeAutospacing="0" w:afterAutospacing="0"/>
        <w:jc w:val="both"/>
        <w:rPr>
          <w:rStyle w:val="C3"/>
          <w:sz w:val="28"/>
        </w:rPr>
      </w:pPr>
    </w:p>
    <w:p>
      <w:pPr>
        <w:pStyle w:val="P1"/>
        <w:tabs>
          <w:tab w:val="left" w:pos="540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Глава  администрации </w:t>
      </w:r>
    </w:p>
    <w:p>
      <w:pPr>
        <w:pStyle w:val="P1"/>
        <w:tabs>
          <w:tab w:val="left" w:pos="540" w:leader="none"/>
        </w:tabs>
        <w:spacing w:lineRule="auto" w:line="24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Степановского  сельсовета                                                 </w:t>
      </w:r>
      <w:r>
        <w:rPr>
          <w:rStyle w:val="C3"/>
          <w:sz w:val="28"/>
        </w:rPr>
        <w:t xml:space="preserve">             </w:t>
      </w:r>
      <w:r>
        <w:rPr>
          <w:rStyle w:val="C3"/>
          <w:sz w:val="28"/>
        </w:rPr>
        <w:t xml:space="preserve">   Е.Н.Яшина </w:t>
      </w:r>
    </w:p>
    <w:p>
      <w:pPr>
        <w:pStyle w:val="P1"/>
        <w:tabs>
          <w:tab w:val="center" w:pos="5103" w:leader="none"/>
          <w:tab w:val="left" w:pos="8778" w:leader="none"/>
        </w:tabs>
        <w:spacing w:lineRule="auto" w:line="240" w:beforeAutospacing="0" w:afterAutospacing="0"/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right"/>
        <w:rPr>
          <w:rStyle w:val="C3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right"/>
        <w:rPr>
          <w:rStyle w:val="C3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right"/>
        <w:rPr>
          <w:rStyle w:val="C3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spacing w:lineRule="auto" w:line="276" w:beforeAutospacing="0" w:afterAutospacing="0"/>
        <w:jc w:val="right"/>
        <w:rPr>
          <w:rStyle w:val="C3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</w:pPr>
    </w:p>
    <w:p>
      <w:pPr>
        <w:pStyle w:val="P1"/>
      </w:pPr>
      <w:r>
        <w:t>Приложение 1</w:t>
      </w:r>
    </w:p>
    <w:p>
      <w:pPr>
        <w:pStyle w:val="P1"/>
      </w:pPr>
      <w:r>
        <w:t xml:space="preserve">к постановлению Администрации Степановского  сельсовета</w:t>
      </w:r>
    </w:p>
    <w:p>
      <w:pPr>
        <w:pStyle w:val="P1"/>
      </w:pPr>
      <w:r>
        <w:t>Бессоновского района Пензенской области</w:t>
      </w:r>
    </w:p>
    <w:p>
      <w:pPr>
        <w:pStyle w:val="P1"/>
      </w:pPr>
      <w:r>
        <w:t xml:space="preserve">от  30.10.2025 г. №   </w:t>
      </w:r>
      <w:r>
        <w:t>131</w:t>
      </w:r>
    </w:p>
    <w:p>
      <w:pPr>
        <w:pStyle w:val="P1"/>
        <w:ind w:left="5103"/>
        <w:jc w:val="right"/>
      </w:pPr>
    </w:p>
    <w:tbl>
      <w:tblPr>
        <w:tblStyle w:val="T2"/>
        <w:tblW w:w="5103" w:type="dxa"/>
        <w:tblInd w:w="5211" w:type="dxa"/>
        <w:tblLayout w:type="autofit"/>
      </w:tblPr>
      <w:tblGrid/>
      <w:tr>
        <w:tc>
          <w:tcPr>
            <w:tcW w:w="5103" w:type="dxa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Приложение № 1 </w:t>
            </w:r>
          </w:p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к Положению об оплате труда работников, </w:t>
            </w:r>
          </w:p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замещающих должности, не отнесенные к муниципальным должностям, и осуществляющих техническое обеспечение деятельности </w:t>
            </w:r>
          </w:p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органов местного самоуправления Степановского  сельсовета Бессоновского района Пензенской области, утвержденному постановлением Администрации Степановского  сельсовета Бессоновского района Пензенской области  </w:t>
            </w:r>
          </w:p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от  20.02.2028 г. №10</w:t>
            </w:r>
          </w:p>
        </w:tc>
      </w:tr>
    </w:tbl>
    <w:p>
      <w:pPr>
        <w:pStyle w:val="P1"/>
        <w:ind w:left="5670"/>
        <w:jc w:val="center"/>
        <w:rPr>
          <w:rStyle w:val="C3"/>
        </w:rPr>
      </w:pPr>
    </w:p>
    <w:p>
      <w:pPr>
        <w:pStyle w:val="P1"/>
        <w:ind w:left="5670"/>
        <w:jc w:val="center"/>
        <w:rPr>
          <w:rStyle w:val="C3"/>
        </w:rPr>
      </w:pPr>
    </w:p>
    <w:p>
      <w:pPr>
        <w:pStyle w:val="P1"/>
        <w:ind w:left="5670"/>
        <w:jc w:val="center"/>
        <w:rPr>
          <w:rStyle w:val="C3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center"/>
        <w:rPr>
          <w:rStyle w:val="C3"/>
          <w:b w:val="1"/>
          <w:sz w:val="28"/>
        </w:rPr>
      </w:pPr>
      <w:r>
        <w:rPr>
          <w:rStyle w:val="C3"/>
          <w:b w:val="1"/>
          <w:sz w:val="28"/>
        </w:rPr>
        <w:t>Размеры должностных окладов работников, занимающих должности, не отнесенные к должностям муниципальной службы</w:t>
      </w:r>
      <w:r>
        <w:rPr>
          <w:rStyle w:val="C3"/>
          <w:sz w:val="28"/>
        </w:rPr>
        <w:t xml:space="preserve"> </w:t>
      </w:r>
      <w:r>
        <w:rPr>
          <w:rStyle w:val="C3"/>
          <w:b w:val="1"/>
          <w:sz w:val="28"/>
        </w:rPr>
        <w:t xml:space="preserve">Степановского  сельсовета,  осуществляющих техническое обеспечение деятельности органов местного самоуправления Степановского  сельсовета Бессоновского района Пензенской области</w:t>
      </w:r>
    </w:p>
    <w:p>
      <w:pPr>
        <w:pStyle w:val="P1"/>
        <w:tabs>
          <w:tab w:val="center" w:pos="5103" w:leader="none"/>
          <w:tab w:val="left" w:pos="8778" w:leader="none"/>
        </w:tabs>
        <w:jc w:val="center"/>
        <w:rPr>
          <w:rStyle w:val="C3"/>
          <w:b w:val="1"/>
          <w:sz w:val="28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center"/>
        <w:rPr>
          <w:rStyle w:val="C3"/>
          <w:b w:val="1"/>
          <w:sz w:val="28"/>
        </w:rPr>
      </w:pPr>
    </w:p>
    <w:tbl>
      <w:tblPr>
        <w:tblStyle w:val="T2"/>
        <w:tblpPr w:leftFromText="180" w:rightFromText="180" w:tblpX="1" w:tblpY="246" w:horzAnchor="margin" w:vertAnchor="tex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4967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40" w:leader="none"/>
              </w:tabs>
              <w:jc w:val="center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Наименование должности</w:t>
            </w:r>
          </w:p>
        </w:tc>
        <w:tc>
          <w:tcPr>
            <w:tcW w:w="4967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40" w:leader="none"/>
              </w:tabs>
              <w:jc w:val="center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Должностной оклад (руб.)</w:t>
            </w:r>
          </w:p>
        </w:tc>
      </w:tr>
      <w:tr>
        <w:trPr>
          <w:wAfter w:w="0" w:type="dxa"/>
        </w:trPr>
        <w:tc>
          <w:tcPr>
            <w:tcW w:w="4967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40" w:leader="none"/>
              </w:tabs>
              <w:jc w:val="center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Эксперт бухгалтерского учета</w:t>
            </w:r>
          </w:p>
        </w:tc>
        <w:tc>
          <w:tcPr>
            <w:tcW w:w="4967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40" w:leader="none"/>
              </w:tabs>
              <w:jc w:val="center"/>
              <w:rPr>
                <w:rStyle w:val="C3"/>
                <w:color w:val="auto"/>
                <w:sz w:val="28"/>
              </w:rPr>
            </w:pPr>
            <w:r>
              <w:rPr>
                <w:rStyle w:val="C3"/>
                <w:color w:val="auto"/>
                <w:sz w:val="28"/>
              </w:rPr>
              <w:t>7680</w:t>
            </w:r>
          </w:p>
        </w:tc>
      </w:tr>
      <w:tr>
        <w:trPr>
          <w:wAfter w:w="0" w:type="dxa"/>
        </w:trPr>
        <w:tc>
          <w:tcPr>
            <w:tcW w:w="4967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40" w:leader="none"/>
              </w:tabs>
              <w:jc w:val="center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Военно-учетный работник</w:t>
            </w:r>
          </w:p>
        </w:tc>
        <w:tc>
          <w:tcPr>
            <w:tcW w:w="4967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40" w:leader="none"/>
              </w:tabs>
              <w:jc w:val="center"/>
              <w:rPr>
                <w:rStyle w:val="C3"/>
                <w:color w:val="auto"/>
                <w:sz w:val="28"/>
              </w:rPr>
            </w:pPr>
            <w:r>
              <w:rPr>
                <w:rStyle w:val="C3"/>
                <w:color w:val="auto"/>
                <w:sz w:val="28"/>
              </w:rPr>
              <w:t>3</w:t>
            </w:r>
            <w:r>
              <w:rPr>
                <w:rStyle w:val="C3"/>
                <w:color w:val="auto"/>
                <w:sz w:val="28"/>
              </w:rPr>
              <w:t>656</w:t>
            </w:r>
          </w:p>
        </w:tc>
      </w:tr>
    </w:tbl>
    <w:p>
      <w:pPr>
        <w:pStyle w:val="P1"/>
        <w:tabs>
          <w:tab w:val="left" w:pos="540" w:leader="none"/>
        </w:tabs>
        <w:spacing w:lineRule="auto" w:line="36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     </w:t>
      </w:r>
    </w:p>
    <w:p>
      <w:pPr>
        <w:pStyle w:val="P1"/>
        <w:ind w:left="5670"/>
        <w:jc w:val="center"/>
        <w:rPr>
          <w:rStyle w:val="C3"/>
        </w:rPr>
      </w:pPr>
    </w:p>
    <w:p>
      <w:pPr>
        <w:pStyle w:val="P1"/>
        <w:ind w:left="5670"/>
        <w:jc w:val="center"/>
        <w:rPr>
          <w:rStyle w:val="C3"/>
        </w:rPr>
      </w:pPr>
    </w:p>
    <w:p>
      <w:pPr>
        <w:pStyle w:val="P1"/>
        <w:ind w:left="5670"/>
        <w:jc w:val="center"/>
        <w:rPr>
          <w:rStyle w:val="C3"/>
        </w:rPr>
      </w:pPr>
    </w:p>
    <w:p>
      <w:pPr>
        <w:pStyle w:val="P1"/>
        <w:ind w:left="5670"/>
        <w:jc w:val="center"/>
        <w:rPr>
          <w:rStyle w:val="C3"/>
        </w:rPr>
      </w:pPr>
    </w:p>
    <w:p>
      <w:pPr>
        <w:pStyle w:val="P1"/>
        <w:ind w:left="5670"/>
        <w:jc w:val="center"/>
        <w:rPr>
          <w:rStyle w:val="C3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p>
      <w:pPr>
        <w:pStyle w:val="P1"/>
        <w:tabs>
          <w:tab w:val="center" w:pos="5103" w:leader="none"/>
          <w:tab w:val="left" w:pos="8778" w:leader="none"/>
        </w:tabs>
        <w:jc w:val="right"/>
        <w:rPr>
          <w:rStyle w:val="C3"/>
          <w:sz w:val="24"/>
        </w:rPr>
      </w:pPr>
    </w:p>
    <w:sectPr>
      <w:type w:val="nextPage"/>
      <w:pgSz w:w="11906" w:h="16838" w:code="9"/>
      <w:pgMar w:left="1700" w:right="566" w:top="1133" w:bottom="1133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076227C"/>
    <w:multiLevelType w:val="multilevel"/>
    <w:lvl w:ilvl="0">
      <w:start w:val="1"/>
      <w:numFmt w:val="decimal"/>
      <w:suff w:val="tab"/>
      <w:lvlText w:val="%1."/>
      <w:lvlJc w:val="left"/>
      <w:pPr>
        <w:ind w:hanging="360" w:left="915"/>
      </w:pPr>
      <w:rPr/>
    </w:lvl>
    <w:lvl w:ilvl="1">
      <w:start w:val="1"/>
      <w:numFmt w:val="lowerLetter"/>
      <w:suff w:val="tab"/>
      <w:lvlText w:val="%2."/>
      <w:lvlJc w:val="left"/>
      <w:pPr>
        <w:ind w:hanging="360" w:left="1635"/>
      </w:pPr>
      <w:rPr/>
    </w:lvl>
    <w:lvl w:ilvl="2">
      <w:start w:val="1"/>
      <w:numFmt w:val="lowerRoman"/>
      <w:suff w:val="tab"/>
      <w:lvlText w:val="%3."/>
      <w:lvlJc w:val="right"/>
      <w:pPr>
        <w:ind w:hanging="180" w:left="2355"/>
      </w:pPr>
      <w:rPr/>
    </w:lvl>
    <w:lvl w:ilvl="3">
      <w:start w:val="1"/>
      <w:numFmt w:val="decimal"/>
      <w:suff w:val="tab"/>
      <w:lvlText w:val="%4."/>
      <w:lvlJc w:val="left"/>
      <w:pPr>
        <w:ind w:hanging="360" w:left="3075"/>
      </w:pPr>
      <w:rPr/>
    </w:lvl>
    <w:lvl w:ilvl="4">
      <w:start w:val="1"/>
      <w:numFmt w:val="lowerLetter"/>
      <w:suff w:val="tab"/>
      <w:lvlText w:val="%5."/>
      <w:lvlJc w:val="left"/>
      <w:pPr>
        <w:ind w:hanging="360" w:left="3795"/>
      </w:pPr>
      <w:rPr/>
    </w:lvl>
    <w:lvl w:ilvl="5">
      <w:start w:val="1"/>
      <w:numFmt w:val="lowerRoman"/>
      <w:suff w:val="tab"/>
      <w:lvlText w:val="%6."/>
      <w:lvlJc w:val="right"/>
      <w:pPr>
        <w:ind w:hanging="180" w:left="4515"/>
      </w:pPr>
      <w:rPr/>
    </w:lvl>
    <w:lvl w:ilvl="6">
      <w:start w:val="1"/>
      <w:numFmt w:val="decimal"/>
      <w:suff w:val="tab"/>
      <w:lvlText w:val="%7."/>
      <w:lvlJc w:val="left"/>
      <w:pPr>
        <w:ind w:hanging="360" w:left="5235"/>
      </w:pPr>
      <w:rPr/>
    </w:lvl>
    <w:lvl w:ilvl="7">
      <w:start w:val="1"/>
      <w:numFmt w:val="lowerLetter"/>
      <w:suff w:val="tab"/>
      <w:lvlText w:val="%8."/>
      <w:lvlJc w:val="left"/>
      <w:pPr>
        <w:ind w:hanging="360" w:left="5955"/>
      </w:pPr>
      <w:rPr/>
    </w:lvl>
    <w:lvl w:ilvl="8">
      <w:start w:val="1"/>
      <w:numFmt w:val="lowerRoman"/>
      <w:suff w:val="tab"/>
      <w:lvlText w:val="%9."/>
      <w:lvlJc w:val="right"/>
      <w:pPr>
        <w:ind w:hanging="180" w:left="6675"/>
      </w:pPr>
      <w:rPr/>
    </w:lvl>
  </w:abstractNum>
  <w:abstractNum w:abstractNumId="1">
    <w:nsid w:val="28C53F3D"/>
    <w:multiLevelType w:val="multilevel"/>
    <w:lvl w:ilvl="0">
      <w:start w:val="5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28E62A78"/>
    <w:multiLevelType w:val="multilevel"/>
    <w:lvl w:ilvl="0">
      <w:start w:val="3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FFC772A"/>
    <w:multiLevelType w:val="multilevel"/>
    <w:lvl w:ilvl="0">
      <w:start w:val="2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widowControl w:val="0"/>
    </w:pPr>
    <w:rPr>
      <w:sz w:val="20"/>
    </w:rPr>
  </w:style>
  <w:style w:type="paragraph" w:styleId="P2">
    <w:name w:val="ConsPlusNormal"/>
    <w:next w:val="P1"/>
    <w:pPr>
      <w:widowControl w:val="0"/>
      <w:suppressAutoHyphens w:val="1"/>
      <w:ind w:firstLine="720"/>
    </w:pPr>
    <w:rPr>
      <w:rFonts w:ascii="Arial" w:hAnsi="Arial"/>
    </w:rPr>
  </w:style>
  <w:style w:type="paragraph" w:styleId="P3">
    <w:name w:val="Заголовок 3"/>
    <w:basedOn w:val="P1"/>
    <w:next w:val="P1"/>
    <w:qFormat/>
    <w:pPr>
      <w:keepNext w:val="1"/>
      <w:widowControl w:val="1"/>
      <w:jc w:val="center"/>
      <w:outlineLvl w:val="2"/>
    </w:pPr>
    <w:rPr>
      <w:b w:val="1"/>
      <w:sz w:val="40"/>
    </w:rPr>
  </w:style>
  <w:style w:type="paragraph" w:styleId="P4">
    <w:name w:val="Текст выноски"/>
    <w:basedOn w:val="P1"/>
    <w:next w:val="P4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pPr>
      <w:widowControl w:val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