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34F1BE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3"/>
        </w:rPr>
      </w:pPr>
      <w:r>
        <w:drawing>
          <wp:anchor xmlns:wp="http://schemas.openxmlformats.org/drawingml/2006/wordprocessingDrawing" simplePos="0" allowOverlap="0" behindDoc="0" layoutInCell="0" locked="0" relativeHeight="1" distL="114300" distR="114300">
            <wp:simplePos x="0" y="0"/>
            <wp:positionH relativeFrom="column">
              <wp:posOffset>2828925</wp:posOffset>
            </wp:positionH>
            <wp:positionV relativeFrom="paragraph">
              <wp:posOffset>-238125</wp:posOffset>
            </wp:positionV>
            <wp:extent cx="733425" cy="9144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  <w:rPr>
          <w:rStyle w:val="C3"/>
        </w:rPr>
      </w:pPr>
    </w:p>
    <w:tbl>
      <w:tblPr>
        <w:tblStyle w:val="T2"/>
        <w:tblW w:w="9606" w:type="dxa"/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  <w:trHeight w:hRule="atLeast" w:val="364"/>
        </w:trPr>
        <w:tc>
          <w:tcPr>
            <w:tcW w:w="9606" w:type="dxa"/>
          </w:tcPr>
          <w:p>
            <w:pPr>
              <w:pStyle w:val="P1"/>
              <w:jc w:val="center"/>
              <w:rPr>
                <w:rStyle w:val="C3"/>
                <w:b w:val="1"/>
              </w:rPr>
            </w:pPr>
          </w:p>
        </w:tc>
      </w:tr>
      <w:tr>
        <w:trPr>
          <w:wAfter w:w="0" w:type="dxa"/>
        </w:trPr>
        <w:tc>
          <w:tcPr>
            <w:tcW w:w="9606" w:type="dxa"/>
          </w:tcPr>
          <w:p>
            <w:pPr>
              <w:pStyle w:val="P1"/>
              <w:jc w:val="center"/>
              <w:rPr>
                <w:rStyle w:val="C3"/>
                <w:b w:val="1"/>
                <w:sz w:val="32"/>
              </w:rPr>
            </w:pPr>
            <w:r>
              <w:rPr>
                <w:rStyle w:val="C3"/>
                <w:b w:val="1"/>
                <w:sz w:val="32"/>
              </w:rPr>
              <w:t xml:space="preserve">АДМИНИСТРАЦИЯ </w:t>
            </w:r>
            <w:r>
              <w:rPr>
                <w:rStyle w:val="C3"/>
                <w:b w:val="1"/>
                <w:sz w:val="32"/>
              </w:rPr>
              <w:t xml:space="preserve"> СТЕПАНОВСКОГО</w:t>
            </w:r>
            <w:r>
              <w:rPr>
                <w:rStyle w:val="C3"/>
                <w:b w:val="1"/>
                <w:sz w:val="32"/>
              </w:rPr>
              <w:t xml:space="preserve"> СЕЛЬСОВЕТА</w:t>
            </w:r>
          </w:p>
        </w:tc>
      </w:tr>
      <w:tr>
        <w:trPr>
          <w:wAfter w:w="0" w:type="dxa"/>
          <w:trHeight w:hRule="atLeast" w:val="397"/>
        </w:trPr>
        <w:tc>
          <w:tcPr>
            <w:tcW w:w="9606" w:type="dxa"/>
          </w:tcPr>
          <w:p>
            <w:pPr>
              <w:pStyle w:val="P6"/>
              <w:rPr>
                <w:rStyle w:val="C3"/>
                <w:sz w:val="32"/>
              </w:rPr>
            </w:pPr>
            <w:r>
              <w:rPr>
                <w:rStyle w:val="C3"/>
                <w:sz w:val="32"/>
              </w:rPr>
              <w:t>БЕССОНОВСКОГО РАЙОНА ПЕНЗЕНСКОЙ ОБЛАСТИ</w:t>
            </w:r>
          </w:p>
        </w:tc>
      </w:tr>
      <w:tr>
        <w:trPr>
          <w:wAfter w:w="0" w:type="dxa"/>
        </w:trPr>
        <w:tc>
          <w:tcPr>
            <w:tcW w:w="9606" w:type="dxa"/>
          </w:tcPr>
          <w:p>
            <w:pPr>
              <w:pStyle w:val="P6"/>
              <w:rPr>
                <w:rStyle w:val="C3"/>
              </w:rPr>
            </w:pPr>
          </w:p>
        </w:tc>
      </w:tr>
      <w:tr>
        <w:trPr>
          <w:wAfter w:w="0" w:type="dxa"/>
          <w:trHeight w:hRule="atLeast" w:val="340"/>
        </w:trPr>
        <w:tc>
          <w:tcPr>
            <w:tcW w:w="9606" w:type="dxa"/>
            <w:vAlign w:val="center"/>
          </w:tcPr>
          <w:p>
            <w:pPr>
              <w:pStyle w:val="P6"/>
              <w:rPr>
                <w:rStyle w:val="C3"/>
                <w:sz w:val="32"/>
              </w:rPr>
            </w:pPr>
            <w:r>
              <w:rPr>
                <w:rStyle w:val="C3"/>
                <w:sz w:val="32"/>
              </w:rPr>
              <w:t>ПОСТАНОВЛЕНИЕ</w:t>
            </w:r>
          </w:p>
        </w:tc>
      </w:tr>
      <w:tr>
        <w:trPr>
          <w:wAfter w:w="0" w:type="dxa"/>
          <w:trHeight w:hRule="atLeast" w:val="340"/>
        </w:trPr>
        <w:tc>
          <w:tcPr>
            <w:tcW w:w="9606" w:type="dxa"/>
            <w:vAlign w:val="center"/>
          </w:tcPr>
          <w:p>
            <w:pPr>
              <w:pStyle w:val="P6"/>
              <w:rPr>
                <w:rStyle w:val="C3"/>
                <w:sz w:val="28"/>
                <w:shd w:val="clear" w:fill="FFFFFF"/>
              </w:rPr>
            </w:pPr>
          </w:p>
          <w:p>
            <w:pPr>
              <w:pStyle w:val="P1"/>
              <w:rPr>
                <w:rStyle w:val="C3"/>
                <w:shd w:val="clear" w:fill="FFFFFF"/>
              </w:rPr>
            </w:pPr>
          </w:p>
          <w:p>
            <w:pPr>
              <w:pStyle w:val="P1"/>
              <w:rPr>
                <w:rStyle w:val="C3"/>
                <w:shd w:val="clear" w:fill="FFFFFF"/>
              </w:rPr>
            </w:pPr>
          </w:p>
          <w:tbl>
            <w:tblPr>
              <w:tblStyle w:val="T2"/>
              <w:tblpPr w:leftFromText="180" w:rightFromText="180" w:tblpX="1" w:tblpY="-391" w:horzAnchor="margin" w:vertAnchor="text" w:tblpXSpec="center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</w:tblPr>
            <w:tblGrid/>
            <w:tr>
              <w:trPr>
                <w:wAfter w:w="0" w:type="dxa"/>
              </w:trPr>
              <w:tc>
                <w:tcPr>
                  <w:tcW w:w="284" w:type="dxa"/>
                  <w:vAlign w:val="bottom"/>
                </w:tcPr>
                <w:p>
                  <w:pPr>
                    <w:pStyle w:val="P1"/>
                    <w:rPr>
                      <w:rStyle w:val="C3"/>
                      <w:sz w:val="28"/>
                      <w:shd w:val="clear" w:fill="FFFFFF"/>
                    </w:rPr>
                  </w:pPr>
                  <w:r>
                    <w:rPr>
                      <w:rStyle w:val="C3"/>
                      <w:sz w:val="28"/>
                      <w:shd w:val="clear" w:fill="FFFFFF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jc w:val="center"/>
                    <w:rPr>
                      <w:rStyle w:val="C3"/>
                      <w:sz w:val="28"/>
                      <w:shd w:val="clear" w:fill="FFFFFF"/>
                    </w:rPr>
                  </w:pPr>
                  <w:r>
                    <w:rPr>
                      <w:rStyle w:val="C3"/>
                      <w:sz w:val="28"/>
                      <w:shd w:val="clear" w:fill="FFFFFF"/>
                    </w:rPr>
                    <w:t>25</w:t>
                  </w:r>
                  <w:r>
                    <w:rPr>
                      <w:rStyle w:val="C3"/>
                      <w:sz w:val="28"/>
                      <w:shd w:val="clear" w:fill="FFFFFF"/>
                    </w:rPr>
                    <w:t xml:space="preserve"> ноября 2025 года</w:t>
                  </w:r>
                </w:p>
              </w:tc>
              <w:tc>
                <w:tcPr>
                  <w:tcW w:w="397" w:type="dxa"/>
                  <w:vAlign w:val="bottom"/>
                </w:tcPr>
                <w:p>
                  <w:pPr>
                    <w:pStyle w:val="P1"/>
                    <w:jc w:val="center"/>
                    <w:rPr>
                      <w:rStyle w:val="C3"/>
                      <w:sz w:val="28"/>
                      <w:shd w:val="clear" w:fill="FFFFFF"/>
                    </w:rPr>
                  </w:pPr>
                  <w:r>
                    <w:rPr>
                      <w:rStyle w:val="C3"/>
                      <w:sz w:val="28"/>
                      <w:shd w:val="clear" w:fill="FFFFFF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jc w:val="center"/>
                    <w:rPr>
                      <w:rStyle w:val="C3"/>
                      <w:sz w:val="28"/>
                      <w:shd w:val="clear" w:fill="FFFFFF"/>
                    </w:rPr>
                  </w:pPr>
                  <w:r>
                    <w:rPr>
                      <w:rStyle w:val="C3"/>
                      <w:sz w:val="28"/>
                      <w:shd w:val="clear" w:fill="FFFFFF"/>
                    </w:rPr>
                    <w:t>180</w:t>
                  </w:r>
                </w:p>
              </w:tc>
            </w:tr>
            <w:tr>
              <w:trPr>
                <w:wAfter w:w="0" w:type="dxa"/>
              </w:trPr>
              <w:tc>
                <w:tcPr>
                  <w:tcW w:w="4650" w:type="dxa"/>
                  <w:gridSpan w:val="4"/>
                </w:tcPr>
                <w:p>
                  <w:pPr>
                    <w:pStyle w:val="P1"/>
                    <w:jc w:val="center"/>
                    <w:rPr>
                      <w:rStyle w:val="C3"/>
                      <w:sz w:val="24"/>
                      <w:shd w:val="clear" w:fill="FFFFFF"/>
                    </w:rPr>
                  </w:pPr>
                  <w:r>
                    <w:rPr>
                      <w:rStyle w:val="C3"/>
                      <w:sz w:val="24"/>
                      <w:shd w:val="clear" w:fill="FFFFFF"/>
                    </w:rPr>
                    <w:t xml:space="preserve">с. </w:t>
                  </w:r>
                  <w:r>
                    <w:rPr>
                      <w:rStyle w:val="C3"/>
                      <w:sz w:val="24"/>
                      <w:shd w:val="clear" w:fill="FFFFFF"/>
                    </w:rPr>
                    <w:t xml:space="preserve">Степановка </w:t>
                  </w:r>
                </w:p>
              </w:tc>
            </w:tr>
          </w:tbl>
          <w:p>
            <w:pPr>
              <w:pStyle w:val="P1"/>
              <w:rPr>
                <w:rStyle w:val="C3"/>
                <w:shd w:val="clear" w:fill="FFFFFF"/>
              </w:rPr>
            </w:pPr>
          </w:p>
          <w:p>
            <w:pPr>
              <w:pStyle w:val="P1"/>
              <w:jc w:val="center"/>
              <w:rPr>
                <w:rStyle w:val="C3"/>
                <w:b w:val="1"/>
                <w:shd w:val="clear" w:fill="FFFFFF"/>
              </w:rPr>
            </w:pPr>
          </w:p>
          <w:p>
            <w:pPr>
              <w:pStyle w:val="P2"/>
              <w:widowControl w:val="1"/>
              <w:jc w:val="center"/>
              <w:rPr>
                <w:rStyle w:val="C3"/>
                <w:b w:val="1"/>
                <w:shd w:val="clear" w:fill="FFFFFF"/>
              </w:rPr>
            </w:pPr>
            <w:r>
              <w:rPr>
                <w:rStyle w:val="C3"/>
                <w:sz w:val="28"/>
                <w:shd w:val="clear" w:fill="FFFFFF"/>
              </w:rPr>
              <w:t xml:space="preserve">Об утверждении Регламента реализации администрацией </w:t>
            </w:r>
            <w:r>
              <w:rPr>
                <w:rStyle w:val="C3"/>
                <w:sz w:val="28"/>
                <w:shd w:val="clear" w:fill="FFFFFF"/>
              </w:rPr>
              <w:t>Степановского</w:t>
            </w:r>
            <w:r>
              <w:rPr>
                <w:rStyle w:val="C3"/>
                <w:sz w:val="28"/>
                <w:shd w:val="clear" w:fill="FFFFFF"/>
              </w:rPr>
              <w:t xml:space="preserve"> сельсовета Бессоновского района Пензенской области полномочий администратора доходов по взысканию дебиторской задолженности по платежам в бюджет, пеням и штрафам по ним</w:t>
            </w:r>
          </w:p>
        </w:tc>
      </w:tr>
      <w:tr>
        <w:trPr>
          <w:wAfter w:w="0" w:type="dxa"/>
          <w:trHeight w:hRule="atLeast" w:val="340"/>
        </w:trPr>
        <w:tc>
          <w:tcPr>
            <w:tcW w:w="9606" w:type="dxa"/>
            <w:vAlign w:val="center"/>
          </w:tcPr>
          <w:p>
            <w:pPr>
              <w:pStyle w:val="P1"/>
              <w:rPr>
                <w:rStyle w:val="C3"/>
                <w:shd w:val="clear" w:fill="FFFFFF"/>
              </w:rPr>
            </w:pPr>
          </w:p>
        </w:tc>
      </w:tr>
    </w:tbl>
    <w:p>
      <w:pPr>
        <w:pStyle w:val="P3"/>
        <w:ind w:firstLine="709"/>
        <w:jc w:val="both"/>
        <w:rPr>
          <w:rStyle w:val="C3"/>
          <w:shd w:val="clear" w:fill="FFFFFF"/>
        </w:rPr>
      </w:pPr>
      <w:bookmarkStart w:id="0" w:name="sub_111"/>
      <w:r>
        <w:rPr>
          <w:shd w:val="clear" w:fill="FFFFFF"/>
        </w:rPr>
        <w:t xml:space="preserve">Руководствуясь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Уставом </w:t>
      </w:r>
      <w:r>
        <w:rPr>
          <w:shd w:val="clear" w:fill="FFFFFF"/>
        </w:rPr>
        <w:t>сельского поселени</w:t>
      </w:r>
      <w:r>
        <w:rPr>
          <w:shd w:val="clear" w:fill="FFFFFF"/>
        </w:rPr>
        <w:t xml:space="preserve">я Степановский сельсовет </w:t>
      </w:r>
      <w:r>
        <w:rPr>
          <w:shd w:val="clear" w:fill="FFFFFF"/>
        </w:rPr>
        <w:t xml:space="preserve"> </w:t>
      </w:r>
      <w:r>
        <w:rPr>
          <w:shd w:val="clear" w:fill="FFFFFF"/>
        </w:rPr>
        <w:t>Бессоновского района Пензенской области</w:t>
      </w:r>
      <w:r>
        <w:rPr>
          <w:shd w:val="clear" w:fill="FFFFFF"/>
        </w:rPr>
        <w:t xml:space="preserve">, в целях реализации комплекса мер,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задолженности, администрация </w:t>
      </w:r>
      <w:r>
        <w:rPr>
          <w:shd w:val="clear" w:fill="FFFFFF"/>
        </w:rPr>
        <w:t>Степановского</w:t>
      </w:r>
      <w:r>
        <w:rPr>
          <w:shd w:val="clear" w:fill="FFFFFF"/>
        </w:rPr>
        <w:t xml:space="preserve"> сельсовета Бессоновского района Пензенской области </w:t>
      </w:r>
      <w:r>
        <w:rPr>
          <w:rStyle w:val="C3"/>
          <w:b w:val="1"/>
          <w:shd w:val="clear" w:fill="FFFFFF"/>
        </w:rPr>
        <w:t>п о с т а н о в л я е т:</w:t>
      </w:r>
    </w:p>
    <w:p>
      <w:pPr>
        <w:pStyle w:val="P1"/>
        <w:ind w:firstLine="709"/>
        <w:jc w:val="both"/>
        <w:rPr>
          <w:rStyle w:val="C3"/>
          <w:b w:val="1"/>
          <w:shd w:val="clear" w:fill="FFFFFF"/>
        </w:rPr>
      </w:pPr>
      <w:bookmarkEnd w:id="0"/>
      <w:bookmarkStart w:id="1" w:name="sub_2"/>
    </w:p>
    <w:p>
      <w:pPr>
        <w:pStyle w:val="P1"/>
        <w:numPr>
          <w:ilvl w:val="1"/>
          <w:numId w:val="13"/>
        </w:numPr>
        <w:ind w:firstLine="709" w:left="0"/>
        <w:jc w:val="both"/>
        <w:rPr>
          <w:shd w:val="clear" w:fill="FFFFFF"/>
        </w:rPr>
      </w:pPr>
      <w:r>
        <w:rPr>
          <w:shd w:val="clear" w:fill="FFFFFF"/>
        </w:rPr>
        <w:t xml:space="preserve">Утвердить прилагаемый Регламент реализации администрацией </w:t>
      </w:r>
      <w:r>
        <w:rPr>
          <w:rStyle w:val="C3"/>
          <w:shd w:val="clear" w:fill="FFFFFF"/>
        </w:rPr>
        <w:t xml:space="preserve">Степановского </w:t>
      </w:r>
      <w:r>
        <w:rPr>
          <w:shd w:val="clear" w:fill="FFFFFF"/>
        </w:rPr>
        <w:t xml:space="preserve"> сельсовета Бессоновского района Пензенской области полномочий администратора доходов по взысканию дебиторской задолженности по платежам в бюджет, пеням и штрафам по ним.</w:t>
      </w:r>
    </w:p>
    <w:p>
      <w:pPr>
        <w:pStyle w:val="P1"/>
        <w:numPr>
          <w:ilvl w:val="1"/>
          <w:numId w:val="13"/>
        </w:numPr>
        <w:ind w:firstLine="709" w:left="0"/>
        <w:jc w:val="both"/>
        <w:rPr>
          <w:shd w:val="clear" w:fill="FFFFFF"/>
        </w:rPr>
      </w:pPr>
      <w:r>
        <w:rPr>
          <w:shd w:val="clear" w:fill="FFFFFF"/>
        </w:rPr>
        <w:t xml:space="preserve">Признать утратившим силу постановление администрации </w:t>
      </w:r>
      <w:r>
        <w:rPr>
          <w:shd w:val="clear" w:fill="FFFFFF"/>
        </w:rPr>
        <w:t>Степановского</w:t>
      </w:r>
      <w:r>
        <w:rPr>
          <w:shd w:val="clear" w:fill="FFFFFF"/>
        </w:rPr>
        <w:t xml:space="preserve"> сельсовета Бессоновского района Пензенской области от 19.09.2023 № </w:t>
      </w:r>
      <w:r>
        <w:rPr>
          <w:shd w:val="clear" w:fill="FFFFFF"/>
        </w:rPr>
        <w:t>103</w:t>
      </w:r>
      <w:r>
        <w:rPr>
          <w:shd w:val="clear" w:fill="FFFFFF"/>
        </w:rPr>
        <w:t xml:space="preserve"> «Об утверждении Регламента реализации администрацией </w:t>
      </w:r>
      <w:r>
        <w:rPr>
          <w:shd w:val="clear" w:fill="FFFFFF"/>
        </w:rPr>
        <w:t>Степановского</w:t>
      </w:r>
      <w:r>
        <w:rPr>
          <w:shd w:val="clear" w:fill="FFFFFF"/>
        </w:rPr>
        <w:t xml:space="preserve"> сельсовета Бессоновского района Пензенской области полномочий администратора доходов бюджета </w:t>
      </w:r>
      <w:r>
        <w:rPr>
          <w:shd w:val="clear" w:fill="FFFFFF"/>
        </w:rPr>
        <w:t xml:space="preserve">Степановского </w:t>
      </w:r>
      <w:r>
        <w:rPr>
          <w:shd w:val="clear" w:fill="FFFFFF"/>
        </w:rPr>
        <w:t xml:space="preserve"> сельсовета Бессоновского района Пензенской области по взысканию дебиторской задолженности по платежам в бюджет, пеням и штрафам по ним».</w:t>
      </w:r>
    </w:p>
    <w:p>
      <w:pPr>
        <w:pStyle w:val="P1"/>
        <w:widowControl w:val="0"/>
        <w:spacing w:after="0"/>
        <w:ind w:firstLine="567"/>
        <w:jc w:val="both"/>
        <w:rPr>
          <w:shd w:val="clear" w:fill="FFFFFF"/>
        </w:rPr>
      </w:pPr>
      <w:bookmarkEnd w:id="1"/>
      <w:bookmarkStart w:id="2" w:name="sub_3"/>
      <w:r>
        <w:rPr>
          <w:shd w:val="clear" w:fill="FFFFFF"/>
        </w:rPr>
        <w:t xml:space="preserve">3. </w:t>
      </w:r>
      <w:r>
        <w:rPr>
          <w:color w:val="000000"/>
          <w:shd w:val="clear" w:fill="FFFFFF"/>
        </w:rPr>
        <w:t xml:space="preserve">Опубликовать настоящее постановление в информационном бюллетене </w:t>
      </w:r>
      <w:r>
        <w:rPr>
          <w:rStyle w:val="C3"/>
          <w:color w:val="000000"/>
          <w:shd w:val="clear" w:fill="FFFFFF"/>
        </w:rPr>
        <w:t>Степановского сельсовета</w:t>
      </w:r>
      <w:r>
        <w:rPr>
          <w:color w:val="000000"/>
          <w:shd w:val="clear" w:fill="FFFFFF"/>
        </w:rPr>
        <w:t xml:space="preserve">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rStyle w:val="C3"/>
          <w:color w:val="000000"/>
          <w:shd w:val="clear" w:fill="FFFFFF"/>
        </w:rPr>
        <w:t>Степановский</w:t>
      </w:r>
      <w:r>
        <w:rPr>
          <w:color w:val="000000"/>
          <w:shd w:val="clear" w:fill="FFFFFF"/>
        </w:rPr>
        <w:t xml:space="preserve"> сельсовет» в информационно-телекоммуникационной сети «Интернет».</w:t>
      </w:r>
    </w:p>
    <w:p>
      <w:pPr>
        <w:pStyle w:val="P1"/>
        <w:ind w:firstLine="709"/>
        <w:jc w:val="both"/>
        <w:rPr>
          <w:rStyle w:val="C3"/>
          <w:shd w:val="clear" w:fill="FFFFFF"/>
        </w:rPr>
      </w:pPr>
      <w:bookmarkEnd w:id="2"/>
      <w:bookmarkStart w:id="3" w:name="sub_4"/>
      <w:r>
        <w:rPr>
          <w:shd w:val="clear" w:fill="FFFFFF"/>
        </w:rPr>
        <w:t xml:space="preserve">4. Контроль над исполнением настоящего постановления возложить </w:t>
      </w:r>
      <w:bookmarkEnd w:id="3"/>
      <w:r>
        <w:rPr>
          <w:shd w:val="clear" w:fill="FFFFFF"/>
        </w:rPr>
        <w:t xml:space="preserve">главу администрации Степановского  сельсовета Бессоновского района Пензенской области.</w:t>
      </w:r>
    </w:p>
    <w:p>
      <w:pPr>
        <w:pStyle w:val="P1"/>
        <w:ind w:firstLine="709"/>
        <w:rPr>
          <w:rStyle w:val="C3"/>
          <w:shd w:val="clear" w:fill="FFFFFF"/>
        </w:rPr>
      </w:pPr>
    </w:p>
    <w:p>
      <w:pPr>
        <w:pStyle w:val="P1"/>
        <w:ind w:firstLine="709"/>
        <w:rPr>
          <w:shd w:val="clear" w:fill="FFFFFF"/>
        </w:rPr>
      </w:pPr>
      <w:r>
        <w:rPr>
          <w:shd w:val="clear" w:fill="FFFFFF"/>
        </w:rPr>
        <w:t>Глава администрации</w:t>
      </w:r>
    </w:p>
    <w:p>
      <w:pPr>
        <w:pStyle w:val="P1"/>
        <w:tabs>
          <w:tab w:val="left" w:pos="6180" w:leader="none"/>
        </w:tabs>
        <w:ind w:firstLine="709"/>
        <w:rPr>
          <w:rStyle w:val="C3"/>
          <w:shd w:val="clear" w:fill="FFFFFF"/>
        </w:rPr>
      </w:pPr>
      <w:r>
        <w:rPr>
          <w:shd w:val="clear" w:fill="FFFFFF"/>
        </w:rPr>
        <w:t>Степановского</w:t>
      </w:r>
      <w:r>
        <w:rPr>
          <w:shd w:val="clear" w:fill="FFFFFF"/>
        </w:rPr>
        <w:t xml:space="preserve">сельсовета                                              </w:t>
      </w:r>
      <w:r>
        <w:rPr>
          <w:shd w:val="clear" w:fill="FFFFFF"/>
        </w:rPr>
        <w:t>Е.Н.Яшина</w:t>
      </w: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  <w:shd w:val="clear" w:fill="FFFFFF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  <w:r>
        <w:rPr>
          <w:rStyle w:val="C3"/>
          <w:color w:val="000000"/>
          <w:sz w:val="24"/>
        </w:rPr>
        <w:t>УТВЕРЖДЕН</w:t>
      </w: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  <w:r>
        <w:rPr>
          <w:rStyle w:val="C3"/>
          <w:color w:val="000000"/>
          <w:sz w:val="24"/>
        </w:rPr>
        <w:t xml:space="preserve">постановлением администрации </w:t>
      </w:r>
      <w:r>
        <w:rPr>
          <w:rStyle w:val="C3"/>
          <w:color w:val="000000"/>
          <w:sz w:val="24"/>
        </w:rPr>
        <w:t>Стенановского</w:t>
      </w:r>
      <w:r>
        <w:rPr>
          <w:rStyle w:val="C3"/>
          <w:color w:val="000000"/>
          <w:sz w:val="24"/>
        </w:rPr>
        <w:t xml:space="preserve"> сельсовета </w:t>
      </w: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  <w:r>
        <w:rPr>
          <w:rStyle w:val="C3"/>
          <w:color w:val="000000"/>
          <w:sz w:val="24"/>
        </w:rPr>
        <w:t xml:space="preserve">Бессоновского района Пензенской области </w:t>
      </w:r>
    </w:p>
    <w:p>
      <w:pPr>
        <w:pStyle w:val="P1"/>
        <w:spacing w:lineRule="auto" w:line="225"/>
        <w:ind w:firstLine="709" w:right="641"/>
        <w:jc w:val="right"/>
        <w:rPr>
          <w:rStyle w:val="C3"/>
          <w:color w:val="000000"/>
          <w:sz w:val="24"/>
        </w:rPr>
      </w:pPr>
      <w:r>
        <w:rPr>
          <w:rStyle w:val="C3"/>
          <w:color w:val="000000"/>
          <w:sz w:val="24"/>
        </w:rPr>
        <w:t xml:space="preserve">от      </w:t>
      </w:r>
      <w:r>
        <w:rPr>
          <w:rStyle w:val="C3"/>
          <w:color w:val="000000"/>
          <w:sz w:val="24"/>
        </w:rPr>
        <w:t>25.11.2025</w:t>
      </w:r>
      <w:r>
        <w:rPr>
          <w:rStyle w:val="C3"/>
          <w:color w:val="000000"/>
          <w:sz w:val="24"/>
        </w:rPr>
        <w:t xml:space="preserve">   № </w:t>
      </w:r>
      <w:r>
        <w:rPr>
          <w:rStyle w:val="C3"/>
          <w:color w:val="000000"/>
          <w:sz w:val="24"/>
        </w:rPr>
        <w:t xml:space="preserve">180 </w:t>
      </w:r>
      <w:r>
        <w:rPr>
          <w:rStyle w:val="C3"/>
          <w:color w:val="000000"/>
          <w:sz w:val="24"/>
        </w:rPr>
        <w:t xml:space="preserve"> </w:t>
      </w:r>
    </w:p>
    <w:p>
      <w:pPr>
        <w:pStyle w:val="P1"/>
        <w:spacing w:lineRule="auto" w:line="225" w:after="305"/>
        <w:ind w:firstLine="709" w:right="194"/>
        <w:jc w:val="center"/>
        <w:rPr>
          <w:rStyle w:val="C3"/>
          <w:color w:val="000000"/>
          <w:sz w:val="30"/>
        </w:rPr>
      </w:pPr>
    </w:p>
    <w:p>
      <w:pPr>
        <w:pStyle w:val="P1"/>
        <w:spacing w:lineRule="auto" w:line="225" w:after="305"/>
        <w:ind w:firstLine="709" w:right="194"/>
        <w:jc w:val="center"/>
      </w:pPr>
      <w:r>
        <w:t xml:space="preserve">Регламент реализации администрацией </w:t>
      </w:r>
      <w:r>
        <w:t xml:space="preserve">Степановского </w:t>
      </w:r>
      <w:r>
        <w:t xml:space="preserve"> сельсовета Бессоновского района Пензенской области полномочий администратора доходов по взысканию дебиторской задолженности по платежам в бюджет, пеням и штрафам по ним</w:t>
      </w:r>
    </w:p>
    <w:p>
      <w:pPr>
        <w:pStyle w:val="P1"/>
        <w:spacing w:lineRule="auto" w:line="225" w:after="305"/>
        <w:ind w:firstLine="709" w:right="194"/>
        <w:jc w:val="center"/>
        <w:rPr>
          <w:rStyle w:val="C3"/>
          <w:color w:val="000000"/>
          <w:shd w:val="clear" w:fill="FFFFFF"/>
        </w:rPr>
      </w:pPr>
      <w:r>
        <w:t>1. Общие пол</w:t>
      </w:r>
      <w:r>
        <w:rPr>
          <w:shd w:val="clear" w:fill="FFFFFF"/>
        </w:rPr>
        <w:t>ожения</w:t>
      </w:r>
    </w:p>
    <w:p>
      <w:pPr>
        <w:pStyle w:val="P1"/>
        <w:spacing w:lineRule="auto" w:line="236" w:after="5"/>
        <w:ind w:firstLine="709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page">
              <wp:posOffset>7364730</wp:posOffset>
            </wp:positionH>
            <wp:positionV relativeFrom="page">
              <wp:posOffset>4599305</wp:posOffset>
            </wp:positionV>
            <wp:extent cx="4445" cy="4445"/>
            <wp:wrapSquare wrapText="bothSides"/>
            <wp:docPr id="2" name="Picture 32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  <w:color w:val="000000"/>
          <w:shd w:val="clear" w:fill="FFFFFF"/>
        </w:rPr>
        <w:drawing>
          <wp:anchor xmlns:wp="http://schemas.openxmlformats.org/drawingml/2006/wordprocessingDrawing" simplePos="0" allowOverlap="0" behindDoc="0" layoutInCell="1" locked="0" relativeHeight="2" distL="114300" distR="114300">
            <wp:simplePos x="0" y="0"/>
            <wp:positionH relativeFrom="page">
              <wp:posOffset>612775</wp:posOffset>
            </wp:positionH>
            <wp:positionV relativeFrom="page">
              <wp:posOffset>8329930</wp:posOffset>
            </wp:positionV>
            <wp:extent cx="22860" cy="13970"/>
            <wp:wrapSquare wrapText="bothSides"/>
            <wp:docPr id="3" name="Picture 32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397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  <w:color w:val="000000"/>
          <w:shd w:val="clear" w:fill="FFFFFF"/>
        </w:rPr>
        <w:t xml:space="preserve">1.1. Настоящий Регламент реализации администрацией </w:t>
      </w:r>
      <w:r>
        <w:rPr>
          <w:rStyle w:val="C3"/>
          <w:color w:val="000000"/>
          <w:shd w:val="clear" w:fill="FFFFFF"/>
        </w:rPr>
        <w:t>Степановского</w:t>
      </w:r>
      <w:r>
        <w:rPr>
          <w:rStyle w:val="C3"/>
          <w:color w:val="000000"/>
          <w:shd w:val="clear" w:fill="FFFFFF"/>
        </w:rPr>
        <w:t xml:space="preserve"> сельсовета Бессоновского района Пензенской области полномочий администратора доходов по взысканию дебиторской задолженности по платежам в бюджет, пеням и штрафам по ним, являющимся источниками формирования доходов бюджета, за исключением платежей, предусмотренных законодательством о налогах и сборах;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- Регламент, дебиторская задолженность по доходам),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 дебиторской задолженностью и принятие своевременных мер по ее взысканию.</w:t>
      </w:r>
    </w:p>
    <w:p>
      <w:pPr>
        <w:pStyle w:val="P1"/>
        <w:spacing w:lineRule="auto" w:line="236" w:after="5"/>
        <w:ind w:firstLine="709" w:right="7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 xml:space="preserve">1.2. Регламент регулирует отношения, связанные с осуществлением администрацией </w:t>
      </w:r>
      <w:r>
        <w:rPr>
          <w:rStyle w:val="C3"/>
          <w:color w:val="000000"/>
          <w:shd w:val="clear" w:fill="FFFFFF"/>
        </w:rPr>
        <w:t xml:space="preserve">Степановского </w:t>
      </w:r>
      <w:r>
        <w:rPr>
          <w:rStyle w:val="C3"/>
          <w:color w:val="000000"/>
          <w:shd w:val="clear" w:fill="FFFFFF"/>
        </w:rPr>
        <w:t xml:space="preserve"> сельсовета Бессоновского района Пензенской области (далее - Администрация) полномочий по контролю за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>
      <w:pPr>
        <w:pStyle w:val="P1"/>
        <w:spacing w:lineRule="auto" w:line="236" w:after="5"/>
        <w:ind w:firstLine="709" w:right="7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>1.3. Администрация является ответственным за работу с дебиторской задолженностью по доходам в случаях, предусмотренных Регламентом.</w:t>
      </w:r>
    </w:p>
    <w:p>
      <w:pPr>
        <w:pStyle w:val="P1"/>
        <w:spacing w:lineRule="auto" w:line="236" w:after="5"/>
        <w:ind w:firstLine="709" w:right="7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>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бюджет.</w:t>
      </w:r>
    </w:p>
    <w:p>
      <w:pPr>
        <w:pStyle w:val="P1"/>
        <w:numPr>
          <w:ilvl w:val="1"/>
          <w:numId w:val="19"/>
        </w:numPr>
        <w:spacing w:lineRule="auto" w:line="236" w:after="331"/>
        <w:ind w:firstLine="709" w:left="0" w:right="86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>Порядок и сроки обмена информацией (первичными учетными документами) устанавливается графиком документооборота, предусмотренным учетной политикой Администрации.</w:t>
      </w:r>
    </w:p>
    <w:p>
      <w:pPr>
        <w:pStyle w:val="P1"/>
        <w:spacing w:lineRule="auto" w:line="225" w:after="305"/>
        <w:ind w:firstLine="851" w:left="567" w:right="964"/>
        <w:jc w:val="center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z w:val="30"/>
          <w:shd w:val="clear" w:fill="FFFFFF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Администрация осуществляет:</w:t>
      </w:r>
    </w:p>
    <w:p>
      <w:pPr>
        <w:pStyle w:val="P1"/>
        <w:numPr>
          <w:ilvl w:val="0"/>
          <w:numId w:val="20"/>
        </w:numPr>
        <w:spacing w:lineRule="auto" w:line="236" w:after="5"/>
        <w:ind w:firstLine="851" w:left="0" w:right="151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>на постоянной основе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>
      <w:pPr>
        <w:pStyle w:val="P1"/>
        <w:spacing w:lineRule="auto" w:line="236" w:after="5"/>
        <w:ind w:firstLine="851" w:right="50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drawing>
          <wp:anchor xmlns:wp="http://schemas.openxmlformats.org/drawingml/2006/wordprocessingDrawing" simplePos="0" allowOverlap="0" behindDoc="0" layoutInCell="1" locked="0" relativeHeight="3" distL="114300" distR="114300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wrapSquare wrapText="bothSides"/>
            <wp:docPr id="4" name="Picture 53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889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  <w:color w:val="000000"/>
          <w:shd w:val="clear" w:fill="FFFFFF"/>
        </w:rPr>
        <w:drawing>
          <wp:anchor xmlns:wp="http://schemas.openxmlformats.org/drawingml/2006/wordprocessingDrawing" simplePos="0" allowOverlap="0" behindDoc="0" layoutInCell="1" locked="0" relativeHeight="4" distL="114300" distR="114300">
            <wp:simplePos x="0" y="0"/>
            <wp:positionH relativeFrom="page">
              <wp:posOffset>708660</wp:posOffset>
            </wp:positionH>
            <wp:positionV relativeFrom="page">
              <wp:posOffset>8439785</wp:posOffset>
            </wp:positionV>
            <wp:extent cx="4445" cy="4445"/>
            <wp:wrapSquare wrapText="bothSides"/>
            <wp:docPr id="5" name="Picture 53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  <w:color w:val="000000"/>
          <w:shd w:val="clear" w:fill="FFFFFF"/>
        </w:rPr>
        <w:t xml:space="preserve">за фактическим зачислением платежей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 за погашением (квитированием) начислений соответствующими платежами, являющимися источниками формирования доходов,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 </w:t>
      </w:r>
    </w:p>
    <w:p>
      <w:pPr>
        <w:pStyle w:val="P1"/>
        <w:spacing w:lineRule="auto" w:line="236" w:after="5"/>
        <w:ind w:firstLine="851" w:right="50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</w:t>
      </w:r>
      <w:r>
        <w:rPr>
          <w:rStyle w:val="C3"/>
          <w:color w:val="000000"/>
          <w:shd w:val="clear" w:fill="FFFFFF"/>
        </w:rPr>
        <w:drawing>
          <wp:inline xmlns:wp="http://schemas.openxmlformats.org/drawingml/2006/wordprocessingDrawing">
            <wp:extent cx="13970" cy="889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88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color w:val="000000"/>
          <w:shd w:val="clear" w:fill="FFFFFF"/>
        </w:rPr>
        <w:t xml:space="preserve">предоставленную отсрочку или рассрочку и пени (штрафы) за просрочку уплаты платежей в порядке и случаях, предусмотренных законодательством Российской Федерации; </w:t>
      </w:r>
    </w:p>
    <w:p>
      <w:pPr>
        <w:pStyle w:val="P1"/>
        <w:spacing w:lineRule="auto" w:line="236" w:after="5"/>
        <w:ind w:firstLine="851" w:right="50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 xml:space="preserve">за своевременным начислением неустойки (штрафов, пени); </w:t>
      </w:r>
    </w:p>
    <w:p>
      <w:pPr>
        <w:pStyle w:val="P1"/>
        <w:spacing w:lineRule="auto" w:line="236" w:after="5"/>
        <w:ind w:firstLine="851" w:right="50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Администрации.</w:t>
      </w:r>
    </w:p>
    <w:p>
      <w:pPr>
        <w:pStyle w:val="P1"/>
        <w:numPr>
          <w:ilvl w:val="0"/>
          <w:numId w:val="20"/>
        </w:numPr>
        <w:spacing w:lineRule="auto" w:line="236" w:after="5"/>
        <w:ind w:firstLine="851" w:left="0" w:right="151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>инвентаризацию расчетов с должниками, включая сверку данных по доходам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>
      <w:pPr>
        <w:pStyle w:val="P1"/>
        <w:spacing w:lineRule="auto" w:line="236" w:after="39"/>
        <w:ind w:firstLine="851" w:right="151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>3)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>
      <w:pPr>
        <w:pStyle w:val="P1"/>
        <w:spacing w:lineRule="auto" w:line="236" w:after="39"/>
        <w:ind w:firstLine="851" w:right="151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>наличия сведений о взыскании с должника денежных средств в рамках исполнительного производства;</w:t>
      </w:r>
    </w:p>
    <w:p>
      <w:pPr>
        <w:pStyle w:val="P1"/>
        <w:spacing w:lineRule="auto" w:line="236" w:after="39"/>
        <w:ind w:firstLine="851" w:right="151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t>наличия сведений о возбуждении в отношении должника дела о банкротстве.</w:t>
      </w:r>
    </w:p>
    <w:p>
      <w:pPr>
        <w:pStyle w:val="P1"/>
        <w:spacing w:lineRule="auto" w:line="236" w:after="328"/>
        <w:ind w:firstLine="851" w:right="151"/>
        <w:jc w:val="both"/>
        <w:rPr>
          <w:rStyle w:val="C3"/>
          <w:color w:val="000000"/>
          <w:shd w:val="clear" w:fill="FFFFFF"/>
        </w:rPr>
      </w:pPr>
      <w:r>
        <w:rPr>
          <w:rStyle w:val="C3"/>
          <w:color w:val="000000"/>
          <w:shd w:val="clear" w:fill="FFFFFF"/>
        </w:rPr>
        <w:drawing>
          <wp:anchor xmlns:wp="http://schemas.openxmlformats.org/drawingml/2006/wordprocessingDrawing" simplePos="0" allowOverlap="0" behindDoc="0" layoutInCell="1" locked="0" relativeHeight="5" distL="114300" distR="114300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wrapSquare wrapText="bothSides"/>
            <wp:docPr id="7" name="Picture 75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889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  <w:color w:val="000000"/>
          <w:shd w:val="clear" w:fill="FFFFFF"/>
        </w:rPr>
        <w:t>Мониторинг финансового (платежного) состояния должников проводится по мере необходимости, но не реже одного раза в год.</w:t>
      </w:r>
    </w:p>
    <w:p>
      <w:pPr>
        <w:pStyle w:val="P1"/>
        <w:spacing w:lineRule="auto" w:line="225"/>
        <w:ind w:firstLine="851" w:left="426" w:right="964"/>
        <w:jc w:val="center"/>
        <w:rPr>
          <w:rStyle w:val="C3"/>
          <w:color w:val="000000"/>
          <w:sz w:val="30"/>
          <w:shd w:val="clear" w:fill="FFFFFF"/>
        </w:rPr>
      </w:pPr>
      <w:r>
        <w:rPr>
          <w:rStyle w:val="C3"/>
          <w:color w:val="000000"/>
          <w:sz w:val="30"/>
          <w:shd w:val="clear" w:fill="FFFFFF"/>
        </w:rPr>
        <w:t xml:space="preserve">3. Мероприятия по урегулированию дебиторской задолженности </w:t>
      </w:r>
      <w:r>
        <w:rPr>
          <w:rStyle w:val="C3"/>
          <w:color w:val="000000"/>
          <w:shd w:val="clear" w:fill="FFFFFF"/>
        </w:rPr>
        <w:drawing>
          <wp:inline xmlns:wp="http://schemas.openxmlformats.org/drawingml/2006/wordprocessingDrawing">
            <wp:extent cx="59690" cy="5461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59690" cy="54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color w:val="000000"/>
          <w:sz w:val="30"/>
          <w:shd w:val="clear" w:fill="FFFFFF"/>
        </w:rPr>
        <w:t>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</w:t>
      </w:r>
    </w:p>
    <w:p>
      <w:pPr>
        <w:pStyle w:val="P1"/>
        <w:spacing w:lineRule="auto" w:line="225"/>
        <w:ind w:firstLine="851" w:left="426" w:right="964"/>
        <w:jc w:val="center"/>
        <w:rPr>
          <w:rStyle w:val="C3"/>
          <w:color w:val="000000"/>
          <w:shd w:val="clear" w:fill="FFFFFF"/>
        </w:rPr>
      </w:pP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t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>
      <w:pPr>
        <w:pStyle w:val="P1"/>
        <w:numPr>
          <w:ilvl w:val="0"/>
          <w:numId w:val="21"/>
        </w:numPr>
        <w:spacing w:lineRule="auto" w:line="236" w:after="5"/>
        <w:ind w:firstLine="851" w:left="0" w:right="165"/>
        <w:jc w:val="both"/>
        <w:rPr>
          <w:rStyle w:val="C3"/>
          <w:color w:val="000000"/>
        </w:rPr>
      </w:pPr>
      <w:r>
        <w:rPr>
          <w:rStyle w:val="C3"/>
          <w:color w:val="000000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>
      <w:pPr>
        <w:pStyle w:val="P1"/>
        <w:numPr>
          <w:ilvl w:val="0"/>
          <w:numId w:val="21"/>
        </w:numPr>
        <w:spacing w:lineRule="auto" w:line="269" w:after="316"/>
        <w:ind w:firstLine="851" w:left="0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>
      <w:pPr>
        <w:pStyle w:val="P1"/>
        <w:numPr>
          <w:ilvl w:val="1"/>
          <w:numId w:val="21"/>
        </w:numPr>
        <w:spacing w:lineRule="auto" w:line="236" w:after="5"/>
        <w:ind w:firstLine="851" w:left="0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>
      <w:pPr>
        <w:pStyle w:val="P1"/>
        <w:numPr>
          <w:ilvl w:val="1"/>
          <w:numId w:val="21"/>
        </w:numPr>
        <w:spacing w:lineRule="auto" w:line="236" w:after="331"/>
        <w:ind w:firstLine="851" w:left="0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>
      <w:pPr>
        <w:pStyle w:val="P1"/>
        <w:spacing w:lineRule="auto" w:line="225" w:after="305"/>
        <w:ind w:firstLine="851" w:right="482"/>
        <w:jc w:val="center"/>
        <w:rPr>
          <w:rStyle w:val="C3"/>
          <w:color w:val="000000"/>
        </w:rPr>
      </w:pPr>
      <w:r>
        <w:rPr>
          <w:rStyle w:val="C3"/>
          <w:color w:val="000000"/>
          <w:sz w:val="30"/>
        </w:rPr>
        <w:t>4. Мероприятия по принудительному взысканию дебиторской задолженности по доходам</w:t>
      </w: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t>4.1. При отсутствии добровольного исполнения требования (претензии) должником в установленный для погашения задолженности срок, дебиторская задолженность подлежит взысканию в судебном порядке.</w:t>
      </w: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drawing>
          <wp:anchor xmlns:wp="http://schemas.openxmlformats.org/drawingml/2006/wordprocessingDrawing" simplePos="0" allowOverlap="0" behindDoc="0" layoutInCell="1" locked="0" relativeHeight="6" distL="114300" distR="114300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wrapSquare wrapText="bothSides"/>
            <wp:docPr id="9" name="Picture 94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889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  <w:color w:val="000000"/>
        </w:rPr>
        <w:t>4.2. Администрация проводит мероприятия по принудительному взысканию дебиторской задолженности по доходам, включая:</w:t>
      </w:r>
      <w:r>
        <w:drawing>
          <wp:inline xmlns:wp="http://schemas.openxmlformats.org/drawingml/2006/wordprocessingDrawing">
            <wp:extent cx="4445" cy="444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t>1)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t>3) направление исполнительных документов на исполнение в случаях и порядке, установленных законодательством Российской Федерации.</w:t>
      </w: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</w:rPr>
      </w:pPr>
    </w:p>
    <w:p>
      <w:pPr>
        <w:pStyle w:val="P1"/>
        <w:spacing w:lineRule="auto" w:line="236" w:after="5"/>
        <w:ind w:firstLine="851" w:right="151"/>
        <w:jc w:val="center"/>
        <w:rPr>
          <w:rStyle w:val="C3"/>
          <w:color w:val="000000"/>
          <w:sz w:val="30"/>
        </w:rPr>
      </w:pPr>
      <w:r>
        <w:rPr>
          <w:rStyle w:val="C3"/>
          <w:color w:val="000000"/>
        </w:rPr>
        <w:drawing>
          <wp:anchor xmlns:wp="http://schemas.openxmlformats.org/drawingml/2006/wordprocessingDrawing" simplePos="0" allowOverlap="0" behindDoc="0" layoutInCell="1" locked="0" relativeHeight="7" distL="114300" distR="114300">
            <wp:simplePos x="0" y="0"/>
            <wp:positionH relativeFrom="column">
              <wp:posOffset>59690</wp:posOffset>
            </wp:positionH>
            <wp:positionV relativeFrom="paragraph">
              <wp:posOffset>608965</wp:posOffset>
            </wp:positionV>
            <wp:extent cx="13970" cy="18415"/>
            <wp:wrapSquare wrapText="bothSides"/>
            <wp:docPr id="11" name="Picture 104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841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  <w:color w:val="000000"/>
          <w:sz w:val="30"/>
        </w:rPr>
        <w:t xml:space="preserve">5. Мероприятия по наблюдению (в том числе за возможностью взыскания дебиторской задолженности по доходам в случае изменения имущественного </w:t>
      </w:r>
      <w:r>
        <w:drawing>
          <wp:inline xmlns:wp="http://schemas.openxmlformats.org/drawingml/2006/wordprocessingDrawing">
            <wp:extent cx="22860" cy="5969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596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color w:val="000000"/>
          <w:sz w:val="30"/>
        </w:rPr>
        <w:t>положения должника) за платежеспособностью должника в целях обеспечения исполнения дебиторской задолженности по доходам</w:t>
      </w:r>
    </w:p>
    <w:p>
      <w:pPr>
        <w:pStyle w:val="P1"/>
        <w:spacing w:lineRule="auto" w:line="236" w:after="5"/>
        <w:ind w:firstLine="851" w:right="151"/>
        <w:jc w:val="center"/>
        <w:rPr>
          <w:rStyle w:val="C3"/>
          <w:color w:val="000000"/>
        </w:rPr>
      </w:pP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drawing>
          <wp:anchor xmlns:wp="http://schemas.openxmlformats.org/drawingml/2006/wordprocessingDrawing" simplePos="0" allowOverlap="0" behindDoc="0" layoutInCell="1" locked="0" relativeHeight="8" distL="114300" distR="114300">
            <wp:simplePos x="0" y="0"/>
            <wp:positionH relativeFrom="page">
              <wp:posOffset>909955</wp:posOffset>
            </wp:positionH>
            <wp:positionV relativeFrom="page">
              <wp:posOffset>2331720</wp:posOffset>
            </wp:positionV>
            <wp:extent cx="8890" cy="8890"/>
            <wp:wrapSquare wrapText="bothSides"/>
            <wp:docPr id="13" name="Picture 104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889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3"/>
          <w:color w:val="000000"/>
        </w:rPr>
        <w:drawing>
          <wp:anchor xmlns:wp="http://schemas.openxmlformats.org/drawingml/2006/wordprocessingDrawing" simplePos="0" allowOverlap="0" behindDoc="0" layoutInCell="1" locked="0" relativeHeight="9" distL="114300" distR="114300">
            <wp:simplePos x="0" y="0"/>
            <wp:positionH relativeFrom="page">
              <wp:posOffset>594360</wp:posOffset>
            </wp:positionH>
            <wp:positionV relativeFrom="page">
              <wp:posOffset>2413635</wp:posOffset>
            </wp:positionV>
            <wp:extent cx="8890" cy="13970"/>
            <wp:wrapSquare wrapText="bothSides"/>
            <wp:docPr id="14" name="Picture 104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139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inline xmlns:wp="http://schemas.openxmlformats.org/drawingml/2006/wordprocessingDrawing">
            <wp:extent cx="31750" cy="2730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273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color w:val="000000"/>
        </w:rPr>
        <w:t xml:space="preserve"> 5.1. На стадии принудительного исполнения службой судебных приставов судебных актов о взыскании просроченной дебиторской задолженности с должника осуществляется при необходимости взаимодействие со службой судебных приставов, включающее в себя:</w:t>
      </w: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>
      <w:pPr>
        <w:pStyle w:val="P1"/>
        <w:spacing w:lineRule="auto" w:line="236" w:after="5"/>
        <w:ind w:firstLine="851" w:right="151"/>
        <w:jc w:val="both"/>
        <w:rPr>
          <w:rStyle w:val="C3"/>
          <w:color w:val="000000"/>
        </w:rPr>
      </w:pPr>
      <w:r>
        <w:rPr>
          <w:rStyle w:val="C3"/>
          <w:color w:val="000000"/>
        </w:rPr>
        <w:t>мониторинг эффективности взыскания просроченной дебиторской задолженности в рамках исполнительного производства.</w:t>
      </w:r>
    </w:p>
    <w:p>
      <w:pPr>
        <w:pStyle w:val="P1"/>
        <w:jc w:val="both"/>
        <w:rPr>
          <w:rStyle w:val="C3"/>
        </w:rPr>
      </w:pPr>
    </w:p>
    <w:sectPr>
      <w:type w:val="nextPage"/>
      <w:pgSz w:w="11906" w:h="16838" w:code="9"/>
      <w:pgMar w:left="1701" w:right="566" w:top="1134" w:bottom="1133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1A12B0D"/>
    <w:multiLevelType w:val="multilevel"/>
    <w:lvl w:ilvl="0">
      <w:start w:val="1"/>
      <w:numFmt w:val="decimal"/>
      <w:suff w:val="tab"/>
      <w:lvlText w:val="%1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4"/>
      <w:numFmt w:val="decimal"/>
      <w:lvlRestart w:val="0"/>
      <w:suff w:val="tab"/>
      <w:lvlText w:val="%1.%2."/>
      <w:lvlJc w:val="left"/>
      <w:pPr>
        <w:ind w:left="7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1">
    <w:nsid w:val="06812F92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2">
    <w:nsid w:val="0E0D3733"/>
    <w:multiLevelType w:val="multilevel"/>
    <w:lvl w:ilvl="0">
      <w:start w:val="1"/>
      <w:numFmt w:val="decimal"/>
      <w:suff w:val="tab"/>
      <w:lvlText w:val="%1."/>
      <w:lvlJc w:val="center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2BD078D"/>
    <w:multiLevelType w:val="hybridMultilevel"/>
    <w:lvl w:ilvl="0" w:tplc="0B3D92D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EC905D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98B3A2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94AFA1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9B95BB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3D76C2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BE48E0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3C0566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E75BE29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18E835D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1BDA415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1C510173"/>
    <w:multiLevelType w:val="multilevel"/>
    <w:lvl w:ilvl="0">
      <w:start w:val="1"/>
      <w:numFmt w:val="decimal"/>
      <w:suff w:val="tab"/>
      <w:lvlText w:val="%1."/>
      <w:lvlJc w:val="left"/>
      <w:pPr>
        <w:ind w:hanging="360" w:left="734"/>
        <w:tabs>
          <w:tab w:val="left" w:pos="734" w:leader="none"/>
        </w:tabs>
      </w:pPr>
      <w:rPr/>
    </w:lvl>
    <w:lvl w:ilvl="1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2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3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4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5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6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7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8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</w:abstractNum>
  <w:abstractNum w:abstractNumId="7">
    <w:nsid w:val="1D2965F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8">
    <w:nsid w:val="1D54682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9">
    <w:nsid w:val="1DC66A6F"/>
    <w:multiLevelType w:val="multilevel"/>
    <w:lvl w:ilvl="0">
      <w:start w:val="1"/>
      <w:numFmt w:val="decimal"/>
      <w:suff w:val="tab"/>
      <w:lvlText w:val="%1.1."/>
      <w:lvlJc w:val="center"/>
      <w:pPr>
        <w:ind w:hanging="510" w:left="870"/>
        <w:tabs>
          <w:tab w:val="left" w:pos="87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1DDC3915"/>
    <w:multiLevelType w:val="multilevel"/>
    <w:lvl w:ilvl="0">
      <w:start w:val="1"/>
      <w:numFmt w:val="decimal"/>
      <w:suff w:val="tab"/>
      <w:lvlText w:val="%1."/>
      <w:lvlJc w:val="left"/>
      <w:pPr>
        <w:ind w:left="6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474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546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618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690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762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834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906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978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shd w:val="nil" w:fill="auto"/>
        <w:vertAlign w:val="baseline"/>
      </w:rPr>
    </w:lvl>
  </w:abstractNum>
  <w:abstractNum w:abstractNumId="11">
    <w:nsid w:val="3281377A"/>
    <w:multiLevelType w:val="multilevel"/>
    <w:lvl w:ilvl="0">
      <w:start w:val="1"/>
      <w:numFmt w:val="decimal"/>
      <w:suff w:val="tab"/>
      <w:lvlText w:val="%1.1."/>
      <w:lvlJc w:val="center"/>
      <w:pPr>
        <w:ind w:hanging="510" w:left="870"/>
        <w:tabs>
          <w:tab w:val="left" w:pos="87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2">
    <w:nsid w:val="3F8103CB"/>
    <w:multiLevelType w:val="multilevel"/>
    <w:lvl w:ilvl="0">
      <w:start w:val="1"/>
      <w:numFmt w:val="decimal"/>
      <w:suff w:val="tab"/>
      <w:lvlText w:val="%1."/>
      <w:lvlJc w:val="left"/>
      <w:pPr>
        <w:ind w:hanging="450" w:left="450"/>
      </w:pPr>
      <w:rPr/>
    </w:lvl>
    <w:lvl w:ilvl="1">
      <w:start w:val="1"/>
      <w:numFmt w:val="decimal"/>
      <w:suff w:val="tab"/>
      <w:lvlText w:val="%1.%2."/>
      <w:lvlJc w:val="left"/>
      <w:pPr>
        <w:ind w:hanging="720" w:left="1428"/>
      </w:pPr>
      <w:rPr/>
    </w:lvl>
    <w:lvl w:ilvl="2">
      <w:start w:val="1"/>
      <w:numFmt w:val="decimal"/>
      <w:suff w:val="tab"/>
      <w:lvlText w:val="%1.%2.%3."/>
      <w:lvlJc w:val="left"/>
      <w:pPr>
        <w:ind w:hanging="720" w:left="1855"/>
      </w:pPr>
      <w:rPr/>
    </w:lvl>
    <w:lvl w:ilvl="3">
      <w:start w:val="1"/>
      <w:numFmt w:val="decimal"/>
      <w:suff w:val="tab"/>
      <w:lvlText w:val="%1.%2.%3.%4."/>
      <w:lvlJc w:val="left"/>
      <w:pPr>
        <w:ind w:hanging="1080" w:left="1648"/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3912"/>
      </w:pPr>
      <w:rPr/>
    </w:lvl>
    <w:lvl w:ilvl="5">
      <w:start w:val="1"/>
      <w:numFmt w:val="decimal"/>
      <w:suff w:val="tab"/>
      <w:lvlText w:val="%1.%2.%3.%4.%5.%6."/>
      <w:lvlJc w:val="left"/>
      <w:pPr>
        <w:ind w:hanging="1440" w:left="4980"/>
      </w:pPr>
      <w:rPr/>
    </w:lvl>
    <w:lvl w:ilvl="6">
      <w:start w:val="1"/>
      <w:numFmt w:val="decimal"/>
      <w:suff w:val="tab"/>
      <w:lvlText w:val="%1.%2.%3.%4.%5.%6.%7."/>
      <w:lvlJc w:val="left"/>
      <w:pPr>
        <w:ind w:hanging="1800" w:left="6048"/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800" w:left="6756"/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2160" w:left="7824"/>
      </w:pPr>
      <w:rPr/>
    </w:lvl>
  </w:abstractNum>
  <w:abstractNum w:abstractNumId="13">
    <w:nsid w:val="4EC23574"/>
    <w:multiLevelType w:val="multilevel"/>
    <w:lvl w:ilvl="0">
      <w:start w:val="1"/>
      <w:numFmt w:val="decimal"/>
      <w:suff w:val="tab"/>
      <w:lvlText w:val="%1."/>
      <w:lvlJc w:val="left"/>
      <w:pPr>
        <w:ind w:hanging="615" w:left="615"/>
        <w:tabs>
          <w:tab w:val="left" w:pos="615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720" w:left="1080"/>
        <w:tabs>
          <w:tab w:val="left" w:pos="1080" w:leader="none"/>
        </w:tabs>
      </w:pPr>
      <w:rPr/>
    </w:lvl>
    <w:lvl w:ilvl="2">
      <w:start w:val="1"/>
      <w:numFmt w:val="decimal"/>
      <w:suff w:val="tab"/>
      <w:lvlText w:val="%1.%2.%3."/>
      <w:lvlJc w:val="left"/>
      <w:pPr>
        <w:ind w:hanging="72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1.%2.%3.%4."/>
      <w:lvlJc w:val="left"/>
      <w:pPr>
        <w:ind w:hanging="1080" w:left="2160"/>
        <w:tabs>
          <w:tab w:val="left" w:pos="216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2520"/>
        <w:tabs>
          <w:tab w:val="left" w:pos="252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1440" w:left="3240"/>
        <w:tabs>
          <w:tab w:val="left" w:pos="324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800" w:left="3960"/>
        <w:tabs>
          <w:tab w:val="left" w:pos="396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800" w:left="4320"/>
        <w:tabs>
          <w:tab w:val="left" w:pos="432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2160" w:left="5040"/>
        <w:tabs>
          <w:tab w:val="left" w:pos="5040" w:leader="none"/>
        </w:tabs>
      </w:pPr>
      <w:rPr/>
    </w:lvl>
  </w:abstractNum>
  <w:abstractNum w:abstractNumId="14">
    <w:nsid w:val="5150347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2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3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4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5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6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7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8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</w:abstractNum>
  <w:abstractNum w:abstractNumId="15">
    <w:nsid w:val="51B833E7"/>
    <w:multiLevelType w:val="multilevel"/>
    <w:lvl w:ilvl="0">
      <w:start w:val="1"/>
      <w:numFmt w:val="decimal"/>
      <w:suff w:val="tab"/>
      <w:lvlText w:val="%1."/>
      <w:lvlJc w:val="left"/>
      <w:pPr>
        <w:ind w:hanging="675" w:left="675"/>
      </w:pPr>
      <w:rPr/>
    </w:lvl>
    <w:lvl w:ilvl="1">
      <w:start w:val="1"/>
      <w:numFmt w:val="decimal"/>
      <w:suff w:val="tab"/>
      <w:lvlText w:val="%1.%2."/>
      <w:lvlJc w:val="left"/>
      <w:pPr>
        <w:ind w:hanging="720" w:left="1074"/>
      </w:pPr>
      <w:rPr/>
    </w:lvl>
    <w:lvl w:ilvl="2">
      <w:start w:val="2"/>
      <w:numFmt w:val="decimal"/>
      <w:suff w:val="tab"/>
      <w:lvlText w:val="%1.%2.%3."/>
      <w:lvlJc w:val="left"/>
      <w:pPr>
        <w:ind w:hanging="720" w:left="1428"/>
      </w:pPr>
      <w:rPr/>
    </w:lvl>
    <w:lvl w:ilvl="3">
      <w:start w:val="1"/>
      <w:numFmt w:val="decimal"/>
      <w:suff w:val="tab"/>
      <w:lvlText w:val="%1.%2.%3.%4."/>
      <w:lvlJc w:val="left"/>
      <w:pPr>
        <w:ind w:hanging="1080" w:left="2142"/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2496"/>
      </w:pPr>
      <w:rPr/>
    </w:lvl>
    <w:lvl w:ilvl="5">
      <w:start w:val="1"/>
      <w:numFmt w:val="decimal"/>
      <w:suff w:val="tab"/>
      <w:lvlText w:val="%1.%2.%3.%4.%5.%6."/>
      <w:lvlJc w:val="left"/>
      <w:pPr>
        <w:ind w:hanging="1440" w:left="3210"/>
      </w:pPr>
      <w:rPr/>
    </w:lvl>
    <w:lvl w:ilvl="6">
      <w:start w:val="1"/>
      <w:numFmt w:val="decimal"/>
      <w:suff w:val="tab"/>
      <w:lvlText w:val="%1.%2.%3.%4.%5.%6.%7."/>
      <w:lvlJc w:val="left"/>
      <w:pPr>
        <w:ind w:hanging="1800" w:left="3924"/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800" w:left="4278"/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2160" w:left="4992"/>
      </w:pPr>
      <w:rPr/>
    </w:lvl>
  </w:abstractNum>
  <w:abstractNum w:abstractNumId="16">
    <w:nsid w:val="56DA3309"/>
    <w:multiLevelType w:val="multilevel"/>
    <w:lvl w:ilvl="0">
      <w:start w:val="1"/>
      <w:numFmt w:val="decimal"/>
      <w:suff w:val="tab"/>
      <w:lvlText w:val="%1."/>
      <w:lvlJc w:val="left"/>
      <w:pPr>
        <w:ind w:hanging="450" w:left="450"/>
      </w:pPr>
      <w:rPr/>
    </w:lvl>
    <w:lvl w:ilvl="1">
      <w:start w:val="1"/>
      <w:numFmt w:val="decimal"/>
      <w:suff w:val="tab"/>
      <w:lvlText w:val="%1.%2."/>
      <w:lvlJc w:val="left"/>
      <w:pPr>
        <w:ind w:hanging="720" w:left="1428"/>
      </w:pPr>
      <w:rPr/>
    </w:lvl>
    <w:lvl w:ilvl="2">
      <w:start w:val="1"/>
      <w:numFmt w:val="decimal"/>
      <w:suff w:val="tab"/>
      <w:lvlText w:val="%1.%2.%3."/>
      <w:lvlJc w:val="left"/>
      <w:pPr>
        <w:ind w:hanging="720" w:left="2136"/>
      </w:pPr>
      <w:rPr/>
    </w:lvl>
    <w:lvl w:ilvl="3">
      <w:start w:val="1"/>
      <w:numFmt w:val="decimal"/>
      <w:suff w:val="tab"/>
      <w:lvlText w:val="%1.%2.%3.%4."/>
      <w:lvlJc w:val="left"/>
      <w:pPr>
        <w:ind w:hanging="1080" w:left="3204"/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3912"/>
      </w:pPr>
      <w:rPr/>
    </w:lvl>
    <w:lvl w:ilvl="5">
      <w:start w:val="1"/>
      <w:numFmt w:val="decimal"/>
      <w:suff w:val="tab"/>
      <w:lvlText w:val="%1.%2.%3.%4.%5.%6."/>
      <w:lvlJc w:val="left"/>
      <w:pPr>
        <w:ind w:hanging="1440" w:left="4980"/>
      </w:pPr>
      <w:rPr/>
    </w:lvl>
    <w:lvl w:ilvl="6">
      <w:start w:val="1"/>
      <w:numFmt w:val="decimal"/>
      <w:suff w:val="tab"/>
      <w:lvlText w:val="%1.%2.%3.%4.%5.%6.%7."/>
      <w:lvlJc w:val="left"/>
      <w:pPr>
        <w:ind w:hanging="1800" w:left="6048"/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800" w:left="6756"/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2160" w:left="7824"/>
      </w:pPr>
      <w:rPr/>
    </w:lvl>
  </w:abstractNum>
  <w:abstractNum w:abstractNumId="17">
    <w:nsid w:val="5CBC6103"/>
    <w:multiLevelType w:val="multilevel"/>
    <w:lvl w:ilvl="0">
      <w:start w:val="2"/>
      <w:numFmt w:val="decimal"/>
      <w:suff w:val="tab"/>
      <w:lvlText w:val="%1)"/>
      <w:lvlJc w:val="left"/>
      <w:pPr>
        <w:ind w:left="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1">
      <w:start w:val="2"/>
      <w:numFmt w:val="decimal"/>
      <w:suff w:val="tab"/>
      <w:lvlText w:val="%1.%2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7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4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19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9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6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3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0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shd w:val="nil" w:fill="auto"/>
        <w:vertAlign w:val="baseline"/>
      </w:rPr>
    </w:lvl>
  </w:abstractNum>
  <w:abstractNum w:abstractNumId="18">
    <w:nsid w:val="616D6E6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9">
    <w:nsid w:val="725B584A"/>
    <w:multiLevelType w:val="multilevel"/>
    <w:lvl w:ilvl="0">
      <w:start w:val="1"/>
      <w:numFmt w:val="decimal"/>
      <w:suff w:val="tab"/>
      <w:lvlText w:val="%1.1."/>
      <w:lvlJc w:val="center"/>
      <w:pPr>
        <w:ind w:hanging="510" w:left="870"/>
        <w:tabs>
          <w:tab w:val="left" w:pos="87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0">
    <w:nsid w:val="7679587B"/>
    <w:multiLevelType w:val="multilevel"/>
    <w:lvl w:ilvl="0">
      <w:start w:val="1"/>
      <w:numFmt w:val="decimal"/>
      <w:suff w:val="tab"/>
      <w:lvlText w:val="%1."/>
      <w:lvlJc w:val="left"/>
      <w:pPr>
        <w:ind w:hanging="360" w:left="1069"/>
      </w:pPr>
      <w:rPr/>
    </w:lvl>
    <w:lvl w:ilvl="1">
      <w:start w:val="1"/>
      <w:numFmt w:val="decimal"/>
      <w:isLgl w:val="1"/>
      <w:suff w:val="tab"/>
      <w:lvlText w:val="%2."/>
      <w:lvlJc w:val="left"/>
      <w:pPr>
        <w:ind w:hanging="1245" w:left="1954"/>
      </w:pPr>
      <w:rPr>
        <w:rFonts w:ascii="Times New Roman" w:hAnsi="Times New Roman"/>
      </w:rPr>
    </w:lvl>
    <w:lvl w:ilvl="2">
      <w:start w:val="1"/>
      <w:numFmt w:val="decimal"/>
      <w:isLgl w:val="1"/>
      <w:suff w:val="tab"/>
      <w:lvlText w:val="%1.%2.%3."/>
      <w:lvlJc w:val="left"/>
      <w:pPr>
        <w:ind w:hanging="1245" w:left="1954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245" w:left="1954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245" w:left="1954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2149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509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509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869"/>
      </w:pPr>
      <w:rPr/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3"/>
  </w:num>
  <w:num w:numId="5">
    <w:abstractNumId w:val="2"/>
  </w:num>
  <w:num w:numId="6">
    <w:abstractNumId w:val="18"/>
  </w:num>
  <w:num w:numId="7">
    <w:abstractNumId w:val="11"/>
  </w:num>
  <w:num w:numId="8">
    <w:abstractNumId w:val="19"/>
  </w:num>
  <w:num w:numId="9">
    <w:abstractNumId w:val="9"/>
  </w:num>
  <w:num w:numId="10">
    <w:abstractNumId w:val="8"/>
  </w:num>
  <w:num w:numId="11">
    <w:abstractNumId w:val="7"/>
  </w:num>
  <w:num w:numId="12">
    <w:abstractNumId w:val="3"/>
  </w:num>
  <w:num w:numId="13">
    <w:abstractNumId w:val="20"/>
  </w:num>
  <w:num w:numId="14">
    <w:abstractNumId w:val="12"/>
  </w:num>
  <w:num w:numId="15">
    <w:abstractNumId w:val="5"/>
  </w:num>
  <w:num w:numId="16">
    <w:abstractNumId w:val="16"/>
  </w:num>
  <w:num w:numId="17">
    <w:abstractNumId w:val="15"/>
  </w:num>
  <w:num w:numId="18">
    <w:abstractNumId w:val="10"/>
  </w:num>
  <w:num w:numId="19">
    <w:abstractNumId w:val="0"/>
  </w:num>
  <w:num w:numId="20">
    <w:abstractNumId w:val="1"/>
  </w:num>
  <w:num w:numId="21">
    <w:abstractNumId w:val="1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8"/>
    </w:rPr>
  </w:style>
  <w:style w:type="paragraph" w:styleId="P2">
    <w:name w:val="ConsPlusTitle"/>
    <w:next w:val="P2"/>
    <w:pPr>
      <w:widowControl w:val="0"/>
      <w:suppressAutoHyphens w:val="1"/>
    </w:pPr>
    <w:rPr>
      <w:b w:val="1"/>
      <w:sz w:val="24"/>
    </w:rPr>
  </w:style>
  <w:style w:type="paragraph" w:styleId="P3">
    <w:name w:val="Standard"/>
    <w:next w:val="P3"/>
    <w:pPr>
      <w:suppressAutoHyphens w:val="1"/>
    </w:pPr>
    <w:rPr>
      <w:sz w:val="28"/>
    </w:rPr>
  </w:style>
  <w:style w:type="paragraph" w:styleId="P4">
    <w:name w:val="ConsPlusNormal"/>
    <w:next w:val="P4"/>
    <w:pPr>
      <w:widowControl w:val="0"/>
    </w:pPr>
    <w:rPr>
      <w:sz w:val="24"/>
    </w:rPr>
  </w:style>
  <w:style w:type="paragraph" w:styleId="P5">
    <w:name w:val="Заголовок 1"/>
    <w:basedOn w:val="P1"/>
    <w:next w:val="P1"/>
    <w:link w:val="C4"/>
    <w:qFormat/>
    <w:pPr>
      <w:keepNext w:val="1"/>
      <w:spacing w:before="240" w:after="60"/>
      <w:outlineLvl w:val="0"/>
    </w:pPr>
    <w:rPr>
      <w:rFonts w:ascii="Arial" w:hAnsi="Arial"/>
      <w:b w:val="1"/>
      <w:sz w:val="32"/>
    </w:rPr>
  </w:style>
  <w:style w:type="paragraph" w:styleId="P6">
    <w:name w:val="Заголовок 3"/>
    <w:basedOn w:val="P1"/>
    <w:next w:val="P1"/>
    <w:qFormat/>
    <w:pPr>
      <w:keepNext w:val="1"/>
      <w:jc w:val="center"/>
      <w:outlineLvl w:val="2"/>
    </w:pPr>
    <w:rPr>
      <w:b w:val="1"/>
      <w:sz w:val="40"/>
    </w:rPr>
  </w:style>
  <w:style w:type="paragraph" w:styleId="P7">
    <w:name w:val="Текст выноски"/>
    <w:basedOn w:val="P1"/>
    <w:next w:val="P7"/>
    <w:pPr/>
    <w:rPr>
      <w:rFonts w:ascii="Tahoma" w:hAnsi="Tahoma"/>
      <w:sz w:val="16"/>
    </w:rPr>
  </w:style>
  <w:style w:type="paragraph" w:styleId="P8">
    <w:name w:val="Основной текст с отступом"/>
    <w:basedOn w:val="P1"/>
    <w:next w:val="P8"/>
    <w:pPr>
      <w:ind w:firstLine="540"/>
      <w:jc w:val="both"/>
    </w:pPr>
    <w:rPr>
      <w:sz w:val="24"/>
    </w:rPr>
  </w:style>
  <w:style w:type="paragraph" w:styleId="P9">
    <w:name w:val="Прижатый влево"/>
    <w:basedOn w:val="P1"/>
    <w:next w:val="P1"/>
    <w:pPr/>
    <w:rPr>
      <w:rFonts w:ascii="Arial" w:hAnsi="Arial"/>
      <w:sz w:val="20"/>
    </w:rPr>
  </w:style>
  <w:style w:type="paragraph" w:styleId="P10">
    <w:name w:val="Верхний колонтитул"/>
    <w:basedOn w:val="P1"/>
    <w:next w:val="P10"/>
    <w:pPr>
      <w:tabs>
        <w:tab w:val="center" w:pos="4677" w:leader="none"/>
        <w:tab w:val="right" w:pos="9355" w:leader="none"/>
      </w:tabs>
    </w:pPr>
    <w:rPr/>
  </w:style>
  <w:style w:type="paragraph" w:styleId="P11">
    <w:name w:val="Нижний колонтитул"/>
    <w:basedOn w:val="P1"/>
    <w:next w:val="P11"/>
    <w:pPr>
      <w:tabs>
        <w:tab w:val="center" w:pos="4677" w:leader="none"/>
        <w:tab w:val="right" w:pos="9355" w:leader="none"/>
      </w:tabs>
    </w:pPr>
    <w:rPr/>
  </w:style>
  <w:style w:type="paragraph" w:styleId="P12">
    <w:name w:val="Обычный (веб)"/>
    <w:basedOn w:val="P1"/>
    <w:next w:val="P12"/>
    <w:pPr>
      <w:pBdr>
        <w:top w:val="none" w:sz="0" w:space="0" w:shadow="0" w:frame="0" w:color="000000"/>
        <w:left w:val="none" w:sz="0" w:space="0" w:shadow="0" w:frame="0" w:color="000000"/>
        <w:bottom w:val="none" w:sz="0" w:space="0" w:shadow="0" w:frame="0" w:color="000000"/>
        <w:right w:val="none" w:sz="0" w:space="0" w:shadow="0" w:frame="0" w:color="000000"/>
      </w:pBdr>
      <w:spacing w:before="100" w:after="100"/>
    </w:pPr>
    <w:rPr>
      <w:sz w:val="24"/>
    </w:rPr>
  </w:style>
  <w:style w:type="paragraph" w:styleId="P13">
    <w:name w:val="Знак"/>
    <w:basedOn w:val="P1"/>
    <w:next w:val="P13"/>
    <w:pPr>
      <w:widowControl w:val="0"/>
      <w:spacing w:lineRule="exact" w:line="240" w:after="160"/>
      <w:jc w:val="right"/>
    </w:pPr>
    <w:rPr>
      <w:sz w:val="20"/>
    </w:rPr>
  </w:style>
  <w:style w:type="paragraph" w:styleId="P14">
    <w:name w:val="Обычный (паспорт)"/>
    <w:basedOn w:val="P1"/>
    <w:next w:val="P14"/>
    <w:pPr>
      <w:spacing w:before="120"/>
      <w:jc w:val="both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Заголовок 1 Знак"/>
    <w:link w:val="P5"/>
    <w:rPr>
      <w:rFonts w:ascii="Arial" w:hAnsi="Arial"/>
      <w:b w:val="1"/>
      <w:sz w:val="32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7" Type="http://schemas.openxmlformats.org/officeDocument/2006/relationships/image" Target="/media/image7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13" Type="http://schemas.openxmlformats.org/officeDocument/2006/relationships/image" Target="/media/image13.jpg" /><Relationship Id="Relimage6" Type="http://schemas.openxmlformats.org/officeDocument/2006/relationships/image" Target="/media/image6.jpg" /><Relationship Id="Relimage1" Type="http://schemas.openxmlformats.org/officeDocument/2006/relationships/image" Target="/media/image1.png" /><Relationship Id="Relimage2" Type="http://schemas.openxmlformats.org/officeDocument/2006/relationships/image" Target="/media/image2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image10" Type="http://schemas.openxmlformats.org/officeDocument/2006/relationships/image" Target="/media/image10.jpg" /><Relationship Id="Relimage14" Type="http://schemas.openxmlformats.org/officeDocument/2006/relationships/image" Target="/media/image14.jpg" /><Relationship Id="Relimage12" Type="http://schemas.openxmlformats.org/officeDocument/2006/relationships/image" Target="/media/image12.jpg" /><Relationship Id="Relimage5" Type="http://schemas.openxmlformats.org/officeDocument/2006/relationships/image" Target="/media/image5.jpg" /><Relationship Id="Relimage11" Type="http://schemas.openxmlformats.org/officeDocument/2006/relationships/image" Target="/media/image1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