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D3548F" w:rsidRDefault="00F66B82">
      <w:pPr>
        <w:pStyle w:val="ConsNonformat"/>
        <w:widowControl/>
        <w:spacing w:before="120" w:line="240" w:lineRule="exact"/>
        <w:ind w:right="-2"/>
        <w:jc w:val="center"/>
        <w:rPr>
          <w:rFonts w:ascii="Times New Roman" w:hAnsi="Times New Roman"/>
          <w:b/>
          <w:spacing w:val="120"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>Прокуратура Бессоновского района Пензенской области разъясняе</w:t>
      </w:r>
      <w:r>
        <w:rPr>
          <w:rFonts w:ascii="Times New Roman" w:hAnsi="Times New Roman"/>
          <w:b/>
          <w:spacing w:val="120"/>
          <w:sz w:val="28"/>
        </w:rPr>
        <w:t>т</w:t>
      </w:r>
      <w:bookmarkEnd w:id="0"/>
    </w:p>
    <w:p w14:paraId="02000000" w14:textId="77777777" w:rsidR="00D3548F" w:rsidRDefault="00D3548F">
      <w:pPr>
        <w:pStyle w:val="ConsNonformat"/>
        <w:widowControl/>
        <w:spacing w:before="120" w:line="240" w:lineRule="exact"/>
        <w:ind w:right="-2"/>
        <w:jc w:val="center"/>
        <w:rPr>
          <w:rFonts w:ascii="Times New Roman" w:hAnsi="Times New Roman"/>
          <w:b/>
          <w:spacing w:val="120"/>
          <w:sz w:val="28"/>
        </w:rPr>
      </w:pPr>
    </w:p>
    <w:p w14:paraId="03000000" w14:textId="77777777" w:rsidR="00D3548F" w:rsidRDefault="00F66B82">
      <w:pPr>
        <w:pStyle w:val="ConsNonformat"/>
        <w:widowControl/>
        <w:ind w:right="-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Управление мототранспортом несовершеннолетними </w:t>
      </w:r>
      <w:proofErr w:type="gramStart"/>
      <w:r>
        <w:rPr>
          <w:rFonts w:ascii="Times New Roman" w:hAnsi="Times New Roman"/>
          <w:sz w:val="28"/>
        </w:rPr>
        <w:t>влечет  ответственность</w:t>
      </w:r>
      <w:proofErr w:type="gramEnd"/>
      <w:r>
        <w:rPr>
          <w:rFonts w:ascii="Times New Roman" w:hAnsi="Times New Roman"/>
          <w:sz w:val="28"/>
        </w:rPr>
        <w:t xml:space="preserve"> как для самих подростков, так и для взрослых, допустивших такое управление.</w:t>
      </w:r>
    </w:p>
    <w:p w14:paraId="04000000" w14:textId="77777777" w:rsidR="00D3548F" w:rsidRDefault="00F66B82">
      <w:pPr>
        <w:pStyle w:val="ConsNonformat"/>
        <w:widowControl/>
        <w:ind w:right="-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Федеральному закону от 10.12.1995 № 196-ФЗ «О безопасности дорожного движения», право на управление транспортными средствами категории  «М» (мопеды и легкие </w:t>
      </w:r>
      <w:proofErr w:type="spellStart"/>
      <w:r>
        <w:rPr>
          <w:rFonts w:ascii="Times New Roman" w:hAnsi="Times New Roman"/>
          <w:sz w:val="28"/>
        </w:rPr>
        <w:t>квадрициклы</w:t>
      </w:r>
      <w:proofErr w:type="spellEnd"/>
      <w:r>
        <w:rPr>
          <w:rFonts w:ascii="Times New Roman" w:hAnsi="Times New Roman"/>
          <w:sz w:val="28"/>
        </w:rPr>
        <w:t xml:space="preserve">) и подкатегории «А1» (мотоциклы </w:t>
      </w:r>
      <w:r>
        <w:rPr>
          <w:rFonts w:ascii="Times New Roman" w:hAnsi="Times New Roman"/>
          <w:sz w:val="28"/>
        </w:rPr>
        <w:br/>
        <w:t xml:space="preserve">с рабочим объемом двигателя до 125 куб см. и </w:t>
      </w:r>
      <w:r>
        <w:rPr>
          <w:rFonts w:ascii="Times New Roman" w:hAnsi="Times New Roman"/>
          <w:sz w:val="28"/>
        </w:rPr>
        <w:t xml:space="preserve">максимальной мощности до 11 </w:t>
      </w:r>
      <w:proofErr w:type="spellStart"/>
      <w:r>
        <w:rPr>
          <w:rFonts w:ascii="Times New Roman" w:hAnsi="Times New Roman"/>
          <w:sz w:val="28"/>
        </w:rPr>
        <w:t>кВТ</w:t>
      </w:r>
      <w:proofErr w:type="spellEnd"/>
      <w:r>
        <w:rPr>
          <w:rFonts w:ascii="Times New Roman" w:hAnsi="Times New Roman"/>
          <w:sz w:val="28"/>
        </w:rPr>
        <w:t xml:space="preserve">),  представляется лицам, достигшим 16 лет. </w:t>
      </w:r>
    </w:p>
    <w:p w14:paraId="05000000" w14:textId="77777777" w:rsidR="00D3548F" w:rsidRDefault="00F66B82">
      <w:pPr>
        <w:pStyle w:val="ConsNonformat"/>
        <w:widowControl/>
        <w:ind w:right="-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Примечательно, что </w:t>
      </w:r>
      <w:proofErr w:type="spellStart"/>
      <w:r>
        <w:rPr>
          <w:rFonts w:ascii="Times New Roman" w:hAnsi="Times New Roman"/>
          <w:sz w:val="28"/>
        </w:rPr>
        <w:t>питбайки</w:t>
      </w:r>
      <w:proofErr w:type="spellEnd"/>
      <w:r>
        <w:rPr>
          <w:rFonts w:ascii="Times New Roman" w:hAnsi="Times New Roman"/>
          <w:sz w:val="28"/>
        </w:rPr>
        <w:t xml:space="preserve"> (спортивные мотоциклы) часто рассматриваются как спортинвентарь, использующийся исключительно на специализированных трассах, спортивных площадках и не п</w:t>
      </w:r>
      <w:r>
        <w:rPr>
          <w:rFonts w:ascii="Times New Roman" w:hAnsi="Times New Roman"/>
          <w:sz w:val="28"/>
        </w:rPr>
        <w:t>редназначенный для использования на дорогах общего пользования. Однако при выезде на дороги водитель обязан соблюдать Правила дорожного движения.</w:t>
      </w:r>
    </w:p>
    <w:p w14:paraId="06000000" w14:textId="77777777" w:rsidR="00D3548F" w:rsidRDefault="00F66B82">
      <w:pPr>
        <w:pStyle w:val="ConsNonformat"/>
        <w:widowControl/>
        <w:ind w:right="-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получения водительского удостоверения необходимо сдать квалификационный экзамен.</w:t>
      </w:r>
    </w:p>
    <w:p w14:paraId="07000000" w14:textId="77777777" w:rsidR="00D3548F" w:rsidRDefault="00F66B82">
      <w:pPr>
        <w:pStyle w:val="ConsNonformat"/>
        <w:widowControl/>
        <w:ind w:right="-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 за управлени</w:t>
      </w:r>
      <w:r>
        <w:rPr>
          <w:rFonts w:ascii="Times New Roman" w:hAnsi="Times New Roman"/>
          <w:sz w:val="28"/>
        </w:rPr>
        <w:t xml:space="preserve">е транспортным средством несовершеннолетним лицом, достигшим 16 лет и не имеющим водительского удостоверения, предусмотрен административный штраф в размере от 5 до 15 тысяч рублей (ч. 1 </w:t>
      </w:r>
      <w:r>
        <w:rPr>
          <w:rFonts w:ascii="Times New Roman" w:hAnsi="Times New Roman"/>
          <w:sz w:val="28"/>
        </w:rPr>
        <w:br/>
        <w:t xml:space="preserve">ст. 12.7 КоАП РФ). При </w:t>
      </w:r>
      <w:proofErr w:type="spellStart"/>
      <w:r>
        <w:rPr>
          <w:rFonts w:ascii="Times New Roman" w:hAnsi="Times New Roman"/>
          <w:sz w:val="28"/>
        </w:rPr>
        <w:t>недостижении</w:t>
      </w:r>
      <w:proofErr w:type="spellEnd"/>
      <w:r>
        <w:rPr>
          <w:rFonts w:ascii="Times New Roman" w:hAnsi="Times New Roman"/>
          <w:sz w:val="28"/>
        </w:rPr>
        <w:t xml:space="preserve"> несовершеннолетним 16 лет, </w:t>
      </w:r>
      <w:r>
        <w:rPr>
          <w:rFonts w:ascii="Times New Roman" w:hAnsi="Times New Roman"/>
          <w:sz w:val="28"/>
        </w:rPr>
        <w:br/>
        <w:t>к адм</w:t>
      </w:r>
      <w:r>
        <w:rPr>
          <w:rFonts w:ascii="Times New Roman" w:hAnsi="Times New Roman"/>
          <w:sz w:val="28"/>
        </w:rPr>
        <w:t xml:space="preserve">инистративной ответственности привлекаются родители (законные представители) по ч. 1 ст. 5.35 КоАП РФ за неисполнение обязанностей </w:t>
      </w:r>
      <w:r>
        <w:rPr>
          <w:rFonts w:ascii="Times New Roman" w:hAnsi="Times New Roman"/>
          <w:sz w:val="28"/>
        </w:rPr>
        <w:br/>
        <w:t>по содержанию и воспитанию несовершеннолетних.</w:t>
      </w:r>
    </w:p>
    <w:p w14:paraId="08000000" w14:textId="77777777" w:rsidR="00D3548F" w:rsidRDefault="00F66B82">
      <w:pPr>
        <w:pStyle w:val="ConsNonformat"/>
        <w:widowControl/>
        <w:ind w:right="-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Более того, склонение или иное вовлечение несовершеннолетнего </w:t>
      </w:r>
      <w:r>
        <w:rPr>
          <w:rFonts w:ascii="Times New Roman" w:hAnsi="Times New Roman"/>
          <w:sz w:val="28"/>
        </w:rPr>
        <w:br/>
        <w:t>в совершение д</w:t>
      </w:r>
      <w:r>
        <w:rPr>
          <w:rFonts w:ascii="Times New Roman" w:hAnsi="Times New Roman"/>
          <w:sz w:val="28"/>
        </w:rPr>
        <w:t xml:space="preserve">ействий, представляющих опасность для его жизни, может образовать состав преступления, предусмотренный ч. 1 ст. 151.2 Уголовного кодекса РФ. </w:t>
      </w:r>
    </w:p>
    <w:p w14:paraId="09000000" w14:textId="77777777" w:rsidR="00D3548F" w:rsidRDefault="00F66B82">
      <w:pPr>
        <w:pStyle w:val="ConsNonformat"/>
        <w:widowControl/>
        <w:ind w:right="-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Например, если родители передают несовершеннолетнему, не имеющему права на управление транспортным средством, мопе</w:t>
      </w:r>
      <w:r>
        <w:rPr>
          <w:rFonts w:ascii="Times New Roman" w:hAnsi="Times New Roman"/>
          <w:sz w:val="28"/>
        </w:rPr>
        <w:t>д или мотоцикл, являющиеся источником повышенной опасности, в их действиях усматривается состав вышеуказанного преступления.</w:t>
      </w:r>
    </w:p>
    <w:p w14:paraId="0A000000" w14:textId="77777777" w:rsidR="00D3548F" w:rsidRDefault="00F66B82">
      <w:pPr>
        <w:pStyle w:val="ConsNonformat"/>
        <w:widowControl/>
        <w:ind w:right="-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Допущение обозначенных нарушений несовершеннолетним </w:t>
      </w:r>
      <w:r>
        <w:rPr>
          <w:rFonts w:ascii="Times New Roman" w:hAnsi="Times New Roman"/>
          <w:sz w:val="28"/>
        </w:rPr>
        <w:br/>
        <w:t xml:space="preserve">и (или) его родителями (законными представителями) может стать основанием </w:t>
      </w:r>
      <w:r>
        <w:rPr>
          <w:rFonts w:ascii="Times New Roman" w:hAnsi="Times New Roman"/>
          <w:sz w:val="28"/>
        </w:rPr>
        <w:br/>
        <w:t>для</w:t>
      </w:r>
      <w:r>
        <w:rPr>
          <w:rFonts w:ascii="Times New Roman" w:hAnsi="Times New Roman"/>
          <w:sz w:val="28"/>
        </w:rPr>
        <w:t xml:space="preserve"> постановки на профилактический учет в органах системы профилактики безнадзорности и правонарушений несовершеннолетних.</w:t>
      </w:r>
    </w:p>
    <w:p w14:paraId="0B000000" w14:textId="77777777" w:rsidR="00D3548F" w:rsidRDefault="00D3548F">
      <w:pPr>
        <w:pStyle w:val="ConsNonformat"/>
        <w:widowControl/>
        <w:spacing w:before="120" w:line="240" w:lineRule="exact"/>
        <w:ind w:right="-2"/>
        <w:jc w:val="center"/>
        <w:rPr>
          <w:rFonts w:ascii="Times New Roman" w:hAnsi="Times New Roman"/>
          <w:b/>
          <w:sz w:val="28"/>
        </w:rPr>
      </w:pPr>
    </w:p>
    <w:sectPr w:rsidR="00D3548F">
      <w:pgSz w:w="11906" w:h="16838"/>
      <w:pgMar w:top="1276" w:right="567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48F"/>
    <w:rsid w:val="00D3548F"/>
    <w:rsid w:val="00F6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5453AF-5099-4EAA-8FED-1B909CE1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31">
    <w:name w:val="Body Text 3"/>
    <w:basedOn w:val="a"/>
    <w:link w:val="32"/>
    <w:pPr>
      <w:jc w:val="both"/>
    </w:pPr>
  </w:style>
  <w:style w:type="character" w:customStyle="1" w:styleId="32">
    <w:name w:val="Основной текст 3 Знак"/>
    <w:basedOn w:val="1"/>
    <w:link w:val="31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Hashtag">
    <w:name w:val="Hashtag"/>
    <w:link w:val="Hashtag0"/>
    <w:rPr>
      <w:color w:val="605E5C"/>
      <w:shd w:val="clear" w:color="auto" w:fill="E1DFDD"/>
    </w:rPr>
  </w:style>
  <w:style w:type="character" w:customStyle="1" w:styleId="Hashtag0">
    <w:name w:val="Hashtag"/>
    <w:link w:val="Hashtag"/>
    <w:rPr>
      <w:color w:val="605E5C"/>
      <w:shd w:val="clear" w:color="auto" w:fill="E1DFDD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ConsNonformat"/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a5">
    <w:name w:val="Document Map"/>
    <w:basedOn w:val="a"/>
    <w:link w:val="a6"/>
    <w:rPr>
      <w:rFonts w:ascii="Tahoma" w:hAnsi="Tahoma"/>
    </w:rPr>
  </w:style>
  <w:style w:type="character" w:customStyle="1" w:styleId="a6">
    <w:name w:val="Схема документа Знак"/>
    <w:basedOn w:val="1"/>
    <w:link w:val="a5"/>
    <w:rPr>
      <w:rFonts w:ascii="Tahoma" w:hAnsi="Tahoma"/>
      <w:sz w:val="24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563C1"/>
      <w:u w:val="single"/>
    </w:rPr>
  </w:style>
  <w:style w:type="character" w:styleId="a9">
    <w:name w:val="Hyperlink"/>
    <w:link w:val="13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a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Sovett</dc:creator>
  <cp:lastModifiedBy>Sovett</cp:lastModifiedBy>
  <cp:revision>2</cp:revision>
  <dcterms:created xsi:type="dcterms:W3CDTF">2026-04-24T11:31:00Z</dcterms:created>
  <dcterms:modified xsi:type="dcterms:W3CDTF">2026-04-24T11:31:00Z</dcterms:modified>
</cp:coreProperties>
</file>