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Default="00DD477C" w:rsidP="00C13D76">
      <w:pPr>
        <w:spacing w:after="0" w:line="240" w:lineRule="auto"/>
        <w:jc w:val="both"/>
        <w:rPr>
          <w:rFonts w:cstheme="minorHAnsi"/>
        </w:rPr>
      </w:pPr>
      <w:r>
        <w:rPr>
          <w:rFonts w:cstheme="minorHAnsi"/>
        </w:rPr>
        <w:t xml:space="preserve">№ </w:t>
      </w:r>
      <w:r w:rsidR="005045C2">
        <w:rPr>
          <w:rFonts w:cstheme="minorHAnsi"/>
        </w:rPr>
        <w:t>1</w:t>
      </w:r>
      <w:r w:rsidR="004A0BC3">
        <w:rPr>
          <w:rFonts w:cstheme="minorHAnsi"/>
        </w:rPr>
        <w:t>/</w:t>
      </w:r>
      <w:r w:rsidR="005045C2">
        <w:rPr>
          <w:rFonts w:cstheme="minorHAnsi"/>
        </w:rPr>
        <w:t>3</w:t>
      </w:r>
      <w:r w:rsidR="00C13D76">
        <w:rPr>
          <w:rFonts w:cstheme="minorHAnsi"/>
        </w:rPr>
        <w:t xml:space="preserve">   </w:t>
      </w:r>
      <w:r w:rsidR="005045C2">
        <w:rPr>
          <w:rFonts w:cstheme="minorHAnsi"/>
        </w:rPr>
        <w:t>30.012026</w:t>
      </w:r>
      <w:r w:rsidR="00C13D76">
        <w:rPr>
          <w:rFonts w:cstheme="minorHAnsi"/>
        </w:rPr>
        <w:t xml:space="preserve"> г.                                                с. Грабово                                                    "Бесплатно"</w:t>
      </w:r>
    </w:p>
    <w:p w:rsidR="00C13D76" w:rsidRDefault="00C13D76" w:rsidP="00C13D76">
      <w:pPr>
        <w:spacing w:after="0" w:line="240" w:lineRule="auto"/>
        <w:jc w:val="both"/>
        <w:rPr>
          <w:rFonts w:cstheme="minorHAnsi"/>
        </w:rPr>
      </w:pPr>
    </w:p>
    <w:p w:rsidR="00C13D76" w:rsidRDefault="00EE7332" w:rsidP="00C13D76">
      <w:pPr>
        <w:spacing w:after="0" w:line="240" w:lineRule="auto"/>
        <w:jc w:val="center"/>
        <w:rPr>
          <w:rFonts w:cstheme="minorHAnsi"/>
          <w:b/>
          <w:i/>
        </w:rPr>
      </w:pPr>
      <w:r>
        <w:rPr>
          <w:rFonts w:cstheme="minorHAnsi"/>
          <w:b/>
          <w:i/>
          <w:noProof/>
        </w:rPr>
      </w:r>
      <w:r w:rsidR="00193366">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DD477C" w:rsidRDefault="00DD477C"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Default="00C13D76" w:rsidP="00C13D76">
      <w:pPr>
        <w:spacing w:after="0" w:line="240" w:lineRule="auto"/>
        <w:jc w:val="center"/>
        <w:rPr>
          <w:rFonts w:cstheme="minorHAnsi"/>
        </w:rPr>
      </w:pPr>
      <w:r>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C13D76" w:rsidRDefault="00C13D76" w:rsidP="00C13D76">
      <w:pPr>
        <w:spacing w:after="0" w:line="240" w:lineRule="auto"/>
        <w:jc w:val="center"/>
        <w:rPr>
          <w:rFonts w:cstheme="minorHAnsi"/>
        </w:rPr>
      </w:pPr>
    </w:p>
    <w:p w:rsidR="005045C2" w:rsidRPr="005045C2" w:rsidRDefault="005045C2" w:rsidP="005045C2">
      <w:pPr>
        <w:pStyle w:val="3"/>
        <w:rPr>
          <w:rFonts w:asciiTheme="minorHAnsi" w:hAnsiTheme="minorHAnsi" w:cstheme="minorHAnsi"/>
          <w:b w:val="0"/>
          <w:sz w:val="22"/>
          <w:szCs w:val="22"/>
        </w:rPr>
      </w:pPr>
      <w:r w:rsidRPr="005045C2">
        <w:rPr>
          <w:rFonts w:asciiTheme="minorHAnsi" w:hAnsiTheme="minorHAnsi" w:cstheme="minorHAnsi"/>
          <w:b w:val="0"/>
          <w:sz w:val="22"/>
          <w:szCs w:val="22"/>
        </w:rPr>
        <w:t>ПОСТАНОВЛЕНИЕ</w:t>
      </w:r>
    </w:p>
    <w:p w:rsidR="005045C2" w:rsidRPr="005045C2" w:rsidRDefault="005045C2" w:rsidP="005045C2">
      <w:pPr>
        <w:jc w:val="center"/>
        <w:rPr>
          <w:rFonts w:cstheme="minorHAnsi"/>
          <w:u w:val="single"/>
        </w:rPr>
      </w:pPr>
      <w:r w:rsidRPr="005045C2">
        <w:rPr>
          <w:rFonts w:cstheme="minorHAnsi"/>
          <w:u w:val="single"/>
        </w:rPr>
        <w:t>от 30 января 2026 года № 8</w:t>
      </w:r>
    </w:p>
    <w:p w:rsidR="005045C2" w:rsidRPr="005045C2" w:rsidRDefault="005045C2" w:rsidP="005045C2">
      <w:pPr>
        <w:jc w:val="center"/>
        <w:rPr>
          <w:rFonts w:cstheme="minorHAnsi"/>
        </w:rPr>
      </w:pPr>
      <w:r w:rsidRPr="005045C2">
        <w:rPr>
          <w:rFonts w:cstheme="minorHAnsi"/>
        </w:rPr>
        <w:t>с. Грабово</w:t>
      </w:r>
    </w:p>
    <w:p w:rsidR="005045C2" w:rsidRPr="005045C2" w:rsidRDefault="005045C2" w:rsidP="005045C2">
      <w:pPr>
        <w:ind w:firstLine="720"/>
        <w:jc w:val="center"/>
        <w:rPr>
          <w:rFonts w:cstheme="minorHAnsi"/>
          <w:b/>
        </w:rPr>
      </w:pPr>
      <w:r w:rsidRPr="005045C2">
        <w:rPr>
          <w:rFonts w:cstheme="minorHAnsi"/>
          <w:b/>
          <w:bCs/>
        </w:rPr>
        <w:t>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5045C2" w:rsidRPr="005045C2" w:rsidRDefault="005045C2" w:rsidP="005045C2">
      <w:pPr>
        <w:ind w:firstLine="567"/>
        <w:jc w:val="both"/>
        <w:rPr>
          <w:rFonts w:cstheme="minorHAnsi"/>
        </w:rPr>
      </w:pPr>
      <w:r w:rsidRPr="005045C2">
        <w:rPr>
          <w:rFonts w:cstheme="minorHAnsi"/>
        </w:rPr>
        <w:t xml:space="preserve">В соответствии со статьями 9, 12 Федерального закона от 12.01.1996 № 8-ФЗ «О погребении и похоронном деле» (далее – 8-ФЗ), статьей 14 Федерального закона от 06.10.2003 № 131-ФЗ «Об общих принципах организации местного самоуправления в Российской Федерации» (с последующими изменениями), </w:t>
      </w:r>
      <w:r w:rsidRPr="005045C2">
        <w:rPr>
          <w:rFonts w:cstheme="minorHAnsi"/>
          <w:kern w:val="28"/>
        </w:rPr>
        <w:t xml:space="preserve">с учетом согласования Министерством жилищно-коммунального хозяйства и гражданской защиты населения Пензенской области, </w:t>
      </w:r>
      <w:r w:rsidRPr="005045C2">
        <w:rPr>
          <w:rFonts w:cstheme="minorHAnsi"/>
        </w:rPr>
        <w:t>руководствуясь статьей 23 Устава</w:t>
      </w:r>
      <w:r w:rsidRPr="005045C2">
        <w:rPr>
          <w:rFonts w:cstheme="minorHAnsi"/>
          <w:b/>
        </w:rPr>
        <w:t xml:space="preserve"> </w:t>
      </w:r>
      <w:r w:rsidRPr="005045C2">
        <w:rPr>
          <w:rFonts w:cstheme="minorHAnsi"/>
        </w:rPr>
        <w:t>сельского поселения</w:t>
      </w:r>
      <w:r w:rsidRPr="005045C2">
        <w:rPr>
          <w:rFonts w:cstheme="minorHAnsi"/>
          <w:b/>
        </w:rPr>
        <w:t xml:space="preserve"> </w:t>
      </w:r>
      <w:r w:rsidRPr="005045C2">
        <w:rPr>
          <w:rFonts w:cstheme="minorHAnsi"/>
        </w:rPr>
        <w:t xml:space="preserve">Грабовский сельсовет муниципального района Бессоновский район Пензенской области, администрация Грабовского сельсовета Бессоновского района Пензенской области </w:t>
      </w:r>
      <w:r w:rsidRPr="005045C2">
        <w:rPr>
          <w:rFonts w:cstheme="minorHAnsi"/>
          <w:b/>
        </w:rPr>
        <w:t>постановляет</w:t>
      </w:r>
      <w:r w:rsidRPr="005045C2">
        <w:rPr>
          <w:rFonts w:cstheme="minorHAnsi"/>
        </w:rPr>
        <w:t>:</w:t>
      </w:r>
    </w:p>
    <w:p w:rsidR="005045C2" w:rsidRPr="005045C2" w:rsidRDefault="005045C2" w:rsidP="005045C2">
      <w:pPr>
        <w:spacing w:after="0"/>
        <w:ind w:firstLine="567"/>
        <w:jc w:val="both"/>
        <w:rPr>
          <w:rFonts w:cstheme="minorHAnsi"/>
        </w:rPr>
      </w:pPr>
      <w:r w:rsidRPr="005045C2">
        <w:rPr>
          <w:rFonts w:cstheme="minorHAnsi"/>
        </w:rPr>
        <w:t xml:space="preserve">1. Утвердить стоимость, предоставляемых согласно гарантированному перечню услуг по погребению на территории </w:t>
      </w:r>
      <w:r w:rsidRPr="005045C2">
        <w:rPr>
          <w:rFonts w:cstheme="minorHAnsi"/>
          <w:bCs/>
        </w:rPr>
        <w:t>Грабовского</w:t>
      </w:r>
      <w:r w:rsidRPr="005045C2">
        <w:rPr>
          <w:rFonts w:cstheme="minorHAnsi"/>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rsidR="005045C2" w:rsidRPr="005045C2" w:rsidRDefault="005045C2" w:rsidP="005045C2">
      <w:pPr>
        <w:spacing w:after="0"/>
        <w:ind w:firstLine="567"/>
        <w:jc w:val="both"/>
        <w:rPr>
          <w:rFonts w:cstheme="minorHAnsi"/>
          <w:b/>
        </w:rPr>
      </w:pPr>
      <w:r w:rsidRPr="005045C2">
        <w:rPr>
          <w:rFonts w:cstheme="minorHAnsi"/>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5045C2">
        <w:rPr>
          <w:rFonts w:cstheme="minorHAnsi"/>
          <w:bCs/>
        </w:rPr>
        <w:t xml:space="preserve">Грабовского </w:t>
      </w:r>
      <w:r w:rsidRPr="005045C2">
        <w:rPr>
          <w:rFonts w:cstheme="minorHAnsi"/>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rsidR="005045C2" w:rsidRPr="005045C2" w:rsidRDefault="005045C2" w:rsidP="005045C2">
      <w:pPr>
        <w:spacing w:after="0"/>
        <w:ind w:firstLine="567"/>
        <w:jc w:val="both"/>
        <w:rPr>
          <w:rFonts w:cstheme="minorHAnsi"/>
        </w:rPr>
      </w:pPr>
      <w:r w:rsidRPr="005045C2">
        <w:rPr>
          <w:rFonts w:cstheme="minorHAnsi"/>
        </w:rPr>
        <w:t>3. Утвердить требования к качеству услуг по погребению, предоставляемых населению на территории Грабовского сельсовета Бессоновского района Пензенской области, согласно Приложению № 3 к настоящему постановлению.</w:t>
      </w:r>
    </w:p>
    <w:p w:rsidR="005045C2" w:rsidRPr="005045C2" w:rsidRDefault="005045C2" w:rsidP="005045C2">
      <w:pPr>
        <w:autoSpaceDE w:val="0"/>
        <w:autoSpaceDN w:val="0"/>
        <w:adjustRightInd w:val="0"/>
        <w:spacing w:after="0"/>
        <w:ind w:firstLine="283"/>
        <w:jc w:val="both"/>
        <w:rPr>
          <w:rFonts w:cstheme="minorHAnsi"/>
        </w:rPr>
      </w:pPr>
      <w:r w:rsidRPr="005045C2">
        <w:rPr>
          <w:rFonts w:cstheme="minorHAnsi"/>
        </w:rPr>
        <w:t>4. Признать утратившим силу постановление администрации Грабовского сельсовета Бессоновского района Пензенской области от 29 января 2025 года № 16 «Об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5045C2" w:rsidRPr="005045C2" w:rsidRDefault="005045C2" w:rsidP="005045C2">
      <w:pPr>
        <w:pStyle w:val="a0"/>
        <w:spacing w:after="0"/>
        <w:rPr>
          <w:rFonts w:asciiTheme="minorHAnsi" w:hAnsiTheme="minorHAnsi" w:cstheme="minorHAnsi"/>
          <w:sz w:val="22"/>
          <w:szCs w:val="22"/>
        </w:rPr>
      </w:pPr>
      <w:r w:rsidRPr="005045C2">
        <w:rPr>
          <w:rFonts w:asciiTheme="minorHAnsi" w:hAnsiTheme="minorHAnsi" w:cstheme="minorHAnsi"/>
          <w:sz w:val="22"/>
          <w:szCs w:val="22"/>
        </w:rPr>
        <w:t>5. Настоящее постановление опубликовать в информационном бюллетене «Сельские ведомости» и разместить на официальном сайте администрации</w:t>
      </w:r>
      <w:r w:rsidRPr="005045C2">
        <w:rPr>
          <w:rFonts w:asciiTheme="minorHAnsi" w:hAnsiTheme="minorHAnsi" w:cstheme="minorHAnsi"/>
          <w:szCs w:val="24"/>
        </w:rPr>
        <w:t xml:space="preserve"> </w:t>
      </w:r>
      <w:r w:rsidRPr="005045C2">
        <w:rPr>
          <w:rFonts w:asciiTheme="minorHAnsi" w:hAnsiTheme="minorHAnsi" w:cstheme="minorHAnsi"/>
          <w:sz w:val="22"/>
          <w:szCs w:val="22"/>
        </w:rPr>
        <w:t>Бессоновского района в разделе «Грабовский сельсовет» в информационно-телекоммуникационной сети «Интернет».</w:t>
      </w:r>
    </w:p>
    <w:p w:rsidR="005045C2" w:rsidRPr="005045C2" w:rsidRDefault="005045C2" w:rsidP="005045C2">
      <w:pPr>
        <w:spacing w:after="0"/>
        <w:ind w:firstLine="720"/>
        <w:jc w:val="both"/>
        <w:rPr>
          <w:rFonts w:cstheme="minorHAnsi"/>
        </w:rPr>
      </w:pPr>
      <w:r w:rsidRPr="005045C2">
        <w:rPr>
          <w:rFonts w:cstheme="minorHAnsi"/>
        </w:rPr>
        <w:t>6. Настоящее постановление вступает в силу с 1 февраля 2026 года.</w:t>
      </w:r>
    </w:p>
    <w:p w:rsidR="005045C2" w:rsidRPr="005045C2" w:rsidRDefault="005045C2" w:rsidP="005045C2">
      <w:pPr>
        <w:spacing w:after="0"/>
        <w:ind w:firstLine="720"/>
        <w:jc w:val="both"/>
        <w:rPr>
          <w:rFonts w:cstheme="minorHAnsi"/>
          <w:bCs/>
        </w:rPr>
      </w:pPr>
      <w:r w:rsidRPr="005045C2">
        <w:rPr>
          <w:rFonts w:cstheme="minorHAnsi"/>
        </w:rPr>
        <w:lastRenderedPageBreak/>
        <w:t>8.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r w:rsidRPr="005045C2">
        <w:rPr>
          <w:rFonts w:cstheme="minorHAnsi"/>
          <w:bCs/>
        </w:rPr>
        <w:t>.</w:t>
      </w:r>
    </w:p>
    <w:p w:rsidR="005045C2" w:rsidRPr="005045C2" w:rsidRDefault="005045C2" w:rsidP="005045C2">
      <w:pPr>
        <w:spacing w:after="0"/>
        <w:ind w:firstLine="720"/>
        <w:jc w:val="both"/>
        <w:rPr>
          <w:rFonts w:cstheme="minorHAnsi"/>
          <w:bCs/>
        </w:rPr>
      </w:pPr>
    </w:p>
    <w:p w:rsidR="005045C2" w:rsidRPr="005045C2" w:rsidRDefault="005045C2" w:rsidP="005045C2">
      <w:pPr>
        <w:spacing w:after="0"/>
        <w:jc w:val="both"/>
        <w:rPr>
          <w:rFonts w:cstheme="minorHAnsi"/>
        </w:rPr>
      </w:pPr>
      <w:r w:rsidRPr="005045C2">
        <w:rPr>
          <w:rFonts w:cstheme="minorHAnsi"/>
        </w:rPr>
        <w:t xml:space="preserve">Глава администрации </w:t>
      </w:r>
    </w:p>
    <w:p w:rsidR="005045C2" w:rsidRPr="005045C2" w:rsidRDefault="005045C2" w:rsidP="005045C2">
      <w:pPr>
        <w:spacing w:after="0"/>
        <w:jc w:val="both"/>
        <w:rPr>
          <w:rFonts w:cstheme="minorHAnsi"/>
          <w:bCs/>
        </w:rPr>
      </w:pPr>
      <w:r w:rsidRPr="005045C2">
        <w:rPr>
          <w:rFonts w:cstheme="minorHAnsi"/>
          <w:bCs/>
        </w:rPr>
        <w:t xml:space="preserve">Грабовского сельсовета                                                                            </w:t>
      </w:r>
      <w:proofErr w:type="spellStart"/>
      <w:r w:rsidRPr="005045C2">
        <w:rPr>
          <w:rFonts w:cstheme="minorHAnsi"/>
          <w:bCs/>
        </w:rPr>
        <w:t>А.Н.Барашенков</w:t>
      </w:r>
      <w:proofErr w:type="spellEnd"/>
    </w:p>
    <w:p w:rsidR="005045C2" w:rsidRPr="005045C2" w:rsidRDefault="005045C2" w:rsidP="005045C2">
      <w:pPr>
        <w:spacing w:after="0"/>
        <w:ind w:firstLine="900"/>
        <w:jc w:val="right"/>
        <w:rPr>
          <w:rFonts w:cstheme="minorHAnsi"/>
        </w:rPr>
      </w:pPr>
      <w:r w:rsidRPr="005045C2">
        <w:rPr>
          <w:rFonts w:cstheme="minorHAnsi"/>
        </w:rPr>
        <w:t>Приложение № 1</w:t>
      </w:r>
    </w:p>
    <w:p w:rsidR="005045C2" w:rsidRPr="005045C2" w:rsidRDefault="005045C2" w:rsidP="005045C2">
      <w:pPr>
        <w:spacing w:after="0"/>
        <w:ind w:firstLine="900"/>
        <w:jc w:val="right"/>
        <w:rPr>
          <w:rFonts w:cstheme="minorHAnsi"/>
          <w:bCs/>
        </w:rPr>
      </w:pPr>
      <w:r w:rsidRPr="005045C2">
        <w:rPr>
          <w:rFonts w:cstheme="minorHAnsi"/>
        </w:rPr>
        <w:t xml:space="preserve">к постановлению </w:t>
      </w:r>
      <w:r w:rsidRPr="005045C2">
        <w:rPr>
          <w:rFonts w:cstheme="minorHAnsi"/>
          <w:bCs/>
        </w:rPr>
        <w:t>Грабовского сельсовета</w:t>
      </w:r>
    </w:p>
    <w:p w:rsidR="005045C2" w:rsidRPr="005045C2" w:rsidRDefault="005045C2" w:rsidP="005045C2">
      <w:pPr>
        <w:spacing w:after="0"/>
        <w:ind w:firstLine="900"/>
        <w:jc w:val="right"/>
        <w:rPr>
          <w:rFonts w:cstheme="minorHAnsi"/>
          <w:bCs/>
        </w:rPr>
      </w:pPr>
      <w:r w:rsidRPr="005045C2">
        <w:rPr>
          <w:rFonts w:cstheme="minorHAnsi"/>
          <w:bCs/>
        </w:rPr>
        <w:t>Бессоновского района Пензенской области</w:t>
      </w:r>
    </w:p>
    <w:p w:rsidR="005045C2" w:rsidRPr="005045C2" w:rsidRDefault="005045C2" w:rsidP="005045C2">
      <w:pPr>
        <w:spacing w:after="0"/>
        <w:ind w:firstLine="900"/>
        <w:jc w:val="right"/>
        <w:rPr>
          <w:rFonts w:cstheme="minorHAnsi"/>
        </w:rPr>
      </w:pPr>
      <w:r w:rsidRPr="005045C2">
        <w:rPr>
          <w:rFonts w:cstheme="minorHAnsi"/>
        </w:rPr>
        <w:t>от «30» января 2026 года № 8</w:t>
      </w:r>
    </w:p>
    <w:p w:rsidR="005045C2" w:rsidRPr="005045C2" w:rsidRDefault="005045C2" w:rsidP="005045C2">
      <w:pPr>
        <w:ind w:firstLine="900"/>
        <w:jc w:val="right"/>
        <w:rPr>
          <w:rFonts w:cstheme="minorHAnsi"/>
        </w:rPr>
      </w:pPr>
    </w:p>
    <w:p w:rsidR="005045C2" w:rsidRPr="005045C2" w:rsidRDefault="005045C2" w:rsidP="005045C2">
      <w:pPr>
        <w:ind w:firstLine="900"/>
        <w:jc w:val="center"/>
        <w:rPr>
          <w:rFonts w:cstheme="minorHAnsi"/>
          <w:b/>
        </w:rPr>
      </w:pPr>
      <w:r w:rsidRPr="005045C2">
        <w:rPr>
          <w:rFonts w:cstheme="minorHAnsi"/>
          <w:b/>
        </w:rPr>
        <w:t>Стоимость, предоставляемых согласно</w:t>
      </w:r>
      <w:r w:rsidRPr="005045C2">
        <w:rPr>
          <w:rFonts w:cstheme="minorHAnsi"/>
        </w:rPr>
        <w:t xml:space="preserve"> </w:t>
      </w:r>
      <w:r w:rsidRPr="005045C2">
        <w:rPr>
          <w:rFonts w:cstheme="minorHAnsi"/>
          <w:b/>
        </w:rPr>
        <w:t>гарантированному перечню услуг по погребению на территории Грабовского сельсовета Бессоновского района Пензенской области (в рамках ст. 9 Федерального закона от 12.01.1996  № 8-ФЗ «О погребении и похоронном деле»)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5"/>
        <w:gridCol w:w="7095"/>
        <w:gridCol w:w="1700"/>
      </w:tblGrid>
      <w:tr w:rsidR="005045C2" w:rsidRPr="005045C2" w:rsidTr="007F7F52">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7F7F52">
            <w:pPr>
              <w:jc w:val="center"/>
              <w:rPr>
                <w:rFonts w:cstheme="minorHAnsi"/>
                <w:b/>
              </w:rPr>
            </w:pPr>
            <w:r w:rsidRPr="005045C2">
              <w:rPr>
                <w:rFonts w:cstheme="minorHAnsi"/>
                <w:b/>
              </w:rPr>
              <w:t>№ п/п</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7F7F52">
            <w:pPr>
              <w:jc w:val="center"/>
              <w:rPr>
                <w:rFonts w:cstheme="minorHAnsi"/>
                <w:b/>
              </w:rPr>
            </w:pPr>
            <w:r w:rsidRPr="005045C2">
              <w:rPr>
                <w:rFonts w:cstheme="minorHAnsi"/>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7F7F52">
            <w:pPr>
              <w:jc w:val="center"/>
              <w:rPr>
                <w:rFonts w:cstheme="minorHAnsi"/>
                <w:b/>
              </w:rPr>
            </w:pPr>
            <w:r w:rsidRPr="005045C2">
              <w:rPr>
                <w:rFonts w:cstheme="minorHAnsi"/>
                <w:b/>
              </w:rPr>
              <w:t>Стоимость (</w:t>
            </w:r>
            <w:proofErr w:type="spellStart"/>
            <w:r w:rsidRPr="005045C2">
              <w:rPr>
                <w:rFonts w:cstheme="minorHAnsi"/>
                <w:b/>
              </w:rPr>
              <w:t>руб</w:t>
            </w:r>
            <w:proofErr w:type="spellEnd"/>
            <w:r w:rsidRPr="005045C2">
              <w:rPr>
                <w:rFonts w:cstheme="minorHAnsi"/>
                <w:b/>
              </w:rPr>
              <w:t>).</w:t>
            </w:r>
          </w:p>
        </w:tc>
      </w:tr>
      <w:tr w:rsidR="005045C2" w:rsidRPr="005045C2" w:rsidTr="007F7F52">
        <w:trPr>
          <w:trHeight w:val="548"/>
        </w:trPr>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center"/>
              <w:rPr>
                <w:rFonts w:cstheme="minorHAnsi"/>
                <w:b/>
              </w:rPr>
            </w:pPr>
            <w:r w:rsidRPr="005045C2">
              <w:rPr>
                <w:rFonts w:cstheme="minorHAnsi"/>
                <w:b/>
              </w:rPr>
              <w:t>1.</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both"/>
              <w:rPr>
                <w:rFonts w:cstheme="minorHAnsi"/>
              </w:rPr>
            </w:pPr>
            <w:r w:rsidRPr="005045C2">
              <w:rPr>
                <w:rFonts w:cstheme="minorHAnsi"/>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center"/>
              <w:rPr>
                <w:rFonts w:cstheme="minorHAnsi"/>
              </w:rPr>
            </w:pPr>
            <w:r w:rsidRPr="005045C2">
              <w:rPr>
                <w:rFonts w:cstheme="minorHAnsi"/>
              </w:rPr>
              <w:t>484,03</w:t>
            </w:r>
          </w:p>
        </w:tc>
      </w:tr>
      <w:tr w:rsidR="005045C2" w:rsidRPr="005045C2" w:rsidTr="007F7F52">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center"/>
              <w:rPr>
                <w:rFonts w:cstheme="minorHAnsi"/>
                <w:b/>
              </w:rPr>
            </w:pPr>
            <w:r w:rsidRPr="005045C2">
              <w:rPr>
                <w:rFonts w:cstheme="minorHAnsi"/>
                <w:b/>
              </w:rPr>
              <w:t>2.</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autoSpaceDE w:val="0"/>
              <w:autoSpaceDN w:val="0"/>
              <w:adjustRightInd w:val="0"/>
              <w:spacing w:after="0"/>
              <w:jc w:val="both"/>
              <w:rPr>
                <w:rFonts w:cstheme="minorHAnsi"/>
                <w:b/>
              </w:rPr>
            </w:pPr>
            <w:r w:rsidRPr="005045C2">
              <w:rPr>
                <w:rFonts w:cstheme="minorHAnsi"/>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center"/>
              <w:rPr>
                <w:rFonts w:cstheme="minorHAnsi"/>
              </w:rPr>
            </w:pPr>
            <w:r w:rsidRPr="005045C2">
              <w:rPr>
                <w:rFonts w:cstheme="minorHAnsi"/>
              </w:rPr>
              <w:t>4886,02</w:t>
            </w:r>
          </w:p>
        </w:tc>
      </w:tr>
      <w:tr w:rsidR="005045C2" w:rsidRPr="005045C2" w:rsidTr="007F7F52">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center"/>
              <w:rPr>
                <w:rFonts w:cstheme="minorHAnsi"/>
                <w:b/>
              </w:rPr>
            </w:pPr>
            <w:r w:rsidRPr="005045C2">
              <w:rPr>
                <w:rFonts w:cstheme="minorHAnsi"/>
                <w:b/>
              </w:rPr>
              <w:t>3.</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both"/>
              <w:rPr>
                <w:rFonts w:cstheme="minorHAnsi"/>
                <w:b/>
              </w:rPr>
            </w:pPr>
            <w:r w:rsidRPr="005045C2">
              <w:rPr>
                <w:rFonts w:cstheme="minorHAnsi"/>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center"/>
              <w:rPr>
                <w:rFonts w:cstheme="minorHAnsi"/>
              </w:rPr>
            </w:pPr>
            <w:r w:rsidRPr="005045C2">
              <w:rPr>
                <w:rFonts w:cstheme="minorHAnsi"/>
              </w:rPr>
              <w:t>1539,12</w:t>
            </w:r>
          </w:p>
        </w:tc>
      </w:tr>
      <w:tr w:rsidR="005045C2" w:rsidRPr="005045C2" w:rsidTr="007F7F52">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center"/>
              <w:rPr>
                <w:rFonts w:cstheme="minorHAnsi"/>
                <w:b/>
              </w:rPr>
            </w:pPr>
            <w:r w:rsidRPr="005045C2">
              <w:rPr>
                <w:rFonts w:cstheme="minorHAnsi"/>
                <w:b/>
              </w:rPr>
              <w:t>4.</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both"/>
              <w:rPr>
                <w:rFonts w:cstheme="minorHAnsi"/>
                <w:b/>
              </w:rPr>
            </w:pPr>
            <w:r w:rsidRPr="005045C2">
              <w:rPr>
                <w:rFonts w:cstheme="minorHAnsi"/>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center"/>
              <w:rPr>
                <w:rFonts w:cstheme="minorHAnsi"/>
              </w:rPr>
            </w:pPr>
            <w:r w:rsidRPr="005045C2">
              <w:rPr>
                <w:rFonts w:cstheme="minorHAnsi"/>
              </w:rPr>
              <w:t>2769,46</w:t>
            </w:r>
          </w:p>
        </w:tc>
      </w:tr>
      <w:tr w:rsidR="005045C2" w:rsidRPr="005045C2" w:rsidTr="007F7F52">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both"/>
              <w:rPr>
                <w:rFonts w:cstheme="minorHAnsi"/>
                <w:b/>
              </w:rPr>
            </w:pPr>
            <w:r w:rsidRPr="005045C2">
              <w:rPr>
                <w:rFonts w:cstheme="minorHAnsi"/>
                <w:b/>
              </w:rPr>
              <w:t>ИТОГО</w:t>
            </w:r>
          </w:p>
        </w:tc>
        <w:tc>
          <w:tcPr>
            <w:tcW w:w="0" w:type="auto"/>
            <w:tcBorders>
              <w:top w:val="single" w:sz="4" w:space="0" w:color="auto"/>
              <w:left w:val="single" w:sz="4" w:space="0" w:color="auto"/>
              <w:bottom w:val="single" w:sz="4" w:space="0" w:color="auto"/>
              <w:right w:val="single" w:sz="4" w:space="0" w:color="auto"/>
            </w:tcBorders>
          </w:tcPr>
          <w:p w:rsidR="005045C2" w:rsidRPr="005045C2" w:rsidRDefault="005045C2" w:rsidP="005045C2">
            <w:pPr>
              <w:spacing w:after="0"/>
              <w:jc w:val="center"/>
              <w:rPr>
                <w:rFonts w:cstheme="minorHAnsi"/>
                <w:b/>
              </w:rPr>
            </w:pPr>
            <w:r w:rsidRPr="005045C2">
              <w:rPr>
                <w:rFonts w:cstheme="minorHAnsi"/>
                <w:b/>
              </w:rPr>
              <w:t>9 678,63</w:t>
            </w:r>
          </w:p>
        </w:tc>
      </w:tr>
    </w:tbl>
    <w:p w:rsidR="005045C2" w:rsidRPr="005045C2" w:rsidRDefault="005045C2" w:rsidP="005045C2">
      <w:pPr>
        <w:spacing w:after="0"/>
        <w:jc w:val="both"/>
        <w:rPr>
          <w:rFonts w:cstheme="minorHAnsi"/>
        </w:rPr>
      </w:pPr>
      <w:r w:rsidRPr="005045C2">
        <w:rPr>
          <w:rFonts w:cstheme="minorHAnsi"/>
        </w:rPr>
        <w:t xml:space="preserve">Глава администрации </w:t>
      </w:r>
    </w:p>
    <w:p w:rsidR="005045C2" w:rsidRPr="005045C2" w:rsidRDefault="005045C2" w:rsidP="005045C2">
      <w:pPr>
        <w:spacing w:after="0"/>
        <w:jc w:val="both"/>
        <w:rPr>
          <w:rFonts w:cstheme="minorHAnsi"/>
          <w:bCs/>
        </w:rPr>
      </w:pPr>
      <w:r w:rsidRPr="005045C2">
        <w:rPr>
          <w:rFonts w:cstheme="minorHAnsi"/>
          <w:bCs/>
        </w:rPr>
        <w:t xml:space="preserve">Грабовского сельсовета                                                               </w:t>
      </w:r>
      <w:proofErr w:type="spellStart"/>
      <w:r w:rsidRPr="005045C2">
        <w:rPr>
          <w:rFonts w:cstheme="minorHAnsi"/>
          <w:bCs/>
        </w:rPr>
        <w:t>А.Н.Барашенков</w:t>
      </w:r>
      <w:proofErr w:type="spellEnd"/>
    </w:p>
    <w:p w:rsidR="005045C2" w:rsidRPr="005045C2" w:rsidRDefault="005045C2" w:rsidP="005045C2">
      <w:pPr>
        <w:spacing w:after="0"/>
        <w:rPr>
          <w:rFonts w:cstheme="minorHAnsi"/>
        </w:rPr>
      </w:pPr>
    </w:p>
    <w:p w:rsidR="005045C2" w:rsidRPr="005045C2" w:rsidRDefault="005045C2" w:rsidP="005045C2">
      <w:pPr>
        <w:spacing w:after="0"/>
        <w:ind w:firstLine="900"/>
        <w:jc w:val="right"/>
        <w:rPr>
          <w:rFonts w:cstheme="minorHAnsi"/>
        </w:rPr>
      </w:pPr>
      <w:r w:rsidRPr="005045C2">
        <w:rPr>
          <w:rFonts w:cstheme="minorHAnsi"/>
        </w:rPr>
        <w:t>Приложение № 2</w:t>
      </w:r>
    </w:p>
    <w:p w:rsidR="005045C2" w:rsidRPr="005045C2" w:rsidRDefault="005045C2" w:rsidP="005045C2">
      <w:pPr>
        <w:spacing w:after="0"/>
        <w:ind w:firstLine="900"/>
        <w:jc w:val="right"/>
        <w:rPr>
          <w:rFonts w:cstheme="minorHAnsi"/>
          <w:bCs/>
        </w:rPr>
      </w:pPr>
      <w:r w:rsidRPr="005045C2">
        <w:rPr>
          <w:rFonts w:cstheme="minorHAnsi"/>
        </w:rPr>
        <w:t xml:space="preserve">к постановлению </w:t>
      </w:r>
      <w:r w:rsidRPr="005045C2">
        <w:rPr>
          <w:rFonts w:cstheme="minorHAnsi"/>
          <w:bCs/>
        </w:rPr>
        <w:t>Грабовского сельсовета</w:t>
      </w:r>
    </w:p>
    <w:p w:rsidR="005045C2" w:rsidRPr="005045C2" w:rsidRDefault="005045C2" w:rsidP="005045C2">
      <w:pPr>
        <w:spacing w:after="0"/>
        <w:ind w:firstLine="900"/>
        <w:jc w:val="right"/>
        <w:rPr>
          <w:rFonts w:cstheme="minorHAnsi"/>
          <w:bCs/>
        </w:rPr>
      </w:pPr>
      <w:r w:rsidRPr="005045C2">
        <w:rPr>
          <w:rFonts w:cstheme="minorHAnsi"/>
          <w:bCs/>
        </w:rPr>
        <w:t>Бессоновского района Пензенской области</w:t>
      </w:r>
    </w:p>
    <w:p w:rsidR="005045C2" w:rsidRPr="005045C2" w:rsidRDefault="005045C2" w:rsidP="005045C2">
      <w:pPr>
        <w:spacing w:after="0"/>
        <w:ind w:firstLine="900"/>
        <w:jc w:val="right"/>
        <w:rPr>
          <w:rFonts w:cstheme="minorHAnsi"/>
        </w:rPr>
      </w:pPr>
      <w:r w:rsidRPr="005045C2">
        <w:rPr>
          <w:rFonts w:cstheme="minorHAnsi"/>
        </w:rPr>
        <w:t>от «30» января года № 8</w:t>
      </w:r>
    </w:p>
    <w:p w:rsidR="005045C2" w:rsidRPr="005045C2" w:rsidRDefault="005045C2" w:rsidP="005045C2">
      <w:pPr>
        <w:ind w:firstLine="900"/>
        <w:jc w:val="center"/>
        <w:rPr>
          <w:rFonts w:cstheme="minorHAnsi"/>
          <w:b/>
        </w:rPr>
      </w:pPr>
      <w:r w:rsidRPr="005045C2">
        <w:rPr>
          <w:rFonts w:cstheme="minorHAnsi"/>
          <w:b/>
        </w:rPr>
        <w:t>Стоимость, предоставляемых согласно</w:t>
      </w:r>
      <w:r w:rsidRPr="005045C2">
        <w:rPr>
          <w:rFonts w:cstheme="minorHAnsi"/>
        </w:rPr>
        <w:t xml:space="preserve"> </w:t>
      </w:r>
      <w:r w:rsidRPr="005045C2">
        <w:rPr>
          <w:rFonts w:cstheme="minorHAnsi"/>
          <w:b/>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Грабовского сельсовета Бессоновского района Пензенской области (в рамках ст. 12 Федерального закона от 12.01.1996  № 8-ФЗ «О погребении и похоронном деле»)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6"/>
        <w:gridCol w:w="5567"/>
        <w:gridCol w:w="1806"/>
      </w:tblGrid>
      <w:tr w:rsidR="005045C2" w:rsidRPr="003C2D7E" w:rsidTr="007F7F52">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7F7F52">
            <w:pPr>
              <w:jc w:val="center"/>
              <w:rPr>
                <w:b/>
              </w:rPr>
            </w:pPr>
            <w:r w:rsidRPr="003C2D7E">
              <w:rPr>
                <w:b/>
              </w:rPr>
              <w:t>№ п/п</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7F7F52">
            <w:pPr>
              <w:jc w:val="center"/>
              <w:rPr>
                <w:b/>
              </w:rPr>
            </w:pPr>
            <w:r w:rsidRPr="003C2D7E">
              <w:rPr>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7F7F52">
            <w:pPr>
              <w:jc w:val="center"/>
              <w:rPr>
                <w:b/>
              </w:rPr>
            </w:pPr>
            <w:r w:rsidRPr="003C2D7E">
              <w:rPr>
                <w:b/>
              </w:rPr>
              <w:t>Стоимость (</w:t>
            </w:r>
            <w:proofErr w:type="spellStart"/>
            <w:r w:rsidRPr="003C2D7E">
              <w:rPr>
                <w:b/>
              </w:rPr>
              <w:t>руб</w:t>
            </w:r>
            <w:proofErr w:type="spellEnd"/>
            <w:r w:rsidRPr="003C2D7E">
              <w:rPr>
                <w:b/>
              </w:rPr>
              <w:t>).</w:t>
            </w:r>
          </w:p>
        </w:tc>
      </w:tr>
      <w:tr w:rsidR="005045C2" w:rsidRPr="003C2D7E" w:rsidTr="007F7F52">
        <w:trPr>
          <w:trHeight w:val="548"/>
        </w:trPr>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rPr>
                <w:b/>
              </w:rPr>
            </w:pPr>
            <w:r w:rsidRPr="003C2D7E">
              <w:rPr>
                <w:b/>
              </w:rPr>
              <w:t>1.</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both"/>
            </w:pPr>
            <w:r w:rsidRPr="003C2D7E">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pPr>
            <w:r w:rsidRPr="003C2D7E">
              <w:t>442,47</w:t>
            </w:r>
          </w:p>
        </w:tc>
      </w:tr>
      <w:tr w:rsidR="005045C2" w:rsidRPr="003C2D7E" w:rsidTr="007F7F52">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rPr>
                <w:b/>
              </w:rPr>
            </w:pPr>
            <w:r w:rsidRPr="003C2D7E">
              <w:rPr>
                <w:b/>
              </w:rPr>
              <w:t>2.</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autoSpaceDE w:val="0"/>
              <w:autoSpaceDN w:val="0"/>
              <w:adjustRightInd w:val="0"/>
              <w:spacing w:after="0"/>
              <w:jc w:val="both"/>
            </w:pPr>
            <w:r w:rsidRPr="003C2D7E">
              <w:t>Облачение тела</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pPr>
            <w:r w:rsidRPr="003C2D7E">
              <w:t>502,12</w:t>
            </w:r>
          </w:p>
        </w:tc>
      </w:tr>
      <w:tr w:rsidR="005045C2" w:rsidRPr="003C2D7E" w:rsidTr="007F7F52">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rPr>
                <w:b/>
              </w:rPr>
            </w:pPr>
            <w:r w:rsidRPr="003C2D7E">
              <w:rPr>
                <w:b/>
              </w:rPr>
              <w:t>3.</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autoSpaceDE w:val="0"/>
              <w:autoSpaceDN w:val="0"/>
              <w:adjustRightInd w:val="0"/>
              <w:spacing w:after="0"/>
              <w:jc w:val="both"/>
              <w:rPr>
                <w:b/>
              </w:rPr>
            </w:pPr>
            <w:r w:rsidRPr="003C2D7E">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pPr>
            <w:r w:rsidRPr="003C2D7E">
              <w:t>4426,09</w:t>
            </w:r>
          </w:p>
        </w:tc>
      </w:tr>
      <w:tr w:rsidR="005045C2" w:rsidRPr="003C2D7E" w:rsidTr="007F7F52">
        <w:trPr>
          <w:trHeight w:val="304"/>
        </w:trPr>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rPr>
                <w:b/>
              </w:rPr>
            </w:pPr>
            <w:r w:rsidRPr="003C2D7E">
              <w:rPr>
                <w:b/>
              </w:rPr>
              <w:t>4.</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both"/>
              <w:rPr>
                <w:b/>
              </w:rPr>
            </w:pPr>
            <w:r w:rsidRPr="003C2D7E">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pPr>
            <w:r w:rsidRPr="003C2D7E">
              <w:t>1540,49</w:t>
            </w:r>
          </w:p>
        </w:tc>
      </w:tr>
      <w:tr w:rsidR="005045C2" w:rsidRPr="003C2D7E" w:rsidTr="007F7F52">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rPr>
                <w:b/>
              </w:rPr>
            </w:pPr>
            <w:r w:rsidRPr="003C2D7E">
              <w:rPr>
                <w:b/>
              </w:rPr>
              <w:t>5.</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both"/>
              <w:rPr>
                <w:b/>
              </w:rPr>
            </w:pPr>
            <w:r w:rsidRPr="003C2D7E">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pPr>
            <w:r w:rsidRPr="003C2D7E">
              <w:t>2767,46</w:t>
            </w:r>
          </w:p>
        </w:tc>
      </w:tr>
      <w:tr w:rsidR="005045C2" w:rsidRPr="003C2D7E" w:rsidTr="007F7F52">
        <w:tc>
          <w:tcPr>
            <w:tcW w:w="0" w:type="auto"/>
            <w:gridSpan w:val="2"/>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both"/>
              <w:rPr>
                <w:b/>
              </w:rPr>
            </w:pPr>
            <w:r w:rsidRPr="003C2D7E">
              <w:rPr>
                <w:b/>
              </w:rPr>
              <w:t>ИТОГО</w:t>
            </w:r>
          </w:p>
        </w:tc>
        <w:tc>
          <w:tcPr>
            <w:tcW w:w="0" w:type="auto"/>
            <w:tcBorders>
              <w:top w:val="single" w:sz="4" w:space="0" w:color="auto"/>
              <w:left w:val="single" w:sz="4" w:space="0" w:color="auto"/>
              <w:bottom w:val="single" w:sz="4" w:space="0" w:color="auto"/>
              <w:right w:val="single" w:sz="4" w:space="0" w:color="auto"/>
            </w:tcBorders>
          </w:tcPr>
          <w:p w:rsidR="005045C2" w:rsidRPr="003C2D7E" w:rsidRDefault="005045C2" w:rsidP="005045C2">
            <w:pPr>
              <w:spacing w:after="0"/>
              <w:jc w:val="center"/>
              <w:rPr>
                <w:b/>
              </w:rPr>
            </w:pPr>
            <w:r w:rsidRPr="003C2D7E">
              <w:rPr>
                <w:b/>
              </w:rPr>
              <w:t>9 678,63</w:t>
            </w:r>
          </w:p>
        </w:tc>
      </w:tr>
    </w:tbl>
    <w:p w:rsidR="005045C2" w:rsidRPr="003C2D7E" w:rsidRDefault="005045C2" w:rsidP="005045C2">
      <w:pPr>
        <w:spacing w:after="0"/>
        <w:jc w:val="both"/>
      </w:pPr>
      <w:r w:rsidRPr="003C2D7E">
        <w:t xml:space="preserve">Глава администрации </w:t>
      </w:r>
    </w:p>
    <w:p w:rsidR="005045C2" w:rsidRPr="003C2D7E" w:rsidRDefault="005045C2" w:rsidP="005045C2">
      <w:pPr>
        <w:spacing w:after="0"/>
        <w:jc w:val="both"/>
        <w:rPr>
          <w:bCs/>
        </w:rPr>
      </w:pPr>
      <w:r w:rsidRPr="003C2D7E">
        <w:rPr>
          <w:bCs/>
        </w:rPr>
        <w:t xml:space="preserve">Грабовского сельсовета                                                              </w:t>
      </w:r>
      <w:r>
        <w:rPr>
          <w:bCs/>
        </w:rPr>
        <w:t xml:space="preserve">              </w:t>
      </w:r>
      <w:r w:rsidRPr="003C2D7E">
        <w:rPr>
          <w:bCs/>
        </w:rPr>
        <w:t xml:space="preserve"> </w:t>
      </w:r>
      <w:proofErr w:type="spellStart"/>
      <w:r>
        <w:rPr>
          <w:bCs/>
        </w:rPr>
        <w:t>А.Н.Барашенков</w:t>
      </w:r>
      <w:proofErr w:type="spellEnd"/>
    </w:p>
    <w:p w:rsidR="005045C2" w:rsidRPr="003C2D7E" w:rsidRDefault="005045C2" w:rsidP="005045C2">
      <w:pPr>
        <w:spacing w:after="0"/>
        <w:ind w:firstLine="900"/>
        <w:jc w:val="right"/>
      </w:pPr>
      <w:r w:rsidRPr="003C2D7E">
        <w:lastRenderedPageBreak/>
        <w:t>Приложение № 3</w:t>
      </w:r>
    </w:p>
    <w:p w:rsidR="005045C2" w:rsidRPr="003C2D7E" w:rsidRDefault="005045C2" w:rsidP="005045C2">
      <w:pPr>
        <w:spacing w:after="0"/>
        <w:ind w:firstLine="900"/>
        <w:jc w:val="right"/>
        <w:rPr>
          <w:bCs/>
        </w:rPr>
      </w:pPr>
      <w:r w:rsidRPr="003C2D7E">
        <w:t xml:space="preserve">к постановлению  </w:t>
      </w:r>
      <w:r w:rsidRPr="003C2D7E">
        <w:rPr>
          <w:bCs/>
        </w:rPr>
        <w:t>Грабовского сельсовета</w:t>
      </w:r>
    </w:p>
    <w:p w:rsidR="005045C2" w:rsidRPr="003C2D7E" w:rsidRDefault="005045C2" w:rsidP="005045C2">
      <w:pPr>
        <w:spacing w:after="0"/>
        <w:ind w:firstLine="900"/>
        <w:jc w:val="right"/>
        <w:rPr>
          <w:bCs/>
        </w:rPr>
      </w:pPr>
      <w:r w:rsidRPr="003C2D7E">
        <w:rPr>
          <w:bCs/>
        </w:rPr>
        <w:t>Бессоновского района Пензенской области</w:t>
      </w:r>
    </w:p>
    <w:p w:rsidR="005045C2" w:rsidRPr="003C2D7E" w:rsidRDefault="005045C2" w:rsidP="005045C2">
      <w:pPr>
        <w:spacing w:after="0"/>
        <w:ind w:firstLine="900"/>
        <w:jc w:val="right"/>
      </w:pPr>
      <w:r w:rsidRPr="003C2D7E">
        <w:t>от «</w:t>
      </w:r>
      <w:r>
        <w:t>30</w:t>
      </w:r>
      <w:r w:rsidRPr="003C2D7E">
        <w:t xml:space="preserve">» </w:t>
      </w:r>
      <w:r>
        <w:t>января 2026</w:t>
      </w:r>
      <w:r w:rsidRPr="003C2D7E">
        <w:t xml:space="preserve"> года № </w:t>
      </w:r>
      <w:r>
        <w:t>8</w:t>
      </w:r>
    </w:p>
    <w:p w:rsidR="005045C2" w:rsidRPr="003C2D7E" w:rsidRDefault="005045C2" w:rsidP="005045C2">
      <w:pPr>
        <w:spacing w:after="0"/>
        <w:jc w:val="center"/>
        <w:rPr>
          <w:b/>
        </w:rPr>
      </w:pPr>
      <w:r w:rsidRPr="003C2D7E">
        <w:rPr>
          <w:b/>
        </w:rPr>
        <w:t>Требования к качеству услуг по погребению, предоставляемых населению на территории Грабовского сельсовета Бессоновского района Пензенской области</w:t>
      </w:r>
    </w:p>
    <w:p w:rsidR="005045C2" w:rsidRPr="003C2D7E" w:rsidRDefault="005045C2" w:rsidP="005045C2">
      <w:pPr>
        <w:spacing w:after="0"/>
        <w:ind w:firstLine="540"/>
        <w:jc w:val="both"/>
      </w:pPr>
      <w:r w:rsidRPr="003C2D7E">
        <w:t>1. Оформление документов, необходимых для погребения.</w:t>
      </w:r>
    </w:p>
    <w:p w:rsidR="005045C2" w:rsidRPr="003C2D7E" w:rsidRDefault="005045C2" w:rsidP="005045C2">
      <w:pPr>
        <w:spacing w:after="0"/>
        <w:ind w:firstLine="540"/>
        <w:jc w:val="both"/>
      </w:pPr>
      <w:r w:rsidRPr="003C2D7E">
        <w:t>Оформление документов, необходимых для погребения производится в течение суток с момента установления причины смерти.</w:t>
      </w:r>
    </w:p>
    <w:p w:rsidR="005045C2" w:rsidRPr="003C2D7E" w:rsidRDefault="005045C2" w:rsidP="005045C2">
      <w:pPr>
        <w:spacing w:after="0"/>
        <w:ind w:firstLine="540"/>
        <w:jc w:val="both"/>
      </w:pPr>
      <w:r w:rsidRPr="003C2D7E">
        <w:t>2. Облачение тела.</w:t>
      </w:r>
    </w:p>
    <w:p w:rsidR="005045C2" w:rsidRPr="003C2D7E" w:rsidRDefault="005045C2" w:rsidP="005045C2">
      <w:pPr>
        <w:spacing w:after="0"/>
        <w:ind w:firstLine="540"/>
        <w:jc w:val="both"/>
      </w:pPr>
      <w:r w:rsidRPr="003C2D7E">
        <w:t>Предметы облачения должны быть новыми, с учетом пола, возраста и вероисповедания умершего.</w:t>
      </w:r>
    </w:p>
    <w:p w:rsidR="005045C2" w:rsidRPr="003C2D7E" w:rsidRDefault="005045C2" w:rsidP="005045C2">
      <w:pPr>
        <w:spacing w:after="0"/>
        <w:ind w:firstLine="540"/>
        <w:jc w:val="both"/>
      </w:pPr>
      <w:r w:rsidRPr="003C2D7E">
        <w:t xml:space="preserve">3. Предоставление и доставка гроба и других предметов, необходимых для погребения. </w:t>
      </w:r>
    </w:p>
    <w:p w:rsidR="005045C2" w:rsidRPr="003C2D7E" w:rsidRDefault="005045C2" w:rsidP="005045C2">
      <w:pPr>
        <w:spacing w:after="0"/>
        <w:ind w:firstLine="540"/>
        <w:jc w:val="both"/>
      </w:pPr>
      <w:r w:rsidRPr="003C2D7E">
        <w:t>Предметы необходимые для погребения:</w:t>
      </w:r>
    </w:p>
    <w:p w:rsidR="005045C2" w:rsidRPr="003C2D7E" w:rsidRDefault="005045C2" w:rsidP="005045C2">
      <w:pPr>
        <w:spacing w:after="0"/>
        <w:ind w:firstLine="540"/>
        <w:jc w:val="both"/>
      </w:pPr>
      <w:r w:rsidRPr="003C2D7E">
        <w:t>1) гроб из пиломатериалов, обитый хлопчатобумажной тканью:</w:t>
      </w:r>
    </w:p>
    <w:p w:rsidR="005045C2" w:rsidRPr="003C2D7E" w:rsidRDefault="005045C2" w:rsidP="005045C2">
      <w:pPr>
        <w:spacing w:after="0"/>
        <w:ind w:firstLine="540"/>
        <w:jc w:val="both"/>
      </w:pPr>
      <w:r w:rsidRPr="003C2D7E">
        <w:t>- размеры гроба определяется в зависимости от тела умершего;</w:t>
      </w:r>
    </w:p>
    <w:p w:rsidR="005045C2" w:rsidRPr="003C2D7E" w:rsidRDefault="005045C2" w:rsidP="005045C2">
      <w:pPr>
        <w:spacing w:after="0"/>
        <w:ind w:firstLine="540"/>
        <w:jc w:val="both"/>
      </w:pPr>
      <w:r w:rsidRPr="003C2D7E">
        <w:t xml:space="preserve">- назначение гроба (для захоронения в могилу (склеп), для кремации) определяется в зависимости от способа погребения; </w:t>
      </w:r>
    </w:p>
    <w:p w:rsidR="005045C2" w:rsidRPr="003C2D7E" w:rsidRDefault="005045C2" w:rsidP="005045C2">
      <w:pPr>
        <w:spacing w:after="0"/>
        <w:ind w:firstLine="540"/>
        <w:jc w:val="both"/>
      </w:pPr>
      <w:r w:rsidRPr="003C2D7E">
        <w:t xml:space="preserve">2) покрывало из хлопчатобумажной ткани с ритуальной символикой. </w:t>
      </w:r>
    </w:p>
    <w:p w:rsidR="005045C2" w:rsidRPr="003C2D7E" w:rsidRDefault="005045C2" w:rsidP="005045C2">
      <w:pPr>
        <w:spacing w:after="0"/>
        <w:ind w:firstLine="540"/>
        <w:jc w:val="both"/>
      </w:pPr>
      <w:r w:rsidRPr="003C2D7E">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5045C2" w:rsidRPr="003C2D7E" w:rsidRDefault="005045C2" w:rsidP="005045C2">
      <w:pPr>
        <w:spacing w:after="0"/>
        <w:ind w:firstLine="540"/>
        <w:jc w:val="both"/>
      </w:pPr>
      <w:r w:rsidRPr="003C2D7E">
        <w:t>4. Перевозка тела (останков) умершего на кладбище (в крематорий) включает в себя:</w:t>
      </w:r>
    </w:p>
    <w:p w:rsidR="005045C2" w:rsidRPr="003C2D7E" w:rsidRDefault="005045C2" w:rsidP="005045C2">
      <w:pPr>
        <w:spacing w:after="0"/>
        <w:ind w:firstLine="540"/>
        <w:jc w:val="both"/>
      </w:pPr>
      <w:r w:rsidRPr="003C2D7E">
        <w:t>- погрузка тела (останков) в гроб;</w:t>
      </w:r>
    </w:p>
    <w:p w:rsidR="005045C2" w:rsidRPr="003C2D7E" w:rsidRDefault="005045C2" w:rsidP="005045C2">
      <w:pPr>
        <w:spacing w:after="0"/>
        <w:ind w:firstLine="540"/>
        <w:jc w:val="both"/>
      </w:pPr>
      <w:r w:rsidRPr="003C2D7E">
        <w:t>- погрузка гроба с телом (останками) в автокатафалк;</w:t>
      </w:r>
    </w:p>
    <w:p w:rsidR="005045C2" w:rsidRPr="003C2D7E" w:rsidRDefault="005045C2" w:rsidP="005045C2">
      <w:pPr>
        <w:spacing w:after="0"/>
        <w:ind w:firstLine="540"/>
        <w:jc w:val="both"/>
      </w:pPr>
      <w:r w:rsidRPr="003C2D7E">
        <w:t>- перевозка гроба с телом (останками) умершего на кладбище (к месту кремации);</w:t>
      </w:r>
    </w:p>
    <w:p w:rsidR="005045C2" w:rsidRPr="003C2D7E" w:rsidRDefault="005045C2" w:rsidP="005045C2">
      <w:pPr>
        <w:spacing w:after="0"/>
        <w:ind w:firstLine="540"/>
        <w:jc w:val="both"/>
      </w:pPr>
      <w:r w:rsidRPr="003C2D7E">
        <w:t xml:space="preserve">- вынос гроба с телом (останками) умершего из автокатафалка к месту погребения (кремации).  </w:t>
      </w:r>
    </w:p>
    <w:p w:rsidR="005045C2" w:rsidRPr="003C2D7E" w:rsidRDefault="005045C2" w:rsidP="005045C2">
      <w:pPr>
        <w:spacing w:after="0"/>
        <w:ind w:firstLine="540"/>
        <w:jc w:val="both"/>
      </w:pPr>
      <w:r w:rsidRPr="003C2D7E">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5045C2" w:rsidRPr="003C2D7E" w:rsidRDefault="005045C2" w:rsidP="005045C2">
      <w:pPr>
        <w:spacing w:after="0"/>
        <w:ind w:firstLine="540"/>
        <w:jc w:val="both"/>
      </w:pPr>
      <w:r w:rsidRPr="003C2D7E">
        <w:t>5. Погребение.</w:t>
      </w:r>
    </w:p>
    <w:p w:rsidR="005045C2" w:rsidRPr="003C2D7E" w:rsidRDefault="005045C2" w:rsidP="005045C2">
      <w:pPr>
        <w:spacing w:after="0"/>
        <w:ind w:firstLine="540"/>
        <w:jc w:val="both"/>
      </w:pPr>
      <w:r w:rsidRPr="003C2D7E">
        <w:t>Погребение включает:</w:t>
      </w:r>
    </w:p>
    <w:p w:rsidR="005045C2" w:rsidRPr="003C2D7E" w:rsidRDefault="005045C2" w:rsidP="005045C2">
      <w:pPr>
        <w:spacing w:after="0"/>
        <w:ind w:firstLine="540"/>
        <w:jc w:val="both"/>
      </w:pPr>
      <w:r w:rsidRPr="003C2D7E">
        <w:t>1) при захоронении в могилу (склеп):</w:t>
      </w:r>
    </w:p>
    <w:p w:rsidR="005045C2" w:rsidRPr="003C2D7E" w:rsidRDefault="005045C2" w:rsidP="005045C2">
      <w:pPr>
        <w:spacing w:after="0"/>
        <w:ind w:firstLine="540"/>
        <w:jc w:val="both"/>
      </w:pPr>
      <w:r w:rsidRPr="003C2D7E">
        <w:t>- устройство могилы, включающее разметку захоронения для копки могилы;</w:t>
      </w:r>
    </w:p>
    <w:p w:rsidR="005045C2" w:rsidRPr="003C2D7E" w:rsidRDefault="005045C2" w:rsidP="005045C2">
      <w:pPr>
        <w:spacing w:after="0"/>
        <w:ind w:firstLine="540"/>
        <w:jc w:val="both"/>
      </w:pPr>
      <w:r w:rsidRPr="003C2D7E">
        <w:t>- расчистку места захоронения от снега в зимнее время;</w:t>
      </w:r>
    </w:p>
    <w:p w:rsidR="005045C2" w:rsidRPr="003C2D7E" w:rsidRDefault="005045C2" w:rsidP="005045C2">
      <w:pPr>
        <w:spacing w:after="0"/>
        <w:ind w:firstLine="540"/>
        <w:jc w:val="both"/>
      </w:pPr>
      <w:r w:rsidRPr="003C2D7E">
        <w:t>- копку могилы вручную;</w:t>
      </w:r>
    </w:p>
    <w:p w:rsidR="005045C2" w:rsidRPr="003C2D7E" w:rsidRDefault="005045C2" w:rsidP="005045C2">
      <w:pPr>
        <w:spacing w:after="0"/>
        <w:ind w:firstLine="540"/>
        <w:jc w:val="both"/>
      </w:pPr>
      <w:r w:rsidRPr="003C2D7E">
        <w:t>- зачистку поверхности дня и стенок могилы вручную;</w:t>
      </w:r>
    </w:p>
    <w:p w:rsidR="005045C2" w:rsidRPr="003C2D7E" w:rsidRDefault="005045C2" w:rsidP="005045C2">
      <w:pPr>
        <w:spacing w:after="0"/>
        <w:ind w:firstLine="540"/>
        <w:jc w:val="both"/>
      </w:pPr>
      <w:r w:rsidRPr="003C2D7E">
        <w:t>- засыпка могилы и устройство намогильного холма;</w:t>
      </w:r>
    </w:p>
    <w:p w:rsidR="005045C2" w:rsidRPr="003C2D7E" w:rsidRDefault="005045C2" w:rsidP="005045C2">
      <w:pPr>
        <w:spacing w:after="0"/>
        <w:ind w:firstLine="540"/>
        <w:jc w:val="both"/>
      </w:pPr>
      <w:r w:rsidRPr="003C2D7E">
        <w:t>- установка ритуального регистрационного знака.</w:t>
      </w:r>
    </w:p>
    <w:p w:rsidR="005045C2" w:rsidRPr="003C2D7E" w:rsidRDefault="005045C2" w:rsidP="005045C2">
      <w:pPr>
        <w:spacing w:after="0"/>
        <w:ind w:firstLine="540"/>
        <w:jc w:val="both"/>
      </w:pPr>
      <w:r w:rsidRPr="003C2D7E">
        <w:t>2) при кремации:</w:t>
      </w:r>
    </w:p>
    <w:p w:rsidR="005045C2" w:rsidRPr="003C2D7E" w:rsidRDefault="005045C2" w:rsidP="005045C2">
      <w:pPr>
        <w:spacing w:after="0"/>
        <w:ind w:firstLine="540"/>
        <w:jc w:val="both"/>
      </w:pPr>
      <w:r w:rsidRPr="003C2D7E">
        <w:t>- процедура кремации;</w:t>
      </w:r>
    </w:p>
    <w:p w:rsidR="005045C2" w:rsidRPr="003C2D7E" w:rsidRDefault="005045C2" w:rsidP="005045C2">
      <w:pPr>
        <w:spacing w:after="0"/>
        <w:ind w:firstLine="540"/>
        <w:jc w:val="both"/>
      </w:pPr>
      <w:r w:rsidRPr="003C2D7E">
        <w:t>- выдача урны с прахом.</w:t>
      </w:r>
    </w:p>
    <w:p w:rsidR="005045C2" w:rsidRDefault="005045C2" w:rsidP="005045C2">
      <w:pPr>
        <w:autoSpaceDE w:val="0"/>
        <w:autoSpaceDN w:val="0"/>
        <w:adjustRightInd w:val="0"/>
        <w:spacing w:after="0"/>
        <w:ind w:firstLine="540"/>
        <w:jc w:val="both"/>
        <w:rPr>
          <w:color w:val="000000"/>
        </w:rPr>
      </w:pPr>
      <w:r w:rsidRPr="003C2D7E">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w:t>
      </w:r>
      <w:r w:rsidRPr="002425C9">
        <w:rPr>
          <w:color w:val="000000"/>
        </w:rPr>
        <w:t xml:space="preserve"> охраны окружающей среды.</w:t>
      </w:r>
    </w:p>
    <w:p w:rsidR="005045C2" w:rsidRDefault="005045C2" w:rsidP="005045C2">
      <w:pPr>
        <w:autoSpaceDE w:val="0"/>
        <w:autoSpaceDN w:val="0"/>
        <w:adjustRightInd w:val="0"/>
        <w:spacing w:after="0"/>
        <w:ind w:firstLine="540"/>
        <w:jc w:val="both"/>
        <w:rPr>
          <w:color w:val="000000"/>
        </w:rPr>
      </w:pPr>
    </w:p>
    <w:p w:rsidR="005045C2" w:rsidRPr="002425C9" w:rsidRDefault="005045C2" w:rsidP="005045C2">
      <w:pPr>
        <w:autoSpaceDE w:val="0"/>
        <w:autoSpaceDN w:val="0"/>
        <w:adjustRightInd w:val="0"/>
        <w:spacing w:after="0"/>
        <w:ind w:firstLine="540"/>
        <w:jc w:val="both"/>
        <w:rPr>
          <w:color w:val="000000"/>
        </w:rPr>
      </w:pPr>
    </w:p>
    <w:p w:rsidR="005045C2" w:rsidRPr="005045C2" w:rsidRDefault="005045C2" w:rsidP="005045C2">
      <w:pPr>
        <w:pStyle w:val="a0"/>
        <w:spacing w:after="0"/>
        <w:ind w:firstLine="709"/>
        <w:jc w:val="center"/>
        <w:rPr>
          <w:b/>
        </w:rPr>
      </w:pPr>
      <w:r>
        <w:rPr>
          <w:b/>
          <w:bCs/>
          <w:i/>
          <w:iCs/>
          <w:sz w:val="24"/>
          <w:szCs w:val="24"/>
        </w:rPr>
        <w:t xml:space="preserve">Заместитель руководителя Государственной инспекции труда в Пензенской области А.Н. </w:t>
      </w:r>
      <w:proofErr w:type="spellStart"/>
      <w:r>
        <w:rPr>
          <w:b/>
          <w:bCs/>
          <w:i/>
          <w:iCs/>
          <w:sz w:val="24"/>
          <w:szCs w:val="24"/>
        </w:rPr>
        <w:t>Тетюшев</w:t>
      </w:r>
      <w:proofErr w:type="spellEnd"/>
      <w:r>
        <w:rPr>
          <w:b/>
          <w:bCs/>
          <w:i/>
          <w:iCs/>
          <w:sz w:val="24"/>
          <w:szCs w:val="24"/>
        </w:rPr>
        <w:t xml:space="preserve"> </w:t>
      </w:r>
      <w:r w:rsidRPr="005045C2">
        <w:rPr>
          <w:rStyle w:val="aff4"/>
          <w:bCs w:val="0"/>
          <w:i/>
          <w:iCs/>
          <w:sz w:val="24"/>
          <w:szCs w:val="24"/>
        </w:rPr>
        <w:t>разъяснил порядок оплаты сверхурочной работы в праздничный день при суммированном учете</w:t>
      </w:r>
    </w:p>
    <w:p w:rsidR="005045C2" w:rsidRPr="005045C2" w:rsidRDefault="005045C2" w:rsidP="005045C2">
      <w:pPr>
        <w:pStyle w:val="a0"/>
        <w:spacing w:after="0"/>
        <w:ind w:firstLine="709"/>
        <w:jc w:val="center"/>
        <w:rPr>
          <w:b/>
        </w:rPr>
      </w:pPr>
    </w:p>
    <w:p w:rsidR="005045C2" w:rsidRDefault="005045C2" w:rsidP="005045C2">
      <w:pPr>
        <w:spacing w:after="0"/>
        <w:jc w:val="both"/>
        <w:rPr>
          <w:rStyle w:val="aff4"/>
          <w:sz w:val="24"/>
          <w:szCs w:val="24"/>
        </w:rPr>
      </w:pPr>
      <w:r>
        <w:rPr>
          <w:rStyle w:val="aff4"/>
          <w:rFonts w:ascii="Times New Roman" w:hAnsi="Times New Roman" w:cs="Times New Roman"/>
          <w:b w:val="0"/>
          <w:bCs w:val="0"/>
          <w:i/>
          <w:iCs/>
          <w:sz w:val="24"/>
          <w:szCs w:val="24"/>
        </w:rPr>
        <w:tab/>
      </w:r>
      <w:r>
        <w:rPr>
          <w:rStyle w:val="aff4"/>
          <w:rFonts w:ascii="Times New Roman" w:hAnsi="Times New Roman" w:cs="Times New Roman"/>
          <w:sz w:val="24"/>
          <w:szCs w:val="24"/>
        </w:rPr>
        <w:t>В соответствии с </w:t>
      </w:r>
      <w:hyperlink r:id="rId7" w:anchor="_blank" w:history="1">
        <w:r>
          <w:rPr>
            <w:rStyle w:val="a6"/>
            <w:rFonts w:ascii="Times New Roman" w:hAnsi="Times New Roman" w:cs="Times New Roman"/>
          </w:rPr>
          <w:t>ч. 1 ст. 152 ТК РФ</w:t>
        </w:r>
      </w:hyperlink>
      <w:r>
        <w:rPr>
          <w:rStyle w:val="aff4"/>
          <w:rFonts w:ascii="Times New Roman" w:hAnsi="Times New Roman" w:cs="Times New Roman"/>
          <w:sz w:val="24"/>
          <w:szCs w:val="24"/>
        </w:rPr>
        <w:t> работа, которая производится сверх нормы рабочего времени в праздники, оплаченная в повышенном размере, не учитывается при определении сверхурочной работы. Это в полной мере касается суммированного учета с учетным периодом больше месяца.</w:t>
      </w:r>
    </w:p>
    <w:p w:rsidR="005045C2" w:rsidRDefault="005045C2" w:rsidP="005045C2">
      <w:pPr>
        <w:spacing w:after="0"/>
        <w:jc w:val="both"/>
        <w:rPr>
          <w:rStyle w:val="aff4"/>
          <w:sz w:val="24"/>
          <w:szCs w:val="24"/>
        </w:rPr>
      </w:pPr>
      <w:r>
        <w:rPr>
          <w:rStyle w:val="aff4"/>
          <w:sz w:val="24"/>
          <w:szCs w:val="24"/>
        </w:rPr>
        <w:tab/>
        <w:t>Поэтому если работодатель оплатит работу в праздничный день в повышенном размере (двойном), учитывать эти же часы в качестве сверхурочной работы он не обязан. </w:t>
      </w:r>
    </w:p>
    <w:p w:rsidR="005045C2" w:rsidRDefault="005045C2" w:rsidP="005045C2">
      <w:pPr>
        <w:spacing w:after="0"/>
        <w:jc w:val="both"/>
        <w:rPr>
          <w:sz w:val="24"/>
          <w:szCs w:val="24"/>
        </w:rPr>
      </w:pPr>
      <w:r>
        <w:rPr>
          <w:rStyle w:val="aff4"/>
          <w:sz w:val="24"/>
          <w:szCs w:val="24"/>
        </w:rPr>
        <w:tab/>
        <w:t>Такой вывод сделан в определении Седьмого КСОЮ от 28.03.2024 по делу № 88-3847/2024 при следующих обстоятельствах.</w:t>
      </w:r>
    </w:p>
    <w:p w:rsidR="005045C2" w:rsidRDefault="005045C2" w:rsidP="005045C2">
      <w:pPr>
        <w:spacing w:after="0"/>
        <w:jc w:val="both"/>
        <w:rPr>
          <w:sz w:val="24"/>
          <w:szCs w:val="24"/>
        </w:rPr>
      </w:pPr>
      <w:r>
        <w:rPr>
          <w:sz w:val="24"/>
          <w:szCs w:val="24"/>
        </w:rPr>
        <w:tab/>
        <w:t>Сотруднику установлен суммированный учет рабочего времени с учетным периодом – квартал. В I квартале при норме 454 ч работник отработал 558, т. е. переработка составила 104 ч, но 81 ч оплачены как работа в праздничные дни в двойном размере, оставшиеся 23 часа оплачены как сверхурочная работа по окончании учетного периода. Во II квартале при норме 480 ч сотрудник отработал 558, т. е. переработка – 78 часов, но 33 оплачены как праздничные, а оставшиеся 45 как сверхурочные.</w:t>
      </w:r>
    </w:p>
    <w:p w:rsidR="005045C2" w:rsidRDefault="005045C2" w:rsidP="005045C2">
      <w:pPr>
        <w:spacing w:after="0"/>
        <w:jc w:val="both"/>
        <w:rPr>
          <w:sz w:val="24"/>
          <w:szCs w:val="24"/>
        </w:rPr>
      </w:pPr>
      <w:r>
        <w:rPr>
          <w:sz w:val="24"/>
          <w:szCs w:val="24"/>
        </w:rPr>
        <w:tab/>
        <w:t>Работник потребовал, чтобы часы, оплаченные в качестве работы в выходные, были учтены при подсчете сверхурочных, однако судьи с этим не согласились. Доводы о том, что отработанные часы в нерабочие праздничные дни  должны включаться в норму рабочего времени и не должны исключаться при исчислении оплаты за сверхурочную работу, суд отклонил. При этом отмечено, что сверхурочные часы считаются по окончании учетного периода, при этом правовое значение имеет то обстоятельство, в каком размере оплачена работа в выходные дни.</w:t>
      </w:r>
    </w:p>
    <w:p w:rsidR="005045C2" w:rsidRDefault="005045C2" w:rsidP="005045C2">
      <w:pPr>
        <w:spacing w:after="0"/>
        <w:jc w:val="both"/>
      </w:pPr>
      <w:r>
        <w:rPr>
          <w:sz w:val="24"/>
          <w:szCs w:val="24"/>
        </w:rPr>
        <w:tab/>
        <w:t>Таким образом, работодатель может оплатить работу в праздники как сверхурочную, даже если на момент работы в праздники норма рабочего времени за учетный квартал еще не превышена. В дальнейшем это избавит работодателя от необходимости считать эти часы сверхурочной работой, если по итогам учетного периода у сотрудника будет переработка.</w:t>
      </w:r>
    </w:p>
    <w:p w:rsidR="005045C2" w:rsidRDefault="005045C2" w:rsidP="003361B8">
      <w:pPr>
        <w:spacing w:after="0" w:line="240" w:lineRule="auto"/>
        <w:jc w:val="center"/>
        <w:rPr>
          <w:rFonts w:cstheme="minorHAnsi"/>
        </w:rPr>
      </w:pPr>
    </w:p>
    <w:p w:rsidR="005045C2" w:rsidRPr="005045C2" w:rsidRDefault="005045C2" w:rsidP="005045C2">
      <w:pPr>
        <w:pStyle w:val="a0"/>
        <w:spacing w:after="0"/>
        <w:jc w:val="center"/>
        <w:rPr>
          <w:rFonts w:asciiTheme="minorHAnsi" w:hAnsiTheme="minorHAnsi" w:cstheme="minorHAnsi"/>
          <w:sz w:val="22"/>
          <w:szCs w:val="22"/>
        </w:rPr>
      </w:pPr>
      <w:r w:rsidRPr="005045C2">
        <w:rPr>
          <w:rStyle w:val="aff4"/>
          <w:rFonts w:asciiTheme="minorHAnsi" w:hAnsiTheme="minorHAnsi" w:cstheme="minorHAnsi"/>
          <w:color w:val="000000"/>
          <w:sz w:val="22"/>
          <w:szCs w:val="22"/>
          <w:lang w:eastAsia="ru-RU"/>
        </w:rPr>
        <w:t>Профессиональные риски на рабочем месте в охране труда</w:t>
      </w:r>
    </w:p>
    <w:p w:rsidR="005045C2" w:rsidRPr="005045C2" w:rsidRDefault="005045C2" w:rsidP="005045C2">
      <w:pPr>
        <w:pStyle w:val="a0"/>
        <w:spacing w:after="0"/>
        <w:jc w:val="both"/>
        <w:rPr>
          <w:rStyle w:val="a6"/>
          <w:rFonts w:asciiTheme="minorHAnsi" w:hAnsiTheme="minorHAnsi" w:cstheme="minorHAnsi"/>
          <w:color w:val="000000"/>
          <w:sz w:val="22"/>
          <w:szCs w:val="22"/>
          <w:lang w:eastAsia="ru-RU"/>
        </w:rPr>
      </w:pPr>
    </w:p>
    <w:p w:rsidR="005045C2" w:rsidRPr="005045C2" w:rsidRDefault="005045C2" w:rsidP="005045C2">
      <w:pPr>
        <w:pStyle w:val="a0"/>
        <w:spacing w:after="0"/>
        <w:jc w:val="both"/>
        <w:rPr>
          <w:rFonts w:asciiTheme="minorHAnsi" w:hAnsiTheme="minorHAnsi" w:cstheme="minorHAnsi"/>
          <w:sz w:val="22"/>
          <w:szCs w:val="22"/>
        </w:rPr>
      </w:pPr>
      <w:r w:rsidRPr="005045C2">
        <w:rPr>
          <w:rStyle w:val="a6"/>
          <w:rFonts w:asciiTheme="minorHAnsi" w:hAnsiTheme="minorHAnsi" w:cstheme="minorHAnsi"/>
          <w:color w:val="000000"/>
          <w:sz w:val="22"/>
          <w:szCs w:val="22"/>
          <w:lang w:eastAsia="ru-RU"/>
        </w:rPr>
        <w:t>А. Н. </w:t>
      </w:r>
      <w:proofErr w:type="spellStart"/>
      <w:r w:rsidRPr="005045C2">
        <w:rPr>
          <w:rStyle w:val="a6"/>
          <w:rFonts w:asciiTheme="minorHAnsi" w:hAnsiTheme="minorHAnsi" w:cstheme="minorHAnsi"/>
          <w:color w:val="000000"/>
          <w:sz w:val="22"/>
          <w:szCs w:val="22"/>
          <w:lang w:eastAsia="ru-RU"/>
        </w:rPr>
        <w:t>Тетюшев</w:t>
      </w:r>
      <w:proofErr w:type="spellEnd"/>
      <w:r w:rsidRPr="005045C2">
        <w:rPr>
          <w:rStyle w:val="a6"/>
          <w:rFonts w:asciiTheme="minorHAnsi" w:hAnsiTheme="minorHAnsi" w:cstheme="minorHAnsi"/>
          <w:color w:val="000000"/>
          <w:sz w:val="22"/>
          <w:szCs w:val="22"/>
          <w:lang w:eastAsia="ru-RU"/>
        </w:rPr>
        <w:t xml:space="preserve">, заместитель руководителя </w:t>
      </w:r>
      <w:proofErr w:type="spellStart"/>
      <w:r w:rsidRPr="005045C2">
        <w:rPr>
          <w:rStyle w:val="a6"/>
          <w:rFonts w:asciiTheme="minorHAnsi" w:hAnsiTheme="minorHAnsi" w:cstheme="minorHAnsi"/>
          <w:color w:val="000000"/>
          <w:sz w:val="22"/>
          <w:szCs w:val="22"/>
          <w:lang w:eastAsia="ru-RU"/>
        </w:rPr>
        <w:t>Средневолжской</w:t>
      </w:r>
      <w:proofErr w:type="spellEnd"/>
      <w:r w:rsidRPr="005045C2">
        <w:rPr>
          <w:rStyle w:val="a6"/>
          <w:rFonts w:asciiTheme="minorHAnsi" w:hAnsiTheme="minorHAnsi" w:cstheme="minorHAnsi"/>
          <w:color w:val="000000"/>
          <w:sz w:val="22"/>
          <w:szCs w:val="22"/>
          <w:lang w:eastAsia="ru-RU"/>
        </w:rPr>
        <w:t xml:space="preserve"> межрегиональной территориальной государственной инспекции труда, рассказывает об оценке профессиональных рисков.</w:t>
      </w:r>
    </w:p>
    <w:p w:rsidR="005045C2" w:rsidRPr="005045C2" w:rsidRDefault="005045C2" w:rsidP="005045C2">
      <w:pPr>
        <w:pStyle w:val="a0"/>
        <w:spacing w:after="0"/>
        <w:jc w:val="both"/>
        <w:rPr>
          <w:rFonts w:asciiTheme="minorHAnsi" w:hAnsiTheme="minorHAnsi" w:cstheme="minorHAnsi"/>
          <w:sz w:val="22"/>
          <w:szCs w:val="22"/>
        </w:rPr>
      </w:pPr>
      <w:r w:rsidRPr="005045C2">
        <w:rPr>
          <w:rFonts w:asciiTheme="minorHAnsi" w:hAnsiTheme="minorHAnsi" w:cstheme="minorHAnsi"/>
          <w:b/>
          <w:bCs/>
          <w:sz w:val="22"/>
          <w:szCs w:val="22"/>
        </w:rPr>
        <w:t>Что подразумевается под профессиональными рисками на рабочем месте?</w:t>
      </w:r>
    </w:p>
    <w:p w:rsidR="005045C2" w:rsidRPr="005045C2" w:rsidRDefault="005045C2" w:rsidP="005045C2">
      <w:pPr>
        <w:pStyle w:val="a0"/>
        <w:spacing w:after="0"/>
        <w:jc w:val="both"/>
        <w:rPr>
          <w:rFonts w:asciiTheme="minorHAnsi" w:hAnsiTheme="minorHAnsi" w:cstheme="minorHAnsi"/>
          <w:sz w:val="22"/>
          <w:szCs w:val="22"/>
        </w:rPr>
      </w:pPr>
      <w:r w:rsidRPr="005045C2">
        <w:rPr>
          <w:rStyle w:val="aff4"/>
          <w:rFonts w:asciiTheme="minorHAnsi" w:hAnsiTheme="minorHAnsi" w:cstheme="minorHAnsi"/>
          <w:sz w:val="22"/>
          <w:szCs w:val="22"/>
        </w:rPr>
        <w:t>А. Н. </w:t>
      </w:r>
      <w:proofErr w:type="spellStart"/>
      <w:r w:rsidRPr="005045C2">
        <w:rPr>
          <w:rStyle w:val="aff4"/>
          <w:rFonts w:asciiTheme="minorHAnsi" w:hAnsiTheme="minorHAnsi" w:cstheme="minorHAnsi"/>
          <w:sz w:val="22"/>
          <w:szCs w:val="22"/>
        </w:rPr>
        <w:t>Тетюшев</w:t>
      </w:r>
      <w:proofErr w:type="spellEnd"/>
      <w:r w:rsidRPr="005045C2">
        <w:rPr>
          <w:rStyle w:val="aff4"/>
          <w:rFonts w:asciiTheme="minorHAnsi" w:hAnsiTheme="minorHAnsi" w:cstheme="minorHAnsi"/>
          <w:sz w:val="22"/>
          <w:szCs w:val="22"/>
        </w:rPr>
        <w:t>.</w:t>
      </w:r>
      <w:r w:rsidRPr="005045C2">
        <w:rPr>
          <w:rFonts w:asciiTheme="minorHAnsi" w:hAnsiTheme="minorHAnsi" w:cstheme="minorHAnsi"/>
          <w:sz w:val="22"/>
          <w:szCs w:val="22"/>
        </w:rPr>
        <w:t> Профессиональный риск в сфере охраны труда — это вероятность причинения вреда жизни или здоровью работника при исполнении им трудовых обязанностей. Речь идёт о воздействии на сотрудника вредных или опасных производственных факторов. Главная цель оценки таких рисков — обеспечить безопасность работника и сохранить его здоровье в процессе трудовой деятельности.</w:t>
      </w:r>
    </w:p>
    <w:p w:rsidR="005045C2" w:rsidRPr="005045C2" w:rsidRDefault="005045C2" w:rsidP="005045C2">
      <w:pPr>
        <w:pStyle w:val="a0"/>
        <w:spacing w:after="0"/>
        <w:jc w:val="both"/>
        <w:rPr>
          <w:rFonts w:asciiTheme="minorHAnsi" w:hAnsiTheme="minorHAnsi" w:cstheme="minorHAnsi"/>
          <w:sz w:val="22"/>
          <w:szCs w:val="22"/>
        </w:rPr>
      </w:pPr>
      <w:r w:rsidRPr="005045C2">
        <w:rPr>
          <w:rFonts w:asciiTheme="minorHAnsi" w:hAnsiTheme="minorHAnsi" w:cstheme="minorHAnsi"/>
          <w:sz w:val="22"/>
          <w:szCs w:val="22"/>
        </w:rPr>
        <w:t> </w:t>
      </w:r>
      <w:r w:rsidRPr="005045C2">
        <w:rPr>
          <w:rFonts w:asciiTheme="minorHAnsi" w:hAnsiTheme="minorHAnsi" w:cstheme="minorHAnsi"/>
          <w:b/>
          <w:bCs/>
          <w:sz w:val="22"/>
          <w:szCs w:val="22"/>
        </w:rPr>
        <w:t>Является ли оценка профессиональных рисков обязательной процедурой для работодателей?</w:t>
      </w:r>
    </w:p>
    <w:p w:rsidR="005045C2" w:rsidRPr="005045C2" w:rsidRDefault="005045C2" w:rsidP="005045C2">
      <w:pPr>
        <w:pStyle w:val="a0"/>
        <w:spacing w:after="0"/>
        <w:jc w:val="both"/>
        <w:rPr>
          <w:rFonts w:asciiTheme="minorHAnsi" w:hAnsiTheme="minorHAnsi" w:cstheme="minorHAnsi"/>
          <w:sz w:val="22"/>
          <w:szCs w:val="22"/>
        </w:rPr>
      </w:pPr>
      <w:r w:rsidRPr="005045C2">
        <w:rPr>
          <w:rStyle w:val="aff4"/>
          <w:rFonts w:asciiTheme="minorHAnsi" w:hAnsiTheme="minorHAnsi" w:cstheme="minorHAnsi"/>
          <w:sz w:val="22"/>
          <w:szCs w:val="22"/>
        </w:rPr>
        <w:t>А. Н. </w:t>
      </w:r>
      <w:proofErr w:type="spellStart"/>
      <w:r w:rsidRPr="005045C2">
        <w:rPr>
          <w:rStyle w:val="aff4"/>
          <w:rFonts w:asciiTheme="minorHAnsi" w:hAnsiTheme="minorHAnsi" w:cstheme="minorHAnsi"/>
          <w:sz w:val="22"/>
          <w:szCs w:val="22"/>
        </w:rPr>
        <w:t>Тетюшев</w:t>
      </w:r>
      <w:proofErr w:type="spellEnd"/>
      <w:r w:rsidRPr="005045C2">
        <w:rPr>
          <w:rStyle w:val="aff4"/>
          <w:rFonts w:asciiTheme="minorHAnsi" w:hAnsiTheme="minorHAnsi" w:cstheme="minorHAnsi"/>
          <w:sz w:val="22"/>
          <w:szCs w:val="22"/>
        </w:rPr>
        <w:t>.</w:t>
      </w:r>
      <w:r w:rsidRPr="005045C2">
        <w:rPr>
          <w:rFonts w:asciiTheme="minorHAnsi" w:hAnsiTheme="minorHAnsi" w:cstheme="minorHAnsi"/>
          <w:sz w:val="22"/>
          <w:szCs w:val="22"/>
        </w:rPr>
        <w:t> Да, безусловно. Это закреплено в статье 214 Трудового кодекса РФ: выявление и оценка профессиональных рисков — обязательная процедура для всех работодателей.</w:t>
      </w:r>
    </w:p>
    <w:p w:rsidR="005045C2" w:rsidRPr="005045C2" w:rsidRDefault="005045C2" w:rsidP="005045C2">
      <w:pPr>
        <w:pStyle w:val="a0"/>
        <w:spacing w:after="0"/>
        <w:jc w:val="both"/>
        <w:rPr>
          <w:rFonts w:asciiTheme="minorHAnsi" w:hAnsiTheme="minorHAnsi" w:cstheme="minorHAnsi"/>
          <w:b/>
          <w:bCs/>
          <w:sz w:val="22"/>
          <w:szCs w:val="22"/>
        </w:rPr>
      </w:pPr>
      <w:r w:rsidRPr="005045C2">
        <w:rPr>
          <w:rFonts w:asciiTheme="minorHAnsi" w:hAnsiTheme="minorHAnsi" w:cstheme="minorHAnsi"/>
          <w:b/>
          <w:bCs/>
          <w:sz w:val="22"/>
          <w:szCs w:val="22"/>
        </w:rPr>
        <w:t> Какие виды профессиональных рисков встречаются чаще всего?</w:t>
      </w:r>
    </w:p>
    <w:p w:rsidR="005045C2" w:rsidRPr="005045C2" w:rsidRDefault="005045C2" w:rsidP="005045C2">
      <w:pPr>
        <w:pStyle w:val="a0"/>
        <w:spacing w:after="0"/>
        <w:jc w:val="both"/>
        <w:rPr>
          <w:rFonts w:asciiTheme="minorHAnsi" w:hAnsiTheme="minorHAnsi" w:cstheme="minorHAnsi"/>
          <w:sz w:val="22"/>
          <w:szCs w:val="22"/>
        </w:rPr>
      </w:pPr>
      <w:r w:rsidRPr="005045C2">
        <w:rPr>
          <w:rStyle w:val="aff4"/>
          <w:rFonts w:asciiTheme="minorHAnsi" w:hAnsiTheme="minorHAnsi" w:cstheme="minorHAnsi"/>
          <w:sz w:val="22"/>
          <w:szCs w:val="22"/>
        </w:rPr>
        <w:lastRenderedPageBreak/>
        <w:t>А. Н. </w:t>
      </w:r>
      <w:proofErr w:type="spellStart"/>
      <w:r w:rsidRPr="005045C2">
        <w:rPr>
          <w:rStyle w:val="aff4"/>
          <w:rFonts w:asciiTheme="minorHAnsi" w:hAnsiTheme="minorHAnsi" w:cstheme="minorHAnsi"/>
          <w:sz w:val="22"/>
          <w:szCs w:val="22"/>
        </w:rPr>
        <w:t>Тетюшев</w:t>
      </w:r>
      <w:proofErr w:type="spellEnd"/>
      <w:r w:rsidRPr="005045C2">
        <w:rPr>
          <w:rStyle w:val="aff4"/>
          <w:rFonts w:asciiTheme="minorHAnsi" w:hAnsiTheme="minorHAnsi" w:cstheme="minorHAnsi"/>
          <w:sz w:val="22"/>
          <w:szCs w:val="22"/>
        </w:rPr>
        <w:t>.</w:t>
      </w:r>
      <w:r w:rsidRPr="005045C2">
        <w:rPr>
          <w:rFonts w:asciiTheme="minorHAnsi" w:hAnsiTheme="minorHAnsi" w:cstheme="minorHAnsi"/>
          <w:sz w:val="22"/>
          <w:szCs w:val="22"/>
        </w:rPr>
        <w:t> Можно выделить несколько основных категорий:</w:t>
      </w:r>
    </w:p>
    <w:p w:rsidR="005045C2" w:rsidRPr="005045C2" w:rsidRDefault="005045C2" w:rsidP="005045C2">
      <w:pPr>
        <w:pStyle w:val="a0"/>
        <w:numPr>
          <w:ilvl w:val="0"/>
          <w:numId w:val="17"/>
        </w:numPr>
        <w:tabs>
          <w:tab w:val="clear" w:pos="709"/>
          <w:tab w:val="left" w:pos="0"/>
        </w:tabs>
        <w:spacing w:after="0" w:line="276" w:lineRule="auto"/>
        <w:jc w:val="both"/>
        <w:rPr>
          <w:rFonts w:asciiTheme="minorHAnsi" w:hAnsiTheme="minorHAnsi" w:cstheme="minorHAnsi"/>
          <w:sz w:val="22"/>
          <w:szCs w:val="22"/>
        </w:rPr>
      </w:pPr>
      <w:r w:rsidRPr="005045C2">
        <w:rPr>
          <w:rStyle w:val="aff4"/>
          <w:rFonts w:asciiTheme="minorHAnsi" w:hAnsiTheme="minorHAnsi" w:cstheme="minorHAnsi"/>
          <w:sz w:val="22"/>
          <w:szCs w:val="22"/>
        </w:rPr>
        <w:t>Травмы</w:t>
      </w:r>
      <w:r w:rsidRPr="005045C2">
        <w:rPr>
          <w:rFonts w:asciiTheme="minorHAnsi" w:hAnsiTheme="minorHAnsi" w:cstheme="minorHAnsi"/>
          <w:sz w:val="22"/>
          <w:szCs w:val="22"/>
        </w:rPr>
        <w:t> — связаны с работой на высоте, с тяжёлыми предметами, опасными материалами и инструментами.</w:t>
      </w:r>
    </w:p>
    <w:p w:rsidR="005045C2" w:rsidRPr="005045C2" w:rsidRDefault="005045C2" w:rsidP="005045C2">
      <w:pPr>
        <w:pStyle w:val="a0"/>
        <w:numPr>
          <w:ilvl w:val="0"/>
          <w:numId w:val="17"/>
        </w:numPr>
        <w:tabs>
          <w:tab w:val="clear" w:pos="709"/>
          <w:tab w:val="left" w:pos="0"/>
        </w:tabs>
        <w:spacing w:after="0" w:line="276" w:lineRule="auto"/>
        <w:jc w:val="both"/>
        <w:rPr>
          <w:rFonts w:asciiTheme="minorHAnsi" w:hAnsiTheme="minorHAnsi" w:cstheme="minorHAnsi"/>
          <w:sz w:val="22"/>
          <w:szCs w:val="22"/>
        </w:rPr>
      </w:pPr>
      <w:r w:rsidRPr="005045C2">
        <w:rPr>
          <w:rStyle w:val="aff4"/>
          <w:rFonts w:asciiTheme="minorHAnsi" w:hAnsiTheme="minorHAnsi" w:cstheme="minorHAnsi"/>
          <w:sz w:val="22"/>
          <w:szCs w:val="22"/>
        </w:rPr>
        <w:t>Риск заболевания</w:t>
      </w:r>
      <w:r w:rsidRPr="005045C2">
        <w:rPr>
          <w:rFonts w:asciiTheme="minorHAnsi" w:hAnsiTheme="minorHAnsi" w:cstheme="minorHAnsi"/>
          <w:sz w:val="22"/>
          <w:szCs w:val="22"/>
        </w:rPr>
        <w:t> — обусловлен воздействием на организм вредных факторов: шума, вибрации, химических веществ, радиации и т. п.</w:t>
      </w:r>
    </w:p>
    <w:p w:rsidR="005045C2" w:rsidRPr="005045C2" w:rsidRDefault="005045C2" w:rsidP="005045C2">
      <w:pPr>
        <w:pStyle w:val="a0"/>
        <w:numPr>
          <w:ilvl w:val="0"/>
          <w:numId w:val="17"/>
        </w:numPr>
        <w:tabs>
          <w:tab w:val="clear" w:pos="709"/>
          <w:tab w:val="left" w:pos="0"/>
        </w:tabs>
        <w:spacing w:after="0" w:line="276" w:lineRule="auto"/>
        <w:jc w:val="both"/>
        <w:rPr>
          <w:rFonts w:asciiTheme="minorHAnsi" w:hAnsiTheme="minorHAnsi" w:cstheme="minorHAnsi"/>
          <w:sz w:val="22"/>
          <w:szCs w:val="22"/>
        </w:rPr>
      </w:pPr>
      <w:r w:rsidRPr="005045C2">
        <w:rPr>
          <w:rStyle w:val="aff4"/>
          <w:rFonts w:asciiTheme="minorHAnsi" w:hAnsiTheme="minorHAnsi" w:cstheme="minorHAnsi"/>
          <w:sz w:val="22"/>
          <w:szCs w:val="22"/>
        </w:rPr>
        <w:t>Риск пожара или взрыва</w:t>
      </w:r>
      <w:r w:rsidRPr="005045C2">
        <w:rPr>
          <w:rFonts w:asciiTheme="minorHAnsi" w:hAnsiTheme="minorHAnsi" w:cstheme="minorHAnsi"/>
          <w:sz w:val="22"/>
          <w:szCs w:val="22"/>
        </w:rPr>
        <w:t> — возникает при работе с горючими и взрывоопасными материалами, а также при неправильном хранении или использовании электрооборудования.</w:t>
      </w:r>
    </w:p>
    <w:p w:rsidR="005045C2" w:rsidRPr="005045C2" w:rsidRDefault="005045C2" w:rsidP="005045C2">
      <w:pPr>
        <w:pStyle w:val="a0"/>
        <w:numPr>
          <w:ilvl w:val="0"/>
          <w:numId w:val="17"/>
        </w:numPr>
        <w:tabs>
          <w:tab w:val="clear" w:pos="709"/>
          <w:tab w:val="left" w:pos="0"/>
        </w:tabs>
        <w:spacing w:after="0" w:line="276" w:lineRule="auto"/>
        <w:jc w:val="both"/>
        <w:rPr>
          <w:rFonts w:asciiTheme="minorHAnsi" w:hAnsiTheme="minorHAnsi" w:cstheme="minorHAnsi"/>
          <w:sz w:val="22"/>
          <w:szCs w:val="22"/>
        </w:rPr>
      </w:pPr>
      <w:r w:rsidRPr="005045C2">
        <w:rPr>
          <w:rStyle w:val="aff4"/>
          <w:rFonts w:asciiTheme="minorHAnsi" w:hAnsiTheme="minorHAnsi" w:cstheme="minorHAnsi"/>
          <w:sz w:val="22"/>
          <w:szCs w:val="22"/>
        </w:rPr>
        <w:t>Риск профессионального выгорания</w:t>
      </w:r>
      <w:r w:rsidRPr="005045C2">
        <w:rPr>
          <w:rFonts w:asciiTheme="minorHAnsi" w:hAnsiTheme="minorHAnsi" w:cstheme="minorHAnsi"/>
          <w:sz w:val="22"/>
          <w:szCs w:val="22"/>
        </w:rPr>
        <w:t> — характерен для работников, которые испытывают чрезмерную нагрузку и стресс на рабочем месте.</w:t>
      </w:r>
    </w:p>
    <w:p w:rsidR="005045C2" w:rsidRPr="005045C2" w:rsidRDefault="005045C2" w:rsidP="005045C2">
      <w:pPr>
        <w:pStyle w:val="a0"/>
        <w:spacing w:after="0"/>
        <w:jc w:val="both"/>
        <w:rPr>
          <w:rFonts w:asciiTheme="minorHAnsi" w:hAnsiTheme="minorHAnsi" w:cstheme="minorHAnsi"/>
          <w:sz w:val="22"/>
          <w:szCs w:val="22"/>
        </w:rPr>
      </w:pPr>
      <w:r w:rsidRPr="005045C2">
        <w:rPr>
          <w:rFonts w:asciiTheme="minorHAnsi" w:hAnsiTheme="minorHAnsi" w:cstheme="minorHAnsi"/>
          <w:sz w:val="22"/>
          <w:szCs w:val="22"/>
        </w:rPr>
        <w:t> </w:t>
      </w:r>
      <w:r w:rsidRPr="005045C2">
        <w:rPr>
          <w:rFonts w:asciiTheme="minorHAnsi" w:hAnsiTheme="minorHAnsi" w:cstheme="minorHAnsi"/>
          <w:b/>
          <w:bCs/>
          <w:sz w:val="22"/>
          <w:szCs w:val="22"/>
        </w:rPr>
        <w:t>С чего начинается оценка профессиональных рисков?</w:t>
      </w:r>
    </w:p>
    <w:p w:rsidR="005045C2" w:rsidRPr="005045C2" w:rsidRDefault="005045C2" w:rsidP="005045C2">
      <w:pPr>
        <w:pStyle w:val="a0"/>
        <w:spacing w:after="0"/>
        <w:jc w:val="both"/>
        <w:rPr>
          <w:rFonts w:asciiTheme="minorHAnsi" w:hAnsiTheme="minorHAnsi" w:cstheme="minorHAnsi"/>
          <w:sz w:val="22"/>
          <w:szCs w:val="22"/>
        </w:rPr>
      </w:pPr>
      <w:r w:rsidRPr="005045C2">
        <w:rPr>
          <w:rStyle w:val="aff4"/>
          <w:rFonts w:asciiTheme="minorHAnsi" w:hAnsiTheme="minorHAnsi" w:cstheme="minorHAnsi"/>
          <w:sz w:val="22"/>
          <w:szCs w:val="22"/>
        </w:rPr>
        <w:t>А. Н. </w:t>
      </w:r>
      <w:proofErr w:type="spellStart"/>
      <w:r w:rsidRPr="005045C2">
        <w:rPr>
          <w:rStyle w:val="aff4"/>
          <w:rFonts w:asciiTheme="minorHAnsi" w:hAnsiTheme="minorHAnsi" w:cstheme="minorHAnsi"/>
          <w:sz w:val="22"/>
          <w:szCs w:val="22"/>
        </w:rPr>
        <w:t>Тетюшев</w:t>
      </w:r>
      <w:proofErr w:type="spellEnd"/>
      <w:r w:rsidRPr="005045C2">
        <w:rPr>
          <w:rStyle w:val="aff4"/>
          <w:rFonts w:asciiTheme="minorHAnsi" w:hAnsiTheme="minorHAnsi" w:cstheme="minorHAnsi"/>
          <w:sz w:val="22"/>
          <w:szCs w:val="22"/>
        </w:rPr>
        <w:t>.</w:t>
      </w:r>
      <w:r w:rsidRPr="005045C2">
        <w:rPr>
          <w:rFonts w:asciiTheme="minorHAnsi" w:hAnsiTheme="minorHAnsi" w:cstheme="minorHAnsi"/>
          <w:sz w:val="22"/>
          <w:szCs w:val="22"/>
        </w:rPr>
        <w:t> Первый этап — идентификация опасностей. Необходимо понять, какие источники профессиональных рисков присутствуют на рабочих местах и сколько их. Для этого формируют перечни:</w:t>
      </w:r>
    </w:p>
    <w:p w:rsidR="005045C2" w:rsidRPr="005045C2" w:rsidRDefault="005045C2" w:rsidP="005045C2">
      <w:pPr>
        <w:pStyle w:val="a0"/>
        <w:numPr>
          <w:ilvl w:val="0"/>
          <w:numId w:val="18"/>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t>зданий и сооружений;</w:t>
      </w:r>
    </w:p>
    <w:p w:rsidR="005045C2" w:rsidRPr="005045C2" w:rsidRDefault="005045C2" w:rsidP="005045C2">
      <w:pPr>
        <w:pStyle w:val="a0"/>
        <w:numPr>
          <w:ilvl w:val="0"/>
          <w:numId w:val="18"/>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t>оборудования;</w:t>
      </w:r>
    </w:p>
    <w:p w:rsidR="005045C2" w:rsidRPr="005045C2" w:rsidRDefault="005045C2" w:rsidP="005045C2">
      <w:pPr>
        <w:pStyle w:val="a0"/>
        <w:numPr>
          <w:ilvl w:val="0"/>
          <w:numId w:val="18"/>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t>технологических процессов и видов работ;</w:t>
      </w:r>
    </w:p>
    <w:p w:rsidR="005045C2" w:rsidRPr="005045C2" w:rsidRDefault="005045C2" w:rsidP="005045C2">
      <w:pPr>
        <w:pStyle w:val="a0"/>
        <w:numPr>
          <w:ilvl w:val="0"/>
          <w:numId w:val="18"/>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t>инструментов и приспособлений;</w:t>
      </w:r>
    </w:p>
    <w:p w:rsidR="005045C2" w:rsidRPr="005045C2" w:rsidRDefault="005045C2" w:rsidP="005045C2">
      <w:pPr>
        <w:pStyle w:val="a0"/>
        <w:numPr>
          <w:ilvl w:val="0"/>
          <w:numId w:val="18"/>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t>материалов и сырья;</w:t>
      </w:r>
    </w:p>
    <w:p w:rsidR="005045C2" w:rsidRPr="005045C2" w:rsidRDefault="005045C2" w:rsidP="005045C2">
      <w:pPr>
        <w:pStyle w:val="a0"/>
        <w:numPr>
          <w:ilvl w:val="0"/>
          <w:numId w:val="18"/>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t>объектов и территории.</w:t>
      </w:r>
    </w:p>
    <w:p w:rsidR="005045C2" w:rsidRPr="005045C2" w:rsidRDefault="005045C2" w:rsidP="005045C2">
      <w:pPr>
        <w:pStyle w:val="a0"/>
        <w:spacing w:after="0"/>
        <w:jc w:val="both"/>
        <w:rPr>
          <w:rFonts w:asciiTheme="minorHAnsi" w:hAnsiTheme="minorHAnsi" w:cstheme="minorHAnsi"/>
          <w:sz w:val="22"/>
          <w:szCs w:val="22"/>
        </w:rPr>
      </w:pPr>
      <w:r w:rsidRPr="005045C2">
        <w:rPr>
          <w:rFonts w:asciiTheme="minorHAnsi" w:hAnsiTheme="minorHAnsi" w:cstheme="minorHAnsi"/>
          <w:sz w:val="22"/>
          <w:szCs w:val="22"/>
        </w:rPr>
        <w:t>Затем опасности ранжируют: выделяют те, что часто проявляются и наносят тяжёлый ущерб, и те, что возникают редко и имеют несущественные последствия. Именно в этом ранжировании и состоит суть оценки профессиональных рисков.</w:t>
      </w:r>
    </w:p>
    <w:p w:rsidR="005045C2" w:rsidRPr="005045C2" w:rsidRDefault="005045C2" w:rsidP="005045C2">
      <w:pPr>
        <w:pStyle w:val="a0"/>
        <w:spacing w:after="0"/>
        <w:jc w:val="both"/>
        <w:rPr>
          <w:rFonts w:asciiTheme="minorHAnsi" w:hAnsiTheme="minorHAnsi" w:cstheme="minorHAnsi"/>
          <w:sz w:val="22"/>
          <w:szCs w:val="22"/>
        </w:rPr>
      </w:pPr>
      <w:r w:rsidRPr="005045C2">
        <w:rPr>
          <w:rFonts w:asciiTheme="minorHAnsi" w:hAnsiTheme="minorHAnsi" w:cstheme="minorHAnsi"/>
          <w:sz w:val="22"/>
          <w:szCs w:val="22"/>
        </w:rPr>
        <w:t> </w:t>
      </w:r>
      <w:r w:rsidRPr="005045C2">
        <w:rPr>
          <w:rFonts w:asciiTheme="minorHAnsi" w:hAnsiTheme="minorHAnsi" w:cstheme="minorHAnsi"/>
          <w:b/>
          <w:bCs/>
          <w:sz w:val="22"/>
          <w:szCs w:val="22"/>
        </w:rPr>
        <w:t>Какие методы оценки рисков используют работодатели?</w:t>
      </w:r>
    </w:p>
    <w:p w:rsidR="005045C2" w:rsidRPr="005045C2" w:rsidRDefault="005045C2" w:rsidP="005045C2">
      <w:pPr>
        <w:pStyle w:val="a0"/>
        <w:spacing w:after="0"/>
        <w:jc w:val="both"/>
        <w:rPr>
          <w:rFonts w:asciiTheme="minorHAnsi" w:hAnsiTheme="minorHAnsi" w:cstheme="minorHAnsi"/>
          <w:sz w:val="22"/>
          <w:szCs w:val="22"/>
        </w:rPr>
      </w:pPr>
      <w:r w:rsidRPr="005045C2">
        <w:rPr>
          <w:rStyle w:val="aff4"/>
          <w:rFonts w:asciiTheme="minorHAnsi" w:hAnsiTheme="minorHAnsi" w:cstheme="minorHAnsi"/>
          <w:sz w:val="22"/>
          <w:szCs w:val="22"/>
        </w:rPr>
        <w:t>А. Н. </w:t>
      </w:r>
      <w:proofErr w:type="spellStart"/>
      <w:r w:rsidRPr="005045C2">
        <w:rPr>
          <w:rStyle w:val="aff4"/>
          <w:rFonts w:asciiTheme="minorHAnsi" w:hAnsiTheme="minorHAnsi" w:cstheme="minorHAnsi"/>
          <w:sz w:val="22"/>
          <w:szCs w:val="22"/>
        </w:rPr>
        <w:t>Тетюшев</w:t>
      </w:r>
      <w:proofErr w:type="spellEnd"/>
      <w:r w:rsidRPr="005045C2">
        <w:rPr>
          <w:rStyle w:val="aff4"/>
          <w:rFonts w:asciiTheme="minorHAnsi" w:hAnsiTheme="minorHAnsi" w:cstheme="minorHAnsi"/>
          <w:sz w:val="22"/>
          <w:szCs w:val="22"/>
        </w:rPr>
        <w:t>.</w:t>
      </w:r>
      <w:r w:rsidRPr="005045C2">
        <w:rPr>
          <w:rFonts w:asciiTheme="minorHAnsi" w:hAnsiTheme="minorHAnsi" w:cstheme="minorHAnsi"/>
          <w:sz w:val="22"/>
          <w:szCs w:val="22"/>
        </w:rPr>
        <w:t> Порядок оценки рисков работодатель устанавливает самостоятельно, выбирая подходящие методы. Среди наиболее распространённых:</w:t>
      </w:r>
    </w:p>
    <w:p w:rsidR="005045C2" w:rsidRPr="005045C2" w:rsidRDefault="005045C2" w:rsidP="005045C2">
      <w:pPr>
        <w:pStyle w:val="a0"/>
        <w:numPr>
          <w:ilvl w:val="0"/>
          <w:numId w:val="19"/>
        </w:numPr>
        <w:tabs>
          <w:tab w:val="clear" w:pos="709"/>
          <w:tab w:val="left" w:pos="0"/>
        </w:tabs>
        <w:spacing w:after="0" w:line="276" w:lineRule="auto"/>
        <w:jc w:val="both"/>
        <w:rPr>
          <w:rFonts w:asciiTheme="minorHAnsi" w:hAnsiTheme="minorHAnsi" w:cstheme="minorHAnsi"/>
          <w:sz w:val="22"/>
          <w:szCs w:val="22"/>
        </w:rPr>
      </w:pPr>
      <w:r w:rsidRPr="005045C2">
        <w:rPr>
          <w:rStyle w:val="aff4"/>
          <w:rFonts w:asciiTheme="minorHAnsi" w:hAnsiTheme="minorHAnsi" w:cstheme="minorHAnsi"/>
          <w:sz w:val="22"/>
          <w:szCs w:val="22"/>
        </w:rPr>
        <w:t>Матричный метод</w:t>
      </w:r>
      <w:r w:rsidRPr="005045C2">
        <w:rPr>
          <w:rFonts w:asciiTheme="minorHAnsi" w:hAnsiTheme="minorHAnsi" w:cstheme="minorHAnsi"/>
          <w:sz w:val="22"/>
          <w:szCs w:val="22"/>
        </w:rPr>
        <w:t> — каждая идентифицированная опасность оценивается по двум шкалам: вероятности воздействия и потенциального результата.</w:t>
      </w:r>
    </w:p>
    <w:p w:rsidR="005045C2" w:rsidRPr="005045C2" w:rsidRDefault="005045C2" w:rsidP="005045C2">
      <w:pPr>
        <w:pStyle w:val="a0"/>
        <w:numPr>
          <w:ilvl w:val="0"/>
          <w:numId w:val="19"/>
        </w:numPr>
        <w:tabs>
          <w:tab w:val="clear" w:pos="709"/>
          <w:tab w:val="left" w:pos="0"/>
        </w:tabs>
        <w:spacing w:after="0" w:line="276" w:lineRule="auto"/>
        <w:jc w:val="both"/>
        <w:rPr>
          <w:rFonts w:asciiTheme="minorHAnsi" w:hAnsiTheme="minorHAnsi" w:cstheme="minorHAnsi"/>
          <w:sz w:val="22"/>
          <w:szCs w:val="22"/>
        </w:rPr>
      </w:pPr>
      <w:r w:rsidRPr="005045C2">
        <w:rPr>
          <w:rStyle w:val="aff4"/>
          <w:rFonts w:asciiTheme="minorHAnsi" w:hAnsiTheme="minorHAnsi" w:cstheme="minorHAnsi"/>
          <w:sz w:val="22"/>
          <w:szCs w:val="22"/>
        </w:rPr>
        <w:t>Метод анализа «галстук</w:t>
      </w:r>
      <w:r w:rsidRPr="005045C2">
        <w:rPr>
          <w:rStyle w:val="aff4"/>
          <w:rFonts w:asciiTheme="minorHAnsi" w:hAnsiTheme="minorHAnsi" w:cstheme="minorHAnsi"/>
          <w:sz w:val="22"/>
          <w:szCs w:val="22"/>
        </w:rPr>
        <w:noBreakHyphen/>
        <w:t>бабочка»</w:t>
      </w:r>
      <w:r w:rsidRPr="005045C2">
        <w:rPr>
          <w:rFonts w:asciiTheme="minorHAnsi" w:hAnsiTheme="minorHAnsi" w:cstheme="minorHAnsi"/>
          <w:sz w:val="22"/>
          <w:szCs w:val="22"/>
        </w:rPr>
        <w:t> — позволяет систематизировать риски, выстраивая логическую цепочку от причин к событиям и последствиям.</w:t>
      </w:r>
    </w:p>
    <w:p w:rsidR="005045C2" w:rsidRPr="005045C2" w:rsidRDefault="005045C2" w:rsidP="005045C2">
      <w:pPr>
        <w:pStyle w:val="a0"/>
        <w:numPr>
          <w:ilvl w:val="0"/>
          <w:numId w:val="19"/>
        </w:numPr>
        <w:tabs>
          <w:tab w:val="clear" w:pos="709"/>
          <w:tab w:val="left" w:pos="0"/>
        </w:tabs>
        <w:spacing w:after="0" w:line="276" w:lineRule="auto"/>
        <w:jc w:val="both"/>
        <w:rPr>
          <w:rFonts w:asciiTheme="minorHAnsi" w:hAnsiTheme="minorHAnsi" w:cstheme="minorHAnsi"/>
          <w:sz w:val="22"/>
          <w:szCs w:val="22"/>
        </w:rPr>
      </w:pPr>
      <w:r w:rsidRPr="005045C2">
        <w:rPr>
          <w:rStyle w:val="aff4"/>
          <w:rFonts w:asciiTheme="minorHAnsi" w:hAnsiTheme="minorHAnsi" w:cstheme="minorHAnsi"/>
          <w:sz w:val="22"/>
          <w:szCs w:val="22"/>
        </w:rPr>
        <w:t>Метод анализа причинно</w:t>
      </w:r>
      <w:r w:rsidRPr="005045C2">
        <w:rPr>
          <w:rStyle w:val="aff4"/>
          <w:rFonts w:asciiTheme="minorHAnsi" w:hAnsiTheme="minorHAnsi" w:cstheme="minorHAnsi"/>
          <w:sz w:val="22"/>
          <w:szCs w:val="22"/>
        </w:rPr>
        <w:noBreakHyphen/>
        <w:t>следственных связей</w:t>
      </w:r>
      <w:r w:rsidRPr="005045C2">
        <w:rPr>
          <w:rFonts w:asciiTheme="minorHAnsi" w:hAnsiTheme="minorHAnsi" w:cstheme="minorHAnsi"/>
          <w:sz w:val="22"/>
          <w:szCs w:val="22"/>
        </w:rPr>
        <w:t> — помогает выявить корневые причины происшествий и определить факторы, наиболее влияющие на безопасность.</w:t>
      </w:r>
    </w:p>
    <w:p w:rsidR="005045C2" w:rsidRPr="005045C2" w:rsidRDefault="005045C2" w:rsidP="005045C2">
      <w:pPr>
        <w:pStyle w:val="a0"/>
        <w:spacing w:after="0"/>
        <w:jc w:val="both"/>
        <w:rPr>
          <w:rFonts w:asciiTheme="minorHAnsi" w:hAnsiTheme="minorHAnsi" w:cstheme="minorHAnsi"/>
          <w:sz w:val="22"/>
          <w:szCs w:val="22"/>
        </w:rPr>
      </w:pPr>
      <w:r w:rsidRPr="005045C2">
        <w:rPr>
          <w:rFonts w:asciiTheme="minorHAnsi" w:hAnsiTheme="minorHAnsi" w:cstheme="minorHAnsi"/>
          <w:b/>
          <w:bCs/>
          <w:sz w:val="22"/>
          <w:szCs w:val="22"/>
        </w:rPr>
        <w:t> Что происходит после оценки рисков?</w:t>
      </w:r>
    </w:p>
    <w:p w:rsidR="005045C2" w:rsidRPr="005045C2" w:rsidRDefault="005045C2" w:rsidP="005045C2">
      <w:pPr>
        <w:pStyle w:val="a0"/>
        <w:spacing w:after="0"/>
        <w:jc w:val="both"/>
        <w:rPr>
          <w:rFonts w:asciiTheme="minorHAnsi" w:hAnsiTheme="minorHAnsi" w:cstheme="minorHAnsi"/>
          <w:sz w:val="22"/>
          <w:szCs w:val="22"/>
        </w:rPr>
      </w:pPr>
      <w:r w:rsidRPr="005045C2">
        <w:rPr>
          <w:rStyle w:val="aff4"/>
          <w:rFonts w:asciiTheme="minorHAnsi" w:hAnsiTheme="minorHAnsi" w:cstheme="minorHAnsi"/>
          <w:sz w:val="22"/>
          <w:szCs w:val="22"/>
        </w:rPr>
        <w:t>А. Н. </w:t>
      </w:r>
      <w:proofErr w:type="spellStart"/>
      <w:r w:rsidRPr="005045C2">
        <w:rPr>
          <w:rStyle w:val="aff4"/>
          <w:rFonts w:asciiTheme="minorHAnsi" w:hAnsiTheme="minorHAnsi" w:cstheme="minorHAnsi"/>
          <w:sz w:val="22"/>
          <w:szCs w:val="22"/>
        </w:rPr>
        <w:t>Тетюшев</w:t>
      </w:r>
      <w:proofErr w:type="spellEnd"/>
      <w:r w:rsidRPr="005045C2">
        <w:rPr>
          <w:rStyle w:val="aff4"/>
          <w:rFonts w:asciiTheme="minorHAnsi" w:hAnsiTheme="minorHAnsi" w:cstheme="minorHAnsi"/>
          <w:sz w:val="22"/>
          <w:szCs w:val="22"/>
        </w:rPr>
        <w:t>.</w:t>
      </w:r>
      <w:r w:rsidRPr="005045C2">
        <w:rPr>
          <w:rFonts w:asciiTheme="minorHAnsi" w:hAnsiTheme="minorHAnsi" w:cstheme="minorHAnsi"/>
          <w:sz w:val="22"/>
          <w:szCs w:val="22"/>
        </w:rPr>
        <w:t> По итогам оценки составляется план мероприятий по управлению профессиональными рисками. В нём указывают:</w:t>
      </w:r>
    </w:p>
    <w:p w:rsidR="005045C2" w:rsidRPr="005045C2" w:rsidRDefault="005045C2" w:rsidP="005045C2">
      <w:pPr>
        <w:pStyle w:val="a0"/>
        <w:numPr>
          <w:ilvl w:val="0"/>
          <w:numId w:val="20"/>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t>конкретные мероприятия, направленные на снижение или исключение рисков;</w:t>
      </w:r>
    </w:p>
    <w:p w:rsidR="005045C2" w:rsidRPr="005045C2" w:rsidRDefault="005045C2" w:rsidP="005045C2">
      <w:pPr>
        <w:pStyle w:val="a0"/>
        <w:numPr>
          <w:ilvl w:val="0"/>
          <w:numId w:val="20"/>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t>сроки их выполнения;</w:t>
      </w:r>
    </w:p>
    <w:p w:rsidR="005045C2" w:rsidRPr="005045C2" w:rsidRDefault="005045C2" w:rsidP="005045C2">
      <w:pPr>
        <w:pStyle w:val="a0"/>
        <w:numPr>
          <w:ilvl w:val="0"/>
          <w:numId w:val="20"/>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t>ответственных лиц.</w:t>
      </w:r>
    </w:p>
    <w:p w:rsidR="005045C2" w:rsidRPr="005045C2" w:rsidRDefault="005045C2" w:rsidP="005045C2">
      <w:pPr>
        <w:pStyle w:val="a0"/>
        <w:spacing w:after="0"/>
        <w:jc w:val="both"/>
        <w:rPr>
          <w:rFonts w:asciiTheme="minorHAnsi" w:hAnsiTheme="minorHAnsi" w:cstheme="minorHAnsi"/>
          <w:sz w:val="22"/>
          <w:szCs w:val="22"/>
        </w:rPr>
      </w:pPr>
      <w:r w:rsidRPr="005045C2">
        <w:rPr>
          <w:rFonts w:asciiTheme="minorHAnsi" w:hAnsiTheme="minorHAnsi" w:cstheme="minorHAnsi"/>
          <w:sz w:val="22"/>
          <w:szCs w:val="22"/>
        </w:rPr>
        <w:t>Заключительный этап процедуры — формирование мер управления рисками.</w:t>
      </w:r>
    </w:p>
    <w:p w:rsidR="005045C2" w:rsidRPr="005045C2" w:rsidRDefault="005045C2" w:rsidP="005045C2">
      <w:pPr>
        <w:pStyle w:val="a0"/>
        <w:spacing w:after="0"/>
        <w:jc w:val="both"/>
        <w:rPr>
          <w:rFonts w:asciiTheme="minorHAnsi" w:hAnsiTheme="minorHAnsi" w:cstheme="minorHAnsi"/>
          <w:sz w:val="22"/>
          <w:szCs w:val="22"/>
        </w:rPr>
      </w:pPr>
      <w:r w:rsidRPr="005045C2">
        <w:rPr>
          <w:rFonts w:asciiTheme="minorHAnsi" w:hAnsiTheme="minorHAnsi" w:cstheme="minorHAnsi"/>
          <w:b/>
          <w:bCs/>
          <w:sz w:val="22"/>
          <w:szCs w:val="22"/>
        </w:rPr>
        <w:t> Как часто нужно проводить оценку профессиональных рисков?</w:t>
      </w:r>
    </w:p>
    <w:p w:rsidR="005045C2" w:rsidRPr="005045C2" w:rsidRDefault="005045C2" w:rsidP="005045C2">
      <w:pPr>
        <w:pStyle w:val="a0"/>
        <w:spacing w:after="0"/>
        <w:jc w:val="both"/>
        <w:rPr>
          <w:rFonts w:asciiTheme="minorHAnsi" w:hAnsiTheme="minorHAnsi" w:cstheme="minorHAnsi"/>
          <w:sz w:val="22"/>
          <w:szCs w:val="22"/>
        </w:rPr>
      </w:pPr>
      <w:r w:rsidRPr="005045C2">
        <w:rPr>
          <w:rStyle w:val="aff4"/>
          <w:rFonts w:asciiTheme="minorHAnsi" w:hAnsiTheme="minorHAnsi" w:cstheme="minorHAnsi"/>
          <w:sz w:val="22"/>
          <w:szCs w:val="22"/>
        </w:rPr>
        <w:t>А. Н. </w:t>
      </w:r>
      <w:proofErr w:type="spellStart"/>
      <w:r w:rsidRPr="005045C2">
        <w:rPr>
          <w:rStyle w:val="aff4"/>
          <w:rFonts w:asciiTheme="minorHAnsi" w:hAnsiTheme="minorHAnsi" w:cstheme="minorHAnsi"/>
          <w:sz w:val="22"/>
          <w:szCs w:val="22"/>
        </w:rPr>
        <w:t>Тетюшев</w:t>
      </w:r>
      <w:proofErr w:type="spellEnd"/>
      <w:r w:rsidRPr="005045C2">
        <w:rPr>
          <w:rStyle w:val="aff4"/>
          <w:rFonts w:asciiTheme="minorHAnsi" w:hAnsiTheme="minorHAnsi" w:cstheme="minorHAnsi"/>
          <w:sz w:val="22"/>
          <w:szCs w:val="22"/>
        </w:rPr>
        <w:t>.</w:t>
      </w:r>
      <w:r w:rsidRPr="005045C2">
        <w:rPr>
          <w:rFonts w:asciiTheme="minorHAnsi" w:hAnsiTheme="minorHAnsi" w:cstheme="minorHAnsi"/>
          <w:sz w:val="22"/>
          <w:szCs w:val="22"/>
        </w:rPr>
        <w:t> Законодательство не устанавливает жёсткой периодичности — её можно закрепить в локальном нормативном акте организации. Однако если условия трудового процесса меняются и это может привести к появлению новых рисков, проводится внеплановая оценка.</w:t>
      </w:r>
    </w:p>
    <w:p w:rsidR="005045C2" w:rsidRPr="005045C2" w:rsidRDefault="005045C2" w:rsidP="005045C2">
      <w:pPr>
        <w:pStyle w:val="a0"/>
        <w:spacing w:after="0"/>
        <w:jc w:val="both"/>
        <w:rPr>
          <w:rFonts w:asciiTheme="minorHAnsi" w:hAnsiTheme="minorHAnsi" w:cstheme="minorHAnsi"/>
          <w:sz w:val="22"/>
          <w:szCs w:val="22"/>
        </w:rPr>
      </w:pPr>
      <w:r w:rsidRPr="005045C2">
        <w:rPr>
          <w:rFonts w:asciiTheme="minorHAnsi" w:hAnsiTheme="minorHAnsi" w:cstheme="minorHAnsi"/>
          <w:b/>
          <w:bCs/>
          <w:sz w:val="22"/>
          <w:szCs w:val="22"/>
        </w:rPr>
        <w:t>Какие нормативные документы регулируют управление профессиональными рисками?</w:t>
      </w:r>
    </w:p>
    <w:p w:rsidR="005045C2" w:rsidRPr="005045C2" w:rsidRDefault="005045C2" w:rsidP="005045C2">
      <w:pPr>
        <w:pStyle w:val="a0"/>
        <w:spacing w:after="0"/>
        <w:jc w:val="both"/>
        <w:rPr>
          <w:rFonts w:asciiTheme="minorHAnsi" w:hAnsiTheme="minorHAnsi" w:cstheme="minorHAnsi"/>
          <w:sz w:val="22"/>
          <w:szCs w:val="22"/>
        </w:rPr>
      </w:pPr>
      <w:r w:rsidRPr="005045C2">
        <w:rPr>
          <w:rStyle w:val="aff4"/>
          <w:rFonts w:asciiTheme="minorHAnsi" w:hAnsiTheme="minorHAnsi" w:cstheme="minorHAnsi"/>
          <w:sz w:val="22"/>
          <w:szCs w:val="22"/>
        </w:rPr>
        <w:t>А. Н. </w:t>
      </w:r>
      <w:proofErr w:type="spellStart"/>
      <w:r w:rsidRPr="005045C2">
        <w:rPr>
          <w:rStyle w:val="aff4"/>
          <w:rFonts w:asciiTheme="minorHAnsi" w:hAnsiTheme="minorHAnsi" w:cstheme="minorHAnsi"/>
          <w:sz w:val="22"/>
          <w:szCs w:val="22"/>
        </w:rPr>
        <w:t>Тетюшев</w:t>
      </w:r>
      <w:proofErr w:type="spellEnd"/>
      <w:r w:rsidRPr="005045C2">
        <w:rPr>
          <w:rStyle w:val="aff4"/>
          <w:rFonts w:asciiTheme="minorHAnsi" w:hAnsiTheme="minorHAnsi" w:cstheme="minorHAnsi"/>
          <w:sz w:val="22"/>
          <w:szCs w:val="22"/>
        </w:rPr>
        <w:t>.</w:t>
      </w:r>
      <w:r w:rsidRPr="005045C2">
        <w:rPr>
          <w:rFonts w:asciiTheme="minorHAnsi" w:hAnsiTheme="minorHAnsi" w:cstheme="minorHAnsi"/>
          <w:sz w:val="22"/>
          <w:szCs w:val="22"/>
        </w:rPr>
        <w:t> Ключевые документы:</w:t>
      </w:r>
    </w:p>
    <w:p w:rsidR="005045C2" w:rsidRPr="005045C2" w:rsidRDefault="005045C2" w:rsidP="005045C2">
      <w:pPr>
        <w:pStyle w:val="a0"/>
        <w:numPr>
          <w:ilvl w:val="0"/>
          <w:numId w:val="21"/>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t>Приказ Минтруда России от 28.12.2021 № 926 «Об утверждении Рекомендаций по выбору методов оценки уровней профессиональных рисков и по снижению уровней таких рисков».</w:t>
      </w:r>
    </w:p>
    <w:p w:rsidR="005045C2" w:rsidRPr="005045C2" w:rsidRDefault="005045C2" w:rsidP="005045C2">
      <w:pPr>
        <w:pStyle w:val="a0"/>
        <w:numPr>
          <w:ilvl w:val="0"/>
          <w:numId w:val="21"/>
        </w:numPr>
        <w:tabs>
          <w:tab w:val="clear" w:pos="709"/>
          <w:tab w:val="left" w:pos="0"/>
        </w:tabs>
        <w:spacing w:after="0" w:line="276" w:lineRule="auto"/>
        <w:jc w:val="both"/>
        <w:rPr>
          <w:rFonts w:asciiTheme="minorHAnsi" w:hAnsiTheme="minorHAnsi" w:cstheme="minorHAnsi"/>
          <w:sz w:val="22"/>
          <w:szCs w:val="22"/>
        </w:rPr>
      </w:pPr>
      <w:r w:rsidRPr="005045C2">
        <w:rPr>
          <w:rFonts w:asciiTheme="minorHAnsi" w:hAnsiTheme="minorHAnsi" w:cstheme="minorHAnsi"/>
          <w:sz w:val="22"/>
          <w:szCs w:val="22"/>
        </w:rPr>
        <w:lastRenderedPageBreak/>
        <w:t>Приказ Минтруда России от 31.01.2022 № 36 «Об утверждении Рекомендаций по классификации, обнаружению, распознаванию и описанию опасностей».</w:t>
      </w:r>
    </w:p>
    <w:p w:rsidR="005045C2" w:rsidRPr="005045C2" w:rsidRDefault="005045C2" w:rsidP="005045C2">
      <w:pPr>
        <w:pStyle w:val="a0"/>
        <w:spacing w:after="0"/>
        <w:jc w:val="both"/>
        <w:rPr>
          <w:rFonts w:asciiTheme="minorHAnsi" w:hAnsiTheme="minorHAnsi" w:cstheme="minorHAnsi"/>
          <w:sz w:val="22"/>
          <w:szCs w:val="22"/>
        </w:rPr>
      </w:pPr>
      <w:r w:rsidRPr="005045C2">
        <w:rPr>
          <w:rFonts w:asciiTheme="minorHAnsi" w:hAnsiTheme="minorHAnsi" w:cstheme="minorHAnsi"/>
          <w:sz w:val="22"/>
          <w:szCs w:val="22"/>
        </w:rPr>
        <w:t>Эти документы помогают работодателям грамотно организовать процесс оценки и управления профессиональными рисками, обеспечивая безопасность и здоровье работников.</w:t>
      </w:r>
    </w:p>
    <w:p w:rsidR="005045C2" w:rsidRPr="005045C2" w:rsidRDefault="005045C2" w:rsidP="005045C2">
      <w:pPr>
        <w:pStyle w:val="a0"/>
        <w:numPr>
          <w:ilvl w:val="0"/>
          <w:numId w:val="22"/>
        </w:numPr>
        <w:tabs>
          <w:tab w:val="left" w:pos="0"/>
        </w:tabs>
        <w:spacing w:after="0" w:line="276" w:lineRule="auto"/>
        <w:jc w:val="both"/>
        <w:rPr>
          <w:rFonts w:asciiTheme="minorHAnsi" w:hAnsiTheme="minorHAnsi" w:cstheme="minorHAnsi"/>
          <w:sz w:val="22"/>
          <w:szCs w:val="22"/>
        </w:rPr>
      </w:pPr>
    </w:p>
    <w:p w:rsidR="00C13D76" w:rsidRPr="008778D5" w:rsidRDefault="00803928" w:rsidP="003361B8">
      <w:pPr>
        <w:spacing w:after="0" w:line="240" w:lineRule="auto"/>
        <w:jc w:val="center"/>
        <w:rPr>
          <w:rFonts w:cstheme="minorHAnsi"/>
        </w:rPr>
      </w:pPr>
      <w:bookmarkStart w:id="0" w:name="_GoBack"/>
      <w:bookmarkEnd w:id="0"/>
      <w:r w:rsidRPr="008778D5">
        <w:rPr>
          <w:rFonts w:cstheme="minorHAnsi"/>
        </w:rPr>
        <w:t>Редактор: Самсонова Елена Александровна                                                       тираж 50 экзем.</w:t>
      </w:r>
    </w:p>
    <w:p w:rsidR="00C13D76" w:rsidRPr="008778D5" w:rsidRDefault="00C13D76" w:rsidP="00C13D76">
      <w:pPr>
        <w:spacing w:after="0" w:line="240" w:lineRule="auto"/>
        <w:jc w:val="center"/>
        <w:rPr>
          <w:rFonts w:cstheme="minorHAnsi"/>
        </w:rPr>
      </w:pPr>
      <w:r w:rsidRPr="008778D5">
        <w:rPr>
          <w:rFonts w:cstheme="minorHAnsi"/>
        </w:rPr>
        <w:t>Учредитель: Комитет местного самоуправления</w:t>
      </w:r>
    </w:p>
    <w:p w:rsidR="00C13D76" w:rsidRPr="008778D5" w:rsidRDefault="00C13D76" w:rsidP="00C13D76">
      <w:pPr>
        <w:spacing w:after="0" w:line="240" w:lineRule="auto"/>
        <w:jc w:val="center"/>
        <w:rPr>
          <w:rFonts w:cstheme="minorHAnsi"/>
        </w:rPr>
      </w:pPr>
      <w:r w:rsidRPr="008778D5">
        <w:rPr>
          <w:rFonts w:cstheme="minorHAnsi"/>
        </w:rPr>
        <w:t>Грабовского сельсовета Издатель: Администрация Грабовского сельсовета</w:t>
      </w:r>
    </w:p>
    <w:p w:rsidR="00C13D76" w:rsidRPr="008778D5" w:rsidRDefault="00C13D76" w:rsidP="00C13D76">
      <w:pPr>
        <w:spacing w:after="0" w:line="240" w:lineRule="auto"/>
        <w:jc w:val="center"/>
        <w:rPr>
          <w:rFonts w:cstheme="minorHAnsi"/>
        </w:rPr>
      </w:pPr>
      <w:r w:rsidRPr="008778D5">
        <w:rPr>
          <w:rFonts w:cstheme="minorHAnsi"/>
        </w:rPr>
        <w:t>442770 с. Грабово, Бессоновского района, Пензенской области</w:t>
      </w:r>
    </w:p>
    <w:p w:rsidR="00C13D76" w:rsidRPr="008778D5" w:rsidRDefault="00C13D76" w:rsidP="00C13D76">
      <w:pPr>
        <w:spacing w:after="0" w:line="240" w:lineRule="auto"/>
        <w:jc w:val="center"/>
        <w:rPr>
          <w:rFonts w:cstheme="minorHAnsi"/>
        </w:rPr>
      </w:pPr>
    </w:p>
    <w:p w:rsidR="00AD709B" w:rsidRPr="003361B8" w:rsidRDefault="00193366" w:rsidP="003361B8">
      <w:pPr>
        <w:spacing w:after="0" w:line="240" w:lineRule="auto"/>
        <w:jc w:val="center"/>
        <w:rPr>
          <w:rFonts w:cstheme="minorHAnsi"/>
          <w:b/>
        </w:rPr>
        <w:sectPr w:rsidR="00AD709B" w:rsidRPr="003361B8" w:rsidSect="000938D1">
          <w:footerReference w:type="default" r:id="rId8"/>
          <w:pgSz w:w="11906" w:h="16838"/>
          <w:pgMar w:top="1134" w:right="851" w:bottom="426" w:left="1701" w:header="709" w:footer="709" w:gutter="0"/>
          <w:cols w:space="708"/>
          <w:docGrid w:linePitch="360"/>
        </w:sectPr>
      </w:pPr>
      <w:r>
        <w:rPr>
          <w:rFonts w:cstheme="minorHAnsi"/>
        </w:rPr>
        <w:t>2025 год</w:t>
      </w:r>
    </w:p>
    <w:p w:rsidR="00482372" w:rsidRDefault="00482372" w:rsidP="00C60BD2"/>
    <w:sectPr w:rsidR="00482372" w:rsidSect="0019336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DFC" w:rsidRDefault="00D71DFC" w:rsidP="0023118D">
      <w:pPr>
        <w:spacing w:after="0" w:line="240" w:lineRule="auto"/>
      </w:pPr>
      <w:r>
        <w:separator/>
      </w:r>
    </w:p>
  </w:endnote>
  <w:endnote w:type="continuationSeparator" w:id="0">
    <w:p w:rsidR="00D71DFC" w:rsidRDefault="00D71DFC"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OpenSymbol">
    <w:altName w:val="MS Gothic"/>
    <w:charset w:val="01"/>
    <w:family w:val="roman"/>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976333171"/>
      <w:docPartObj>
        <w:docPartGallery w:val="Page Numbers (Bottom of Page)"/>
        <w:docPartUnique/>
      </w:docPartObj>
    </w:sdtPr>
    <w:sdtContent>
      <w:p w:rsidR="00DD477C" w:rsidRPr="00CB1173" w:rsidRDefault="00EE7332" w:rsidP="00DD477C">
        <w:pPr>
          <w:pStyle w:val="aa"/>
          <w:jc w:val="center"/>
          <w:rPr>
            <w:sz w:val="20"/>
          </w:rPr>
        </w:pPr>
        <w:r w:rsidRPr="00A05130">
          <w:rPr>
            <w:sz w:val="20"/>
          </w:rPr>
          <w:fldChar w:fldCharType="begin"/>
        </w:r>
        <w:r w:rsidR="00DD477C" w:rsidRPr="00A05130">
          <w:rPr>
            <w:sz w:val="20"/>
          </w:rPr>
          <w:instrText>PAGE   \* MERGEFORMAT</w:instrText>
        </w:r>
        <w:r w:rsidRPr="00A05130">
          <w:rPr>
            <w:sz w:val="20"/>
          </w:rPr>
          <w:fldChar w:fldCharType="separate"/>
        </w:r>
        <w:r w:rsidR="00193366">
          <w:rPr>
            <w:noProof/>
            <w:sz w:val="20"/>
          </w:rPr>
          <w:t>7</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DFC" w:rsidRDefault="00D71DFC" w:rsidP="0023118D">
      <w:pPr>
        <w:spacing w:after="0" w:line="240" w:lineRule="auto"/>
      </w:pPr>
      <w:r>
        <w:separator/>
      </w:r>
    </w:p>
  </w:footnote>
  <w:footnote w:type="continuationSeparator" w:id="0">
    <w:p w:rsidR="00D71DFC" w:rsidRDefault="00D71DFC" w:rsidP="002311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8236F3"/>
    <w:multiLevelType w:val="multilevel"/>
    <w:tmpl w:val="841E1C7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nsid w:val="03340E47"/>
    <w:multiLevelType w:val="multilevel"/>
    <w:tmpl w:val="C406D10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9">
    <w:nsid w:val="0DC747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93C4EFD"/>
    <w:multiLevelType w:val="multilevel"/>
    <w:tmpl w:val="198C51A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nsid w:val="197A145C"/>
    <w:multiLevelType w:val="multilevel"/>
    <w:tmpl w:val="A60EDB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nsid w:val="2F9E7ADF"/>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348196B"/>
    <w:multiLevelType w:val="multilevel"/>
    <w:tmpl w:val="8960B73E"/>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nsid w:val="3FAD0219"/>
    <w:multiLevelType w:val="multilevel"/>
    <w:tmpl w:val="5B264FA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nsid w:val="40360C3D"/>
    <w:multiLevelType w:val="multilevel"/>
    <w:tmpl w:val="7098088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BC039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C9C5405"/>
    <w:multiLevelType w:val="multilevel"/>
    <w:tmpl w:val="216EF49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
    <w:nsid w:val="698C7FF2"/>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55103D0"/>
    <w:multiLevelType w:val="hybridMultilevel"/>
    <w:tmpl w:val="1D4EC09C"/>
    <w:lvl w:ilvl="0" w:tplc="AAAC173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4"/>
  </w:num>
  <w:num w:numId="5">
    <w:abstractNumId w:val="5"/>
  </w:num>
  <w:num w:numId="6">
    <w:abstractNumId w:val="21"/>
  </w:num>
  <w:num w:numId="7">
    <w:abstractNumId w:val="16"/>
  </w:num>
  <w:num w:numId="8">
    <w:abstractNumId w:val="3"/>
  </w:num>
  <w:num w:numId="9">
    <w:abstractNumId w:val="9"/>
  </w:num>
  <w:num w:numId="10">
    <w:abstractNumId w:val="17"/>
  </w:num>
  <w:num w:numId="11">
    <w:abstractNumId w:val="12"/>
  </w:num>
  <w:num w:numId="12">
    <w:abstractNumId w:val="19"/>
  </w:num>
  <w:num w:numId="13">
    <w:abstractNumId w:val="8"/>
  </w:num>
  <w:num w:numId="14">
    <w:abstractNumId w:val="20"/>
  </w:num>
  <w:num w:numId="15">
    <w:abstractNumId w:val="10"/>
  </w:num>
  <w:num w:numId="16">
    <w:abstractNumId w:val="7"/>
  </w:num>
  <w:num w:numId="17">
    <w:abstractNumId w:val="14"/>
  </w:num>
  <w:num w:numId="18">
    <w:abstractNumId w:val="18"/>
  </w:num>
  <w:num w:numId="19">
    <w:abstractNumId w:val="6"/>
  </w:num>
  <w:num w:numId="20">
    <w:abstractNumId w:val="11"/>
  </w:num>
  <w:num w:numId="21">
    <w:abstractNumId w:val="15"/>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368F0"/>
    <w:rsid w:val="00035FF0"/>
    <w:rsid w:val="000938D1"/>
    <w:rsid w:val="000C54C5"/>
    <w:rsid w:val="00134B9E"/>
    <w:rsid w:val="00193366"/>
    <w:rsid w:val="001E7F80"/>
    <w:rsid w:val="0023118D"/>
    <w:rsid w:val="003361B8"/>
    <w:rsid w:val="00482372"/>
    <w:rsid w:val="004A0BC3"/>
    <w:rsid w:val="005045C2"/>
    <w:rsid w:val="0055243C"/>
    <w:rsid w:val="005B4D5F"/>
    <w:rsid w:val="00803928"/>
    <w:rsid w:val="008778D5"/>
    <w:rsid w:val="0099317E"/>
    <w:rsid w:val="009C02DD"/>
    <w:rsid w:val="009F4A03"/>
    <w:rsid w:val="00A25A5F"/>
    <w:rsid w:val="00A368F0"/>
    <w:rsid w:val="00AD61F2"/>
    <w:rsid w:val="00AD709B"/>
    <w:rsid w:val="00C024A5"/>
    <w:rsid w:val="00C13D76"/>
    <w:rsid w:val="00C60BD2"/>
    <w:rsid w:val="00D04EEC"/>
    <w:rsid w:val="00D71DFC"/>
    <w:rsid w:val="00DD477C"/>
    <w:rsid w:val="00EE7332"/>
    <w:rsid w:val="00F04F4D"/>
    <w:rsid w:val="00F13508"/>
    <w:rsid w:val="00F35DB4"/>
    <w:rsid w:val="00FB6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nhideWhenUsed/>
    <w:rsid w:val="00C13D76"/>
    <w:rPr>
      <w:color w:val="0000FF"/>
      <w:u w:val="single"/>
    </w:rPr>
  </w:style>
  <w:style w:type="table" w:styleId="a7">
    <w:name w:val="Table Grid"/>
    <w:basedOn w:val="a2"/>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rsid w:val="0023118D"/>
    <w:rPr>
      <w:rFonts w:eastAsiaTheme="minorEastAsia"/>
      <w:lang w:eastAsia="ru-RU"/>
    </w:rPr>
  </w:style>
  <w:style w:type="paragraph" w:styleId="aa">
    <w:name w:val="footer"/>
    <w:basedOn w:val="a"/>
    <w:link w:val="ab"/>
    <w:uiPriority w:val="99"/>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rsid w:val="00DD477C"/>
    <w:rPr>
      <w:rFonts w:ascii="Tahoma" w:eastAsia="Times New Roman" w:hAnsi="Tahoma" w:cs="Times New Roman"/>
      <w:sz w:val="16"/>
      <w:szCs w:val="16"/>
      <w:lang w:eastAsia="ar-SA"/>
    </w:rPr>
  </w:style>
  <w:style w:type="paragraph" w:customStyle="1" w:styleId="ConsPlusNormal">
    <w:name w:val="ConsPlusNormal"/>
    <w:link w:val="ConsPlusNormal0"/>
    <w:qFormat/>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uiPriority w:val="99"/>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semiHidden/>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semiHidden/>
    <w:rsid w:val="00DD477C"/>
    <w:rPr>
      <w:rFonts w:ascii="Times New Roman" w:eastAsia="Times New Roman" w:hAnsi="Times New Roman" w:cs="Times New Roman"/>
      <w:sz w:val="28"/>
      <w:szCs w:val="28"/>
      <w:lang w:eastAsia="ar-SA"/>
    </w:rPr>
  </w:style>
  <w:style w:type="character" w:styleId="aff">
    <w:name w:val="annotation reference"/>
    <w:basedOn w:val="a1"/>
    <w:semiHidden/>
    <w:unhideWhenUsed/>
    <w:rsid w:val="00DD477C"/>
    <w:rPr>
      <w:sz w:val="16"/>
      <w:szCs w:val="16"/>
    </w:rPr>
  </w:style>
  <w:style w:type="paragraph" w:styleId="aff0">
    <w:name w:val="annotation text"/>
    <w:basedOn w:val="a"/>
    <w:link w:val="aff1"/>
    <w:semiHidden/>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semiHidden/>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semiHidden/>
    <w:unhideWhenUsed/>
    <w:rsid w:val="00DD477C"/>
    <w:rPr>
      <w:b/>
      <w:bCs/>
    </w:rPr>
  </w:style>
  <w:style w:type="character" w:customStyle="1" w:styleId="aff3">
    <w:name w:val="Тема примечания Знак"/>
    <w:basedOn w:val="aff1"/>
    <w:link w:val="aff2"/>
    <w:semiHidden/>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2">
    <w:name w:val="Заголовок4"/>
    <w:basedOn w:val="a"/>
    <w:rsid w:val="004A0B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AD61F2"/>
    <w:rPr>
      <w:rFonts w:ascii="Arial" w:eastAsia="Arial" w:hAnsi="Arial" w:cs="Arial"/>
      <w:sz w:val="16"/>
      <w:szCs w:val="16"/>
      <w:lang w:eastAsia="ar-SA"/>
    </w:rPr>
  </w:style>
  <w:style w:type="paragraph" w:customStyle="1" w:styleId="ConsPlusTitle">
    <w:name w:val="ConsPlusTitle"/>
    <w:rsid w:val="00AD61F2"/>
    <w:pPr>
      <w:widowControl w:val="0"/>
      <w:spacing w:after="0" w:line="240" w:lineRule="auto"/>
    </w:pPr>
    <w:rPr>
      <w:rFonts w:ascii="Calibri" w:eastAsia="Times New Roman" w:hAnsi="Calibri" w:cs="Times New Roman"/>
      <w:b/>
      <w:szCs w:val="20"/>
      <w:lang w:eastAsia="ru-RU"/>
    </w:rPr>
  </w:style>
  <w:style w:type="character" w:styleId="aff4">
    <w:name w:val="Strong"/>
    <w:uiPriority w:val="22"/>
    <w:qFormat/>
    <w:rsid w:val="005045C2"/>
    <w:rPr>
      <w:b/>
      <w:bCs/>
    </w:rPr>
  </w:style>
</w:styles>
</file>

<file path=word/webSettings.xml><?xml version="1.0" encoding="utf-8"?>
<w:webSettings xmlns:r="http://schemas.openxmlformats.org/officeDocument/2006/relationships" xmlns:w="http://schemas.openxmlformats.org/wordprocessingml/2006/main">
  <w:divs>
    <w:div w:id="34356704">
      <w:bodyDiv w:val="1"/>
      <w:marLeft w:val="0"/>
      <w:marRight w:val="0"/>
      <w:marTop w:val="0"/>
      <w:marBottom w:val="0"/>
      <w:divBdr>
        <w:top w:val="none" w:sz="0" w:space="0" w:color="auto"/>
        <w:left w:val="none" w:sz="0" w:space="0" w:color="auto"/>
        <w:bottom w:val="none" w:sz="0" w:space="0" w:color="auto"/>
        <w:right w:val="none" w:sz="0" w:space="0" w:color="auto"/>
      </w:divBdr>
    </w:div>
    <w:div w:id="208231489">
      <w:bodyDiv w:val="1"/>
      <w:marLeft w:val="0"/>
      <w:marRight w:val="0"/>
      <w:marTop w:val="0"/>
      <w:marBottom w:val="0"/>
      <w:divBdr>
        <w:top w:val="none" w:sz="0" w:space="0" w:color="auto"/>
        <w:left w:val="none" w:sz="0" w:space="0" w:color="auto"/>
        <w:bottom w:val="none" w:sz="0" w:space="0" w:color="auto"/>
        <w:right w:val="none" w:sz="0" w:space="0" w:color="auto"/>
      </w:divBdr>
    </w:div>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ts.1c.ru/db/garant/content/12025268/hdoc/15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2048</Words>
  <Characters>11676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2</cp:revision>
  <dcterms:created xsi:type="dcterms:W3CDTF">2026-01-30T07:52:00Z</dcterms:created>
  <dcterms:modified xsi:type="dcterms:W3CDTF">2026-01-30T07:52:00Z</dcterms:modified>
</cp:coreProperties>
</file>