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2B" w:rsidRDefault="00BF512B" w:rsidP="00FF447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CC999" wp14:editId="42FEB99D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023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960023" w:rsidRDefault="002658E5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023">
        <w:rPr>
          <w:rFonts w:ascii="Times New Roman" w:hAnsi="Times New Roman" w:cs="Times New Roman"/>
          <w:b/>
          <w:bCs/>
          <w:sz w:val="28"/>
          <w:szCs w:val="28"/>
        </w:rPr>
        <w:t>ЧЕМОДАНОВСКОГО</w:t>
      </w:r>
      <w:r w:rsidR="00BF512B" w:rsidRPr="00960023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023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023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023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02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02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B3427">
        <w:rPr>
          <w:rFonts w:ascii="Times New Roman" w:hAnsi="Times New Roman" w:cs="Times New Roman"/>
          <w:b/>
          <w:sz w:val="28"/>
          <w:szCs w:val="28"/>
        </w:rPr>
        <w:t>26</w:t>
      </w:r>
      <w:r w:rsidRPr="00960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427">
        <w:rPr>
          <w:rFonts w:ascii="Times New Roman" w:hAnsi="Times New Roman" w:cs="Times New Roman"/>
          <w:b/>
          <w:sz w:val="28"/>
          <w:szCs w:val="28"/>
        </w:rPr>
        <w:t>но</w:t>
      </w:r>
      <w:r w:rsidRPr="00960023">
        <w:rPr>
          <w:rFonts w:ascii="Times New Roman" w:hAnsi="Times New Roman" w:cs="Times New Roman"/>
          <w:b/>
          <w:sz w:val="28"/>
          <w:szCs w:val="28"/>
        </w:rPr>
        <w:t xml:space="preserve">ября 2024 </w:t>
      </w:r>
      <w:r w:rsidR="006B3427">
        <w:rPr>
          <w:rFonts w:ascii="Times New Roman" w:hAnsi="Times New Roman" w:cs="Times New Roman"/>
          <w:b/>
          <w:sz w:val="28"/>
          <w:szCs w:val="28"/>
        </w:rPr>
        <w:t>г. № 30-9/8</w:t>
      </w:r>
    </w:p>
    <w:p w:rsidR="00BF512B" w:rsidRPr="00960023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00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658E5" w:rsidRPr="00960023"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271B85" w:rsidRPr="00960023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960023" w:rsidRDefault="006B3427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правил</w:t>
      </w:r>
      <w:r w:rsidR="00BF512B" w:rsidRPr="00960023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</w:t>
      </w:r>
      <w:r w:rsidR="002658E5" w:rsidRPr="00960023">
        <w:rPr>
          <w:rFonts w:ascii="Times New Roman" w:hAnsi="Times New Roman" w:cs="Times New Roman"/>
          <w:b/>
          <w:sz w:val="28"/>
          <w:szCs w:val="28"/>
        </w:rPr>
        <w:t>рии 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="00BF512B" w:rsidRPr="00960023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BF512B" w:rsidRPr="009600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района Пензенской области</w:t>
      </w:r>
    </w:p>
    <w:p w:rsidR="00BF512B" w:rsidRPr="00960023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96002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023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</w:t>
      </w:r>
      <w:r w:rsidR="00506053">
        <w:rPr>
          <w:rFonts w:ascii="Times New Roman" w:hAnsi="Times New Roman" w:cs="Times New Roman"/>
          <w:sz w:val="28"/>
          <w:szCs w:val="28"/>
        </w:rPr>
        <w:t xml:space="preserve">(с последующими изменениями), рассмотрев протокол публичных слушаний по проекту Правил благоустройства территории Чемодановского сельсовета Бессоновского района Пензенской области, руководствуясь </w:t>
      </w:r>
      <w:r w:rsidRPr="0096002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658E5" w:rsidRPr="00960023">
        <w:rPr>
          <w:rFonts w:ascii="Times New Roman" w:hAnsi="Times New Roman" w:cs="Times New Roman"/>
          <w:sz w:val="28"/>
          <w:szCs w:val="28"/>
        </w:rPr>
        <w:t>Чемодановского</w:t>
      </w:r>
      <w:r w:rsidR="00506053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960023">
        <w:rPr>
          <w:rFonts w:ascii="Times New Roman" w:hAnsi="Times New Roman" w:cs="Times New Roman"/>
          <w:sz w:val="28"/>
          <w:szCs w:val="28"/>
        </w:rPr>
        <w:t xml:space="preserve"> Бессоновского</w:t>
      </w:r>
      <w:r w:rsidRPr="009600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002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960023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96002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960023" w:rsidRDefault="002658E5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02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Чемодановского</w:t>
      </w:r>
      <w:r w:rsidR="00BF512B" w:rsidRPr="00960023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951CA4" w:rsidRPr="00960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12B" w:rsidRPr="00960023">
        <w:rPr>
          <w:rFonts w:ascii="Times New Roman" w:hAnsi="Times New Roman" w:cs="Times New Roman"/>
          <w:b/>
          <w:sz w:val="28"/>
          <w:szCs w:val="28"/>
        </w:rPr>
        <w:t>Бессоновск</w:t>
      </w:r>
      <w:r w:rsidR="00506053">
        <w:rPr>
          <w:rFonts w:ascii="Times New Roman" w:hAnsi="Times New Roman" w:cs="Times New Roman"/>
          <w:b/>
          <w:sz w:val="28"/>
          <w:szCs w:val="28"/>
        </w:rPr>
        <w:t>ого</w:t>
      </w:r>
      <w:r w:rsidRPr="0096002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BF512B" w:rsidRPr="0096002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F512B" w:rsidRPr="0096002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506053" w:rsidRDefault="00BF512B" w:rsidP="005060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0023">
        <w:rPr>
          <w:rFonts w:ascii="Times New Roman" w:hAnsi="Times New Roman" w:cs="Times New Roman"/>
          <w:sz w:val="28"/>
          <w:szCs w:val="28"/>
        </w:rPr>
        <w:t xml:space="preserve">1. </w:t>
      </w:r>
      <w:r w:rsidR="00506053">
        <w:rPr>
          <w:rFonts w:ascii="Times New Roman" w:hAnsi="Times New Roman" w:cs="Times New Roman"/>
          <w:sz w:val="28"/>
          <w:szCs w:val="28"/>
        </w:rPr>
        <w:t>Утвердить Правила</w:t>
      </w:r>
      <w:r w:rsidRPr="00960023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2658E5" w:rsidRPr="00960023">
        <w:rPr>
          <w:rFonts w:ascii="Times New Roman" w:hAnsi="Times New Roman" w:cs="Times New Roman"/>
          <w:sz w:val="28"/>
          <w:szCs w:val="28"/>
        </w:rPr>
        <w:t>Чемодановского</w:t>
      </w:r>
      <w:r w:rsidRPr="00960023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9D7129">
        <w:rPr>
          <w:rFonts w:ascii="Times New Roman" w:hAnsi="Times New Roman" w:cs="Times New Roman"/>
          <w:sz w:val="28"/>
          <w:szCs w:val="28"/>
        </w:rPr>
        <w:t xml:space="preserve">овета </w:t>
      </w:r>
      <w:r w:rsidRPr="00960023">
        <w:rPr>
          <w:rFonts w:ascii="Times New Roman" w:hAnsi="Times New Roman" w:cs="Times New Roman"/>
          <w:sz w:val="28"/>
          <w:szCs w:val="28"/>
        </w:rPr>
        <w:t>Бессоновского</w:t>
      </w:r>
      <w:r w:rsidRPr="009600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0023">
        <w:rPr>
          <w:rFonts w:ascii="Times New Roman" w:hAnsi="Times New Roman" w:cs="Times New Roman"/>
          <w:sz w:val="28"/>
          <w:szCs w:val="28"/>
        </w:rPr>
        <w:t xml:space="preserve"> района Пензенск</w:t>
      </w:r>
      <w:r w:rsidR="002416F0">
        <w:rPr>
          <w:rFonts w:ascii="Times New Roman" w:hAnsi="Times New Roman" w:cs="Times New Roman"/>
          <w:sz w:val="28"/>
          <w:szCs w:val="28"/>
        </w:rPr>
        <w:t>ой области» согласно приложению к настоящему решению.</w:t>
      </w:r>
    </w:p>
    <w:p w:rsidR="00BF512B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0023">
        <w:rPr>
          <w:rFonts w:ascii="Times New Roman" w:hAnsi="Times New Roman" w:cs="Times New Roman"/>
          <w:sz w:val="28"/>
          <w:szCs w:val="28"/>
        </w:rPr>
        <w:t xml:space="preserve">2. </w:t>
      </w:r>
      <w:r w:rsidR="002416F0" w:rsidRPr="002416F0">
        <w:rPr>
          <w:rFonts w:ascii="Times New Roman" w:hAnsi="Times New Roman" w:cs="Times New Roman"/>
          <w:sz w:val="28"/>
          <w:szCs w:val="28"/>
        </w:rPr>
        <w:t xml:space="preserve">Установить, что администрация </w:t>
      </w:r>
      <w:r w:rsidR="002416F0">
        <w:rPr>
          <w:rFonts w:ascii="Times New Roman" w:hAnsi="Times New Roman" w:cs="Times New Roman"/>
          <w:sz w:val="28"/>
          <w:szCs w:val="28"/>
        </w:rPr>
        <w:t>Чемодановского</w:t>
      </w:r>
      <w:r w:rsidR="002416F0" w:rsidRPr="002416F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 (далее - администрация) является уполномоченным органом местного самоуправления по организации благоустройства на территории </w:t>
      </w:r>
      <w:r w:rsidR="002416F0">
        <w:rPr>
          <w:rFonts w:ascii="Times New Roman" w:hAnsi="Times New Roman" w:cs="Times New Roman"/>
          <w:sz w:val="28"/>
          <w:szCs w:val="28"/>
        </w:rPr>
        <w:t>Чемодановского</w:t>
      </w:r>
      <w:r w:rsidR="002416F0" w:rsidRPr="002416F0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 и </w:t>
      </w:r>
      <w:proofErr w:type="gramStart"/>
      <w:r w:rsidR="002416F0" w:rsidRPr="002416F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2416F0" w:rsidRPr="002416F0">
        <w:rPr>
          <w:rFonts w:ascii="Times New Roman" w:hAnsi="Times New Roman" w:cs="Times New Roman"/>
          <w:sz w:val="28"/>
          <w:szCs w:val="28"/>
        </w:rPr>
        <w:t xml:space="preserve"> исполнением настоящих Правил благоустройства территории  </w:t>
      </w:r>
      <w:r w:rsidR="002416F0">
        <w:rPr>
          <w:rFonts w:ascii="Times New Roman" w:hAnsi="Times New Roman" w:cs="Times New Roman"/>
          <w:sz w:val="28"/>
          <w:szCs w:val="28"/>
        </w:rPr>
        <w:t>Чемодановского</w:t>
      </w:r>
      <w:r w:rsidR="002416F0" w:rsidRPr="002416F0">
        <w:rPr>
          <w:rFonts w:ascii="Times New Roman" w:hAnsi="Times New Roman" w:cs="Times New Roman"/>
          <w:sz w:val="28"/>
          <w:szCs w:val="28"/>
        </w:rPr>
        <w:t xml:space="preserve"> сельсовета Бессонов</w:t>
      </w:r>
      <w:r w:rsidR="002416F0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Pr="00960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16F0" w:rsidRDefault="002416F0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16F0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2416F0" w:rsidRPr="002416F0" w:rsidRDefault="002416F0" w:rsidP="00241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16F0">
        <w:rPr>
          <w:rFonts w:ascii="Times New Roman" w:hAnsi="Times New Roman" w:cs="Times New Roman"/>
          <w:sz w:val="28"/>
          <w:szCs w:val="28"/>
        </w:rPr>
        <w:t xml:space="preserve">- решение Комитета местного самоуправления Чемодановского сельсовета от 06.09.2023г. №296-114/7 «Об утверждении Правил </w:t>
      </w:r>
      <w:r w:rsidRPr="002416F0">
        <w:rPr>
          <w:rFonts w:ascii="Times New Roman" w:hAnsi="Times New Roman" w:cs="Times New Roman"/>
          <w:sz w:val="28"/>
          <w:szCs w:val="28"/>
        </w:rPr>
        <w:lastRenderedPageBreak/>
        <w:t>благоустройства и уборки населенных пунктов Чемодановского сельсовета Бессоновского района Пензенской области»;</w:t>
      </w:r>
    </w:p>
    <w:p w:rsidR="002416F0" w:rsidRPr="00960023" w:rsidRDefault="002416F0" w:rsidP="00241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16F0">
        <w:rPr>
          <w:rFonts w:ascii="Times New Roman" w:hAnsi="Times New Roman" w:cs="Times New Roman"/>
          <w:sz w:val="28"/>
          <w:szCs w:val="28"/>
        </w:rPr>
        <w:t>- решение Комитета местного самоуправления Чемодановского сельсовета от 17.07.2024г. №363-139/7 «О внесении изменений в Правила благоустройства территории Чемодановского сельсовета Бессоновского района Пензенской области, утвержденные решением Комитета местного самоуправления Чемодановского сельсовета Бессоновского района Пензенской области от 06.09.2023 г. № 296-114/7».</w:t>
      </w:r>
    </w:p>
    <w:p w:rsidR="00BF512B" w:rsidRPr="00960023" w:rsidRDefault="002416F0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512B" w:rsidRPr="00960023">
        <w:rPr>
          <w:sz w:val="28"/>
          <w:szCs w:val="28"/>
        </w:rPr>
        <w:t xml:space="preserve">. </w:t>
      </w:r>
      <w:r w:rsidR="00271B85" w:rsidRPr="00960023">
        <w:rPr>
          <w:sz w:val="28"/>
          <w:szCs w:val="28"/>
        </w:rPr>
        <w:t>Настоящее решение опублико</w:t>
      </w:r>
      <w:r w:rsidR="002658E5" w:rsidRPr="00960023">
        <w:rPr>
          <w:sz w:val="28"/>
          <w:szCs w:val="28"/>
        </w:rPr>
        <w:t>вать в информационном бюллетене Чемодановского</w:t>
      </w:r>
      <w:r w:rsidR="00271B85" w:rsidRPr="00960023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658E5" w:rsidRPr="00960023">
        <w:rPr>
          <w:sz w:val="28"/>
          <w:szCs w:val="28"/>
        </w:rPr>
        <w:t>Чемодановский</w:t>
      </w:r>
      <w:r w:rsidR="00271B85" w:rsidRPr="00960023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416F0" w:rsidRPr="002416F0" w:rsidRDefault="002416F0" w:rsidP="00241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16F0">
        <w:rPr>
          <w:rFonts w:ascii="Times New Roman" w:hAnsi="Times New Roman" w:cs="Times New Roman"/>
          <w:sz w:val="28"/>
          <w:szCs w:val="28"/>
        </w:rPr>
        <w:t>5. Настоящее решение вступает в силу на следующий день после дня его официального опубликования.</w:t>
      </w:r>
    </w:p>
    <w:p w:rsidR="002416F0" w:rsidRPr="002416F0" w:rsidRDefault="002416F0" w:rsidP="00241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416F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416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16F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 главу администрации </w:t>
      </w: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Pr="002416F0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BF512B" w:rsidRPr="0096002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960023" w:rsidRDefault="002658E5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60023">
        <w:rPr>
          <w:rFonts w:ascii="Times New Roman" w:hAnsi="Times New Roman" w:cs="Times New Roman"/>
          <w:sz w:val="28"/>
          <w:szCs w:val="28"/>
        </w:rPr>
        <w:t>Глава</w:t>
      </w:r>
      <w:r w:rsidRPr="00960023">
        <w:rPr>
          <w:rFonts w:ascii="Times New Roman" w:hAnsi="Times New Roman" w:cs="Times New Roman"/>
          <w:sz w:val="28"/>
          <w:szCs w:val="28"/>
          <w:lang w:val="ru-RU"/>
        </w:rPr>
        <w:t xml:space="preserve"> Чемодановского</w:t>
      </w:r>
      <w:r w:rsidR="00BF512B" w:rsidRPr="009600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512B" w:rsidRPr="00960023">
        <w:rPr>
          <w:rFonts w:ascii="Times New Roman" w:hAnsi="Times New Roman" w:cs="Times New Roman"/>
          <w:sz w:val="28"/>
          <w:szCs w:val="28"/>
        </w:rPr>
        <w:t>сельсовета</w:t>
      </w:r>
      <w:r w:rsidRPr="009600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С.В. Фадеев</w:t>
      </w:r>
    </w:p>
    <w:p w:rsidR="00BF512B" w:rsidRPr="00960023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960023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960023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960023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960023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960023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Default="00BF512B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416F0" w:rsidRPr="00960023" w:rsidRDefault="002416F0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96002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960023">
        <w:rPr>
          <w:rFonts w:ascii="Times New Roman" w:hAnsi="Times New Roman" w:cs="Times New Roman"/>
          <w:spacing w:val="-20"/>
          <w:sz w:val="28"/>
          <w:szCs w:val="28"/>
        </w:rPr>
        <w:lastRenderedPageBreak/>
        <w:t>Приложение к решению</w:t>
      </w:r>
    </w:p>
    <w:p w:rsidR="00BF512B" w:rsidRPr="0096002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960023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960023" w:rsidRDefault="0001130C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960023">
        <w:rPr>
          <w:rFonts w:ascii="Times New Roman" w:hAnsi="Times New Roman" w:cs="Times New Roman"/>
          <w:spacing w:val="-20"/>
          <w:sz w:val="28"/>
          <w:szCs w:val="28"/>
        </w:rPr>
        <w:t>Чемодановского</w:t>
      </w:r>
      <w:r w:rsidR="00271B85" w:rsidRPr="0096002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512B" w:rsidRPr="00960023">
        <w:rPr>
          <w:rFonts w:ascii="Times New Roman" w:hAnsi="Times New Roman" w:cs="Times New Roman"/>
          <w:spacing w:val="-20"/>
          <w:sz w:val="28"/>
          <w:szCs w:val="28"/>
        </w:rPr>
        <w:t xml:space="preserve"> сельсовета </w:t>
      </w:r>
    </w:p>
    <w:p w:rsidR="00BF512B" w:rsidRPr="0096002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960023">
        <w:rPr>
          <w:rFonts w:ascii="Times New Roman" w:hAnsi="Times New Roman" w:cs="Times New Roman"/>
          <w:spacing w:val="-20"/>
          <w:sz w:val="28"/>
          <w:szCs w:val="28"/>
        </w:rPr>
        <w:t xml:space="preserve"> Бессоновского района </w:t>
      </w:r>
    </w:p>
    <w:p w:rsidR="00BF512B" w:rsidRPr="0096002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960023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960023" w:rsidRDefault="007B244C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0"/>
          <w:sz w:val="28"/>
          <w:szCs w:val="28"/>
        </w:rPr>
        <w:t xml:space="preserve">от  26 ноября 2024 года </w:t>
      </w:r>
      <w:r>
        <w:rPr>
          <w:rFonts w:ascii="Times New Roman" w:hAnsi="Times New Roman" w:cs="Times New Roman"/>
          <w:sz w:val="28"/>
          <w:szCs w:val="28"/>
        </w:rPr>
        <w:t>№ 30-9/8</w:t>
      </w:r>
    </w:p>
    <w:p w:rsidR="002E60C9" w:rsidRPr="00960023" w:rsidRDefault="002E60C9" w:rsidP="002E60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2E60C9" w:rsidRPr="00960023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600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Правила благоустройства территории </w:t>
      </w:r>
    </w:p>
    <w:p w:rsidR="002E60C9" w:rsidRPr="00960023" w:rsidRDefault="003B4BB7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Чемодановского сельсовета </w:t>
      </w:r>
      <w:r w:rsidR="002E60C9" w:rsidRPr="009600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 Пензенской области</w:t>
      </w:r>
    </w:p>
    <w:p w:rsidR="002E60C9" w:rsidRPr="00960023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Общие положения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000F"/>
      <w:bookmarkEnd w:id="1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благоустройства территории </w:t>
      </w:r>
      <w:r w:rsidR="003B4BB7"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 сельсовета</w:t>
      </w: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Бессоновского района Пензенской области (далее - Правила) направлены на обеспечение содержания объектов благоустройства, обеспечение доступности мест общественного пользования, обеспечение сохранности внешнего архитектурно-художественного облика, обеспечение сохранности объектов благоустройства, обеспечение комфортного и безопасного проживания граждан, поддержание и улучшение санитарного и эстетического состояния территории </w:t>
      </w:r>
      <w:r w:rsidR="003B4BB7"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 сельсовета</w:t>
      </w: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поселение) и устанавливают: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содержанию зданий, сооружений и земельных участков, на которых они расположены, к архитектурно-градостроительному облику соответствующих зданий и сооружений;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перечень работ по благоустройству и периодичность их выполнения;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участия собственников зданий (помещений в них) и сооружений в благоустройстве прилегающих территорий;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960023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Порядок использования открытого огня и разведения костров на землях сельскохозяйственного назначения, землях запаса и землях населенных пунктов на территории муниципального образования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96002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60023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Ответственность за нарушение правил благоустройства на территории поселения</w:t>
      </w:r>
      <w:r w:rsidRPr="0096002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Задачи настоящих Правил: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содержания объектов благоустройства на территории поселения;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доступности мест общественного пользования на территории поселения;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сохранности внешнего архитектурно-художественного облика территории поселения;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сохранности объектов благоустройства, расположенных на территории поселения;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комфортного и безопасного проживания граждан на территории поселения;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поддержание и улучшение санитарного и эстетического состояния территории поселения.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Правила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органов местного самоуправления поселения, юридических и физических лиц, являющихся правообладателями расположенных на территории поселения земельных участков, зданий, сооружений, в том числе для юридических лиц, обладающих указанными объектами на праве хозяйственного ведения или оперативного управления.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Для целей настоящих Правил используются следующие термины и определения: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объекты благоустройства – здания, сооружения, расположенные на территории поселения; земельные участки, занятые жилищным фондом; земельные участки общего пользования, занятые площадями, улицами, проездами, автомобильными дорогами, набережными, скверами, водными объектами пляжами и другими объектами; малые </w:t>
      </w: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архитектурные формы, рекламные конструкции и средства размещения информации, системы навигации (информационные стенды, указатели и другие подобные объекты), общественные кладбища;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 элементы благоустройства 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объекта благоустройства - обеспечение чистоты, поддержание в надлежащем техническом, физическом, санитарном и эстетическом состоянии объектов благоустройства, их отдельных элементов;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малые архитектурные формы - элементы монументально-декоративного оформления, устройства для оформления озеленения, водные устройства, муниципальная (садово-парковая) мебель (скамейки, цветочные вазы) на территории поселения;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средства размещения информации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6) элементы озеленения - древесная, древесно-кустарниковая, кустарниковая и травянистая растительность как искусственного, так и естественного происхождения;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7) газон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поверхность покрыта травянистой и (или) древесно-кустарниковой растительностью либо предназначена для озеленения;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повреждение элементов озеленения - механическое, термическое, химическое и (или) иное воздействие, которое привело к нарушению целостности кроны, ветвей древесно-кустарниковой растительности, ствола, корневой системы и живого напочвенного покрова и потере декоративных качеств, а также загрязнение почвы на озелененных территориях вредными для растений веществами, не влекущее прекращение роста элемента озеленения;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уничтожение элементов озеленения - вырубка (снос), повреждение или выкапывание элементов озеленения, которые повлекли прекращение их роста, гибель или утрату;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компенсационное озеленение - воспроизводство элементов озеленения взамен уничтоженных и (или) поврежденных;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твердое покрытие - дорожное покрытие в составе дорожных одежд капитального, облегченного и переходного типов, монолитное или сборное, выполняемое из асфальтобетона, </w:t>
      </w:r>
      <w:proofErr w:type="spell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цементобетона</w:t>
      </w:r>
      <w:proofErr w:type="spell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природного камня и других подобных материалов;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12) фасад здания или сооружения - наружная сторона здания или сооружения;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 (далее - земельный участок), и границы, которой определены правилами благоустройства в соответствии с порядком, установленным настоящим Законом (Закон Пензенской области от 31.05.2024 № 4306-ЗПО « 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</w:t>
      </w:r>
      <w:proofErr w:type="gram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земельному участку»);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14) элементы освещения - осветительные приборы наружного освещения (светильники, прожекторы, архитектурно-художественная подсветка), установленные на улицах, площадях, на специально предназначенных для такого освещения опорах, стенах, перекрытиях зданий и сооружений, ограждениях мостов, на металлических, железобетонных и других конструкциях зданий и сооружений и в иных местах общественного пользования;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собственник или иной владелец – юридическое или физическое лицо, владеющее зданием, сооружением, земельным участком на праве собственности либо ином вещном праве;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16) лотковая зона - территория проезжей части автомобильной дороги вдоль бордюрного камня шириной 0,5 м;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proofErr w:type="spell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прилотковая</w:t>
      </w:r>
      <w:proofErr w:type="spell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 – территория проезжей части автомобильной дороги вдоль лотковой зоны шириной 1 м;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18) детская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игр детей (горки, карусели, качели, песочницы и (или) иные подобные объекты) (далее – игровое оборудование);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19) спортивная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занятий физической культурой и спортом (баскетбольные щиты, брусья, гимнастические стенки, турники и (или) иные подобные объекты) (далее – спортивное оборудование);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осуществление земляных работ - производство работ, осуществляемых на основании разрешения, выданного в установленном порядке администрацией, связанных со вскрытием грунта (вертикальная разработка грунта на глубину более 30 см), асфальтового покрытия, возведением насыпи, за исключением пахотных работ.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 деятельности по благоустройству территории относятся: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проектной документации по благоустройству территорий;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выполнение мероприятий по благоустройству территорий;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объектов благоустройства.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Проектной документацией по благоустройству территорий является совокупность документов, основанных на стратегии социально-экономического развития поселения и потребностях жителей поселения,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материалы в текстовой и графической форме и определяет проектные решения по благоустройству территории поселения. Состав данной документации определяется администрацией в зависимости от того, к какому объекту благоустройства он относится. Предлагаемые в проектной документации по благоустройству решения готовятся по результатам социологических, архитектурных, градостроительных и иных исследований, социально-экономической оценки эффективности проектных решений.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Выполнение мероприятий по благоустройству территорий включает в себя: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очистку улично-дорожной сети, уличного коммунально-бытового и технического оборудования, элементов освещения, малых архитектурных форм, других объектов благоустройства;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поддержание в чистоте и исправном состоянии зданий, сооружений и их элементов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работ по содержанию территории поселения в соответствии с действующими санитарными, природоохранными, экологическими, техническими нормами и правилами, а также правилами пожарной безопасности в Российской Федерации;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уборку, подметание территории поселения, в зимнее время года - уборку и вывоз снега, обработку объектов улично-дорожной сети </w:t>
      </w:r>
      <w:proofErr w:type="spell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препаратами, очистку от мусора родников, ручьев, канав, лотков, ливневой канализации, берегов рек, озер и иных водных объектов;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озеленение территории поселения.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 и является одним из механизмов общественного участия.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Физические и юридические лица имеют право: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социально значимых работах, выполняемых в рамках решения органами местного самоуправления поселения вопросов организации благоустройства;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смотрах, конкурсах, иных массовых мероприятиях по содержанию территории (части территории) поселения.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E60C9" w:rsidRPr="00960023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Требования к содержанию объектов благоустройства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Собственники или иные владельцы зданий, сооружений, земельных участков обязаны содержать указанные объекты в чистоте.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или иные владельцы зданий, сооружений обязаны обеспечивать своевременное производство работ по реставрации и ремонту и покраске фасадов зданий и сооружений и его отдельных элементов, ограждений с фасадной части в случае наличия дефектов лакокрасочного покрытия более 30 % от общей площади фасада, а также содержать в чистоте и исправном состоянии входы, цоколи, вывески, средства размещения информации.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Изменение архитектурно-градостроительного облика зданий, сооружений и элементов благоустройства территории производится на основании решения о согласовании архитектурно-градостроительного облика объекта, принятого администрацией, в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Собранием представителей Бессоновского Района. 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 объемно-пространственных характеристик,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осуществляется в порядке, предусмотренном Федеральным законом от 25.06.2002 № 73-ФЗ «Об объектах культурного наследия (памятниках истории и культуры) народов Российской Федерации».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Решение о согласовании архитектурно-градостроительного облика объекта должно содержать схему размещения объекта в системе застройки, цветовое решение архитектурно-градостроительного облика объекта (с таблицей наружной отделки), с указанием мест возможного размещения наружной рекламы и информационных указателей, предложения по благоустройству, озеленению и освещению территории с отображением существующих и планируемых элементов благоустройства.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 зданиях, сооружениях в соответствии с установленным порядком нумерации должны быть вывешены таблички с номерами домов. На зданиях, находящихся на пересечении улиц, устанавливаются указатели с названием улиц и номерами домов. Расположенные на зданиях информационные материалы должны поддерживаться в чистоте и исправном состоянии собственниками или иными владельцами зданий.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Входы, цоколи, витрины, вывески, средства размещения информации должны содержаться в чистоте и исправном состоянии.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 входа в здания необходимо предусматривать организацию площадок с твердыми видами покрытия, скамьями, урнами.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Входные участки входов в здания (группы зданий) общественного назначения оборудуются осветительным оборудованием, навесом (козырьком), устройствами и приспособлениями для перемещения инвалидов и маломобильных групп населения (пандусы, перила).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Закрепленные на стене здания, сооружения металлические элементы необходимо защищать от коррозии, окрашивать по мере необходимости при дефектах лакокрасочного </w:t>
      </w: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покрытия (более 30 % от общей площади металлического элемента), но не реже одного раза в два года.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эксплуатации фасадов зданий, сооружений собственникам или иным владельцам зданий и сооружений необходимо устранять: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повреждение (загрязнение) поверхности стен фасадов зданий, сооружений: подтеки, шелушение окраски, трещины, отслоившуюся штукатурку, облицовку, повреждение кирпичной кладки, отслоение защитного слоя железобетонных конструкций, очаги коррозии (при наличии более 30% от общей площади зданий, сооружений);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повреждение (отсутствие в случаях, когда их наличие предусмотрено проектной документацией) архитектурных и художественно-скульптурных деталей зданий, сооружений: колонн, пилястр, капителей, фризов, тяг, барельефов, лепных украшений, орнаментов, мозаик, художественных росписей;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повреждение (отслоение, загрязнение) штукатурки, облицовки, окрасочного слоя цокольной части зданий, сооружений и их фасадов (при наличии более 30% от общей площади здания, сооружения), в том числе неисправность конструкции оконных, входных приемов;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При эксплуатации фасадов зданий, сооружений собственникам или иным владельцам зданий и сооружений необходимо обеспечивать: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отделку и окрашивание фасада и его элементов материалами, не отличающимися по цвету от имеющегося цвета данного здания, сооружения;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полную окраску фасадов зданий, сооружений;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очищение фасадов зданий, сооружений от объявлений, информационных материалов, надписей, графических изображений, за исключением информационных надписей и обозначений, установленных на объектах культурного наследия в соответствии с Федеральным законом от 25.06.2002 № 73-ФЗ «Об объектах культурного наследия (памятниках истории и культуры) народов Российской Федерации», иной информации, размещенной в местах, предназначенных для этих целей;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изменении цветового решения, рисунка, толщины переплетов и других элементов устройства и оборудования фасадов зданий, сооружений, в том числе окон и витрин, дверей, балконов и лоджий обеспечивать их соответствие общему архитектурно-градостроительному облику объекта.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Лица, осуществляющие содержание зданий, сооружений, обязаны обеспечить также своевременный ремонт ограждений, очистку их от объявлений, информационных материалов, надписей, графических изображений, и покраску ограждений в случае наличия дефектов лакокрасочного покрытия более 30% общей площади ограждения.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Малые архитектурные формы должны находиться в исправном состоянии, ежегодно промываться и окрашиваться собственниками или иными владельцами в случае наличия дефектов лакокрасочного покрытия более 30% от общей площади объекта.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Строительство и установка устрой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оформления элементов озеленения, малых архитектурных форм, урн, осветительного оборудования на территории поселения в местах общего пользования допускается только по согласованию с администрацией в порядке, установленном КМС </w:t>
      </w:r>
      <w:r w:rsidR="00951CA4"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 сельсовета.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Конструктивные решения малых архитектурных форм должны обеспечивать их устойчивость к сезонным изменениям погоды и безопасность пользования.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не являющиеся объектами капитального строительства физических и юридических лиц, осуществляющих розничную торговлю, бытовое обслуживание и предоставляющих услуги общественного питания (киоски, палатки, павильоны, летние кафе и другие подобные сооружения), размещаемые на территориях пешеходных зон, в парках устанавливаются на твердые виды покрытия, должны иметь осветительное оборудование, урны и контейнеры, оборудоваться туалетными кабинами (при отсутствии общественных туалетов в зоне доступности 50 м).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2.14. Размещение объектов, не являющихся объектами капитального строительства, на территории поселения не должно мешать пешеходному движению, нарушать противопожарные и иные требования, условия инсоляции территории и помещений, рядом с которыми они расположены.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Окраска объектов, не являющихся объектами капитального строительства, должна производиться не реже одного раза в год в случае наличия дефектов лакокрасочного покрытия более 30% от общей площади сооружения, ремонт - по мере необходимости.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Спортивное и игровое оборудование должно обеспечивать его устойчивость к внешним воздействиям, нагрузкам, безопасность использования, соответствовать санитарно-гигиеническим нормам, быть удобным в технической эксплуатации, эстетически привлекательным.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Спортивное и игровое оборудование может быть предназначено как для различных возрастных групп населения, так и для отдельных возрастных групп. Спортивное оборудование должно размещаться на спортивных площадках либо на специально оборудованных пешеходных коммуникациях (тропы здоровья) в составе рекреационных зон, игровое оборудование – на детских площадках.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Спортивное и игровое оборудование в виде физкультурных снарядов и тренажеров должно иметь специально обработанную поверхность, исключающую получение травм (отсутствие трещин, сколов).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Размещение спортивного и игрового оборудования проектируется с учетом нормативных параметров безопасности. Площадки спортивных и игровых комплексов оборудуются стендом с правилами поведения на площадке и пользования спортивным и игровым оборудованием.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Улицы, дороги в границах населенных пунктов поселения, площади, набережные, мосты и пешеходные аллеи, общественные и рекреационные территории должны освещаться в темное время суток.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Освещение территории поселения осуществляется </w:t>
      </w:r>
      <w:proofErr w:type="spell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энергоснабжающими</w:t>
      </w:r>
      <w:proofErr w:type="spell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по договорам с физическими и юридическими лицами, являющимися потребителями электроэнергии.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Элементы освещения должны содержаться в чистоте, очищаться от объявлений, информационных материалов, надписей, графических изображений и поддерживаться в технически исправном состоянии. Металлические опоры элементов освещения должны окрашиваться по мере необходимости - при наличии дефектов лакокрасочного покрытия более 30 % (но не реже одного раза в два года).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За исправное и безопасное состояние и надлежащий внешний вид опор элементов освещения, всех элементов и объектов, размещенных на опорах элементов освещения, несут ответственность собственники или иные владельцы данных объектов.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Выгул домашних животных в населенных пунктах поселения осуществляется только на специально отведенных для этого администрацией местах.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Площадки для выгула собак размещаются на территориях общего пользования поселения, свободных от искусственно посаженных элементов озеленения, за пределами зон санитарной охраны источников питьевого водоснабжения.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Расстояние от границы площадки для выгула собак до окон зданий должно быть не менее 25 м, а от земельных участков образовательных учреждений, спортивных площадок, детских площадок - не менее 40 м.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Покрытие площадки для выгула собак должно иметь выровненную поверхность,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На территории площадки для выгула собак должен быть предусмотрен информационный стенд с правилами пользования площадкой, обязательными к соблюдению.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2.29. Площадка для выгула собак оборудуется ограждением (металлической сеткой) высотой не менее 2 м. Расстояние между элементами и секциями ограждения, его нижним краем и землей не должно позволять животному покидать площадку или нанести себе травму.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2.30.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художественного оформления территории (панно, щитовые установки, электронные табло, экраны, вывески, витрины, кронштейны, маркизы, </w:t>
      </w:r>
      <w:proofErr w:type="spell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штендеры</w:t>
      </w:r>
      <w:proofErr w:type="spellEnd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перетяжки) должны содержаться в чистоте их собственниками и иными владельцами.</w:t>
      </w:r>
      <w:proofErr w:type="gramEnd"/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Объекты художественного оформления территории, за исключением объектов, на которые распространяются нормы федерального законодательства о рекламе и безопасности дорожного движения: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могут размещаться ниже 5 м над полосой движения;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 могут размещаться сбоку от дорог, не имеющих бордюрного камня, ближе 3 м от бровки земляного полотна дороги;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должны создавать помех для прохода пешеходов и механизированной уборки улиц и тротуаров.</w:t>
      </w:r>
    </w:p>
    <w:p w:rsidR="002E60C9" w:rsidRPr="00960023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Допускается размещение только таких стационарных объектов художественного оформления и информации, которые не являются источниками шума, вибрации, мощных световых, электромагнитных и иных излучений и полей, вблизи жилых помещений.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2.33. </w:t>
      </w:r>
      <w:proofErr w:type="gramStart"/>
      <w:r w:rsidRPr="00960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в местах, не предназначенных для этих целей, объявлений, информационных материалов, надписей, графических изображений, за исключением информационных надписей и обозначений на объектах культурного наследия в соответствии с Федеральным законом от 25.06.2002 № 73-ФЗ «Об объектах культурного наследия (памятниках истории и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культуры) народов Российской Федерации», иной информации, размещенной в местах, предназначенных для этих целей, если эти действия не являются нарушением законодательства о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рекламе либо мелким хулиганством, влечет административную ответственность.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Удаление самовольно размещенных объявлений, информационных материалов, надписей, графических изображений с мест, не предназначенных для этих целей (здания, сооружения, опоры контактной сети и элементы освещения и т.п.) осуществляется собственниками или иными владельцами указанных объектов либо лицами, эксплуатирующими опоры контактной сети и элементы освещения.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2.35. Собственники или иные владельцы средств размещения информации, рекламной конструкции обязаны содержать их в чистоте, мойку производить по мере загрязнения, элементы конструкций окрашивать ежегодно при наличии дефектов лакокрасочного покрытия более 30 %. Элементы освещения средств размещения информации, рекламных 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2.36. Рекламные конструкции и средства размещения информации, установленные на зданиях, сооружениях не должны мешать их текущей эксплуатации, перекрывать техническое и инженерное оборудование, нарушать функциональное назначение отдельных элементов архитектурно-градостроительного облика объекта 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2.37. Собственники или иные владельцы инженерного оборудования и сооружений, линейных сооружений и коммуникаций: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надлежащее состояние и содержание инженерных оборудования и сооружений, линейных сооружений и коммуникаций;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принимают необходимые меры для недопущения наличия открытых и (или) разрушенных труб, тепловых камер, колодцев, люков, решеток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дождеприемных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колодцев, траншей подземных сетей инженерно-технического обеспечения;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принимают необходимые меры по недопущению отсутствия наружной изоляции наземных линий теплосети, газо-, топливо-, водопроводов и иных наземных частей линейных сооружений и коммуникаций, иных внешних дефектов указанных объектов, производят их очистку и покраску.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2.38. Территории под наружными инженерными коммуникациями (тепловые сети, газопроводы, электросети, горячее водоснабжение и другие) должны содержаться в чистоте.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2.39. Водопроводные сооружения, принадлежащие собственникам или иным владельцам, обслуживаются организациями, их эксплуатирующими.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строительство, установку технических средств и оборудования, способствующих передвижению маломобильных групп населения, осуществляется при новом строительстве заказчиком в соответствии с утвержденной проектной документацией.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2.40. </w:t>
      </w:r>
      <w:r w:rsidRPr="00BD0C6A">
        <w:rPr>
          <w:rFonts w:ascii="Times New Roman" w:hAnsi="Times New Roman" w:cs="Times New Roman"/>
          <w:sz w:val="24"/>
          <w:szCs w:val="28"/>
        </w:rPr>
        <w:t xml:space="preserve">Запрещается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по газонам, цветникам, бросать мусор, окурки, бумагу на проезды, тротуары, улицы, на площадях, в скверах, во дворах и других общественных местах, р</w:t>
      </w:r>
      <w:r w:rsidRPr="00BD0C6A">
        <w:rPr>
          <w:rFonts w:ascii="Times New Roman" w:hAnsi="Times New Roman" w:cs="Times New Roman"/>
          <w:sz w:val="24"/>
          <w:szCs w:val="28"/>
        </w:rPr>
        <w:t>азмещать транспортные средства на газоне, а также на детской или спортивной площадке.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2.41. Запрещается сбрасывать, складировать, временно хранить мусор, порубочные остатки деревьев, кустарников, а также листвы и других остатков растительности на территории общего пользов</w:t>
      </w:r>
      <w:r w:rsidR="00951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муниципального образования Чемодановский сельсовет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2.42. Организация несанкционированных свалок мусора, порубочных остатков деревьев, кустарников, а также листвы и других остатков растительности на территории общего пользования муниципального образования, влечет административную ответственность.</w:t>
      </w:r>
    </w:p>
    <w:p w:rsidR="002E60C9" w:rsidRPr="00BD0C6A" w:rsidRDefault="002E60C9" w:rsidP="002E60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0C6A">
        <w:rPr>
          <w:rFonts w:ascii="Times New Roman" w:hAnsi="Times New Roman" w:cs="Times New Roman"/>
          <w:sz w:val="24"/>
          <w:szCs w:val="28"/>
        </w:rPr>
        <w:t xml:space="preserve">2.43. На территории муниципального образования необходимо соблюдать требования правил благоустройства к уборке снега.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Собственники, владельцы и пользователи зданий, сооружений, строений обязаны систематически производить очистку от снега и наледи и обработку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 прилегающих территорий, подходов и входов в здания, сооружения, строения.</w:t>
      </w:r>
    </w:p>
    <w:p w:rsidR="002E60C9" w:rsidRPr="00BD0C6A" w:rsidRDefault="002E60C9" w:rsidP="002E60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0C6A">
        <w:rPr>
          <w:rFonts w:ascii="Times New Roman" w:hAnsi="Times New Roman" w:cs="Times New Roman"/>
          <w:sz w:val="24"/>
          <w:szCs w:val="28"/>
        </w:rPr>
        <w:t xml:space="preserve">2.44. </w:t>
      </w:r>
      <w:proofErr w:type="gramStart"/>
      <w:r w:rsidRPr="00BD0C6A">
        <w:rPr>
          <w:rFonts w:ascii="Times New Roman" w:hAnsi="Times New Roman" w:cs="Times New Roman"/>
          <w:sz w:val="24"/>
          <w:szCs w:val="28"/>
        </w:rPr>
        <w:t>Запрещается загрязнять территории общего пользования муниципального образования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укрытия), в мойке транспортных средств у водоразборных колонок, артезианских скважин, родников, открытых водоемов, а также в хранении разукомплектованных транспортных средств на придомовых и внутриквартальных территориях, улицах, обочинах дорог.</w:t>
      </w:r>
      <w:proofErr w:type="gramEnd"/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hAnsi="Times New Roman" w:cs="Times New Roman"/>
          <w:bCs/>
          <w:sz w:val="24"/>
          <w:szCs w:val="28"/>
        </w:rPr>
        <w:t xml:space="preserve">2.45. </w:t>
      </w:r>
      <w:r w:rsidRPr="00BD0C6A">
        <w:rPr>
          <w:rFonts w:ascii="Times New Roman" w:hAnsi="Times New Roman" w:cs="Times New Roman"/>
          <w:sz w:val="24"/>
          <w:szCs w:val="28"/>
        </w:rPr>
        <w:t>Граждане, должностные и юридические лица обязаны соблюдать</w:t>
      </w:r>
      <w:r w:rsidRPr="00BD0C6A">
        <w:rPr>
          <w:rFonts w:ascii="Times New Roman" w:hAnsi="Times New Roman" w:cs="Times New Roman"/>
          <w:bCs/>
          <w:sz w:val="24"/>
          <w:szCs w:val="28"/>
        </w:rPr>
        <w:t xml:space="preserve"> требования правил благоустройства территории муниципального образования </w:t>
      </w:r>
      <w:r w:rsidR="00951CA4">
        <w:rPr>
          <w:rFonts w:ascii="Times New Roman" w:hAnsi="Times New Roman" w:cs="Times New Roman"/>
          <w:bCs/>
          <w:sz w:val="24"/>
          <w:szCs w:val="28"/>
        </w:rPr>
        <w:t>Чемодановский сельсовет</w:t>
      </w:r>
      <w:r w:rsidRPr="00BD0C6A">
        <w:rPr>
          <w:rFonts w:ascii="Times New Roman" w:hAnsi="Times New Roman" w:cs="Times New Roman"/>
          <w:bCs/>
          <w:sz w:val="24"/>
          <w:szCs w:val="28"/>
        </w:rPr>
        <w:t xml:space="preserve"> к содержанию зеленых насаждений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0C9" w:rsidRPr="00BD0C6A" w:rsidRDefault="002E60C9" w:rsidP="002E60C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D0C6A">
        <w:rPr>
          <w:rFonts w:ascii="Times New Roman" w:hAnsi="Times New Roman" w:cs="Times New Roman"/>
          <w:sz w:val="24"/>
          <w:szCs w:val="28"/>
        </w:rPr>
        <w:t>2.46. Граждане, должностные и юридические лица обязаны соблюдать требования к порядку накопления твердых коммунальных отходов. Запрещается создавать препятствия для вывоза твердых коммунальных отходов.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3. Перечень работ по благоустройству и периодичность их выполнения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" w:name="Par208"/>
      <w:bookmarkEnd w:id="2"/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Собственники и (или) владельцы зданий, строений и сооружений, нестационарных объектов, земельных участков несут ответственность за содержание и благоустройство прилегающих территорий, границы, которой установлены в соответствии с настоящими Правилами.</w:t>
      </w:r>
    </w:p>
    <w:p w:rsidR="002E60C9" w:rsidRPr="00BD0C6A" w:rsidRDefault="002E60C9" w:rsidP="002E60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работам по участию в содержании прилегающей территории относиться:</w:t>
      </w:r>
    </w:p>
    <w:p w:rsidR="002E60C9" w:rsidRPr="00BD0C6A" w:rsidRDefault="002E60C9" w:rsidP="002E60C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Уборка прилегающей территории (удаление мусора, смета). К территории, подлежащей уборке, относится так же уширение внутриквартального (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внутридворового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) проезда,  на котором осуществляется временное размещение транспортных средств.</w:t>
      </w:r>
    </w:p>
    <w:p w:rsidR="002E60C9" w:rsidRPr="00BD0C6A" w:rsidRDefault="002E60C9" w:rsidP="002E60C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Уборка прилегающей территории должна производиться не менее 1 раза в неделю;</w:t>
      </w:r>
    </w:p>
    <w:p w:rsidR="002E60C9" w:rsidRPr="00BD0C6A" w:rsidRDefault="002E60C9" w:rsidP="002E60C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Стрижка (скашивание) травы в течение летнего периода при высоте травостоя более 20 сантиметров и уборка скошенной травы;</w:t>
      </w:r>
    </w:p>
    <w:p w:rsidR="002E60C9" w:rsidRPr="00BD0C6A" w:rsidRDefault="002E60C9" w:rsidP="002E60C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Уборка снега и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противогололедная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обработка пешеходных дорожек, тротуаров, уширения внутриквартального (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внутридворового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) проезда,  на котором осуществляется временное размещение транспортных средств;</w:t>
      </w:r>
    </w:p>
    <w:p w:rsidR="002E60C9" w:rsidRPr="00BD0C6A" w:rsidRDefault="002E60C9" w:rsidP="002E60C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малых архитектурных форм, установленных в рамках реализации муниципальных программ по благоустройству, включая муниципальную программу по формированию современной городской среды (ремонт малых архитектурных форм и их окраска, очистка от снега малых архитектурных форм, а так же подходов к ним);</w:t>
      </w:r>
    </w:p>
    <w:p w:rsidR="002E60C9" w:rsidRPr="00BD0C6A" w:rsidRDefault="002E60C9" w:rsidP="002E60C9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Ежедневная очистка урн от отходов.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Уборка территории поселения на улицах с движением транспорта проводится в ночное время с 23 часов до 07 часов, на остальных улицах – в течение дня, в случае обстоятельств непреодолимой силы (чрезвычайные ситуации, стихийные бедствия) - круглосуточно.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мест массового пребывания людей производится в течение дня.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Вывоз скола асфальта при проведении дорожно-ремонтных работ производится организациями, проводящими работы: на улицах с движением транспорта - незамедлительно (в ходе работ), на остальных улицах и во дворах - в течение суток.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Уборка мусора от сноса (обрезки) элементов озеленения осуществляется организациями, производящими работы по сносу (обрезке) данных элементов озеленения.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мусора от сноса (обрезки) элементов озеленения с территорий улиц производится в течение суток.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Пни, оставшиеся после сноса элементов озеленения, удаляются в течение десяти суток.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Упавшие деревья удаляются собственниками или иными владельцами территории немедленно с проезжей части дорог, тротуаров, от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токонесущих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проводов, жилых и производственных зданий, а с других территорий - в течение 6 часов с момента обнаружения.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Работы по содержанию объектов благоустройства включают: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ежедневный осмотр всех элементов благоустройства, расположенных на соответствующей территории;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устранение повреждений отдельных элементов благоустройства в течение 3 месяцев со дня обнаружения;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мероприятия по уходу за деревьями и кустарниками, газонами, цветниками;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санитарной очистки канав, труб, дренажей, предназначенных для отвода ливневых и грунтовых вод, от мусора один раз весной (после схода снега) и далее по мере накопления (от двух до четырех раз в три месяца);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очистку малых архитектурных форм, элементов внешнего благоустройства (ограждений) по мере загрязнения, окраску и (или) побелку при наличии дефектов лакокрасочного покрытия более 30% от общей площади, но не реже одного раза в год;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6) ежедневную уборку территории (мойку, подметание, уборку снега, наледи, проведение иных технологических операций для поддержания объектов благоустройства в чистоте).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Работы по ремонту (текущему, капитальному) объектов благоустройства включают: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восстановление и замену покрытий дорог, проездов, тротуаров и их конструктивных элементов;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установку, замену, восстановление малых архитектурных форм, их отдельных элементов;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установку контейнеров, урн в соответствии с санитарными правилами и нормами;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ремонт и восстановление разрушенных ограждений и оборудования спортивных, детских площадок;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восстановление элементов освещения, окраску опор элементов освещения;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бронирование живой изгороди, лечение ран;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Работы по созданию новых объектов благоустройства включают: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ландшафтные работы: устройство покрытий поверхности (в том числе с использованием тротуарной плитки), дорожек, площадок автостоянок, спортивных и детских площадок, установку малых архитектурных форм (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скульптурно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-архитектурных и монументально-декоративных композиций, устройство цветников и газонов, декоративных водоемов, монументов, устрой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оформления мобильного и вертикального озеленения, водных устройств), элементов внешнего благоустройства (ограждений, газонных ограждений);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мероприятия по созданию элементов освещения и художественно-светового оформления поселения;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работы, связанные с разработкой грунта, временным нарушением благоустройства территории поселения, которые производятся в соответствии с требованиями нормативных правовых актов, регламентирующих выполнение строительных и ремонтных работ, после уведомления администрации по месту проведения работ.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объектов благоустройства жилой среды, улиц и дорог, объектов культурно-бытового обслуживания предусматривается доступность среды населенных пунктов для маломобильных групп населения, в том числе оснащение этих объектов элементами и техническими средствами, способствующими передвижению маломобильных групп населения.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пешеходной зоны (пешеходных тротуаров и велосипедных дорожек) осуществляется с учетом комфортности пребывания в ней и доступности для маломобильных пешеходов.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Администрация организует привлечение граждан к выполнению на добровольной основе работ по уборке, благоустройству и озеленению территории поселения.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соответствии с климатическими условиями период зимней уборки территории поселения устанавливается с 15 октября (включительно) по 15 апреля (включительно).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Зимняя уборка предусматривает работы по удалению снега и снежно-ледяных образований. Эти работы производятся утром до начала движения транспортных средств и по мере необходимости в течение дня.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Укладка свежевыпавшего снега в валы и кучи разрешается на улицах, площадях, набережных и скверах с обязательным вывозом.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Удаление снега осуществляется путем его подметания, сгребания, погрузки и вывоза в места, определенные администрацией.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К первоочередным мероприятиям зимней уборки проезжей части автомобильных дорог местного значения, улиц, тротуаров относятся: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обработка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сгребание и подметание снега;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снежного вала для последующего вывоза;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выполнение разрывов в валах снега на перекрестках, у остановок пассажирского транспорта, подъездов зданий, выездов из дворов, площадок автостоянок.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К мероприятиям второй очереди относятся: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удаление снега (вывоз);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зачистка дорожных лотков после удаления снега; скалывание льда и удаление снежно-ледяных образований.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Уборка снега, наледи на тротуарах и проезжей части дорог, осуществляется специализированными организациями. Снег и сколотый лед вывозятся в места складирования снега, определенные администрацией.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Технологическая операция подметания снега предусматривает выполнение следующих требований: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механизированное подметание проезжей части должно начинаться при высоте рыхлой снежной массы на дорожном полотне более 3 см;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длительном снегопаде циклы механизированного подметания проезжей части осуществляются постоянно;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непрекращающемся снегопаде в течение суток должна быть обеспечена постоянная работа снегоуборочных машин на улицах;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 завершения механизированного подметания проезжая часть очищается от снежных накатов и наледей.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операция формирования снежных валов состоит в том, что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Технологическая операция вывоза снега и зачистки лотков предусматривает вывоз снега с улиц и проездов в два этапа: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первоочередной (выборочный) вывоз снега от остановок общественного транспорта, наземных пешеходных переходов, с мостов и путепроводов, мест массового посещения населения (рынков, гостиниц, вокзалов), въездов на территорию учреждений здравоохранения и других социально важных объектов осуществляется в течение 24 часов после окончания снегопада;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окончательный (сплошной) вывоз снега производится по окончании первоочередного вывоза.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Снег, очищаемый с дворовых территорий и внутриквартальных проездов, складируется на указанных территориях таким образом, чтобы были обеспечены проезд транспорта, движение пешеходов и сохранность элементов озеленения.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Снег, очищаемый с дорожек и аллей парков и скверов, складируется на дорожках, аллеях или газонах таким образом, чтобы было обеспечено беспрепятственное движение пешеходов.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После формирования снежного вала немедленно производятся следующие работы: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расчистка проходов в валах на пешеходных переходах шириной не менее 2 м и в количестве, достаточном для прохода пешеходов;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расчистка или погрузка снежного вала на остановках общественного транспорта на ширину не менее длины одного транспортного средства, а на пешеходных дорожках - на ширину перехода;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расчистка или погрузка снежного вала на перекрестках и въездах во дворы, у площадок автостоянок.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Погрузка и вывоз снега начинаются после формирования снежного вала. Очередность вывоза снега с улиц определяется категорией улицы.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Выполнение зимних уборочных работ по очистке тротуаров во время снегопада (сдвижка и подметание снега) осуществляется с периодичностью, указанной в таблице 1.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E60C9" w:rsidRPr="00BD0C6A" w:rsidRDefault="002E60C9" w:rsidP="002E60C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3261"/>
        <w:gridCol w:w="3402"/>
      </w:tblGrid>
      <w:tr w:rsidR="002E60C9" w:rsidRPr="00BD0C6A" w:rsidTr="0001130C"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тротуара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Периодичность, часов, при температуре воздуха градусов </w:t>
            </w:r>
          </w:p>
          <w:p w:rsidR="002E60C9" w:rsidRPr="00BD0C6A" w:rsidRDefault="002E60C9" w:rsidP="0001130C">
            <w:pPr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Цельсию</w:t>
            </w:r>
          </w:p>
        </w:tc>
      </w:tr>
      <w:tr w:rsidR="002E60C9" w:rsidRPr="00BD0C6A" w:rsidTr="0001130C">
        <w:tc>
          <w:tcPr>
            <w:tcW w:w="28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60C9" w:rsidRPr="00BD0C6A" w:rsidRDefault="002E60C9" w:rsidP="00011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- 2 °C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- 2 °C</w:t>
            </w:r>
          </w:p>
        </w:tc>
      </w:tr>
      <w:tr w:rsidR="002E60C9" w:rsidRPr="00BD0C6A" w:rsidTr="0001130C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3 часа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1,5 часа</w:t>
            </w:r>
          </w:p>
        </w:tc>
      </w:tr>
      <w:tr w:rsidR="002E60C9" w:rsidRPr="00BD0C6A" w:rsidTr="0001130C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2 часа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 час</w:t>
            </w:r>
          </w:p>
        </w:tc>
      </w:tr>
      <w:tr w:rsidR="002E60C9" w:rsidRPr="00BD0C6A" w:rsidTr="0001130C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 час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0,5 часа</w:t>
            </w:r>
          </w:p>
        </w:tc>
      </w:tr>
    </w:tbl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Убираемый снег должен сдвигаться с тротуаров на проезжую часть в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прилотковую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полосу.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Сдвинутый с внутриквартальных проездов снег следует укладывать в кучи и валы, расположенные параллельно бордюрному камню, или складировать вдоль проезда при помощи, как правило, роторных снегоочистителей.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тротуарах шириной более 6 м,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укладке снега в валы и кучи должны быть закончены на тротуарах 1 и 2 классов не позднее 6 часов с момента окончания снегопада, а на остальных территориях - не позднее 12 часов.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3.24. Участки тротуаров, покрытые уплотненным снегом, следует убирать в кратчайшие сроки, как правило,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скалывателями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-рыхлителями уплотненного снега. Сгребание и уборка скола должны производиться одновременно со скалыванием или немедленно после него и складироваться вместе со снегом.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при ручной уборке тротуаров и внутриквартальных (асфальтовых и брусчатых) проездов должен убираться полностью. При отсутствии усовершенствованных покрытий снег следует убирать, оставляя слой снега для последующего его уплотнения.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3.25. При возникновении зимней скользкости обработка дорожных покрытий тротуаров должна производиться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противогололедными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 по мере необходимости.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Для предотвращения падения снега и сосулек с крыш нежилых зданий крыши должны очищаться от свежевыпавшего снега, если его слой составляет более 10 см с обязательным применением мер предосторожности для обеспечения безопасного движения пешеходов и сохранности деревьев, кустарников, вывесок. Сброшенные с крыш снег и лед по окончании сбрасывания должны немедленно убираться.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Уборка лотковой зоны в зимнее время должна предусматривать: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очистку верха бордюрного камня для прохождения снегопогрузчика;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зачистку территории до бордюрного камня после прохождения снегопогрузчика и формирование снежного вала;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При производстве зимней уборки не допускается: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сброс или складирование снега на проезжей части дорог;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выброс снега через ограждения мостов и путепроводов.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В соответствии с климатическими условиями период летней уборки территорий устанавливается с 16 апреля по 14 октября.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3.30. Основной задачей летней уборки является удаление загрязнений, накапливающихся на территории поселения и приводящих к возникновению запыленности воздуха и ухудшению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вида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поселения.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3.31. При переходе с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зимнего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летний период уборки производятся следующие виды работ: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очистка газонов от веток, листьев и песка, накопившихся за зиму, промывка газонов;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зачистка лотковой зоны, проезжей части, тротуаров, погрузка и вывоз собранного смета (пыли, песка);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промывка и расчистка канавок для обеспечения оттока воды в местах, где это требуется для нормального отвода талых вод;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систематический сгон талой воды к люкам и приемным колодцам ливневой канализации;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очистка от грязи, мойка, окраса ограждений мостов, путепроводов, дорожных знаков;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общая очистка дворовых территорий после окончания таяния снега, уборка мусора.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Летняя уборка территорий предусматривает: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подметание проезжей части дорог, мостов, путепроводов, тротуаров, внутриквартальных территорий;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уборку загрязнений с газонов, в парках, скверах;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вывоз смета (пыли, песка), загрязнений, листвы на свалку.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Подметание производится в следующие сроки: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проезжей части дорог - круглосуточно, по мере накопления загрязнений;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дворовых, придомовых и внутриквартальных территорий - ежедневно до 7 часов утра и далее по мере необходимости.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Периодичность выполнения летних уборочных работ тротуаров зависит от интенсивности движения по тротуару и указана в таблице 2.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Таблица 2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5529"/>
      </w:tblGrid>
      <w:tr w:rsidR="002E60C9" w:rsidRPr="00BD0C6A" w:rsidTr="0001130C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тротуара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уборочных работ</w:t>
            </w:r>
          </w:p>
        </w:tc>
      </w:tr>
      <w:tr w:rsidR="002E60C9" w:rsidRPr="00BD0C6A" w:rsidTr="0001130C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proofErr w:type="gramStart"/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двое</w:t>
            </w:r>
            <w:proofErr w:type="gramEnd"/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суток</w:t>
            </w:r>
          </w:p>
        </w:tc>
      </w:tr>
      <w:tr w:rsidR="002E60C9" w:rsidRPr="00BD0C6A" w:rsidTr="0001130C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сутки</w:t>
            </w:r>
          </w:p>
        </w:tc>
      </w:tr>
      <w:tr w:rsidR="002E60C9" w:rsidRPr="00BD0C6A" w:rsidTr="0001130C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сутки</w:t>
            </w:r>
          </w:p>
        </w:tc>
      </w:tr>
    </w:tbl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Уборка пустырей, территорий, прилегающих к железнодорожным путям и автомобильным дорогам в границах поселения, производится регулярно, по мере их засорения, но не реже одного раза в шесть месяцев.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Уборка газонов, парков, скверов производится еженедельно.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Дорожки и площадки парков, скверов, должны быть очищены от мусора, листьев и других видимых загрязнений.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Удаление смета (мусора, пыли, песка) из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прилотковой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и вывозом его в специально отведенные места.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3.38. Для исключения возникновения застоев дождевой воды решетки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дождеприемных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колодцев должны постоянно очищаться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(мусора, пыли, песка), листьев и других загрязнений.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Во время листопада на территориях газонов, парков, скверов обязательна ежедневная уборка листьев.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3.40. Уборка лотковой зоны в летнее время должна предусматривать: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ежедневную зачистку и подметание лотковой зоны с удалением смета (мусора, пыли, песка);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содержание в постоянной чистоте решеток колодцев ливневой канализации.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3.41. При производстве летней уборки не допускается: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сбрасывание смета (мусора, пыли, песка) на элементы озеленения, в смотровые колодцы, колодцы ливневой канализации и реки;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сбрасывание мусора, травы, листьев на проезжую часть и тротуары при уборке газонов;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вывоз смета (мусора, пыли, песка) в не отведенные для этого места.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3.42.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закону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иным нормативным правовым актам Российской Федерации и нормативно-техническим документам, устанавливающим требования к автомобильным дорогам общего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и содержание автомобильных дорог общего пользования местного значения осуществляются юридическими или физическими лицами, с которыми заключен договор на их обслуживание (содержание), а в случае отсутствия договора на обслуживание (содержание) – собственниками автомобильных дорог.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3.43. С целью сохранения дорожных покрытий на территории поселения не допускается: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подвоз груза волоком;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перегон по улицам населенных пунктов, имеющим твердое покрытие, машин на гусеничном ходу;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движение и стоянка большегрузного транспорта на внутриквартальных пешеходных дорожках, тротуарах.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3.44.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поселении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3.45.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3.46. Дорожные покрытия проектируются с учетом действующих строительных норм и правил, обеспечивающих безопасное движение транспорта и пешеходов, без трещин и выбоин, ухабов и углублений, с исправными водостоками.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3.47. Пешеходные ограждения должны содержаться в исправном состоянии, повреждения необходимо восстанавливать немедленно (в течение суток с момента обнаружения).</w:t>
      </w:r>
    </w:p>
    <w:p w:rsidR="002E60C9" w:rsidRPr="00BD0C6A" w:rsidRDefault="002E60C9" w:rsidP="002E60C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D0C6A">
        <w:rPr>
          <w:rFonts w:ascii="Times New Roman" w:hAnsi="Times New Roman" w:cs="Times New Roman"/>
          <w:sz w:val="24"/>
          <w:szCs w:val="28"/>
        </w:rPr>
        <w:t xml:space="preserve">        3.48.  Запрещается осуществление земляных работ на территории поселения без соответствующего разрешения или проведение земляных работ после окончания срока действия данного разрешения. </w:t>
      </w:r>
    </w:p>
    <w:p w:rsidR="002E60C9" w:rsidRPr="00BD0C6A" w:rsidRDefault="002E60C9" w:rsidP="002E60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D0C6A">
        <w:rPr>
          <w:rFonts w:ascii="Times New Roman" w:hAnsi="Times New Roman" w:cs="Times New Roman"/>
          <w:sz w:val="24"/>
          <w:szCs w:val="28"/>
        </w:rPr>
        <w:t>Порядок проведения земляных работ, осуществляемых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регулируется Федеральным законом от 25.06.2002 № 73-ФЗ « Об объектах культурного наследия (памятниках истории и культуры) народов Российской Федерации.</w:t>
      </w:r>
      <w:proofErr w:type="gramEnd"/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3.49. Остановки общественного транспорта должны содержаться в чистоте и исправном состоянии.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3.50. Уборка крупногабаритных предметов, упавших на проезжую часть, производится в два этапа собственниками или иными владельцами этих территорий: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первом этапе - производится уборка немедленно для обеспечения беспрепятственного и безопасного движения транспорта;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втором этапе - в течение 24 часов производится вывоз упавших предметов в установленные места.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3.51. Собственники или иные владельцы земельных участков обязаны обеспечивать охрану и воспроизводство элементов озеленения, расположенных на данных участках.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3.52. Не допускается загрязнение элементов озеленения, газонов и цветников мусором, строительными материалами, сточными водами и другими выбросами, вредно действующими на растения веществами.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3.53. Градостроительная деятельность осуществляется, основываясь на принципе максимального сохранения элементов озеленения в поселении.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3.54. Физические и юридические лица обязаны принимать меры для сохранения элементов озеленения, не допускать незаконные действия или бездействия, способные привести к повреждению или уничтожению элементов озеленения.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3.55. Физические и юридические лица обязаны выполнять мероприятия по компенсации элементов озеленения в случае сноса, уничтожения или повреждения элементов озеленения.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3.56.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принимать меры по обеспечению сохранности элементов озеленения, не попадающих под снос;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установить временные приствольные ограждения сохраняемых деревьев в виде сплошных щитов высотой 2 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сохранения корневой системы деревьев, расположенных ближе 3 м от объектов строительства, реконструкции, капитального ремонта, устраивать вокруг ограждения деревьев настил из досок радиусом не менее 1,6 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прокладке подземных коммуникаций обеспечивать расстояние между краем траншеи и корневой системой дерева не менее 3 м, а корневой системой кустарника - не менее 1,5 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 1,5 м от поверхности почвы;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асфальтировании, мощении дорог и тротуаров соблюдать размеры приствольной грунтовой зоны: вокруг деревьев - 2 x 2 м, вокруг кустарников - 1,5 x 1,5 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рубка (пересадка) элементов озеленения,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только после предоставления администрацией порубочного билета и (или) разрешения на пересадку элементов озеленения в порядке, установленном решением Собрания представителей </w:t>
      </w:r>
      <w:proofErr w:type="spell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Бессоновкого</w:t>
      </w:r>
      <w:proofErr w:type="spell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3.57. Стрижка газонов, выкос сорной растительности производится на высоту до 3 - 5 см при достижении травяным покровом высоты 10 - 15 см. Скошенная трава должна быть убрана в течение 24 часов.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3.58. Полив элементов озеленения на объектах озеленения производится в утреннее время не позднее 8 - 9 часов или в вечернее время после 18 - 19 часов.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3.59. Собственники или иные владельцы линий электропередач обеспечивают своевременную обрезку веток под линиями электропередачи.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3.60. Ветви, закрывающие указатели наименования улиц и номеров домов, дорожные знаки, светофоры, треугольники видимости перекрестков, обрезаются лицами, ответственными за содержание соответствующих территорий.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3.61. Инвентаризации подлежат все элементы озеленения, а также ландшафтно-архитектурные объекты озелененных территорий общего, ограниченного пользования и специального назначения, находящиеся в пределах поселения, имеющие установленные границы и предоставленные в пользование (владение, распоряжение) физическим либо юридическим лицам.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 Порядок участия собственников зданий (помещений в них) и сооружений в благоустройстве прилегающих территорий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Федерации, Пензенской области, Правилами и иными муниципальными правовыми актами.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Собственники или иные законные владельцы зданий, строений, сооружений, земельных участков либо лицо, ответственное за эксплуатацию здания, строения, сооружения обязаны принимать участие в содержании прилегающих территорий.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Границы прилегающей территории определяются в соответствии с требованиями Закона Пензенской области от 31.05.2024 № 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 прилегающей территории определяются с учетом следующих ограничений: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отношении каждого здания, строения, сооружения, земельного участка могут быть установлены границы только одной прилегающей территории;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или объектов искусственного происхождения (дорожный и (или) тротуарный бордюр, иное подобное ограждение территории общего пользования).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границы прилегающих территорий устанавливаются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отдельно стоящих некапитальных нестационарных объектов мелкорозничной торговли и предоставления услуг – по периметру на расстоянии 5 метров от границ земельного участка под объектом или от наружных стен объекта (в случае отсутствия сформированного земельного участка под объектом);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объектов капитального строительства – по периметру на расстоянии 10 м от границ земельного участка под объектом или от наружных стен объекта (в случае отсутствия сформированного земельного участка под объектом), либо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середине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между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объектами капитального строительства, если расстояние между объектами (границами земельных участков под объектами) менее 20 м;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торговых ярмарок, летних кафе и других аналогичных объектов (включая прилегающие парковки) – по периметру на расстоянии 15 м от границы территории, отведенной под объект;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отдельно стоящих объектов рекламы, МАФ – по периметру на расстоянии 5 м от границ объекта;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5) гаражей и автостоянок – по периметру на расстоянии 10 м от границы территории, отведенной под объект;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объектов промышленности – по периметру на расстоянии 15 м от границы территории, отведенной под объект;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строительных площадок – по периметру на расстоянии 5 м от ограждения строительной площадки, а также от подъездных путей к площадке.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 Организация уборки иных территорий осуществляется администрацией в соответствии с договором с лицами, на которых возложены полномочия по уборке территории (далее - специализированная организация по уборке), в пределах средств, предусмотренных на эти цели в бюджете поселения.</w:t>
      </w: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5. Порядок использования открытого огня и разведения костров на землях сельскохозяйственного назначения, землях запаса и землях населенных пунктов на территории муниципального образования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 куб. метра;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расстояния, предусмотренные подпунктами «б» и «в» п. 4.1. Правил благоустройства, могут быть уменьшены вдвое. При этом устройство противопожарной минерализованной полосы не требуется.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в следующем порядке: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3" w:type="dxa"/>
        <w:jc w:val="center"/>
        <w:tblInd w:w="2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6"/>
        <w:gridCol w:w="5817"/>
      </w:tblGrid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 (метров)</w:t>
            </w:r>
          </w:p>
        </w:tc>
      </w:tr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E60C9" w:rsidRPr="00BD0C6A" w:rsidTr="0001130C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0C9" w:rsidRPr="00BD0C6A" w:rsidRDefault="002E60C9" w:rsidP="0001130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увеличении диаметра зоны очага горения должны быть выполнены требования п. 4.1. 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нераспространением горения (тления) за пределы очаговой зоны.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Использование открытого огня запрещается: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торфяных почвах;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установлении на соответствующей территории особого противопожарного режима;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 кронами деревьев хвойных пород;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</w:t>
      </w: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негорючих материалов, исключающей распространение пламени и выпадение сгораемых материалов за пределы очага горения;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скорости ветра, превышающей значение 10 метров в секунду.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 процессе использования открытого огня запрещается: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место очага горения без присмотра до полного прекращения горения (тления);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располагать легковоспламеняющиеся и горючие жидкости, а также горючие материалы вблизи очага горения.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BD0C6A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6. Ответственность за нарушение правил благоустройства на территории поселения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Лица, нарушившие требования, предусмотренные настоящими Правилами, несут ответственность, установленную законодательством Российской Федерации и Пензенской области.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Федерации.</w:t>
      </w:r>
    </w:p>
    <w:p w:rsidR="002E60C9" w:rsidRPr="00BD0C6A" w:rsidRDefault="002E60C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9B0" w:rsidRPr="00AB375D" w:rsidRDefault="004219B0" w:rsidP="002E60C9">
      <w:pPr>
        <w:spacing w:before="240" w:after="60" w:line="240" w:lineRule="auto"/>
        <w:jc w:val="center"/>
        <w:rPr>
          <w:rFonts w:ascii="Times New Roman" w:hAnsi="Times New Roman" w:cs="Times New Roman"/>
        </w:rPr>
      </w:pPr>
    </w:p>
    <w:sectPr w:rsidR="004219B0" w:rsidRPr="00AB375D" w:rsidSect="00205BF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F"/>
    <w:rsid w:val="0000408D"/>
    <w:rsid w:val="0001130C"/>
    <w:rsid w:val="00040454"/>
    <w:rsid w:val="000D6E88"/>
    <w:rsid w:val="00117A0B"/>
    <w:rsid w:val="00125B42"/>
    <w:rsid w:val="001B0868"/>
    <w:rsid w:val="001B2D74"/>
    <w:rsid w:val="00205BF7"/>
    <w:rsid w:val="002230B7"/>
    <w:rsid w:val="002416F0"/>
    <w:rsid w:val="002658E5"/>
    <w:rsid w:val="00271B85"/>
    <w:rsid w:val="002E60C9"/>
    <w:rsid w:val="003B4BB7"/>
    <w:rsid w:val="004219B0"/>
    <w:rsid w:val="00506053"/>
    <w:rsid w:val="00592A72"/>
    <w:rsid w:val="006B3427"/>
    <w:rsid w:val="007B244C"/>
    <w:rsid w:val="007B47DF"/>
    <w:rsid w:val="007B5AD4"/>
    <w:rsid w:val="008E1DEC"/>
    <w:rsid w:val="00951CA4"/>
    <w:rsid w:val="00960023"/>
    <w:rsid w:val="009746F1"/>
    <w:rsid w:val="009D7129"/>
    <w:rsid w:val="00A21D97"/>
    <w:rsid w:val="00AB375D"/>
    <w:rsid w:val="00BA1D26"/>
    <w:rsid w:val="00BD0B0F"/>
    <w:rsid w:val="00BF512B"/>
    <w:rsid w:val="00CF0FF8"/>
    <w:rsid w:val="00D428EC"/>
    <w:rsid w:val="00E47EA0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21</Pages>
  <Words>9359</Words>
  <Characters>53350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3</cp:revision>
  <dcterms:created xsi:type="dcterms:W3CDTF">2024-11-11T09:03:00Z</dcterms:created>
  <dcterms:modified xsi:type="dcterms:W3CDTF">2024-12-05T12:53:00Z</dcterms:modified>
</cp:coreProperties>
</file>