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ink/ink1.xml" ContentType="application/inkml+xml"/>
  <Override PartName="/word/ink/ink2.xml" ContentType="application/inkml+xml"/>
  <Override PartName="/word/ink/ink3.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80208">
      <w:pPr>
        <w:rPr>
          <w:color w:val="000000"/>
        </w:rPr>
      </w:pPr>
      <w:r>
        <w:rPr>
          <w:color w:val="000000"/>
        </w:rPr>
        <w:t>№25               14 ноября 2025 года              с. Александровка                     «Бесплатно»</w:t>
      </w:r>
    </w:p>
    <w:p w14:paraId="1704951C">
      <w:pPr>
        <w:jc w:val="both"/>
        <w:rPr>
          <w:color w:val="000000"/>
          <w:u w:val="single"/>
        </w:rPr>
      </w:pPr>
    </w:p>
    <w:p w14:paraId="40E480EC">
      <w:pPr>
        <w:jc w:val="both"/>
        <w:rPr>
          <w:color w:val="000000"/>
          <w:u w:val="single"/>
        </w:rPr>
      </w:pPr>
    </w:p>
    <w:p w14:paraId="670E853A">
      <w:pPr>
        <w:jc w:val="center"/>
        <w:rPr>
          <w:b/>
          <w:i/>
          <w:color w:val="000000"/>
        </w:rPr>
      </w:pPr>
      <w:r>
        <w:rPr>
          <w:b/>
          <w:i/>
          <w:color w:val="000000"/>
        </w:rPr>
        <w:t>СЕЛЬСКИЕ    ВЕДОМОСТИ</w:t>
      </w:r>
    </w:p>
    <w:p w14:paraId="7B9A9015">
      <w:pPr>
        <w:jc w:val="center"/>
        <w:rPr>
          <w:color w:val="000000"/>
        </w:rPr>
      </w:pPr>
      <w:r>
        <w:rPr>
          <w:color w:val="000000"/>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14:paraId="4B9098AB">
      <w:pPr>
        <w:autoSpaceDE w:val="0"/>
        <w:autoSpaceDN w:val="0"/>
        <w:adjustRightInd w:val="0"/>
        <w:rPr>
          <w:color w:val="000000"/>
        </w:rPr>
      </w:pPr>
    </w:p>
    <w:tbl>
      <w:tblPr>
        <w:tblStyle w:val="7"/>
        <w:tblpPr w:leftFromText="180" w:rightFromText="180" w:vertAnchor="page" w:horzAnchor="margin" w:tblpY="2395"/>
        <w:tblW w:w="9600" w:type="dxa"/>
        <w:tblInd w:w="0" w:type="dxa"/>
        <w:tblLayout w:type="fixed"/>
        <w:tblCellMar>
          <w:top w:w="0" w:type="dxa"/>
          <w:left w:w="0" w:type="dxa"/>
          <w:bottom w:w="0" w:type="dxa"/>
          <w:right w:w="0" w:type="dxa"/>
        </w:tblCellMar>
      </w:tblPr>
      <w:tblGrid>
        <w:gridCol w:w="9600"/>
      </w:tblGrid>
      <w:tr w14:paraId="393E0341">
        <w:tc>
          <w:tcPr>
            <w:tcW w:w="9600" w:type="dxa"/>
          </w:tcPr>
          <w:p w14:paraId="74EF2ECE">
            <w:pPr>
              <w:pStyle w:val="3"/>
              <w:spacing w:before="0" w:after="0"/>
              <w:rPr>
                <w:rFonts w:cs="Arial"/>
                <w:color w:val="000000"/>
                <w:sz w:val="24"/>
                <w:szCs w:val="24"/>
              </w:rPr>
            </w:pPr>
          </w:p>
        </w:tc>
      </w:tr>
    </w:tbl>
    <w:p w14:paraId="1DD12A44">
      <w:pPr>
        <w:pStyle w:val="12"/>
        <w:rPr>
          <w:b/>
          <w:bCs/>
          <w:color w:val="000000"/>
          <w:sz w:val="22"/>
          <w:szCs w:val="22"/>
        </w:rPr>
      </w:pPr>
      <w: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62865</wp:posOffset>
                </wp:positionV>
                <wp:extent cx="6286500" cy="0"/>
                <wp:effectExtent l="35560" t="31115" r="31115" b="35560"/>
                <wp:wrapNone/>
                <wp:docPr id="1"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ln>
                      </wps:spPr>
                      <wps:bodyPr/>
                    </wps:wsp>
                  </a:graphicData>
                </a:graphic>
              </wp:anchor>
            </w:drawing>
          </mc:Choice>
          <mc:Fallback>
            <w:pict>
              <v:line id="Прямая соединительная линия 1" o:spid="_x0000_s1026" o:spt="20" style="position:absolute;left:0pt;margin-left:-27pt;margin-top:4.95pt;height:0pt;width:495pt;z-index:251659264;mso-width-relative:page;mso-height-relative:page;" filled="f" stroked="t" coordsize="21600,21600" o:gfxdata="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&#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plqo0wAAAAcBAAAPAAAAAAAAAAEAIAAAACIAAABk&#10;cnMvZG93bnJldi54bWxQSwECFAAUAAAACACHTuJAAShcWgsCAADhAwAADgAAAAAAAAABACAAAAAi&#10;AQAAZHJzL2Uyb0RvYy54bWxQSwUGAAAAAAYABgBZAQAAnwUAAAAA&#10;">
                <v:fill on="f" focussize="0,0"/>
                <v:stroke weight="4.5pt" color="#000000" linestyle="thickThin" joinstyle="round"/>
                <v:imagedata o:title=""/>
                <o:lock v:ext="edit" aspectratio="f"/>
              </v:line>
            </w:pict>
          </mc:Fallback>
        </mc:AlternateContent>
      </w:r>
    </w:p>
    <w:p w14:paraId="66C91E4F">
      <w:pPr>
        <w:pStyle w:val="12"/>
        <w:jc w:val="left"/>
        <w:rPr>
          <w:bCs/>
          <w:sz w:val="28"/>
          <w:szCs w:val="28"/>
        </w:rPr>
      </w:pPr>
      <w:r>
        <w:rPr>
          <w:bCs/>
          <w:sz w:val="28"/>
          <w:szCs w:val="28"/>
        </w:rPr>
        <w:t xml:space="preserve">                                           </w:t>
      </w:r>
    </w:p>
    <w:tbl>
      <w:tblPr>
        <w:tblStyle w:val="7"/>
        <w:tblpPr w:leftFromText="180" w:rightFromText="180" w:vertAnchor="page" w:horzAnchor="margin" w:tblpY="2395"/>
        <w:tblW w:w="9606" w:type="dxa"/>
        <w:tblInd w:w="0" w:type="dxa"/>
        <w:tblLayout w:type="fixed"/>
        <w:tblCellMar>
          <w:top w:w="0" w:type="dxa"/>
          <w:left w:w="0" w:type="dxa"/>
          <w:bottom w:w="0" w:type="dxa"/>
          <w:right w:w="0" w:type="dxa"/>
        </w:tblCellMar>
      </w:tblPr>
      <w:tblGrid>
        <w:gridCol w:w="9606"/>
      </w:tblGrid>
      <w:tr w14:paraId="16158721">
        <w:tblPrEx>
          <w:tblCellMar>
            <w:top w:w="0" w:type="dxa"/>
            <w:left w:w="0" w:type="dxa"/>
            <w:bottom w:w="0" w:type="dxa"/>
            <w:right w:w="0" w:type="dxa"/>
          </w:tblCellMar>
        </w:tblPrEx>
        <w:trPr>
          <w:trHeight w:val="340" w:hRule="atLeast"/>
        </w:trPr>
        <w:tc>
          <w:tcPr>
            <w:tcW w:w="9606" w:type="dxa"/>
            <w:vAlign w:val="center"/>
          </w:tcPr>
          <w:p w14:paraId="0E2478CE">
            <w:pPr>
              <w:pStyle w:val="3"/>
              <w:rPr>
                <w:sz w:val="28"/>
                <w:szCs w:val="28"/>
              </w:rPr>
            </w:pPr>
          </w:p>
          <w:p w14:paraId="2998D540">
            <w:pPr>
              <w:jc w:val="center"/>
            </w:pPr>
          </w:p>
          <w:p w14:paraId="21752BD1"/>
        </w:tc>
      </w:tr>
    </w:tbl>
    <w:p w14:paraId="7B102F0D">
      <w:pPr>
        <w:rPr>
          <w:b/>
          <w:sz w:val="28"/>
          <w:szCs w:val="28"/>
        </w:rPr>
      </w:pPr>
    </w:p>
    <w:p w14:paraId="75A55255">
      <w:pPr>
        <w:jc w:val="center"/>
        <w:rPr>
          <w:b/>
          <w:sz w:val="28"/>
          <w:szCs w:val="28"/>
        </w:rPr>
      </w:pPr>
      <w:r>
        <w:rPr>
          <w:b/>
          <w:sz w:val="28"/>
          <w:szCs w:val="28"/>
        </w:rPr>
        <w:t>ПОСТАНОВЛЕНИЕ</w:t>
      </w:r>
    </w:p>
    <w:tbl>
      <w:tblPr>
        <w:tblStyle w:val="7"/>
        <w:tblpPr w:leftFromText="180" w:rightFromText="180" w:vertAnchor="text" w:horzAnchor="margin" w:tblpXSpec="center" w:tblpY="88"/>
        <w:tblOverlap w:val="never"/>
        <w:tblW w:w="0" w:type="auto"/>
        <w:tblInd w:w="0" w:type="dxa"/>
        <w:tblLayout w:type="fixed"/>
        <w:tblCellMar>
          <w:top w:w="0" w:type="dxa"/>
          <w:left w:w="0" w:type="dxa"/>
          <w:bottom w:w="0" w:type="dxa"/>
          <w:right w:w="0" w:type="dxa"/>
        </w:tblCellMar>
      </w:tblPr>
      <w:tblGrid>
        <w:gridCol w:w="286"/>
        <w:gridCol w:w="2857"/>
        <w:gridCol w:w="400"/>
        <w:gridCol w:w="1143"/>
      </w:tblGrid>
      <w:tr w14:paraId="249749FD">
        <w:tblPrEx>
          <w:tblCellMar>
            <w:top w:w="0" w:type="dxa"/>
            <w:left w:w="0" w:type="dxa"/>
            <w:bottom w:w="0" w:type="dxa"/>
            <w:right w:w="0" w:type="dxa"/>
          </w:tblCellMar>
        </w:tblPrEx>
        <w:trPr>
          <w:trHeight w:val="326" w:hRule="atLeast"/>
        </w:trPr>
        <w:tc>
          <w:tcPr>
            <w:tcW w:w="286" w:type="dxa"/>
            <w:vAlign w:val="bottom"/>
          </w:tcPr>
          <w:p w14:paraId="15C351ED">
            <w:pPr>
              <w:jc w:val="center"/>
            </w:pPr>
            <w:r>
              <w:t>от</w:t>
            </w:r>
          </w:p>
        </w:tc>
        <w:tc>
          <w:tcPr>
            <w:tcW w:w="2857" w:type="dxa"/>
            <w:tcBorders>
              <w:top w:val="nil"/>
              <w:left w:val="nil"/>
              <w:bottom w:val="single" w:color="auto" w:sz="6" w:space="0"/>
              <w:right w:val="nil"/>
            </w:tcBorders>
          </w:tcPr>
          <w:p w14:paraId="2F53B2F1">
            <w:pPr>
              <w:rPr>
                <w:sz w:val="28"/>
                <w:szCs w:val="28"/>
              </w:rPr>
            </w:pPr>
            <w:r>
              <w:rPr>
                <w:sz w:val="28"/>
                <w:szCs w:val="28"/>
              </w:rPr>
              <w:t xml:space="preserve"> 12 ноября  2025 года </w:t>
            </w:r>
          </w:p>
        </w:tc>
        <w:tc>
          <w:tcPr>
            <w:tcW w:w="400" w:type="dxa"/>
            <w:vAlign w:val="bottom"/>
          </w:tcPr>
          <w:p w14:paraId="45924C24">
            <w:pPr>
              <w:jc w:val="center"/>
            </w:pPr>
            <w:r>
              <w:t>№</w:t>
            </w:r>
          </w:p>
        </w:tc>
        <w:tc>
          <w:tcPr>
            <w:tcW w:w="1143" w:type="dxa"/>
            <w:tcBorders>
              <w:top w:val="nil"/>
              <w:left w:val="nil"/>
              <w:bottom w:val="single" w:color="auto" w:sz="6" w:space="0"/>
              <w:right w:val="nil"/>
            </w:tcBorders>
          </w:tcPr>
          <w:p w14:paraId="014B2627">
            <w:pPr>
              <w:rPr>
                <w:sz w:val="28"/>
                <w:szCs w:val="28"/>
              </w:rPr>
            </w:pPr>
            <w:r>
              <w:rPr>
                <w:sz w:val="28"/>
                <w:szCs w:val="28"/>
              </w:rPr>
              <w:t>71</w:t>
            </w:r>
          </w:p>
        </w:tc>
      </w:tr>
      <w:tr w14:paraId="3F7809F3">
        <w:trPr>
          <w:trHeight w:val="204" w:hRule="atLeast"/>
        </w:trPr>
        <w:tc>
          <w:tcPr>
            <w:tcW w:w="4686" w:type="dxa"/>
            <w:gridSpan w:val="4"/>
          </w:tcPr>
          <w:p w14:paraId="6ECF6E25">
            <w:r>
              <w:t xml:space="preserve">                         с. Александровка</w:t>
            </w:r>
          </w:p>
        </w:tc>
      </w:tr>
    </w:tbl>
    <w:p w14:paraId="78030CC5">
      <w:pPr>
        <w:jc w:val="right"/>
        <w:rPr>
          <w:b/>
          <w:sz w:val="28"/>
          <w:szCs w:val="28"/>
        </w:rPr>
      </w:pPr>
    </w:p>
    <w:p w14:paraId="3E286FEC">
      <w:pPr>
        <w:jc w:val="right"/>
        <w:rPr>
          <w:b/>
          <w:sz w:val="28"/>
          <w:szCs w:val="28"/>
        </w:rPr>
      </w:pPr>
    </w:p>
    <w:p w14:paraId="4D9A9B18">
      <w:pPr>
        <w:shd w:val="clear" w:color="auto" w:fill="FFFFFF"/>
        <w:rPr>
          <w:b/>
          <w:bCs/>
          <w:sz w:val="32"/>
          <w:szCs w:val="28"/>
        </w:rPr>
      </w:pPr>
    </w:p>
    <w:p w14:paraId="058BF7CB">
      <w:pPr>
        <w:shd w:val="clear" w:color="auto" w:fill="FFFFFF"/>
        <w:jc w:val="center"/>
        <w:rPr>
          <w:b/>
          <w:sz w:val="28"/>
          <w:szCs w:val="28"/>
        </w:rPr>
      </w:pPr>
      <w:r>
        <w:rPr>
          <w:b/>
          <w:bCs/>
          <w:sz w:val="28"/>
          <w:szCs w:val="28"/>
        </w:rPr>
        <w:t>О внесении изменений в постановление администрации Александровского сельсовета Бессоновского района Пензенской области от 24.05.2022 № 49 «Об утверждении Кодекса этики и служебного поведения муниципальных служащих администрации Александровского сельсовета Бессоновского района Пензенской области»</w:t>
      </w:r>
    </w:p>
    <w:p w14:paraId="00BC2504">
      <w:pPr>
        <w:pStyle w:val="12"/>
        <w:ind w:firstLine="567"/>
        <w:jc w:val="both"/>
        <w:rPr>
          <w:sz w:val="28"/>
          <w:szCs w:val="28"/>
        </w:rPr>
      </w:pPr>
      <w:r>
        <w:rPr>
          <w:sz w:val="28"/>
          <w:szCs w:val="28"/>
        </w:rPr>
        <w:t> </w:t>
      </w:r>
    </w:p>
    <w:p w14:paraId="15A548ED">
      <w:pPr>
        <w:pStyle w:val="12"/>
        <w:ind w:firstLine="567"/>
        <w:jc w:val="both"/>
        <w:rPr>
          <w:sz w:val="28"/>
          <w:szCs w:val="28"/>
        </w:rPr>
      </w:pPr>
      <w:r>
        <w:rPr>
          <w:sz w:val="28"/>
          <w:szCs w:val="28"/>
        </w:rPr>
        <w:t>Руководствуясь Федеральными законами от 02.03.2007 № 25-ФЗ «О муниципальной службе в Российской Федерации», от 25.12.2008 № 273-ФЗ «О противодействии коррупции», Уставом сельского поселения Александровский сельсовет Бессоновского  района Пензенской области,</w:t>
      </w:r>
    </w:p>
    <w:p w14:paraId="235C2B0C">
      <w:pPr>
        <w:pStyle w:val="12"/>
        <w:ind w:firstLine="567"/>
        <w:rPr>
          <w:sz w:val="28"/>
          <w:szCs w:val="28"/>
        </w:rPr>
      </w:pPr>
    </w:p>
    <w:p w14:paraId="53EE60CB">
      <w:pPr>
        <w:pStyle w:val="12"/>
        <w:ind w:firstLine="567"/>
        <w:rPr>
          <w:b/>
          <w:bCs/>
          <w:sz w:val="28"/>
          <w:szCs w:val="28"/>
        </w:rPr>
      </w:pPr>
      <w:r>
        <w:rPr>
          <w:b/>
          <w:bCs/>
          <w:sz w:val="28"/>
          <w:szCs w:val="28"/>
        </w:rPr>
        <w:t>администрация постановляет:</w:t>
      </w:r>
    </w:p>
    <w:p w14:paraId="75A7C0A1">
      <w:pPr>
        <w:pStyle w:val="12"/>
        <w:ind w:firstLine="567"/>
        <w:jc w:val="both"/>
        <w:rPr>
          <w:sz w:val="28"/>
          <w:szCs w:val="28"/>
        </w:rPr>
      </w:pPr>
    </w:p>
    <w:p w14:paraId="1CDAD96C">
      <w:pPr>
        <w:pStyle w:val="12"/>
        <w:ind w:firstLine="567"/>
        <w:jc w:val="both"/>
        <w:rPr>
          <w:sz w:val="28"/>
          <w:szCs w:val="28"/>
        </w:rPr>
      </w:pPr>
      <w:r>
        <w:rPr>
          <w:sz w:val="28"/>
          <w:szCs w:val="28"/>
        </w:rPr>
        <w:t>1. Внести в постановление администрации Александровского сельсовета Бессоновского района Пензенской области </w:t>
      </w:r>
      <w:r>
        <w:rPr>
          <w:rStyle w:val="18"/>
          <w:sz w:val="28"/>
          <w:szCs w:val="28"/>
        </w:rPr>
        <w:t>от 24.05.2022 №49</w:t>
      </w:r>
      <w:r>
        <w:rPr>
          <w:sz w:val="28"/>
          <w:szCs w:val="28"/>
        </w:rPr>
        <w:t> «Об утверждении Кодекса этики и служебного поведения муниципальных служащих администрации Александровского сельсовета Бессоновского района Пензенской области» (далее – Постановление) следующие изменения:</w:t>
      </w:r>
    </w:p>
    <w:p w14:paraId="0612DDB6">
      <w:pPr>
        <w:pStyle w:val="12"/>
        <w:ind w:firstLine="567"/>
        <w:jc w:val="both"/>
        <w:rPr>
          <w:sz w:val="28"/>
          <w:szCs w:val="28"/>
        </w:rPr>
      </w:pPr>
      <w:r>
        <w:rPr>
          <w:sz w:val="28"/>
          <w:szCs w:val="28"/>
        </w:rPr>
        <w:t>1.1. Преамбулу Постановления изложить в следующей редакции:</w:t>
      </w:r>
    </w:p>
    <w:p w14:paraId="37872DEA">
      <w:pPr>
        <w:pStyle w:val="12"/>
        <w:ind w:firstLine="567"/>
        <w:jc w:val="both"/>
        <w:rPr>
          <w:sz w:val="28"/>
          <w:szCs w:val="28"/>
        </w:rPr>
      </w:pPr>
      <w:r>
        <w:rPr>
          <w:sz w:val="28"/>
          <w:szCs w:val="28"/>
        </w:rPr>
        <w:t>«Руководствуясь Федеральными законами от 02.03.2007 № 25-ФЗ «О муниципальной службе в Российской Федерации», от 25.12.2008 № 273-ФЗ «О противодействии коррупции», Уставом сельского поселения Александровского сельсовета Бессоновского  района Пензенской области.»;</w:t>
      </w:r>
    </w:p>
    <w:p w14:paraId="5F3F693B">
      <w:pPr>
        <w:pStyle w:val="12"/>
        <w:ind w:firstLine="567"/>
        <w:jc w:val="both"/>
        <w:rPr>
          <w:sz w:val="28"/>
          <w:szCs w:val="28"/>
        </w:rPr>
      </w:pPr>
      <w:r>
        <w:rPr>
          <w:sz w:val="28"/>
          <w:szCs w:val="28"/>
        </w:rPr>
        <w:t>2. Внести в Кодекс этики и служебного поведения муниципальных служащих администрации Александровского сельсовета Бессоновского района Пензенской области, утвержденный постановлением администрации Александровского сельсовета Бессоновского района Пензенской области </w:t>
      </w:r>
      <w:r>
        <w:rPr>
          <w:rStyle w:val="18"/>
          <w:sz w:val="28"/>
          <w:szCs w:val="28"/>
        </w:rPr>
        <w:t>от 24.05.2022 №49</w:t>
      </w:r>
      <w:r>
        <w:rPr>
          <w:sz w:val="28"/>
          <w:szCs w:val="28"/>
        </w:rPr>
        <w:t> (далее – Кодекс), следующие изменения:</w:t>
      </w:r>
    </w:p>
    <w:p w14:paraId="2423B822">
      <w:pPr>
        <w:pStyle w:val="12"/>
        <w:ind w:firstLine="567"/>
        <w:jc w:val="both"/>
        <w:rPr>
          <w:sz w:val="28"/>
          <w:szCs w:val="28"/>
        </w:rPr>
      </w:pPr>
      <w:r>
        <w:rPr>
          <w:sz w:val="28"/>
          <w:szCs w:val="28"/>
        </w:rPr>
        <w:t>2.1. Пункт 5 Кодекса изложить в следующей редакции:</w:t>
      </w:r>
    </w:p>
    <w:p w14:paraId="15F97EA6">
      <w:pPr>
        <w:pStyle w:val="12"/>
        <w:ind w:firstLine="567"/>
        <w:jc w:val="both"/>
        <w:rPr>
          <w:sz w:val="28"/>
          <w:szCs w:val="28"/>
        </w:rPr>
      </w:pPr>
      <w:r>
        <w:rPr>
          <w:sz w:val="28"/>
          <w:szCs w:val="28"/>
        </w:rPr>
        <w:t>«5. Гражданин Российской Федерации, гражданин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поступающий на муниципальную службу, обязан ознакомиться с положениями Кодекса и соблюдать их в процессе своей служебной деятельности.</w:t>
      </w:r>
    </w:p>
    <w:p w14:paraId="2F02ACEF">
      <w:pPr>
        <w:pStyle w:val="12"/>
        <w:ind w:firstLine="567"/>
        <w:jc w:val="both"/>
        <w:rPr>
          <w:sz w:val="28"/>
          <w:szCs w:val="28"/>
        </w:rPr>
      </w:pPr>
      <w:r>
        <w:rPr>
          <w:sz w:val="28"/>
          <w:szCs w:val="28"/>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
    <w:p w14:paraId="11726473">
      <w:pPr>
        <w:pStyle w:val="12"/>
        <w:ind w:firstLine="567"/>
        <w:jc w:val="both"/>
        <w:rPr>
          <w:sz w:val="28"/>
          <w:szCs w:val="28"/>
        </w:rPr>
      </w:pPr>
      <w:r>
        <w:rPr>
          <w:sz w:val="28"/>
          <w:szCs w:val="28"/>
        </w:rPr>
        <w:t>2.2. Пункт 14 Кодекса изложить в следующей редакции:</w:t>
      </w:r>
    </w:p>
    <w:p w14:paraId="69337502">
      <w:pPr>
        <w:pStyle w:val="12"/>
        <w:ind w:firstLine="567"/>
        <w:jc w:val="both"/>
        <w:rPr>
          <w:sz w:val="28"/>
          <w:szCs w:val="28"/>
        </w:rPr>
      </w:pPr>
      <w:r>
        <w:rPr>
          <w:sz w:val="28"/>
          <w:szCs w:val="28"/>
        </w:rPr>
        <w:t xml:space="preserve">«14.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Гражданским кодексом Российской Федерации. </w:t>
      </w:r>
    </w:p>
    <w:p w14:paraId="6BDD87A7">
      <w:pPr>
        <w:pStyle w:val="12"/>
        <w:ind w:firstLine="567"/>
        <w:jc w:val="both"/>
        <w:rPr>
          <w:sz w:val="28"/>
          <w:szCs w:val="28"/>
        </w:rPr>
      </w:pPr>
      <w:r>
        <w:rPr>
          <w:sz w:val="28"/>
          <w:szCs w:val="28"/>
        </w:rPr>
        <w:t>3. 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2AE93344">
      <w:pPr>
        <w:pStyle w:val="12"/>
        <w:ind w:firstLine="567"/>
        <w:jc w:val="both"/>
        <w:rPr>
          <w:sz w:val="28"/>
          <w:szCs w:val="28"/>
        </w:rPr>
      </w:pPr>
      <w:r>
        <w:rPr>
          <w:sz w:val="28"/>
          <w:szCs w:val="28"/>
        </w:rPr>
        <w:t>4. Настоящее постановление вступает в силу на следующий день после его официального опубликования (обнародования).</w:t>
      </w:r>
    </w:p>
    <w:p w14:paraId="53D9137B">
      <w:pPr>
        <w:pStyle w:val="12"/>
        <w:ind w:firstLine="567"/>
        <w:jc w:val="both"/>
        <w:rPr>
          <w:sz w:val="28"/>
          <w:szCs w:val="28"/>
        </w:rPr>
      </w:pPr>
      <w:r>
        <w:rPr>
          <w:sz w:val="28"/>
          <w:szCs w:val="28"/>
        </w:rPr>
        <w:t>5. Контроль за исполнением настоящего постановление возложить на главу Александровского сельсовета Бессоновского района Пензенской области.</w:t>
      </w:r>
    </w:p>
    <w:p w14:paraId="5377C07B">
      <w:pPr>
        <w:pStyle w:val="12"/>
        <w:jc w:val="both"/>
        <w:rPr>
          <w:sz w:val="28"/>
          <w:szCs w:val="28"/>
        </w:rPr>
      </w:pPr>
    </w:p>
    <w:p w14:paraId="57ADDDA0">
      <w:pPr>
        <w:pStyle w:val="12"/>
        <w:jc w:val="both"/>
        <w:rPr>
          <w:sz w:val="28"/>
          <w:szCs w:val="28"/>
        </w:rPr>
      </w:pPr>
    </w:p>
    <w:p w14:paraId="6844B905">
      <w:pPr>
        <w:pStyle w:val="12"/>
        <w:jc w:val="both"/>
        <w:rPr>
          <w:sz w:val="28"/>
          <w:szCs w:val="28"/>
        </w:rPr>
      </w:pPr>
    </w:p>
    <w:p w14:paraId="5C501AE4">
      <w:pPr>
        <w:pStyle w:val="10"/>
        <w:tabs>
          <w:tab w:val="left" w:pos="7785"/>
        </w:tabs>
        <w:spacing w:after="0"/>
        <w:rPr>
          <w:sz w:val="28"/>
          <w:szCs w:val="28"/>
        </w:rPr>
      </w:pPr>
      <w:r>
        <w:rPr>
          <w:sz w:val="28"/>
          <w:szCs w:val="28"/>
        </w:rPr>
        <w:t>И.о.главы администрации</w:t>
      </w:r>
    </w:p>
    <w:p w14:paraId="6FDEC373">
      <w:pPr>
        <w:pStyle w:val="10"/>
        <w:tabs>
          <w:tab w:val="left" w:pos="7785"/>
        </w:tabs>
        <w:spacing w:after="0"/>
        <w:rPr>
          <w:sz w:val="28"/>
          <w:szCs w:val="28"/>
        </w:rPr>
      </w:pPr>
      <w:r>
        <w:rPr>
          <w:sz w:val="28"/>
          <w:szCs w:val="28"/>
        </w:rPr>
        <w:t>Александровского сельсовета</w:t>
      </w:r>
    </w:p>
    <w:p w14:paraId="02C8062B">
      <w:pPr>
        <w:pStyle w:val="10"/>
        <w:tabs>
          <w:tab w:val="left" w:pos="7785"/>
        </w:tabs>
        <w:rPr>
          <w:sz w:val="28"/>
          <w:szCs w:val="28"/>
        </w:rPr>
      </w:pPr>
      <w:r>
        <w:rPr>
          <w:sz w:val="28"/>
          <w:szCs w:val="28"/>
        </w:rPr>
        <w:t>Бессоновского района Пензенской области                                     А.А.Киндаев</w:t>
      </w:r>
    </w:p>
    <w:p w14:paraId="43972423">
      <w:pPr>
        <w:jc w:val="right"/>
        <w:rPr>
          <w:b/>
          <w:sz w:val="28"/>
          <w:szCs w:val="28"/>
        </w:rPr>
      </w:pPr>
    </w:p>
    <w:p w14:paraId="5CFCC664">
      <w:pPr>
        <w:jc w:val="right"/>
        <w:rPr>
          <w:b/>
          <w:sz w:val="28"/>
          <w:szCs w:val="28"/>
        </w:rPr>
      </w:pPr>
    </w:p>
    <w:p w14:paraId="1725CD16">
      <w:pPr>
        <w:jc w:val="right"/>
        <w:rPr>
          <w:b/>
          <w:sz w:val="28"/>
          <w:szCs w:val="28"/>
        </w:rPr>
      </w:pPr>
    </w:p>
    <w:p w14:paraId="7D879FEE"/>
    <w:p w14:paraId="4F3C354E">
      <w:pPr>
        <w:spacing w:after="120"/>
        <w:jc w:val="center"/>
        <w:outlineLvl w:val="0"/>
      </w:pPr>
      <w:r>
        <w:tab/>
      </w:r>
    </w:p>
    <w:p w14:paraId="71F94C8D">
      <w:pPr>
        <w:spacing w:after="120"/>
        <w:jc w:val="center"/>
        <w:outlineLvl w:val="0"/>
      </w:pPr>
    </w:p>
    <w:p w14:paraId="4F332DA9">
      <w:pPr>
        <w:spacing w:after="120"/>
        <w:jc w:val="center"/>
        <w:outlineLvl w:val="0"/>
      </w:pPr>
    </w:p>
    <w:p w14:paraId="06BBDA31">
      <w:pPr>
        <w:spacing w:after="120"/>
        <w:jc w:val="center"/>
        <w:outlineLvl w:val="0"/>
        <w:rPr>
          <w:b/>
          <w:bCs/>
          <w:sz w:val="28"/>
          <w:szCs w:val="28"/>
          <w:lang w:val="ru-RU"/>
        </w:rPr>
      </w:pPr>
    </w:p>
    <w:p w14:paraId="3A2F9E90">
      <w:pPr>
        <w:spacing w:after="120"/>
        <w:jc w:val="center"/>
        <w:outlineLvl w:val="0"/>
        <w:rPr>
          <w:rFonts w:hint="default"/>
          <w:b/>
          <w:bCs/>
          <w:sz w:val="28"/>
          <w:szCs w:val="28"/>
          <w:lang w:val="ru-RU"/>
        </w:rPr>
      </w:pPr>
      <w:r>
        <w:rPr>
          <w:b/>
          <w:bCs/>
          <w:sz w:val="28"/>
          <w:szCs w:val="28"/>
          <w:lang w:val="ru-RU"/>
        </w:rPr>
        <w:t>ПОСТАНОВЛЕНИЕ</w:t>
      </w:r>
    </w:p>
    <w:p w14:paraId="6E2CC4FE">
      <w:pPr>
        <w:spacing w:after="120"/>
        <w:jc w:val="center"/>
        <w:outlineLvl w:val="0"/>
        <w:rPr>
          <w:rFonts w:hint="default"/>
          <w:u w:val="single"/>
          <w:lang w:val="ru-RU"/>
        </w:rPr>
      </w:pPr>
      <w:r>
        <w:rPr>
          <w:rFonts w:hint="default"/>
          <w:u w:val="single"/>
          <w:lang w:val="ru-RU"/>
        </w:rPr>
        <w:t>от 12 ноября 2025 № 72</w:t>
      </w:r>
    </w:p>
    <w:p w14:paraId="0DD0D336">
      <w:pPr>
        <w:spacing w:after="120"/>
        <w:jc w:val="center"/>
        <w:outlineLvl w:val="0"/>
        <w:rPr>
          <w:rFonts w:hint="default"/>
          <w:u w:val="single"/>
          <w:lang w:val="ru-RU"/>
        </w:rPr>
      </w:pPr>
      <w:r>
        <w:rPr>
          <w:rFonts w:hint="default"/>
          <w:u w:val="single"/>
          <w:lang w:val="ru-RU"/>
        </w:rPr>
        <w:t>с.Александровка</w:t>
      </w:r>
    </w:p>
    <w:p w14:paraId="6065AC41">
      <w:pPr>
        <w:spacing w:after="120"/>
        <w:jc w:val="center"/>
        <w:outlineLvl w:val="0"/>
        <w:rPr>
          <w:b/>
          <w:sz w:val="28"/>
          <w:szCs w:val="28"/>
        </w:rPr>
      </w:pPr>
      <w:r>
        <w:rPr>
          <w:b/>
          <w:sz w:val="28"/>
          <w:szCs w:val="28"/>
        </w:rPr>
        <w:t>Об утверждении Порядка образования комиссий по соблюдению требований к служебному поведению муниципальных служащих Александровского сельсовета Бессоновского района Пензенской области и урегулированию конфликта интересов в органах местного самоуправления Александровского сельсовета Бессоновского района Пензенской области</w:t>
      </w:r>
    </w:p>
    <w:p w14:paraId="3692C7F1">
      <w:pPr>
        <w:spacing w:after="120"/>
        <w:jc w:val="center"/>
        <w:outlineLvl w:val="0"/>
        <w:rPr>
          <w:b/>
          <w:sz w:val="28"/>
          <w:szCs w:val="28"/>
        </w:rPr>
      </w:pPr>
    </w:p>
    <w:p w14:paraId="06A96DAC">
      <w:pPr>
        <w:autoSpaceDE w:val="0"/>
        <w:autoSpaceDN w:val="0"/>
        <w:adjustRightInd w:val="0"/>
        <w:ind w:firstLine="567"/>
        <w:jc w:val="both"/>
        <w:rPr>
          <w:sz w:val="28"/>
          <w:szCs w:val="28"/>
        </w:rPr>
      </w:pPr>
      <w:r>
        <w:rPr>
          <w:sz w:val="28"/>
          <w:szCs w:val="28"/>
        </w:rPr>
        <w:t>В соответствии с Федеральными законами от 02.03.2007 № 25-ФЗ «О муниципальной службе в Российской Федерации», от 25.12.2008 № 273-ФЗ «О противодействии коррупции», Законом Пензенской области от 24.04.2024 № 4208-ЗПО «О муниципальной службе в Пензенской области», Уставом сельского поселения Александровский сельсовет Бессоновского  района Пензенской области,</w:t>
      </w:r>
    </w:p>
    <w:p w14:paraId="588869FA">
      <w:pPr>
        <w:autoSpaceDE w:val="0"/>
        <w:autoSpaceDN w:val="0"/>
        <w:adjustRightInd w:val="0"/>
        <w:spacing w:after="120"/>
        <w:ind w:firstLine="567"/>
        <w:jc w:val="both"/>
        <w:rPr>
          <w:b/>
          <w:bCs/>
          <w:sz w:val="28"/>
          <w:szCs w:val="28"/>
        </w:rPr>
      </w:pPr>
      <w:r>
        <w:rPr>
          <w:sz w:val="28"/>
          <w:szCs w:val="28"/>
        </w:rPr>
        <w:t xml:space="preserve"> </w:t>
      </w:r>
      <w:r>
        <w:rPr>
          <w:bCs/>
          <w:sz w:val="28"/>
          <w:szCs w:val="28"/>
        </w:rPr>
        <w:t xml:space="preserve">администрация Александровского сельсовета </w:t>
      </w:r>
      <w:r>
        <w:rPr>
          <w:b/>
          <w:bCs/>
          <w:sz w:val="28"/>
          <w:szCs w:val="28"/>
        </w:rPr>
        <w:t>постановляет:</w:t>
      </w:r>
    </w:p>
    <w:p w14:paraId="2601BB9D">
      <w:pPr>
        <w:pStyle w:val="12"/>
        <w:ind w:firstLine="567"/>
        <w:jc w:val="both"/>
        <w:rPr>
          <w:rFonts w:eastAsia="Lucida Sans Unicode"/>
          <w:bCs/>
          <w:kern w:val="1"/>
          <w:sz w:val="28"/>
          <w:szCs w:val="28"/>
        </w:rPr>
      </w:pPr>
      <w:r>
        <w:rPr>
          <w:bCs/>
          <w:sz w:val="28"/>
          <w:szCs w:val="28"/>
        </w:rPr>
        <w:t>1.</w:t>
      </w:r>
      <w:r>
        <w:rPr>
          <w:sz w:val="28"/>
          <w:szCs w:val="28"/>
        </w:rPr>
        <w:t xml:space="preserve"> Утвердить прилагаемый Порядок образования комиссий по соблюдению требований к служебному поведению муниципальных служащих Александровского сельсовета Бессоновского района Пензенской области и урегулированию конфликта интересов в органах местного самоуправления Александровского сельсовета Бессоновского района Пензенской области</w:t>
      </w:r>
      <w:r>
        <w:rPr>
          <w:rFonts w:eastAsia="Lucida Sans Unicode"/>
          <w:bCs/>
          <w:kern w:val="1"/>
          <w:sz w:val="28"/>
          <w:szCs w:val="28"/>
        </w:rPr>
        <w:t xml:space="preserve"> (далее – Порядок).</w:t>
      </w:r>
    </w:p>
    <w:p w14:paraId="5600D7D7">
      <w:pPr>
        <w:pStyle w:val="19"/>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155C5666">
      <w:pPr>
        <w:ind w:firstLine="567"/>
        <w:jc w:val="both"/>
        <w:rPr>
          <w:sz w:val="28"/>
          <w:szCs w:val="28"/>
        </w:rPr>
      </w:pPr>
      <w:r>
        <w:rPr>
          <w:sz w:val="28"/>
          <w:szCs w:val="28"/>
        </w:rPr>
        <w:t>3. Настоящее постановление вступает в силу на следующий день после его официального опубликования (обнародования).</w:t>
      </w:r>
    </w:p>
    <w:p w14:paraId="55AE2AD3">
      <w:pPr>
        <w:spacing w:after="240"/>
        <w:ind w:firstLine="567"/>
        <w:jc w:val="both"/>
        <w:rPr>
          <w:sz w:val="28"/>
          <w:szCs w:val="28"/>
        </w:rPr>
      </w:pPr>
      <w:r>
        <w:rPr>
          <w:sz w:val="28"/>
          <w:szCs w:val="28"/>
        </w:rPr>
        <w:t>4. 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w:t>
      </w:r>
    </w:p>
    <w:p w14:paraId="29E45328">
      <w:pPr>
        <w:spacing w:after="240"/>
        <w:ind w:firstLine="567"/>
        <w:jc w:val="both"/>
        <w:rPr>
          <w:sz w:val="28"/>
          <w:szCs w:val="28"/>
        </w:rPr>
      </w:pPr>
    </w:p>
    <w:p w14:paraId="1B05DEDB">
      <w:pPr>
        <w:pStyle w:val="10"/>
        <w:tabs>
          <w:tab w:val="left" w:pos="7785"/>
        </w:tabs>
        <w:spacing w:after="0"/>
        <w:rPr>
          <w:sz w:val="28"/>
          <w:szCs w:val="28"/>
        </w:rPr>
      </w:pPr>
      <w:r>
        <w:rPr>
          <w:sz w:val="28"/>
          <w:szCs w:val="28"/>
        </w:rPr>
        <w:t>И.о.главы администрации</w:t>
      </w:r>
    </w:p>
    <w:p w14:paraId="49E51044">
      <w:pPr>
        <w:pStyle w:val="10"/>
        <w:tabs>
          <w:tab w:val="left" w:pos="7785"/>
        </w:tabs>
        <w:spacing w:after="0"/>
        <w:rPr>
          <w:sz w:val="28"/>
          <w:szCs w:val="28"/>
        </w:rPr>
      </w:pPr>
      <w:r>
        <w:rPr>
          <w:sz w:val="28"/>
          <w:szCs w:val="28"/>
        </w:rPr>
        <w:t>Александровского сельсовета</w:t>
      </w:r>
    </w:p>
    <w:p w14:paraId="7630A5C3">
      <w:pPr>
        <w:pStyle w:val="10"/>
        <w:tabs>
          <w:tab w:val="left" w:pos="7785"/>
        </w:tabs>
        <w:rPr>
          <w:sz w:val="28"/>
          <w:szCs w:val="28"/>
        </w:rPr>
      </w:pPr>
      <w:r>
        <w:rPr>
          <w:sz w:val="28"/>
          <w:szCs w:val="28"/>
        </w:rPr>
        <w:t>Бессоновского района Пензенской области                                     А.А.Киндаев</w:t>
      </w:r>
    </w:p>
    <w:p w14:paraId="4AF82FE8">
      <w:pPr>
        <w:pStyle w:val="12"/>
        <w:jc w:val="left"/>
        <w:rPr>
          <w:sz w:val="20"/>
          <w:szCs w:val="20"/>
        </w:rPr>
      </w:pPr>
    </w:p>
    <w:p w14:paraId="7805E5E9">
      <w:pPr>
        <w:pStyle w:val="12"/>
        <w:ind w:firstLine="567"/>
        <w:jc w:val="right"/>
        <w:rPr>
          <w:sz w:val="20"/>
          <w:szCs w:val="20"/>
        </w:rPr>
      </w:pPr>
    </w:p>
    <w:p w14:paraId="291AD9A2">
      <w:pPr>
        <w:pStyle w:val="12"/>
        <w:ind w:firstLine="567"/>
        <w:jc w:val="right"/>
        <w:rPr>
          <w:sz w:val="20"/>
          <w:szCs w:val="20"/>
        </w:rPr>
      </w:pPr>
    </w:p>
    <w:p w14:paraId="4EE23350">
      <w:pPr>
        <w:pStyle w:val="12"/>
        <w:ind w:firstLine="567"/>
        <w:jc w:val="right"/>
        <w:rPr>
          <w:sz w:val="20"/>
          <w:szCs w:val="20"/>
        </w:rPr>
      </w:pPr>
    </w:p>
    <w:p w14:paraId="7CFA8E5E">
      <w:pPr>
        <w:pStyle w:val="12"/>
        <w:ind w:firstLine="567"/>
        <w:jc w:val="right"/>
        <w:rPr>
          <w:sz w:val="20"/>
          <w:szCs w:val="20"/>
        </w:rPr>
      </w:pPr>
    </w:p>
    <w:p w14:paraId="3CE0A345">
      <w:pPr>
        <w:pStyle w:val="12"/>
        <w:ind w:firstLine="567"/>
        <w:jc w:val="right"/>
        <w:rPr>
          <w:sz w:val="20"/>
          <w:szCs w:val="20"/>
        </w:rPr>
      </w:pPr>
    </w:p>
    <w:p w14:paraId="1934C6B5">
      <w:pPr>
        <w:pStyle w:val="12"/>
        <w:ind w:firstLine="567"/>
        <w:jc w:val="right"/>
        <w:rPr>
          <w:sz w:val="20"/>
          <w:szCs w:val="20"/>
        </w:rPr>
      </w:pPr>
    </w:p>
    <w:p w14:paraId="51917CF9">
      <w:pPr>
        <w:pStyle w:val="12"/>
        <w:ind w:firstLine="567"/>
        <w:jc w:val="right"/>
        <w:rPr>
          <w:sz w:val="20"/>
          <w:szCs w:val="20"/>
        </w:rPr>
      </w:pPr>
    </w:p>
    <w:p w14:paraId="6A9145D8">
      <w:pPr>
        <w:pStyle w:val="12"/>
        <w:ind w:firstLine="567"/>
        <w:jc w:val="right"/>
        <w:rPr>
          <w:sz w:val="20"/>
          <w:szCs w:val="20"/>
        </w:rPr>
      </w:pPr>
      <w:r>
        <w:rPr>
          <w:sz w:val="20"/>
          <w:szCs w:val="20"/>
        </w:rPr>
        <w:t>Утвержден</w:t>
      </w:r>
    </w:p>
    <w:p w14:paraId="69CE5E89">
      <w:pPr>
        <w:pStyle w:val="12"/>
        <w:ind w:firstLine="567"/>
        <w:jc w:val="right"/>
        <w:rPr>
          <w:sz w:val="20"/>
          <w:szCs w:val="20"/>
        </w:rPr>
      </w:pPr>
      <w:r>
        <w:rPr>
          <w:sz w:val="20"/>
          <w:szCs w:val="20"/>
        </w:rPr>
        <w:t>постановлением администрации</w:t>
      </w:r>
    </w:p>
    <w:p w14:paraId="3D0AF9A0">
      <w:pPr>
        <w:pStyle w:val="12"/>
        <w:ind w:firstLine="567"/>
        <w:jc w:val="right"/>
        <w:rPr>
          <w:sz w:val="20"/>
          <w:szCs w:val="20"/>
        </w:rPr>
      </w:pPr>
      <w:r>
        <w:rPr>
          <w:sz w:val="20"/>
          <w:szCs w:val="20"/>
        </w:rPr>
        <w:t xml:space="preserve">Александровского сельсовета </w:t>
      </w:r>
    </w:p>
    <w:p w14:paraId="44783EEA">
      <w:pPr>
        <w:pStyle w:val="12"/>
        <w:ind w:firstLine="567"/>
        <w:jc w:val="right"/>
        <w:rPr>
          <w:sz w:val="20"/>
          <w:szCs w:val="20"/>
        </w:rPr>
      </w:pPr>
      <w:r>
        <w:rPr>
          <w:sz w:val="20"/>
          <w:szCs w:val="20"/>
        </w:rPr>
        <w:t>Бессоновского района</w:t>
      </w:r>
    </w:p>
    <w:p w14:paraId="35DDE7C6">
      <w:pPr>
        <w:pStyle w:val="12"/>
        <w:ind w:firstLine="567"/>
        <w:jc w:val="right"/>
        <w:rPr>
          <w:sz w:val="20"/>
          <w:szCs w:val="20"/>
        </w:rPr>
      </w:pPr>
      <w:r>
        <w:rPr>
          <w:sz w:val="20"/>
          <w:szCs w:val="20"/>
        </w:rPr>
        <w:t>Пензенской области</w:t>
      </w:r>
    </w:p>
    <w:p w14:paraId="5E69B438">
      <w:pPr>
        <w:pStyle w:val="12"/>
        <w:ind w:firstLine="567"/>
        <w:jc w:val="right"/>
        <w:rPr>
          <w:sz w:val="20"/>
          <w:szCs w:val="20"/>
        </w:rPr>
      </w:pPr>
      <w:r>
        <w:rPr>
          <w:sz w:val="20"/>
          <w:szCs w:val="20"/>
        </w:rPr>
        <w:t>от  12.11.2025 № 72</w:t>
      </w:r>
    </w:p>
    <w:p w14:paraId="5A9EB9F9">
      <w:pPr>
        <w:pStyle w:val="12"/>
        <w:ind w:firstLine="567"/>
        <w:jc w:val="right"/>
        <w:rPr>
          <w:sz w:val="28"/>
          <w:szCs w:val="28"/>
        </w:rPr>
      </w:pPr>
    </w:p>
    <w:p w14:paraId="35400A1C">
      <w:pPr>
        <w:pStyle w:val="12"/>
        <w:ind w:firstLine="567"/>
        <w:rPr>
          <w:b/>
          <w:sz w:val="28"/>
          <w:szCs w:val="28"/>
        </w:rPr>
      </w:pPr>
      <w:r>
        <w:rPr>
          <w:b/>
          <w:sz w:val="28"/>
          <w:szCs w:val="28"/>
        </w:rPr>
        <w:t>Порядок образования комиссий по соблюдению требований к служебному поведению муниципальных служащих Александровского сельсовета Бессоновского района Пензенской области и урегулированию конфликта интересов в органах местного самоуправления Александровского сельсовета Бессоновского района Пензенской области</w:t>
      </w:r>
    </w:p>
    <w:p w14:paraId="5C05D088">
      <w:pPr>
        <w:pStyle w:val="12"/>
        <w:ind w:firstLine="567"/>
        <w:jc w:val="both"/>
        <w:rPr>
          <w:sz w:val="28"/>
          <w:szCs w:val="28"/>
        </w:rPr>
      </w:pPr>
    </w:p>
    <w:p w14:paraId="4044FF53">
      <w:pPr>
        <w:pStyle w:val="12"/>
        <w:ind w:firstLine="567"/>
        <w:jc w:val="both"/>
        <w:rPr>
          <w:sz w:val="28"/>
          <w:szCs w:val="28"/>
        </w:rPr>
      </w:pPr>
      <w:r>
        <w:rPr>
          <w:sz w:val="28"/>
          <w:szCs w:val="28"/>
        </w:rPr>
        <w:t>1. 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Александровского сельсовета Бессоновского района Пензенской области и урегулированию конфликта интересов (далее – комиссия), образуемых в органах местного самоуправления Александровского сельсовета Бессоновского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 Законом Пензенской области от 24.04.2024 № 4208-ЗПО «О муниципальной службе в Пензенской области».</w:t>
      </w:r>
    </w:p>
    <w:p w14:paraId="44EBEA95">
      <w:pPr>
        <w:pStyle w:val="12"/>
        <w:ind w:firstLine="567"/>
        <w:jc w:val="both"/>
        <w:rPr>
          <w:sz w:val="28"/>
          <w:szCs w:val="28"/>
        </w:rPr>
      </w:pPr>
      <w:r>
        <w:rPr>
          <w:sz w:val="28"/>
          <w:szCs w:val="28"/>
        </w:rPr>
        <w:t xml:space="preserve">2. Комиссия образуется правовым актом органа местного самоуправления Александровского сельсовета Бессоновского района Пензенской области. </w:t>
      </w:r>
    </w:p>
    <w:p w14:paraId="6138C283">
      <w:pPr>
        <w:ind w:firstLine="709"/>
        <w:jc w:val="both"/>
        <w:rPr>
          <w:bCs/>
          <w:sz w:val="28"/>
          <w:szCs w:val="28"/>
        </w:rPr>
      </w:pPr>
      <w:r>
        <w:rPr>
          <w:bCs/>
          <w:sz w:val="28"/>
          <w:szCs w:val="28"/>
        </w:rPr>
        <w:t>Указанным актом утверждаются состав комиссии и порядок ее работы, назначаются председатель комиссии, его заместитель, секретарь и определяются другие члены комиссии.</w:t>
      </w:r>
    </w:p>
    <w:p w14:paraId="43A266C6">
      <w:pPr>
        <w:autoSpaceDE w:val="0"/>
        <w:autoSpaceDN w:val="0"/>
        <w:adjustRightInd w:val="0"/>
        <w:ind w:firstLine="539"/>
        <w:jc w:val="both"/>
        <w:rPr>
          <w:szCs w:val="28"/>
        </w:rPr>
      </w:pPr>
      <w:r>
        <w:rPr>
          <w:bCs/>
          <w:sz w:val="28"/>
          <w:szCs w:val="28"/>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79B4EBCE">
      <w:pPr>
        <w:pStyle w:val="12"/>
        <w:ind w:firstLine="567"/>
        <w:jc w:val="both"/>
        <w:rPr>
          <w:sz w:val="28"/>
          <w:szCs w:val="28"/>
        </w:rPr>
      </w:pPr>
      <w:r>
        <w:rPr>
          <w:sz w:val="28"/>
          <w:szCs w:val="28"/>
        </w:rPr>
        <w:t>3. В состав комиссии входят:</w:t>
      </w:r>
    </w:p>
    <w:p w14:paraId="0A96D0CF">
      <w:pPr>
        <w:autoSpaceDE w:val="0"/>
        <w:autoSpaceDN w:val="0"/>
        <w:adjustRightInd w:val="0"/>
        <w:ind w:firstLine="539"/>
        <w:jc w:val="both"/>
        <w:rPr>
          <w:sz w:val="28"/>
          <w:szCs w:val="28"/>
        </w:rPr>
      </w:pPr>
      <w:r>
        <w:rPr>
          <w:sz w:val="28"/>
          <w:szCs w:val="28"/>
        </w:rPr>
        <w:t xml:space="preserve">а) заместитель руководителя органа местного Александровского сельсовета Бессоновского района Пензенской области (председатель комиссии), </w:t>
      </w:r>
      <w:r>
        <w:rPr>
          <w:bCs/>
          <w:sz w:val="28"/>
          <w:szCs w:val="28"/>
        </w:rPr>
        <w:t xml:space="preserve">лицо, замещающее должность муниципальной службы в органе местного самоуправления </w:t>
      </w:r>
      <w:r>
        <w:rPr>
          <w:sz w:val="28"/>
          <w:szCs w:val="28"/>
        </w:rPr>
        <w:t xml:space="preserve">Александровского сельсовета Бессоновского района Пензенской области </w:t>
      </w:r>
      <w:r>
        <w:rPr>
          <w:bCs/>
          <w:sz w:val="28"/>
          <w:szCs w:val="28"/>
        </w:rPr>
        <w:t xml:space="preserve">(заместитель председателя комиссии),муниципальный служащий, ответственный  за работу по профилактике коррупционных и иных правонарушений (секретарь комиссии), </w:t>
      </w:r>
      <w:r>
        <w:rPr>
          <w:sz w:val="28"/>
          <w:szCs w:val="28"/>
        </w:rPr>
        <w:t>муниципальные служащие кадровой службы, юридического (правового) отдела, других отделов органа местного самоуправления Александровского сельсовета Бессоновского района Пензенской области</w:t>
      </w:r>
      <w:r>
        <w:t xml:space="preserve">, </w:t>
      </w:r>
      <w:r>
        <w:rPr>
          <w:sz w:val="28"/>
          <w:szCs w:val="28"/>
        </w:rPr>
        <w:t>определяемые его руководителем;</w:t>
      </w:r>
    </w:p>
    <w:p w14:paraId="3FC068A5">
      <w:pPr>
        <w:autoSpaceDE w:val="0"/>
        <w:autoSpaceDN w:val="0"/>
        <w:adjustRightInd w:val="0"/>
        <w:ind w:firstLine="539"/>
        <w:jc w:val="both"/>
        <w:rPr>
          <w:sz w:val="22"/>
        </w:rPr>
      </w:pPr>
      <w:r>
        <w:rPr>
          <w:bCs/>
          <w:sz w:val="28"/>
          <w:szCs w:val="28"/>
        </w:rPr>
        <w:t>б)представитель (представители)</w:t>
      </w:r>
      <w:r>
        <w:rPr>
          <w:sz w:val="28"/>
          <w:szCs w:val="28"/>
        </w:rPr>
        <w:t xml:space="preserve">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w:t>
      </w:r>
      <w:r>
        <w:rPr>
          <w:sz w:val="28"/>
          <w:szCs w:val="28"/>
        </w:rPr>
        <w:br w:type="textWrapping"/>
      </w:r>
      <w:r>
        <w:rPr>
          <w:sz w:val="28"/>
          <w:szCs w:val="28"/>
        </w:rPr>
        <w:t>с муниципальной службой.</w:t>
      </w:r>
    </w:p>
    <w:p w14:paraId="5CCE1F8E">
      <w:pPr>
        <w:ind w:firstLine="567"/>
        <w:jc w:val="both"/>
        <w:rPr>
          <w:sz w:val="28"/>
          <w:szCs w:val="28"/>
        </w:rPr>
      </w:pPr>
      <w:r>
        <w:rPr>
          <w:sz w:val="28"/>
          <w:szCs w:val="28"/>
        </w:rPr>
        <w:t xml:space="preserve"> 4. </w:t>
      </w:r>
      <w:r>
        <w:rPr>
          <w:bCs/>
          <w:sz w:val="28"/>
          <w:szCs w:val="28"/>
        </w:rPr>
        <w:t xml:space="preserve">Руководитель органа местного самоуправления </w:t>
      </w:r>
      <w:r>
        <w:rPr>
          <w:sz w:val="28"/>
          <w:szCs w:val="28"/>
        </w:rPr>
        <w:t>Александровского сельсовета Бессоновского района Пензенской области  может принять решение о включении в состав комиссии:</w:t>
      </w:r>
    </w:p>
    <w:p w14:paraId="37973414">
      <w:pPr>
        <w:ind w:firstLine="567"/>
        <w:jc w:val="both"/>
        <w:rPr>
          <w:i/>
          <w:sz w:val="28"/>
          <w:szCs w:val="28"/>
        </w:rPr>
      </w:pPr>
      <w:r>
        <w:rPr>
          <w:sz w:val="28"/>
          <w:szCs w:val="28"/>
        </w:rPr>
        <w:t xml:space="preserve">а) </w:t>
      </w:r>
      <w:r>
        <w:rPr>
          <w:bCs/>
          <w:sz w:val="28"/>
          <w:szCs w:val="28"/>
        </w:rPr>
        <w:t xml:space="preserve">представителя общественного совета, образованного при </w:t>
      </w:r>
      <w:r>
        <w:rPr>
          <w:sz w:val="28"/>
          <w:szCs w:val="28"/>
        </w:rPr>
        <w:t>органе местного самоуправления Александровского сельсовета Бессоновского района Пензенской области;</w:t>
      </w:r>
      <w:r>
        <w:rPr>
          <w:i/>
          <w:sz w:val="28"/>
          <w:szCs w:val="28"/>
        </w:rPr>
        <w:t xml:space="preserve"> </w:t>
      </w:r>
    </w:p>
    <w:p w14:paraId="3B989A8E">
      <w:pPr>
        <w:ind w:firstLine="567"/>
        <w:jc w:val="both"/>
        <w:rPr>
          <w:bCs/>
          <w:sz w:val="28"/>
          <w:szCs w:val="28"/>
        </w:rPr>
      </w:pPr>
      <w:r>
        <w:rPr>
          <w:sz w:val="28"/>
          <w:szCs w:val="28"/>
        </w:rPr>
        <w:t>б) представителя профсоюзной организации, действующей в установленном порядке в органе местного самоуправления Александровского сельсовета Бессоновского района Пензенской области</w:t>
      </w:r>
      <w:r>
        <w:rPr>
          <w:bCs/>
          <w:sz w:val="28"/>
          <w:szCs w:val="28"/>
        </w:rPr>
        <w:t>;</w:t>
      </w:r>
    </w:p>
    <w:p w14:paraId="5C591CF9">
      <w:pPr>
        <w:autoSpaceDE w:val="0"/>
        <w:autoSpaceDN w:val="0"/>
        <w:adjustRightInd w:val="0"/>
        <w:ind w:firstLine="567"/>
        <w:jc w:val="both"/>
        <w:rPr>
          <w:sz w:val="28"/>
          <w:szCs w:val="28"/>
        </w:rPr>
      </w:pPr>
      <w:r>
        <w:rPr>
          <w:bCs/>
          <w:sz w:val="28"/>
          <w:szCs w:val="28"/>
        </w:rPr>
        <w:t xml:space="preserve">в) </w:t>
      </w:r>
      <w:r>
        <w:rPr>
          <w:sz w:val="28"/>
          <w:szCs w:val="28"/>
        </w:rPr>
        <w:t>представителя общественной организации ветеранов, созданной в органе местного самоуправления Александровского сельсовета Бессоновского района Пензенской области</w:t>
      </w:r>
      <w:r>
        <w:rPr>
          <w:i/>
          <w:sz w:val="28"/>
          <w:szCs w:val="28"/>
        </w:rPr>
        <w:t>.</w:t>
      </w:r>
    </w:p>
    <w:p w14:paraId="7887975A">
      <w:pPr>
        <w:autoSpaceDE w:val="0"/>
        <w:autoSpaceDN w:val="0"/>
        <w:adjustRightInd w:val="0"/>
        <w:ind w:firstLine="539"/>
        <w:jc w:val="both"/>
        <w:rPr>
          <w:sz w:val="28"/>
          <w:szCs w:val="28"/>
        </w:rPr>
      </w:pPr>
      <w:r>
        <w:rPr>
          <w:kern w:val="2"/>
          <w:sz w:val="28"/>
          <w:szCs w:val="28"/>
        </w:rPr>
        <w:t xml:space="preserve">5.Лица, указанные в подпункте «б» пункта 3 и в пункте 4 настоящего Порядка, включаются в состав комиссии по согласованию с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образованным при органе местного самоуправления </w:t>
      </w:r>
      <w:r>
        <w:rPr>
          <w:sz w:val="28"/>
          <w:szCs w:val="28"/>
        </w:rPr>
        <w:t>Александровского сельсовета Бессоновского района Пензенской области</w:t>
      </w:r>
      <w:r>
        <w:rPr>
          <w:kern w:val="2"/>
          <w:sz w:val="28"/>
          <w:szCs w:val="28"/>
        </w:rPr>
        <w:t xml:space="preserve">, с общественной организацией ветеранов, созданной в органе местного самоуправления </w:t>
      </w:r>
      <w:r>
        <w:rPr>
          <w:sz w:val="28"/>
          <w:szCs w:val="28"/>
        </w:rPr>
        <w:t>Александровского сельсовета Бессоновского района Пензенской области</w:t>
      </w:r>
      <w:r>
        <w:rPr>
          <w:i/>
          <w:kern w:val="2"/>
        </w:rPr>
        <w:t xml:space="preserve">, </w:t>
      </w:r>
      <w:r>
        <w:rPr>
          <w:kern w:val="2"/>
          <w:sz w:val="28"/>
          <w:szCs w:val="28"/>
        </w:rPr>
        <w:t xml:space="preserve">с профсоюзной организацией, действующей в установленном порядке в органе местного самоуправления </w:t>
      </w:r>
      <w:r>
        <w:rPr>
          <w:sz w:val="28"/>
          <w:szCs w:val="28"/>
        </w:rPr>
        <w:t>Александровского сельсовета Бессоновского района Пензенской области.</w:t>
      </w:r>
    </w:p>
    <w:p w14:paraId="363ECC7F">
      <w:pPr>
        <w:autoSpaceDE w:val="0"/>
        <w:autoSpaceDN w:val="0"/>
        <w:adjustRightInd w:val="0"/>
        <w:ind w:firstLine="539"/>
        <w:jc w:val="both"/>
        <w:rPr>
          <w:sz w:val="28"/>
          <w:szCs w:val="28"/>
        </w:rPr>
      </w:pPr>
      <w:r>
        <w:rPr>
          <w:sz w:val="28"/>
          <w:szCs w:val="28"/>
        </w:rPr>
        <w:t xml:space="preserve">  6. Число членов комиссии, не замещающих должности муниципальной службы в органе местного самоуправления Александровского сельсовета Бессоновского района Пензенской области</w:t>
      </w:r>
      <w:r>
        <w:t xml:space="preserve">, </w:t>
      </w:r>
      <w:r>
        <w:rPr>
          <w:sz w:val="28"/>
          <w:szCs w:val="28"/>
        </w:rPr>
        <w:t>должно составлять не менее одной четверти от общего числа членов комиссии.</w:t>
      </w:r>
    </w:p>
    <w:p w14:paraId="4E5659EC">
      <w:pPr>
        <w:autoSpaceDE w:val="0"/>
        <w:autoSpaceDN w:val="0"/>
        <w:adjustRightInd w:val="0"/>
        <w:ind w:firstLine="539"/>
        <w:jc w:val="both"/>
        <w:rPr>
          <w:sz w:val="28"/>
          <w:szCs w:val="28"/>
        </w:rPr>
      </w:pPr>
      <w:r>
        <w:rPr>
          <w:sz w:val="28"/>
          <w:szCs w:val="28"/>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5AD1D210">
      <w:pPr>
        <w:autoSpaceDE w:val="0"/>
        <w:autoSpaceDN w:val="0"/>
        <w:adjustRightInd w:val="0"/>
        <w:ind w:firstLine="539"/>
        <w:jc w:val="both"/>
        <w:rPr>
          <w:sz w:val="28"/>
          <w:szCs w:val="28"/>
        </w:rPr>
      </w:pPr>
    </w:p>
    <w:p w14:paraId="05245B89">
      <w:pPr>
        <w:autoSpaceDE w:val="0"/>
        <w:autoSpaceDN w:val="0"/>
        <w:adjustRightInd w:val="0"/>
        <w:ind w:firstLine="539"/>
        <w:jc w:val="both"/>
        <w:rPr>
          <w:sz w:val="28"/>
          <w:szCs w:val="28"/>
        </w:rPr>
      </w:pPr>
    </w:p>
    <w:p w14:paraId="6273DFC4">
      <w:pPr>
        <w:jc w:val="center"/>
        <w:rPr>
          <w:b/>
          <w:sz w:val="28"/>
          <w:szCs w:val="28"/>
        </w:rPr>
      </w:pPr>
      <w:r>
        <w:rPr>
          <w:b/>
          <w:sz w:val="28"/>
          <w:szCs w:val="28"/>
        </w:rPr>
        <w:t>ПОСТАНОВЛЕНИЕ</w:t>
      </w:r>
    </w:p>
    <w:tbl>
      <w:tblPr>
        <w:tblStyle w:val="7"/>
        <w:tblpPr w:leftFromText="180" w:rightFromText="180" w:vertAnchor="text" w:horzAnchor="margin" w:tblpXSpec="center" w:tblpY="88"/>
        <w:tblOverlap w:val="never"/>
        <w:tblW w:w="0" w:type="auto"/>
        <w:tblInd w:w="0" w:type="dxa"/>
        <w:tblLayout w:type="fixed"/>
        <w:tblCellMar>
          <w:top w:w="0" w:type="dxa"/>
          <w:left w:w="0" w:type="dxa"/>
          <w:bottom w:w="0" w:type="dxa"/>
          <w:right w:w="0" w:type="dxa"/>
        </w:tblCellMar>
      </w:tblPr>
      <w:tblGrid>
        <w:gridCol w:w="286"/>
        <w:gridCol w:w="2857"/>
        <w:gridCol w:w="400"/>
        <w:gridCol w:w="1143"/>
      </w:tblGrid>
      <w:tr w14:paraId="5EE3B199">
        <w:tblPrEx>
          <w:tblCellMar>
            <w:top w:w="0" w:type="dxa"/>
            <w:left w:w="0" w:type="dxa"/>
            <w:bottom w:w="0" w:type="dxa"/>
            <w:right w:w="0" w:type="dxa"/>
          </w:tblCellMar>
        </w:tblPrEx>
        <w:trPr>
          <w:trHeight w:val="326" w:hRule="atLeast"/>
        </w:trPr>
        <w:tc>
          <w:tcPr>
            <w:tcW w:w="286" w:type="dxa"/>
            <w:vAlign w:val="bottom"/>
          </w:tcPr>
          <w:p w14:paraId="058CF627">
            <w:pPr>
              <w:jc w:val="center"/>
            </w:pPr>
            <w:r>
              <w:t>от</w:t>
            </w:r>
          </w:p>
        </w:tc>
        <w:tc>
          <w:tcPr>
            <w:tcW w:w="2857" w:type="dxa"/>
            <w:tcBorders>
              <w:top w:val="nil"/>
              <w:left w:val="nil"/>
              <w:bottom w:val="single" w:color="auto" w:sz="6" w:space="0"/>
              <w:right w:val="nil"/>
            </w:tcBorders>
          </w:tcPr>
          <w:p w14:paraId="7F85F74A">
            <w:pPr>
              <w:rPr>
                <w:sz w:val="28"/>
                <w:szCs w:val="28"/>
              </w:rPr>
            </w:pPr>
            <w:r>
              <w:rPr>
                <w:sz w:val="28"/>
                <w:szCs w:val="28"/>
              </w:rPr>
              <w:t xml:space="preserve"> 12 ноября  2025 года </w:t>
            </w:r>
          </w:p>
        </w:tc>
        <w:tc>
          <w:tcPr>
            <w:tcW w:w="400" w:type="dxa"/>
            <w:vAlign w:val="bottom"/>
          </w:tcPr>
          <w:p w14:paraId="7FD5CC5F">
            <w:pPr>
              <w:jc w:val="center"/>
            </w:pPr>
            <w:r>
              <w:t>№</w:t>
            </w:r>
          </w:p>
        </w:tc>
        <w:tc>
          <w:tcPr>
            <w:tcW w:w="1143" w:type="dxa"/>
            <w:tcBorders>
              <w:top w:val="nil"/>
              <w:left w:val="nil"/>
              <w:bottom w:val="single" w:color="auto" w:sz="6" w:space="0"/>
              <w:right w:val="nil"/>
            </w:tcBorders>
          </w:tcPr>
          <w:p w14:paraId="57D8519D">
            <w:pPr>
              <w:rPr>
                <w:sz w:val="28"/>
                <w:szCs w:val="28"/>
              </w:rPr>
            </w:pPr>
            <w:r>
              <w:rPr>
                <w:sz w:val="28"/>
                <w:szCs w:val="28"/>
              </w:rPr>
              <w:t>73</w:t>
            </w:r>
          </w:p>
        </w:tc>
      </w:tr>
      <w:tr w14:paraId="007697C5">
        <w:tblPrEx>
          <w:tblCellMar>
            <w:top w:w="0" w:type="dxa"/>
            <w:left w:w="0" w:type="dxa"/>
            <w:bottom w:w="0" w:type="dxa"/>
            <w:right w:w="0" w:type="dxa"/>
          </w:tblCellMar>
        </w:tblPrEx>
        <w:trPr>
          <w:trHeight w:val="204" w:hRule="atLeast"/>
        </w:trPr>
        <w:tc>
          <w:tcPr>
            <w:tcW w:w="4686" w:type="dxa"/>
            <w:gridSpan w:val="4"/>
          </w:tcPr>
          <w:p w14:paraId="67D66AB4">
            <w:r>
              <w:t xml:space="preserve">                         с. Александровка</w:t>
            </w:r>
          </w:p>
        </w:tc>
      </w:tr>
    </w:tbl>
    <w:p w14:paraId="1C3F5272">
      <w:pPr>
        <w:jc w:val="right"/>
        <w:rPr>
          <w:b/>
          <w:sz w:val="28"/>
          <w:szCs w:val="28"/>
        </w:rPr>
      </w:pPr>
    </w:p>
    <w:p w14:paraId="5BDEAA1A">
      <w:pPr>
        <w:jc w:val="right"/>
        <w:rPr>
          <w:b/>
          <w:sz w:val="28"/>
          <w:szCs w:val="28"/>
        </w:rPr>
      </w:pPr>
    </w:p>
    <w:p w14:paraId="31732B0E">
      <w:pPr>
        <w:shd w:val="clear" w:color="auto" w:fill="FFFFFF"/>
        <w:rPr>
          <w:b/>
          <w:bCs/>
          <w:sz w:val="32"/>
          <w:szCs w:val="28"/>
        </w:rPr>
      </w:pPr>
    </w:p>
    <w:p w14:paraId="2E2BBF49">
      <w:pPr>
        <w:jc w:val="center"/>
        <w:rPr>
          <w:b/>
          <w:sz w:val="28"/>
        </w:rPr>
      </w:pPr>
      <w:r>
        <w:rPr>
          <w:b/>
          <w:sz w:val="28"/>
        </w:rPr>
        <w:t>Об утверждении предварительных итогов социально-экономического развития Александровского сельсовета Бессоновского района Пензенской области за 9 месяцев 2025 года и ожидаемые итоги социально-экономического развития за 2026 год</w:t>
      </w:r>
    </w:p>
    <w:p w14:paraId="5C68B81A">
      <w:pPr>
        <w:jc w:val="center"/>
        <w:rPr>
          <w:sz w:val="28"/>
        </w:rPr>
      </w:pPr>
    </w:p>
    <w:p w14:paraId="2B48EDFA">
      <w:pPr>
        <w:jc w:val="both"/>
        <w:rPr>
          <w:sz w:val="28"/>
        </w:rPr>
      </w:pPr>
      <w:r>
        <w:rPr>
          <w:sz w:val="28"/>
        </w:rPr>
        <w:tab/>
      </w:r>
      <w:r>
        <w:rPr>
          <w:sz w:val="28"/>
        </w:rPr>
        <w:t>На основании статьи 184.2 Бюджетного кодекса Российской Федерации, Федерального Закона от 06.10.2003 г. № 131-ФЗ «Об общих принципах организации местного самоуправления в Российской Федерации», Устава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w:t>
      </w:r>
    </w:p>
    <w:p w14:paraId="03DE9EF7">
      <w:pPr>
        <w:jc w:val="both"/>
        <w:rPr>
          <w:b/>
          <w:sz w:val="28"/>
        </w:rPr>
      </w:pPr>
    </w:p>
    <w:p w14:paraId="365ED625">
      <w:pPr>
        <w:jc w:val="both"/>
        <w:rPr>
          <w:b/>
          <w:sz w:val="28"/>
        </w:rPr>
      </w:pPr>
      <w:r>
        <w:rPr>
          <w:b/>
          <w:sz w:val="28"/>
        </w:rPr>
        <w:t>п о с т а н о в л я е т:</w:t>
      </w:r>
    </w:p>
    <w:p w14:paraId="7833F32A">
      <w:pPr>
        <w:jc w:val="both"/>
        <w:rPr>
          <w:sz w:val="28"/>
        </w:rPr>
      </w:pPr>
    </w:p>
    <w:p w14:paraId="65718075">
      <w:pPr>
        <w:ind w:firstLine="708"/>
        <w:jc w:val="both"/>
        <w:rPr>
          <w:sz w:val="28"/>
        </w:rPr>
      </w:pPr>
      <w:r>
        <w:rPr>
          <w:sz w:val="28"/>
        </w:rPr>
        <w:t>1. Утвердить предварительные итоги социально-экономического развития Александровского сельсовета Бессоновского района Пензенской области за 9 месяцев 2025 года и ожидаемые итоги социально-экономического развития за 2026 год  (Приложение №1).</w:t>
      </w:r>
    </w:p>
    <w:p w14:paraId="50FD8484">
      <w:pPr>
        <w:ind w:firstLine="720"/>
        <w:jc w:val="both"/>
        <w:rPr>
          <w:sz w:val="28"/>
          <w:szCs w:val="28"/>
        </w:rPr>
      </w:pPr>
      <w:r>
        <w:rPr>
          <w:sz w:val="28"/>
          <w:szCs w:val="28"/>
        </w:rPr>
        <w:t>2.Опубликовать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3FE6BB41">
      <w:pPr>
        <w:ind w:firstLine="720"/>
        <w:jc w:val="both"/>
        <w:rPr>
          <w:sz w:val="28"/>
          <w:szCs w:val="28"/>
        </w:rPr>
      </w:pPr>
      <w:r>
        <w:rPr>
          <w:sz w:val="28"/>
          <w:szCs w:val="28"/>
        </w:rPr>
        <w:t>3.Контроль исполнения настоящего постановления возложить на главу администрации Александровского сельсовета Бессоновского района Пензенской области.</w:t>
      </w:r>
    </w:p>
    <w:p w14:paraId="2BB6CE43">
      <w:pPr>
        <w:pStyle w:val="12"/>
        <w:rPr>
          <w:sz w:val="28"/>
          <w:szCs w:val="28"/>
        </w:rPr>
      </w:pPr>
    </w:p>
    <w:p w14:paraId="3816BD0F">
      <w:pPr>
        <w:pStyle w:val="10"/>
        <w:tabs>
          <w:tab w:val="left" w:pos="7785"/>
        </w:tabs>
        <w:spacing w:after="0"/>
        <w:rPr>
          <w:sz w:val="28"/>
          <w:szCs w:val="28"/>
        </w:rPr>
      </w:pPr>
      <w:r>
        <w:rPr>
          <w:sz w:val="28"/>
          <w:szCs w:val="28"/>
        </w:rPr>
        <w:t>И.о.главы администрации</w:t>
      </w:r>
    </w:p>
    <w:p w14:paraId="19291B9C">
      <w:pPr>
        <w:pStyle w:val="10"/>
        <w:tabs>
          <w:tab w:val="left" w:pos="7785"/>
        </w:tabs>
        <w:spacing w:after="0"/>
        <w:rPr>
          <w:sz w:val="28"/>
          <w:szCs w:val="28"/>
        </w:rPr>
      </w:pPr>
      <w:r>
        <w:rPr>
          <w:sz w:val="28"/>
          <w:szCs w:val="28"/>
        </w:rPr>
        <w:t>Александровского сельсовета</w:t>
      </w:r>
    </w:p>
    <w:p w14:paraId="561A8650">
      <w:pPr>
        <w:pStyle w:val="10"/>
        <w:tabs>
          <w:tab w:val="left" w:pos="7785"/>
        </w:tabs>
        <w:rPr>
          <w:sz w:val="28"/>
          <w:szCs w:val="28"/>
        </w:rPr>
      </w:pPr>
      <w:r>
        <w:rPr>
          <w:sz w:val="28"/>
          <w:szCs w:val="28"/>
        </w:rPr>
        <w:t>Бессоновского района Пензенской области                                     А.А.Киндаев</w:t>
      </w:r>
    </w:p>
    <w:p w14:paraId="2C0B24D3">
      <w:pPr>
        <w:jc w:val="right"/>
        <w:rPr>
          <w:sz w:val="22"/>
          <w:szCs w:val="22"/>
        </w:rPr>
      </w:pPr>
    </w:p>
    <w:p w14:paraId="239BAA00">
      <w:pPr>
        <w:jc w:val="right"/>
        <w:rPr>
          <w:sz w:val="22"/>
          <w:szCs w:val="22"/>
        </w:rPr>
      </w:pPr>
      <w:r>
        <w:rPr>
          <w:sz w:val="22"/>
          <w:szCs w:val="22"/>
        </w:rPr>
        <w:t>Приложение № 1</w:t>
      </w:r>
    </w:p>
    <w:p w14:paraId="4ACCA02A">
      <w:pPr>
        <w:jc w:val="right"/>
        <w:rPr>
          <w:sz w:val="22"/>
          <w:szCs w:val="22"/>
        </w:rPr>
      </w:pPr>
      <w:r>
        <w:rPr>
          <w:sz w:val="22"/>
          <w:szCs w:val="22"/>
        </w:rPr>
        <w:t xml:space="preserve">к постановлению администрации </w:t>
      </w:r>
    </w:p>
    <w:p w14:paraId="3BBEF6F0">
      <w:pPr>
        <w:jc w:val="right"/>
        <w:rPr>
          <w:sz w:val="22"/>
          <w:szCs w:val="22"/>
        </w:rPr>
      </w:pPr>
      <w:r>
        <w:rPr>
          <w:sz w:val="22"/>
          <w:szCs w:val="22"/>
        </w:rPr>
        <w:t xml:space="preserve">Александровского сельсовета </w:t>
      </w:r>
    </w:p>
    <w:p w14:paraId="309DD822">
      <w:pPr>
        <w:jc w:val="right"/>
        <w:rPr>
          <w:sz w:val="22"/>
          <w:szCs w:val="22"/>
        </w:rPr>
      </w:pPr>
      <w:r>
        <w:rPr>
          <w:sz w:val="22"/>
          <w:szCs w:val="22"/>
        </w:rPr>
        <w:t xml:space="preserve">№73 от 12.11.2025 г. </w:t>
      </w:r>
    </w:p>
    <w:p w14:paraId="0FEDD404">
      <w:pPr>
        <w:tabs>
          <w:tab w:val="left" w:pos="3005"/>
        </w:tabs>
        <w:rPr>
          <w:b/>
          <w:sz w:val="22"/>
          <w:szCs w:val="22"/>
        </w:rPr>
      </w:pPr>
    </w:p>
    <w:p w14:paraId="07479FF8">
      <w:pPr>
        <w:jc w:val="center"/>
        <w:rPr>
          <w:b/>
          <w:sz w:val="22"/>
          <w:szCs w:val="22"/>
        </w:rPr>
      </w:pPr>
      <w:r>
        <w:rPr>
          <w:b/>
          <w:sz w:val="22"/>
          <w:szCs w:val="22"/>
        </w:rPr>
        <w:t xml:space="preserve">Предварительные итоги социально-экономического развития </w:t>
      </w:r>
    </w:p>
    <w:p w14:paraId="0549C07E">
      <w:pPr>
        <w:jc w:val="center"/>
        <w:rPr>
          <w:b/>
          <w:sz w:val="22"/>
          <w:szCs w:val="22"/>
        </w:rPr>
      </w:pPr>
      <w:r>
        <w:rPr>
          <w:b/>
          <w:sz w:val="22"/>
          <w:szCs w:val="22"/>
        </w:rPr>
        <w:t>Александровского сельсовета Бессоновского района Пензенской области за 9 месяцев 2025 года и ожидаемые итоги социально-экономического развития за 2026 год»</w:t>
      </w:r>
    </w:p>
    <w:p w14:paraId="29418F47">
      <w:pPr>
        <w:ind w:firstLine="708"/>
        <w:rPr>
          <w:sz w:val="22"/>
          <w:szCs w:val="22"/>
        </w:rPr>
      </w:pPr>
    </w:p>
    <w:p w14:paraId="12F898D2">
      <w:pPr>
        <w:ind w:firstLine="708"/>
        <w:rPr>
          <w:sz w:val="22"/>
          <w:szCs w:val="22"/>
        </w:rPr>
      </w:pPr>
      <w:r>
        <w:rPr>
          <w:sz w:val="22"/>
          <w:szCs w:val="22"/>
        </w:rPr>
        <w:t>По результатам совместной деятельности органов власти, хозяйствующих субъектов, можно сказать: определенные успехи достигнуты, многое из намеченного выполнено, подготовлены мероприятия для решения задач в предстоящем году.</w:t>
      </w:r>
    </w:p>
    <w:p w14:paraId="00C2B4BF">
      <w:pPr>
        <w:ind w:firstLine="708"/>
        <w:rPr>
          <w:sz w:val="22"/>
          <w:szCs w:val="22"/>
        </w:rPr>
      </w:pPr>
      <w:r>
        <w:rPr>
          <w:sz w:val="22"/>
          <w:szCs w:val="22"/>
        </w:rPr>
        <w:t>По сельскому хозяйству отмечается положительная динамика. Отмечен повышенный уровень реализации товаров народного потребления и услуг сферы бытового обслуживания. В течение года росла заработная плата и пенсии, в целом, денежные доходы населения.</w:t>
      </w:r>
    </w:p>
    <w:p w14:paraId="313EE04F">
      <w:pPr>
        <w:ind w:firstLine="540"/>
        <w:rPr>
          <w:b/>
          <w:sz w:val="22"/>
          <w:szCs w:val="22"/>
          <w:u w:val="single"/>
        </w:rPr>
      </w:pPr>
    </w:p>
    <w:p w14:paraId="6D58E11A">
      <w:pPr>
        <w:ind w:firstLine="540"/>
        <w:rPr>
          <w:b/>
          <w:sz w:val="22"/>
          <w:szCs w:val="22"/>
          <w:u w:val="single"/>
        </w:rPr>
      </w:pPr>
      <w:r>
        <w:rPr>
          <w:b/>
          <w:sz w:val="22"/>
          <w:szCs w:val="22"/>
          <w:u w:val="single"/>
        </w:rPr>
        <w:t>Демографическая ситуация.</w:t>
      </w:r>
    </w:p>
    <w:p w14:paraId="4363B559">
      <w:pPr>
        <w:ind w:firstLine="540"/>
        <w:rPr>
          <w:sz w:val="22"/>
          <w:szCs w:val="22"/>
        </w:rPr>
      </w:pPr>
      <w:r>
        <w:rPr>
          <w:sz w:val="22"/>
          <w:szCs w:val="22"/>
        </w:rPr>
        <w:t>За 9 месяцев 2025 г. в демографической ситуации Александровского сельсовета наблюдается отрицательная динамика. Численность населения на 1 января 2025 г. – 234</w:t>
      </w:r>
      <w:r>
        <w:rPr>
          <w:sz w:val="22"/>
          <w:szCs w:val="22"/>
          <w:shd w:val="clear" w:color="auto" w:fill="FFFFFF"/>
        </w:rPr>
        <w:t xml:space="preserve"> чел. (предварительная численность населений на 1 сентября 2025 г. – 228 </w:t>
      </w:r>
      <w:r>
        <w:rPr>
          <w:color w:val="FF0000"/>
          <w:sz w:val="22"/>
          <w:szCs w:val="22"/>
          <w:shd w:val="clear" w:color="auto" w:fill="FFFFFF"/>
        </w:rPr>
        <w:t xml:space="preserve"> </w:t>
      </w:r>
      <w:r>
        <w:rPr>
          <w:sz w:val="22"/>
          <w:szCs w:val="22"/>
          <w:shd w:val="clear" w:color="auto" w:fill="FFFFFF"/>
        </w:rPr>
        <w:t>чел.).</w:t>
      </w:r>
    </w:p>
    <w:p w14:paraId="37EF05E1">
      <w:pPr>
        <w:ind w:firstLine="708"/>
        <w:jc w:val="center"/>
        <w:rPr>
          <w:sz w:val="22"/>
          <w:szCs w:val="22"/>
        </w:rPr>
      </w:pPr>
      <w:r>
        <w:rPr>
          <w:sz w:val="22"/>
          <w:szCs w:val="22"/>
        </w:rPr>
        <w:t xml:space="preserve"> </w:t>
      </w:r>
      <w:r>
        <w:rPr>
          <w:b/>
          <w:sz w:val="22"/>
          <w:szCs w:val="22"/>
        </w:rPr>
        <w:t xml:space="preserve">Показатели естественного движения населения      </w:t>
      </w:r>
    </w:p>
    <w:tbl>
      <w:tblPr>
        <w:tblStyle w:val="7"/>
        <w:tblW w:w="49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3"/>
        <w:gridCol w:w="1602"/>
        <w:gridCol w:w="2040"/>
        <w:gridCol w:w="2476"/>
      </w:tblGrid>
      <w:tr w14:paraId="0588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pct"/>
            <w:vMerge w:val="restart"/>
            <w:vAlign w:val="center"/>
          </w:tcPr>
          <w:p w14:paraId="58B01296">
            <w:pPr>
              <w:pStyle w:val="13"/>
              <w:spacing w:after="0"/>
              <w:contextualSpacing/>
              <w:rPr>
                <w:b/>
                <w:i/>
                <w:sz w:val="22"/>
                <w:szCs w:val="22"/>
              </w:rPr>
            </w:pPr>
            <w:r>
              <w:rPr>
                <w:b/>
                <w:i/>
                <w:sz w:val="22"/>
                <w:szCs w:val="22"/>
              </w:rPr>
              <w:t>Показатели</w:t>
            </w:r>
          </w:p>
        </w:tc>
        <w:tc>
          <w:tcPr>
            <w:tcW w:w="1923" w:type="pct"/>
            <w:gridSpan w:val="2"/>
            <w:vAlign w:val="center"/>
          </w:tcPr>
          <w:p w14:paraId="1B1ED266">
            <w:pPr>
              <w:pStyle w:val="13"/>
              <w:spacing w:after="0"/>
              <w:contextualSpacing/>
              <w:jc w:val="center"/>
              <w:rPr>
                <w:b/>
                <w:i/>
                <w:sz w:val="22"/>
                <w:szCs w:val="22"/>
              </w:rPr>
            </w:pPr>
            <w:r>
              <w:rPr>
                <w:b/>
                <w:i/>
                <w:sz w:val="22"/>
                <w:szCs w:val="22"/>
              </w:rPr>
              <w:t>Январь-август, чел.</w:t>
            </w:r>
          </w:p>
          <w:p w14:paraId="3ED210F1">
            <w:pPr>
              <w:pStyle w:val="13"/>
              <w:spacing w:after="0"/>
              <w:contextualSpacing/>
              <w:jc w:val="center"/>
              <w:rPr>
                <w:b/>
                <w:i/>
                <w:sz w:val="22"/>
                <w:szCs w:val="22"/>
              </w:rPr>
            </w:pPr>
            <w:r>
              <w:rPr>
                <w:b/>
                <w:i/>
                <w:sz w:val="22"/>
                <w:szCs w:val="22"/>
              </w:rPr>
              <w:t>(данные предоставляются месяцем позже)</w:t>
            </w:r>
          </w:p>
        </w:tc>
        <w:tc>
          <w:tcPr>
            <w:tcW w:w="1307" w:type="pct"/>
            <w:vMerge w:val="restart"/>
            <w:vAlign w:val="center"/>
          </w:tcPr>
          <w:p w14:paraId="71D9AF87">
            <w:pPr>
              <w:pStyle w:val="13"/>
              <w:spacing w:after="0"/>
              <w:contextualSpacing/>
              <w:jc w:val="center"/>
              <w:rPr>
                <w:b/>
                <w:i/>
                <w:sz w:val="22"/>
                <w:szCs w:val="22"/>
              </w:rPr>
            </w:pPr>
            <w:r>
              <w:rPr>
                <w:b/>
                <w:i/>
                <w:sz w:val="22"/>
                <w:szCs w:val="22"/>
              </w:rPr>
              <w:t>Прирост (+), снижение (-)</w:t>
            </w:r>
          </w:p>
        </w:tc>
      </w:tr>
      <w:tr w14:paraId="6EC6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70" w:type="pct"/>
            <w:vMerge w:val="continue"/>
            <w:vAlign w:val="center"/>
          </w:tcPr>
          <w:p w14:paraId="01E7F329">
            <w:pPr>
              <w:pStyle w:val="13"/>
              <w:spacing w:after="0"/>
              <w:contextualSpacing/>
              <w:rPr>
                <w:b/>
                <w:i/>
                <w:sz w:val="22"/>
                <w:szCs w:val="22"/>
              </w:rPr>
            </w:pPr>
          </w:p>
        </w:tc>
        <w:tc>
          <w:tcPr>
            <w:tcW w:w="846" w:type="pct"/>
            <w:vAlign w:val="center"/>
          </w:tcPr>
          <w:p w14:paraId="4C9A47F1">
            <w:pPr>
              <w:pStyle w:val="13"/>
              <w:spacing w:after="0"/>
              <w:contextualSpacing/>
              <w:jc w:val="center"/>
              <w:rPr>
                <w:b/>
                <w:i/>
                <w:sz w:val="22"/>
                <w:szCs w:val="22"/>
              </w:rPr>
            </w:pPr>
            <w:r>
              <w:rPr>
                <w:b/>
                <w:i/>
                <w:sz w:val="22"/>
                <w:szCs w:val="22"/>
              </w:rPr>
              <w:t>2025 г.</w:t>
            </w:r>
          </w:p>
        </w:tc>
        <w:tc>
          <w:tcPr>
            <w:tcW w:w="1077" w:type="pct"/>
            <w:vAlign w:val="center"/>
          </w:tcPr>
          <w:p w14:paraId="4EDD522E">
            <w:pPr>
              <w:pStyle w:val="13"/>
              <w:spacing w:after="0"/>
              <w:contextualSpacing/>
              <w:jc w:val="center"/>
              <w:rPr>
                <w:b/>
                <w:i/>
                <w:sz w:val="22"/>
                <w:szCs w:val="22"/>
              </w:rPr>
            </w:pPr>
            <w:r>
              <w:rPr>
                <w:b/>
                <w:i/>
                <w:sz w:val="22"/>
                <w:szCs w:val="22"/>
              </w:rPr>
              <w:t>2024 г.</w:t>
            </w:r>
          </w:p>
        </w:tc>
        <w:tc>
          <w:tcPr>
            <w:tcW w:w="1307" w:type="pct"/>
            <w:vMerge w:val="continue"/>
            <w:vAlign w:val="center"/>
          </w:tcPr>
          <w:p w14:paraId="559A5633">
            <w:pPr>
              <w:pStyle w:val="13"/>
              <w:spacing w:after="0"/>
              <w:contextualSpacing/>
              <w:jc w:val="center"/>
              <w:rPr>
                <w:b/>
                <w:i/>
                <w:sz w:val="22"/>
                <w:szCs w:val="22"/>
              </w:rPr>
            </w:pPr>
          </w:p>
        </w:tc>
      </w:tr>
      <w:tr w14:paraId="3CB1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pct"/>
            <w:vAlign w:val="center"/>
          </w:tcPr>
          <w:p w14:paraId="3D5ACBEB">
            <w:pPr>
              <w:pStyle w:val="13"/>
              <w:spacing w:after="0"/>
              <w:contextualSpacing/>
              <w:rPr>
                <w:b/>
                <w:sz w:val="22"/>
                <w:szCs w:val="22"/>
              </w:rPr>
            </w:pPr>
            <w:r>
              <w:rPr>
                <w:b/>
                <w:sz w:val="22"/>
                <w:szCs w:val="22"/>
              </w:rPr>
              <w:t>Родилось</w:t>
            </w:r>
          </w:p>
        </w:tc>
        <w:tc>
          <w:tcPr>
            <w:tcW w:w="846" w:type="pct"/>
            <w:vAlign w:val="center"/>
          </w:tcPr>
          <w:p w14:paraId="1149E235">
            <w:pPr>
              <w:pStyle w:val="13"/>
              <w:spacing w:after="0"/>
              <w:contextualSpacing/>
              <w:jc w:val="center"/>
              <w:rPr>
                <w:b/>
                <w:sz w:val="22"/>
                <w:szCs w:val="22"/>
              </w:rPr>
            </w:pPr>
            <w:r>
              <w:rPr>
                <w:b/>
                <w:sz w:val="22"/>
                <w:szCs w:val="22"/>
              </w:rPr>
              <w:t>0</w:t>
            </w:r>
          </w:p>
        </w:tc>
        <w:tc>
          <w:tcPr>
            <w:tcW w:w="1077" w:type="pct"/>
            <w:vAlign w:val="center"/>
          </w:tcPr>
          <w:p w14:paraId="7056AC98">
            <w:pPr>
              <w:pStyle w:val="13"/>
              <w:spacing w:after="0"/>
              <w:contextualSpacing/>
              <w:jc w:val="center"/>
              <w:rPr>
                <w:b/>
                <w:sz w:val="22"/>
                <w:szCs w:val="22"/>
              </w:rPr>
            </w:pPr>
            <w:r>
              <w:rPr>
                <w:b/>
                <w:sz w:val="22"/>
                <w:szCs w:val="22"/>
              </w:rPr>
              <w:t>0</w:t>
            </w:r>
          </w:p>
        </w:tc>
        <w:tc>
          <w:tcPr>
            <w:tcW w:w="1307" w:type="pct"/>
            <w:vAlign w:val="center"/>
          </w:tcPr>
          <w:p w14:paraId="17A7E515">
            <w:pPr>
              <w:pStyle w:val="13"/>
              <w:spacing w:after="0"/>
              <w:contextualSpacing/>
              <w:jc w:val="center"/>
              <w:rPr>
                <w:b/>
                <w:sz w:val="22"/>
                <w:szCs w:val="22"/>
                <w:lang w:val="en-US"/>
              </w:rPr>
            </w:pPr>
          </w:p>
        </w:tc>
      </w:tr>
      <w:tr w14:paraId="3CCF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pct"/>
            <w:vAlign w:val="center"/>
          </w:tcPr>
          <w:p w14:paraId="5469218D">
            <w:pPr>
              <w:pStyle w:val="13"/>
              <w:spacing w:after="0"/>
              <w:contextualSpacing/>
              <w:rPr>
                <w:b/>
                <w:sz w:val="22"/>
                <w:szCs w:val="22"/>
              </w:rPr>
            </w:pPr>
            <w:r>
              <w:rPr>
                <w:b/>
                <w:sz w:val="22"/>
                <w:szCs w:val="22"/>
              </w:rPr>
              <w:t>Умерло</w:t>
            </w:r>
          </w:p>
        </w:tc>
        <w:tc>
          <w:tcPr>
            <w:tcW w:w="846" w:type="pct"/>
            <w:vAlign w:val="center"/>
          </w:tcPr>
          <w:p w14:paraId="5CEB8F0C">
            <w:pPr>
              <w:pStyle w:val="13"/>
              <w:spacing w:after="0"/>
              <w:contextualSpacing/>
              <w:jc w:val="center"/>
              <w:rPr>
                <w:b/>
                <w:sz w:val="22"/>
                <w:szCs w:val="22"/>
              </w:rPr>
            </w:pPr>
            <w:r>
              <w:rPr>
                <w:b/>
                <w:sz w:val="22"/>
                <w:szCs w:val="22"/>
              </w:rPr>
              <w:t>6</w:t>
            </w:r>
          </w:p>
        </w:tc>
        <w:tc>
          <w:tcPr>
            <w:tcW w:w="1077" w:type="pct"/>
            <w:vAlign w:val="center"/>
          </w:tcPr>
          <w:p w14:paraId="74CC5E57">
            <w:pPr>
              <w:pStyle w:val="13"/>
              <w:spacing w:after="0"/>
              <w:contextualSpacing/>
              <w:jc w:val="center"/>
              <w:rPr>
                <w:b/>
                <w:sz w:val="22"/>
                <w:szCs w:val="22"/>
              </w:rPr>
            </w:pPr>
            <w:r>
              <w:rPr>
                <w:b/>
                <w:sz w:val="22"/>
                <w:szCs w:val="22"/>
              </w:rPr>
              <w:t>8</w:t>
            </w:r>
          </w:p>
        </w:tc>
        <w:tc>
          <w:tcPr>
            <w:tcW w:w="1307" w:type="pct"/>
            <w:vAlign w:val="center"/>
          </w:tcPr>
          <w:p w14:paraId="37769EB7">
            <w:pPr>
              <w:pStyle w:val="13"/>
              <w:spacing w:after="0"/>
              <w:contextualSpacing/>
              <w:jc w:val="center"/>
              <w:rPr>
                <w:b/>
                <w:sz w:val="22"/>
                <w:szCs w:val="22"/>
              </w:rPr>
            </w:pPr>
          </w:p>
        </w:tc>
      </w:tr>
      <w:tr w14:paraId="070D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1770" w:type="pct"/>
            <w:vAlign w:val="center"/>
          </w:tcPr>
          <w:p w14:paraId="5177DF1C">
            <w:pPr>
              <w:pStyle w:val="13"/>
              <w:spacing w:after="0"/>
              <w:contextualSpacing/>
              <w:rPr>
                <w:b/>
                <w:sz w:val="22"/>
                <w:szCs w:val="22"/>
              </w:rPr>
            </w:pPr>
            <w:r>
              <w:rPr>
                <w:b/>
                <w:sz w:val="22"/>
                <w:szCs w:val="22"/>
              </w:rPr>
              <w:t>Естественный прибыль (+) / убыль (-)</w:t>
            </w:r>
          </w:p>
        </w:tc>
        <w:tc>
          <w:tcPr>
            <w:tcW w:w="846" w:type="pct"/>
            <w:vAlign w:val="center"/>
          </w:tcPr>
          <w:p w14:paraId="339ED7BA">
            <w:pPr>
              <w:pStyle w:val="13"/>
              <w:spacing w:after="0"/>
              <w:contextualSpacing/>
              <w:jc w:val="center"/>
              <w:rPr>
                <w:b/>
                <w:sz w:val="22"/>
                <w:szCs w:val="22"/>
              </w:rPr>
            </w:pPr>
            <w:r>
              <w:rPr>
                <w:b/>
                <w:sz w:val="22"/>
                <w:szCs w:val="22"/>
              </w:rPr>
              <w:t>-6</w:t>
            </w:r>
          </w:p>
        </w:tc>
        <w:tc>
          <w:tcPr>
            <w:tcW w:w="1077" w:type="pct"/>
            <w:vAlign w:val="center"/>
          </w:tcPr>
          <w:p w14:paraId="4573AFBE">
            <w:pPr>
              <w:pStyle w:val="13"/>
              <w:spacing w:after="0"/>
              <w:contextualSpacing/>
              <w:jc w:val="center"/>
              <w:rPr>
                <w:b/>
                <w:sz w:val="22"/>
                <w:szCs w:val="22"/>
              </w:rPr>
            </w:pPr>
            <w:r>
              <w:rPr>
                <w:b/>
                <w:sz w:val="22"/>
                <w:szCs w:val="22"/>
              </w:rPr>
              <w:t>-8</w:t>
            </w:r>
          </w:p>
        </w:tc>
        <w:tc>
          <w:tcPr>
            <w:tcW w:w="1307" w:type="pct"/>
            <w:vAlign w:val="center"/>
          </w:tcPr>
          <w:p w14:paraId="3C7F7F60">
            <w:pPr>
              <w:pStyle w:val="13"/>
              <w:spacing w:after="0"/>
              <w:contextualSpacing/>
              <w:jc w:val="center"/>
              <w:rPr>
                <w:b/>
                <w:sz w:val="22"/>
                <w:szCs w:val="22"/>
              </w:rPr>
            </w:pPr>
          </w:p>
        </w:tc>
      </w:tr>
    </w:tbl>
    <w:p w14:paraId="60CFC7DC">
      <w:pPr>
        <w:rPr>
          <w:sz w:val="22"/>
          <w:szCs w:val="22"/>
        </w:rPr>
      </w:pPr>
    </w:p>
    <w:p w14:paraId="11DDAD94">
      <w:pPr>
        <w:ind w:firstLine="708"/>
        <w:rPr>
          <w:b/>
          <w:sz w:val="22"/>
          <w:szCs w:val="22"/>
          <w:u w:val="single"/>
        </w:rPr>
      </w:pPr>
      <w:r>
        <w:rPr>
          <w:b/>
          <w:sz w:val="22"/>
          <w:szCs w:val="22"/>
          <w:u w:val="single"/>
        </w:rPr>
        <w:t>Сельское хозяйство.</w:t>
      </w:r>
    </w:p>
    <w:p w14:paraId="08A0ED86">
      <w:pPr>
        <w:ind w:firstLine="708"/>
        <w:rPr>
          <w:b/>
          <w:sz w:val="22"/>
          <w:szCs w:val="22"/>
          <w:u w:val="single"/>
        </w:rPr>
      </w:pPr>
    </w:p>
    <w:p w14:paraId="062CE1B3">
      <w:pPr>
        <w:ind w:right="-286"/>
        <w:rPr>
          <w:sz w:val="22"/>
          <w:szCs w:val="22"/>
        </w:rPr>
      </w:pPr>
      <w:r>
        <w:rPr>
          <w:sz w:val="22"/>
          <w:szCs w:val="22"/>
        </w:rPr>
        <w:t>Основной целью и задачей администрации Александровского сельсовета по социально-экономическому развитию территории на предстоящий период является увеличение и запуск новых производственных площадей с/х производства и переработки продукции, так как сильными сторонами поселения являются:</w:t>
      </w:r>
    </w:p>
    <w:p w14:paraId="2B2A7B7E">
      <w:pPr>
        <w:ind w:right="-286"/>
        <w:rPr>
          <w:sz w:val="22"/>
          <w:szCs w:val="22"/>
        </w:rPr>
      </w:pPr>
      <w:r>
        <w:rPr>
          <w:sz w:val="22"/>
          <w:szCs w:val="22"/>
        </w:rPr>
        <w:t>- высокий бонитет с/х земель</w:t>
      </w:r>
    </w:p>
    <w:p w14:paraId="460B0A15">
      <w:pPr>
        <w:ind w:right="-286"/>
        <w:rPr>
          <w:sz w:val="22"/>
          <w:szCs w:val="22"/>
        </w:rPr>
      </w:pPr>
      <w:r>
        <w:rPr>
          <w:sz w:val="22"/>
          <w:szCs w:val="22"/>
        </w:rPr>
        <w:t>- наличие трудовых ресурсов</w:t>
      </w:r>
    </w:p>
    <w:p w14:paraId="7C35686D">
      <w:pPr>
        <w:ind w:right="-286"/>
        <w:rPr>
          <w:sz w:val="22"/>
          <w:szCs w:val="22"/>
        </w:rPr>
      </w:pPr>
      <w:r>
        <w:rPr>
          <w:sz w:val="22"/>
          <w:szCs w:val="22"/>
        </w:rPr>
        <w:t>- наличие инвестиционных площадок для с/х производства.</w:t>
      </w:r>
    </w:p>
    <w:p w14:paraId="206676D2">
      <w:pPr>
        <w:ind w:right="-286"/>
        <w:rPr>
          <w:sz w:val="22"/>
          <w:szCs w:val="22"/>
        </w:rPr>
      </w:pPr>
      <w:r>
        <w:rPr>
          <w:sz w:val="22"/>
          <w:szCs w:val="22"/>
        </w:rPr>
        <w:t xml:space="preserve">   В настоящее время на территории Александровского сельсовета успешно функционируют:</w:t>
      </w:r>
    </w:p>
    <w:p w14:paraId="0EC493A2">
      <w:pPr>
        <w:ind w:right="-286"/>
        <w:rPr>
          <w:sz w:val="22"/>
          <w:szCs w:val="22"/>
        </w:rPr>
      </w:pPr>
      <w:r>
        <w:rPr>
          <w:sz w:val="22"/>
          <w:szCs w:val="22"/>
        </w:rPr>
        <w:t>- ООО РАО «Бессоновское» -11 чел.</w:t>
      </w:r>
    </w:p>
    <w:p w14:paraId="0E1D2623">
      <w:pPr>
        <w:ind w:right="-286"/>
        <w:rPr>
          <w:sz w:val="22"/>
          <w:szCs w:val="22"/>
        </w:rPr>
      </w:pPr>
      <w:r>
        <w:rPr>
          <w:sz w:val="22"/>
          <w:szCs w:val="22"/>
        </w:rPr>
        <w:t>- 4 КФХ                                  - 6 чел.</w:t>
      </w:r>
    </w:p>
    <w:p w14:paraId="6DD73944">
      <w:pPr>
        <w:ind w:right="-286"/>
        <w:rPr>
          <w:sz w:val="22"/>
          <w:szCs w:val="22"/>
        </w:rPr>
      </w:pPr>
      <w:r>
        <w:rPr>
          <w:sz w:val="22"/>
          <w:szCs w:val="22"/>
        </w:rPr>
        <w:t>- ООО «КМ-Пенза»             - 22 чел.</w:t>
      </w:r>
    </w:p>
    <w:p w14:paraId="38DF6472">
      <w:pPr>
        <w:ind w:right="-286"/>
        <w:rPr>
          <w:sz w:val="22"/>
          <w:szCs w:val="22"/>
        </w:rPr>
      </w:pPr>
      <w:r>
        <w:rPr>
          <w:sz w:val="22"/>
          <w:szCs w:val="22"/>
        </w:rPr>
        <w:t>- индивидуальных предпринимателей – 2 чел.</w:t>
      </w:r>
    </w:p>
    <w:p w14:paraId="0DD91F78">
      <w:pPr>
        <w:rPr>
          <w:b/>
          <w:sz w:val="22"/>
          <w:szCs w:val="22"/>
          <w:u w:val="single"/>
        </w:rPr>
      </w:pPr>
    </w:p>
    <w:p w14:paraId="345BC149">
      <w:pPr>
        <w:shd w:val="clear" w:color="auto" w:fill="FFFFFF"/>
        <w:jc w:val="center"/>
        <w:rPr>
          <w:b/>
          <w:sz w:val="22"/>
          <w:szCs w:val="22"/>
        </w:rPr>
      </w:pPr>
      <w:r>
        <w:rPr>
          <w:b/>
          <w:sz w:val="22"/>
          <w:szCs w:val="22"/>
        </w:rPr>
        <w:t xml:space="preserve">Перспективные инвестиционные проекты </w:t>
      </w:r>
    </w:p>
    <w:p w14:paraId="338167E2">
      <w:pPr>
        <w:shd w:val="clear" w:color="auto" w:fill="FFFFFF"/>
        <w:jc w:val="center"/>
        <w:rPr>
          <w:b/>
          <w:sz w:val="22"/>
          <w:szCs w:val="22"/>
        </w:rPr>
      </w:pPr>
      <w:r>
        <w:rPr>
          <w:b/>
          <w:sz w:val="22"/>
          <w:szCs w:val="22"/>
        </w:rPr>
        <w:t>муниципального образования.</w:t>
      </w:r>
    </w:p>
    <w:p w14:paraId="409B827D">
      <w:pPr>
        <w:tabs>
          <w:tab w:val="left" w:pos="540"/>
        </w:tabs>
        <w:rPr>
          <w:sz w:val="22"/>
          <w:szCs w:val="22"/>
        </w:rPr>
      </w:pPr>
      <w:r>
        <w:rPr>
          <w:sz w:val="22"/>
          <w:szCs w:val="22"/>
        </w:rPr>
        <w:tab/>
      </w:r>
    </w:p>
    <w:p w14:paraId="46507D85">
      <w:pPr>
        <w:rPr>
          <w:sz w:val="22"/>
          <w:szCs w:val="22"/>
        </w:rPr>
      </w:pPr>
      <w:r>
        <w:rPr>
          <w:sz w:val="22"/>
          <w:szCs w:val="22"/>
        </w:rPr>
        <w:t xml:space="preserve">  Решением всего комплекса вопросов, предусмотренных всеми имеющимися</w:t>
      </w:r>
    </w:p>
    <w:p w14:paraId="25A0EAFB">
      <w:pPr>
        <w:rPr>
          <w:sz w:val="22"/>
          <w:szCs w:val="22"/>
        </w:rPr>
      </w:pPr>
      <w:r>
        <w:rPr>
          <w:sz w:val="22"/>
          <w:szCs w:val="22"/>
        </w:rPr>
        <w:t>Программами (производства) позволит администрации сельсовета снять проблему трудоустройства населения проживающего на территории Александровского сельсовета, а также значительно повысить доходную часть бюджета администрации, что определенно повлияет на решение проблем социальных вопросов поселения, строительства жилья, приток населения и определенно повлияет на улучшение демографии населения, повышение квалификационных качеств специалистов и трудовых ресурсов не только с/х назначения и в конечном счете позволит нам решить наиглавнейшую задачу повышения уровня благосостояния человека.</w:t>
      </w:r>
    </w:p>
    <w:p w14:paraId="1EB8A789">
      <w:pPr>
        <w:ind w:firstLine="709"/>
        <w:rPr>
          <w:rFonts w:cs="Tahoma"/>
          <w:b/>
          <w:sz w:val="22"/>
          <w:szCs w:val="22"/>
          <w:u w:val="single"/>
        </w:rPr>
      </w:pPr>
      <w:r>
        <w:rPr>
          <w:rFonts w:cs="Tahoma"/>
          <w:b/>
          <w:sz w:val="22"/>
          <w:szCs w:val="22"/>
          <w:u w:val="single"/>
        </w:rPr>
        <w:t>Жилищно-коммунальное хозяйство.</w:t>
      </w:r>
    </w:p>
    <w:p w14:paraId="60861A20">
      <w:pPr>
        <w:rPr>
          <w:rFonts w:cs="Tahoma"/>
          <w:b/>
          <w:sz w:val="22"/>
          <w:szCs w:val="22"/>
          <w:u w:val="single"/>
        </w:rPr>
      </w:pPr>
    </w:p>
    <w:p w14:paraId="44E6C561">
      <w:pPr>
        <w:ind w:left="-360" w:firstLine="900"/>
        <w:rPr>
          <w:b/>
          <w:sz w:val="22"/>
          <w:szCs w:val="22"/>
        </w:rPr>
      </w:pPr>
      <w:r>
        <w:rPr>
          <w:sz w:val="22"/>
          <w:szCs w:val="22"/>
        </w:rPr>
        <w:t>Уровень и качество жизни оценивается состоянием дел в отраслях жизнеобеспечения населения. МКП «Радуга»  занимается водоснабжением. Обеспечивает питьевой водой два населенных пункта – д.Сергеевка и с.Александровка</w:t>
      </w:r>
    </w:p>
    <w:p w14:paraId="5E98072D">
      <w:pPr>
        <w:ind w:firstLine="708"/>
        <w:rPr>
          <w:rFonts w:cs="Tahoma"/>
          <w:b/>
          <w:sz w:val="22"/>
          <w:szCs w:val="22"/>
          <w:u w:val="single"/>
        </w:rPr>
      </w:pPr>
    </w:p>
    <w:p w14:paraId="3BF067BF">
      <w:pPr>
        <w:ind w:firstLine="708"/>
        <w:rPr>
          <w:rFonts w:cs="Tahoma"/>
          <w:b/>
          <w:sz w:val="22"/>
          <w:szCs w:val="22"/>
          <w:u w:val="single"/>
        </w:rPr>
      </w:pPr>
      <w:r>
        <w:rPr>
          <w:rFonts w:cs="Tahoma"/>
          <w:b/>
          <w:sz w:val="22"/>
          <w:szCs w:val="22"/>
          <w:u w:val="single"/>
        </w:rPr>
        <w:t>Потребительский рынок.</w:t>
      </w:r>
    </w:p>
    <w:p w14:paraId="5EB2672E">
      <w:pPr>
        <w:ind w:firstLine="708"/>
        <w:rPr>
          <w:rFonts w:cs="Tahoma"/>
          <w:b/>
          <w:sz w:val="22"/>
          <w:szCs w:val="22"/>
          <w:u w:val="single"/>
        </w:rPr>
      </w:pPr>
    </w:p>
    <w:p w14:paraId="615A3A75">
      <w:pPr>
        <w:ind w:firstLine="708"/>
        <w:rPr>
          <w:rFonts w:cs="Tahoma"/>
          <w:sz w:val="22"/>
          <w:szCs w:val="22"/>
        </w:rPr>
      </w:pPr>
      <w:r>
        <w:rPr>
          <w:rFonts w:cs="Tahoma"/>
          <w:sz w:val="22"/>
          <w:szCs w:val="22"/>
        </w:rPr>
        <w:t>Качественные показатели уровня жизни характеризуется ростом потребительских услуг, свидетельствующих о благосостоянии и увеличении покупательской способности населения.</w:t>
      </w:r>
    </w:p>
    <w:p w14:paraId="3D6AB97E">
      <w:pPr>
        <w:ind w:firstLine="708"/>
        <w:rPr>
          <w:sz w:val="22"/>
          <w:szCs w:val="22"/>
        </w:rPr>
      </w:pPr>
      <w:r>
        <w:rPr>
          <w:sz w:val="22"/>
          <w:szCs w:val="22"/>
        </w:rPr>
        <w:t xml:space="preserve">На сегодняшний день на территории сельсовета  действуют </w:t>
      </w:r>
      <w:r>
        <w:rPr>
          <w:b/>
          <w:sz w:val="22"/>
          <w:szCs w:val="22"/>
        </w:rPr>
        <w:t xml:space="preserve">1 </w:t>
      </w:r>
      <w:r>
        <w:rPr>
          <w:sz w:val="22"/>
          <w:szCs w:val="22"/>
        </w:rPr>
        <w:t>торговая точка.</w:t>
      </w:r>
    </w:p>
    <w:p w14:paraId="091E732E">
      <w:pPr>
        <w:ind w:firstLine="708"/>
        <w:rPr>
          <w:sz w:val="22"/>
          <w:szCs w:val="22"/>
        </w:rPr>
      </w:pPr>
    </w:p>
    <w:p w14:paraId="534DE11F">
      <w:pPr>
        <w:ind w:firstLine="709"/>
        <w:rPr>
          <w:b/>
          <w:sz w:val="22"/>
          <w:szCs w:val="22"/>
          <w:u w:val="single"/>
        </w:rPr>
      </w:pPr>
      <w:r>
        <w:rPr>
          <w:b/>
          <w:sz w:val="22"/>
          <w:szCs w:val="22"/>
          <w:u w:val="single"/>
        </w:rPr>
        <w:t>Финансы.</w:t>
      </w:r>
    </w:p>
    <w:p w14:paraId="7268DDB0">
      <w:pPr>
        <w:rPr>
          <w:b/>
          <w:sz w:val="22"/>
          <w:szCs w:val="22"/>
          <w:u w:val="single"/>
        </w:rPr>
      </w:pPr>
    </w:p>
    <w:p w14:paraId="5C2ABD32">
      <w:pPr>
        <w:ind w:firstLine="540"/>
        <w:rPr>
          <w:sz w:val="22"/>
          <w:szCs w:val="22"/>
        </w:rPr>
      </w:pPr>
      <w:r>
        <w:rPr>
          <w:sz w:val="22"/>
          <w:szCs w:val="22"/>
        </w:rPr>
        <w:t xml:space="preserve">Проводимая работа на местах дала возможность </w:t>
      </w:r>
      <w:r>
        <w:rPr>
          <w:b/>
          <w:sz w:val="22"/>
          <w:szCs w:val="22"/>
        </w:rPr>
        <w:t>исполнить бюджет на 4165,065 тыс. руб.</w:t>
      </w:r>
      <w:r>
        <w:rPr>
          <w:sz w:val="22"/>
          <w:szCs w:val="22"/>
        </w:rPr>
        <w:t xml:space="preserve"> Налоговые и неналоговые доходы составили 2541,752тыс. руб.  </w:t>
      </w:r>
    </w:p>
    <w:p w14:paraId="52519C79">
      <w:pPr>
        <w:ind w:firstLine="539"/>
        <w:rPr>
          <w:sz w:val="22"/>
          <w:szCs w:val="22"/>
        </w:rPr>
      </w:pPr>
      <w:r>
        <w:rPr>
          <w:sz w:val="22"/>
          <w:szCs w:val="22"/>
        </w:rPr>
        <w:t>По видам налоговых доходов достигнуты следующие показатели к уровню прошлого года:</w:t>
      </w:r>
    </w:p>
    <w:p w14:paraId="30E06EA8">
      <w:pPr>
        <w:ind w:firstLine="539"/>
        <w:rPr>
          <w:sz w:val="22"/>
          <w:szCs w:val="22"/>
        </w:rPr>
      </w:pPr>
      <w:r>
        <w:rPr>
          <w:sz w:val="22"/>
          <w:szCs w:val="22"/>
        </w:rPr>
        <w:t>- по НДФЛ прирост составил – 170,3 %</w:t>
      </w:r>
    </w:p>
    <w:p w14:paraId="2C39F277">
      <w:pPr>
        <w:ind w:firstLine="539"/>
        <w:rPr>
          <w:sz w:val="22"/>
          <w:szCs w:val="22"/>
        </w:rPr>
      </w:pPr>
      <w:r>
        <w:rPr>
          <w:sz w:val="22"/>
          <w:szCs w:val="22"/>
        </w:rPr>
        <w:t>- по земельному налогу  - 130,1%</w:t>
      </w:r>
    </w:p>
    <w:p w14:paraId="03CAA31E">
      <w:pPr>
        <w:ind w:firstLine="539"/>
        <w:rPr>
          <w:sz w:val="22"/>
          <w:szCs w:val="22"/>
        </w:rPr>
      </w:pPr>
      <w:r>
        <w:rPr>
          <w:sz w:val="22"/>
          <w:szCs w:val="22"/>
        </w:rPr>
        <w:t>- по налогу на имущество организаций – 138,5 %</w:t>
      </w:r>
    </w:p>
    <w:p w14:paraId="49F9B6D5">
      <w:pPr>
        <w:ind w:firstLine="539"/>
        <w:rPr>
          <w:sz w:val="22"/>
          <w:szCs w:val="22"/>
        </w:rPr>
      </w:pPr>
      <w:r>
        <w:rPr>
          <w:sz w:val="22"/>
          <w:szCs w:val="22"/>
        </w:rPr>
        <w:t xml:space="preserve">В целях сокращения недоимки в местный бюджет по местным налогам и другим закрепленным доходным источникам, а также увеличения доходов бюджета проводятся заседания Межведомственной комиссии по налогам и сборам, на которых заслушиваются должники. </w:t>
      </w:r>
    </w:p>
    <w:p w14:paraId="20C79D8D">
      <w:pPr>
        <w:pStyle w:val="12"/>
        <w:ind w:firstLine="540"/>
        <w:jc w:val="both"/>
        <w:rPr>
          <w:sz w:val="22"/>
          <w:szCs w:val="22"/>
        </w:rPr>
      </w:pPr>
      <w:r>
        <w:rPr>
          <w:sz w:val="22"/>
          <w:szCs w:val="22"/>
        </w:rPr>
        <w:t xml:space="preserve">Поступление </w:t>
      </w:r>
      <w:r>
        <w:rPr>
          <w:b/>
          <w:sz w:val="22"/>
          <w:szCs w:val="22"/>
        </w:rPr>
        <w:t xml:space="preserve">неналоговых доходов за 9 месяцев текущего года составило </w:t>
      </w:r>
      <w:r>
        <w:rPr>
          <w:b/>
          <w:sz w:val="20"/>
          <w:szCs w:val="20"/>
        </w:rPr>
        <w:t xml:space="preserve">1697,046 </w:t>
      </w:r>
      <w:r>
        <w:rPr>
          <w:b/>
          <w:sz w:val="22"/>
          <w:szCs w:val="22"/>
        </w:rPr>
        <w:t>тыс. руб</w:t>
      </w:r>
      <w:r>
        <w:rPr>
          <w:sz w:val="22"/>
          <w:szCs w:val="22"/>
        </w:rPr>
        <w:t>. Исполнение неналоговых доходов, в том числе:</w:t>
      </w:r>
    </w:p>
    <w:p w14:paraId="202582CB">
      <w:pPr>
        <w:pStyle w:val="12"/>
        <w:ind w:firstLine="540"/>
        <w:jc w:val="both"/>
        <w:rPr>
          <w:color w:val="FF0000"/>
          <w:sz w:val="22"/>
          <w:szCs w:val="22"/>
        </w:rPr>
      </w:pPr>
      <w:r>
        <w:rPr>
          <w:sz w:val="22"/>
          <w:szCs w:val="22"/>
        </w:rPr>
        <w:t>- увеличение доходов от продажи имущества - 369%</w:t>
      </w:r>
    </w:p>
    <w:p w14:paraId="277492CF">
      <w:pPr>
        <w:pStyle w:val="12"/>
        <w:ind w:firstLine="540"/>
        <w:jc w:val="both"/>
        <w:rPr>
          <w:sz w:val="22"/>
          <w:szCs w:val="22"/>
        </w:rPr>
      </w:pPr>
      <w:r>
        <w:rPr>
          <w:sz w:val="22"/>
          <w:szCs w:val="22"/>
        </w:rPr>
        <w:t>- доходов от аренды имущества – 52,2 %</w:t>
      </w:r>
    </w:p>
    <w:p w14:paraId="4152A53D">
      <w:pPr>
        <w:jc w:val="center"/>
        <w:rPr>
          <w:b/>
          <w:sz w:val="22"/>
          <w:szCs w:val="22"/>
        </w:rPr>
      </w:pPr>
    </w:p>
    <w:p w14:paraId="490AD12A">
      <w:pPr>
        <w:jc w:val="center"/>
        <w:rPr>
          <w:b/>
          <w:sz w:val="22"/>
          <w:szCs w:val="22"/>
        </w:rPr>
      </w:pPr>
    </w:p>
    <w:p w14:paraId="43396187">
      <w:pPr>
        <w:jc w:val="center"/>
        <w:rPr>
          <w:b/>
          <w:sz w:val="28"/>
          <w:szCs w:val="28"/>
        </w:rPr>
      </w:pPr>
    </w:p>
    <w:p w14:paraId="1A7FEFAF">
      <w:pPr>
        <w:jc w:val="center"/>
        <w:rPr>
          <w:b/>
          <w:sz w:val="28"/>
          <w:szCs w:val="28"/>
        </w:rPr>
      </w:pPr>
    </w:p>
    <w:p w14:paraId="4879F705">
      <w:pPr>
        <w:jc w:val="center"/>
        <w:rPr>
          <w:b/>
          <w:sz w:val="28"/>
          <w:szCs w:val="28"/>
        </w:rPr>
      </w:pPr>
      <w:r>
        <w:rPr>
          <w:b/>
          <w:sz w:val="28"/>
          <w:szCs w:val="28"/>
        </w:rPr>
        <w:t>ПОСТАНОВЛЕНИЕ</w:t>
      </w:r>
    </w:p>
    <w:tbl>
      <w:tblPr>
        <w:tblStyle w:val="7"/>
        <w:tblpPr w:leftFromText="180" w:rightFromText="180" w:vertAnchor="text" w:horzAnchor="margin" w:tblpXSpec="center" w:tblpY="88"/>
        <w:tblOverlap w:val="never"/>
        <w:tblW w:w="0" w:type="auto"/>
        <w:tblInd w:w="0" w:type="dxa"/>
        <w:tblLayout w:type="fixed"/>
        <w:tblCellMar>
          <w:top w:w="0" w:type="dxa"/>
          <w:left w:w="0" w:type="dxa"/>
          <w:bottom w:w="0" w:type="dxa"/>
          <w:right w:w="0" w:type="dxa"/>
        </w:tblCellMar>
      </w:tblPr>
      <w:tblGrid>
        <w:gridCol w:w="286"/>
        <w:gridCol w:w="2857"/>
        <w:gridCol w:w="400"/>
        <w:gridCol w:w="1143"/>
      </w:tblGrid>
      <w:tr w14:paraId="7625653D">
        <w:tblPrEx>
          <w:tblCellMar>
            <w:top w:w="0" w:type="dxa"/>
            <w:left w:w="0" w:type="dxa"/>
            <w:bottom w:w="0" w:type="dxa"/>
            <w:right w:w="0" w:type="dxa"/>
          </w:tblCellMar>
        </w:tblPrEx>
        <w:trPr>
          <w:trHeight w:val="326" w:hRule="atLeast"/>
        </w:trPr>
        <w:tc>
          <w:tcPr>
            <w:tcW w:w="286" w:type="dxa"/>
            <w:vAlign w:val="bottom"/>
          </w:tcPr>
          <w:p w14:paraId="5E158B02">
            <w:pPr>
              <w:jc w:val="center"/>
            </w:pPr>
            <w:r>
              <w:t>от</w:t>
            </w:r>
          </w:p>
        </w:tc>
        <w:tc>
          <w:tcPr>
            <w:tcW w:w="2857" w:type="dxa"/>
            <w:tcBorders>
              <w:top w:val="nil"/>
              <w:left w:val="nil"/>
              <w:bottom w:val="single" w:color="auto" w:sz="6" w:space="0"/>
              <w:right w:val="nil"/>
            </w:tcBorders>
          </w:tcPr>
          <w:p w14:paraId="1CDA8D84">
            <w:pPr>
              <w:rPr>
                <w:sz w:val="28"/>
                <w:szCs w:val="28"/>
              </w:rPr>
            </w:pPr>
            <w:r>
              <w:rPr>
                <w:sz w:val="28"/>
                <w:szCs w:val="28"/>
              </w:rPr>
              <w:t xml:space="preserve"> 12 ноября  2025 года </w:t>
            </w:r>
          </w:p>
        </w:tc>
        <w:tc>
          <w:tcPr>
            <w:tcW w:w="400" w:type="dxa"/>
            <w:vAlign w:val="bottom"/>
          </w:tcPr>
          <w:p w14:paraId="78407B2C">
            <w:pPr>
              <w:jc w:val="center"/>
            </w:pPr>
            <w:r>
              <w:t>№</w:t>
            </w:r>
          </w:p>
        </w:tc>
        <w:tc>
          <w:tcPr>
            <w:tcW w:w="1143" w:type="dxa"/>
            <w:tcBorders>
              <w:top w:val="nil"/>
              <w:left w:val="nil"/>
              <w:bottom w:val="single" w:color="auto" w:sz="6" w:space="0"/>
              <w:right w:val="nil"/>
            </w:tcBorders>
          </w:tcPr>
          <w:p w14:paraId="618CA2C1">
            <w:pPr>
              <w:rPr>
                <w:sz w:val="28"/>
                <w:szCs w:val="28"/>
              </w:rPr>
            </w:pPr>
            <w:r>
              <w:rPr>
                <w:sz w:val="28"/>
                <w:szCs w:val="28"/>
              </w:rPr>
              <w:t>74</w:t>
            </w:r>
          </w:p>
        </w:tc>
      </w:tr>
      <w:tr w14:paraId="7EF2C992">
        <w:tblPrEx>
          <w:tblCellMar>
            <w:top w:w="0" w:type="dxa"/>
            <w:left w:w="0" w:type="dxa"/>
            <w:bottom w:w="0" w:type="dxa"/>
            <w:right w:w="0" w:type="dxa"/>
          </w:tblCellMar>
        </w:tblPrEx>
        <w:trPr>
          <w:trHeight w:val="204" w:hRule="atLeast"/>
        </w:trPr>
        <w:tc>
          <w:tcPr>
            <w:tcW w:w="4686" w:type="dxa"/>
            <w:gridSpan w:val="4"/>
          </w:tcPr>
          <w:p w14:paraId="3305A486">
            <w:r>
              <w:t xml:space="preserve">                         с. Александровка</w:t>
            </w:r>
          </w:p>
        </w:tc>
      </w:tr>
    </w:tbl>
    <w:p w14:paraId="130FDCD5">
      <w:pPr>
        <w:jc w:val="right"/>
        <w:rPr>
          <w:b/>
          <w:sz w:val="28"/>
          <w:szCs w:val="28"/>
        </w:rPr>
      </w:pPr>
    </w:p>
    <w:p w14:paraId="2FF652B9">
      <w:pPr>
        <w:rPr>
          <w:sz w:val="28"/>
          <w:szCs w:val="28"/>
        </w:rPr>
      </w:pPr>
    </w:p>
    <w:p w14:paraId="2B83CE26">
      <w:pPr>
        <w:rPr>
          <w:sz w:val="28"/>
          <w:szCs w:val="28"/>
        </w:rPr>
      </w:pPr>
    </w:p>
    <w:p w14:paraId="73A09101">
      <w:pPr>
        <w:pStyle w:val="20"/>
        <w:widowControl/>
        <w:ind w:firstLine="540"/>
        <w:jc w:val="center"/>
        <w:outlineLvl w:val="0"/>
        <w:rPr>
          <w:rFonts w:ascii="Times New Roman" w:hAnsi="Times New Roman" w:cs="Times New Roman"/>
          <w:sz w:val="28"/>
          <w:szCs w:val="28"/>
        </w:rPr>
      </w:pPr>
      <w:r>
        <w:rPr>
          <w:sz w:val="28"/>
          <w:szCs w:val="28"/>
        </w:rPr>
        <w:tab/>
      </w:r>
      <w:bookmarkStart w:id="0" w:name="sub_3"/>
      <w:r>
        <w:rPr>
          <w:rFonts w:ascii="Times New Roman" w:hAnsi="Times New Roman" w:cs="Times New Roman"/>
          <w:sz w:val="28"/>
          <w:szCs w:val="28"/>
        </w:rPr>
        <w:t>О прогнозе социально-экономического развития</w:t>
      </w:r>
    </w:p>
    <w:p w14:paraId="4BF01344">
      <w:pPr>
        <w:pStyle w:val="20"/>
        <w:widowControl/>
        <w:ind w:firstLine="540"/>
        <w:jc w:val="center"/>
        <w:rPr>
          <w:rFonts w:ascii="Times New Roman" w:hAnsi="Times New Roman" w:cs="Times New Roman"/>
          <w:sz w:val="28"/>
          <w:szCs w:val="28"/>
        </w:rPr>
      </w:pPr>
      <w:r>
        <w:rPr>
          <w:rFonts w:ascii="Times New Roman" w:hAnsi="Times New Roman" w:cs="Times New Roman"/>
          <w:sz w:val="28"/>
          <w:szCs w:val="28"/>
        </w:rPr>
        <w:t xml:space="preserve"> Александровского сельсовета Бессоновского района Пензенской области</w:t>
      </w:r>
    </w:p>
    <w:p w14:paraId="0D6AC6E3">
      <w:pPr>
        <w:pStyle w:val="20"/>
        <w:widowControl/>
        <w:ind w:firstLine="540"/>
        <w:jc w:val="center"/>
        <w:rPr>
          <w:rFonts w:ascii="Times New Roman" w:hAnsi="Times New Roman" w:cs="Times New Roman"/>
          <w:sz w:val="28"/>
          <w:szCs w:val="28"/>
        </w:rPr>
      </w:pPr>
      <w:r>
        <w:rPr>
          <w:rFonts w:ascii="Times New Roman" w:hAnsi="Times New Roman" w:cs="Times New Roman"/>
          <w:sz w:val="28"/>
          <w:szCs w:val="28"/>
        </w:rPr>
        <w:t>на 2026 год и на плановый период 2027 и 2028 годов</w:t>
      </w:r>
    </w:p>
    <w:p w14:paraId="30C31DAA">
      <w:pPr>
        <w:pStyle w:val="20"/>
        <w:widowControl/>
        <w:ind w:firstLine="540"/>
        <w:jc w:val="both"/>
        <w:rPr>
          <w:rFonts w:ascii="Times New Roman" w:hAnsi="Times New Roman" w:cs="Times New Roman"/>
          <w:sz w:val="28"/>
          <w:szCs w:val="28"/>
        </w:rPr>
      </w:pPr>
    </w:p>
    <w:p w14:paraId="6E420AC3">
      <w:pPr>
        <w:pStyle w:val="20"/>
        <w:widowControl/>
        <w:ind w:firstLine="540"/>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В соответствии с частью 3 статьи 173 Бюджетного кодекса Российской Федерации, решением Комитета местного самоуправления Александровского сельсовета Бессоновского района Пензенской области от 09 марта 2022 года               № 163 «Об утверждении положения о бюджетном устройстве и бюджетном процессе в Александровском сельсовете Бессоновского района Пензенской области» (с последующими изменениями), администрация Александровского сельсовета Бессоновского района Пензенской области </w:t>
      </w:r>
      <w:r>
        <w:rPr>
          <w:rFonts w:ascii="Times New Roman" w:hAnsi="Times New Roman" w:cs="Times New Roman"/>
          <w:sz w:val="28"/>
          <w:szCs w:val="28"/>
        </w:rPr>
        <w:t>постановляет</w:t>
      </w:r>
      <w:r>
        <w:rPr>
          <w:rFonts w:ascii="Times New Roman" w:hAnsi="Times New Roman" w:cs="Times New Roman"/>
          <w:b w:val="0"/>
          <w:bCs w:val="0"/>
          <w:sz w:val="28"/>
          <w:szCs w:val="28"/>
        </w:rPr>
        <w:t>:</w:t>
      </w:r>
    </w:p>
    <w:p w14:paraId="7A325EE7">
      <w:pPr>
        <w:pStyle w:val="20"/>
        <w:widowControl/>
        <w:numPr>
          <w:numId w:val="0"/>
        </w:numPr>
        <w:suppressAutoHyphens/>
        <w:autoSpaceDN/>
        <w:adjustRightInd/>
        <w:spacing w:before="120" w:after="120"/>
        <w:jc w:val="both"/>
        <w:rPr>
          <w:rFonts w:ascii="Times New Roman" w:hAnsi="Times New Roman" w:cs="Times New Roman"/>
          <w:b w:val="0"/>
          <w:bCs w:val="0"/>
          <w:sz w:val="28"/>
          <w:szCs w:val="28"/>
        </w:rPr>
      </w:pPr>
      <w:r>
        <w:rPr>
          <w:rFonts w:hint="default" w:ascii="Times New Roman" w:hAnsi="Times New Roman" w:cs="Times New Roman"/>
          <w:b w:val="0"/>
          <w:bCs w:val="0"/>
          <w:sz w:val="28"/>
          <w:szCs w:val="28"/>
          <w:lang w:val="ru-RU"/>
        </w:rPr>
        <w:t>1.</w:t>
      </w:r>
      <w:r>
        <w:rPr>
          <w:rFonts w:ascii="Times New Roman" w:hAnsi="Times New Roman" w:cs="Times New Roman"/>
          <w:b w:val="0"/>
          <w:bCs w:val="0"/>
          <w:sz w:val="28"/>
          <w:szCs w:val="28"/>
        </w:rPr>
        <w:t xml:space="preserve"> Одобрить прилагаемый Прогноз социально-экономического развития Александровского сельсовета Бессоновского района Пензенской области на 2026 год и на плановый период 2027 и 2028 годов.</w:t>
      </w:r>
    </w:p>
    <w:p w14:paraId="702F6FE1">
      <w:pPr>
        <w:pStyle w:val="20"/>
        <w:widowControl/>
        <w:numPr>
          <w:numId w:val="0"/>
        </w:numPr>
        <w:suppressAutoHyphens/>
        <w:autoSpaceDN/>
        <w:adjustRightInd/>
        <w:spacing w:before="120" w:after="120"/>
        <w:jc w:val="both"/>
        <w:rPr>
          <w:rFonts w:ascii="Times New Roman" w:hAnsi="Times New Roman" w:cs="Times New Roman"/>
          <w:b w:val="0"/>
          <w:bCs w:val="0"/>
          <w:sz w:val="28"/>
          <w:szCs w:val="28"/>
        </w:rPr>
      </w:pPr>
      <w:r>
        <w:rPr>
          <w:rFonts w:hint="default" w:ascii="Times New Roman" w:hAnsi="Times New Roman" w:cs="Times New Roman"/>
          <w:b w:val="0"/>
          <w:bCs w:val="0"/>
          <w:sz w:val="28"/>
          <w:szCs w:val="28"/>
          <w:lang w:val="ru-RU"/>
        </w:rPr>
        <w:t>2.</w:t>
      </w:r>
      <w:r>
        <w:rPr>
          <w:rFonts w:ascii="Times New Roman" w:hAnsi="Times New Roman" w:cs="Times New Roman"/>
          <w:b w:val="0"/>
          <w:bCs w:val="0"/>
          <w:sz w:val="28"/>
          <w:szCs w:val="28"/>
        </w:rPr>
        <w:t xml:space="preserve"> </w:t>
      </w:r>
      <w:r>
        <w:rPr>
          <w:rFonts w:ascii="Times New Roman" w:hAnsi="Times New Roman" w:cs="Times New Roman"/>
          <w:b w:val="0"/>
          <w:color w:val="000000"/>
          <w:sz w:val="28"/>
          <w:szCs w:val="28"/>
        </w:rPr>
        <w:t>Опубликовать настоящее постановление в информационном бюллетене Александров</w:t>
      </w:r>
      <w:r>
        <w:rPr>
          <w:rFonts w:ascii="Times New Roman" w:hAnsi="Times New Roman" w:cs="Times New Roman"/>
          <w:b w:val="0"/>
          <w:bCs w:val="0"/>
          <w:sz w:val="28"/>
          <w:szCs w:val="28"/>
        </w:rPr>
        <w:t>ского</w:t>
      </w:r>
      <w:r>
        <w:rPr>
          <w:rFonts w:ascii="Times New Roman" w:hAnsi="Times New Roman" w:cs="Times New Roman"/>
          <w:b w:val="0"/>
          <w:color w:val="000000"/>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5A4ECD30">
      <w:pPr>
        <w:pStyle w:val="20"/>
        <w:widowControl/>
        <w:numPr>
          <w:numId w:val="0"/>
        </w:numPr>
        <w:suppressAutoHyphens/>
        <w:autoSpaceDN/>
        <w:adjustRightInd/>
        <w:jc w:val="both"/>
        <w:rPr>
          <w:rFonts w:ascii="Times New Roman" w:hAnsi="Times New Roman" w:cs="Times New Roman"/>
          <w:b w:val="0"/>
          <w:bCs w:val="0"/>
          <w:sz w:val="28"/>
          <w:szCs w:val="28"/>
        </w:rPr>
      </w:pPr>
      <w:r>
        <w:rPr>
          <w:rFonts w:hint="default" w:ascii="Times New Roman" w:hAnsi="Times New Roman" w:cs="Times New Roman"/>
          <w:b w:val="0"/>
          <w:bCs w:val="0"/>
          <w:sz w:val="28"/>
          <w:szCs w:val="28"/>
          <w:lang w:val="ru-RU"/>
        </w:rPr>
        <w:t>3.</w:t>
      </w:r>
      <w:r>
        <w:rPr>
          <w:rFonts w:ascii="Times New Roman" w:hAnsi="Times New Roman" w:cs="Times New Roman"/>
          <w:b w:val="0"/>
          <w:bCs w:val="0"/>
          <w:sz w:val="28"/>
          <w:szCs w:val="28"/>
        </w:rPr>
        <w:t xml:space="preserve"> Контроль исполнения настоящего постановления возложить на главу администрации Александровского сельсовета Бессоновского района Пензенской области.</w:t>
      </w:r>
    </w:p>
    <w:p w14:paraId="6981A8F7">
      <w:pPr>
        <w:tabs>
          <w:tab w:val="left" w:pos="2610"/>
          <w:tab w:val="left" w:pos="6705"/>
        </w:tabs>
        <w:autoSpaceDE w:val="0"/>
        <w:jc w:val="both"/>
      </w:pPr>
    </w:p>
    <w:p w14:paraId="68957797">
      <w:pPr>
        <w:tabs>
          <w:tab w:val="left" w:pos="2610"/>
          <w:tab w:val="left" w:pos="6705"/>
        </w:tabs>
        <w:autoSpaceDE w:val="0"/>
        <w:jc w:val="both"/>
      </w:pPr>
    </w:p>
    <w:p w14:paraId="6C704B7C">
      <w:pPr>
        <w:tabs>
          <w:tab w:val="left" w:pos="2610"/>
          <w:tab w:val="left" w:pos="6705"/>
        </w:tabs>
        <w:autoSpaceDE w:val="0"/>
      </w:pPr>
    </w:p>
    <w:bookmarkEnd w:id="0"/>
    <w:p w14:paraId="533A5A78">
      <w:pPr>
        <w:pStyle w:val="10"/>
        <w:tabs>
          <w:tab w:val="left" w:pos="7785"/>
        </w:tabs>
        <w:spacing w:after="0"/>
        <w:rPr>
          <w:sz w:val="28"/>
          <w:szCs w:val="28"/>
        </w:rPr>
      </w:pPr>
      <w:r>
        <w:rPr>
          <w:sz w:val="28"/>
          <w:szCs w:val="28"/>
        </w:rPr>
        <w:t>И.о.главы администрации</w:t>
      </w:r>
    </w:p>
    <w:p w14:paraId="06B91709">
      <w:pPr>
        <w:pStyle w:val="10"/>
        <w:tabs>
          <w:tab w:val="left" w:pos="7785"/>
        </w:tabs>
        <w:spacing w:after="0"/>
        <w:rPr>
          <w:sz w:val="28"/>
          <w:szCs w:val="28"/>
        </w:rPr>
      </w:pPr>
      <w:r>
        <w:rPr>
          <w:sz w:val="28"/>
          <w:szCs w:val="28"/>
        </w:rPr>
        <w:t>Александровского сельсовета</w:t>
      </w:r>
    </w:p>
    <w:p w14:paraId="5A29A73A">
      <w:pPr>
        <w:pStyle w:val="10"/>
        <w:tabs>
          <w:tab w:val="left" w:pos="7785"/>
        </w:tabs>
        <w:rPr>
          <w:sz w:val="28"/>
          <w:szCs w:val="28"/>
        </w:rPr>
      </w:pPr>
      <w:r>
        <w:rPr>
          <w:sz w:val="28"/>
          <w:szCs w:val="28"/>
        </w:rPr>
        <w:t>Бессоновского района Пензенской области                                     А.А.Киндаев</w:t>
      </w:r>
    </w:p>
    <w:p w14:paraId="38894FBA"/>
    <w:p w14:paraId="7C516A1F"/>
    <w:p w14:paraId="6609D46E"/>
    <w:p w14:paraId="6F5FABAA">
      <w:pPr>
        <w:rPr>
          <w:b/>
          <w:sz w:val="28"/>
          <w:szCs w:val="28"/>
        </w:rPr>
      </w:pPr>
    </w:p>
    <w:p w14:paraId="003446A3">
      <w:pPr>
        <w:jc w:val="center"/>
        <w:rPr>
          <w:b/>
          <w:sz w:val="28"/>
          <w:szCs w:val="28"/>
        </w:rPr>
      </w:pPr>
    </w:p>
    <w:p w14:paraId="27DA4E9B">
      <w:pPr>
        <w:jc w:val="center"/>
        <w:rPr>
          <w:b/>
          <w:sz w:val="28"/>
          <w:szCs w:val="28"/>
        </w:rPr>
      </w:pPr>
      <w:r>
        <w:rPr>
          <w:b/>
          <w:sz w:val="28"/>
          <w:szCs w:val="28"/>
        </w:rPr>
        <w:t>ПОСТАНОВЛЕНИЕ</w:t>
      </w:r>
    </w:p>
    <w:tbl>
      <w:tblPr>
        <w:tblStyle w:val="7"/>
        <w:tblpPr w:leftFromText="180" w:rightFromText="180" w:vertAnchor="text" w:horzAnchor="margin" w:tblpXSpec="center" w:tblpY="88"/>
        <w:tblOverlap w:val="never"/>
        <w:tblW w:w="0" w:type="auto"/>
        <w:tblInd w:w="0" w:type="dxa"/>
        <w:tblLayout w:type="fixed"/>
        <w:tblCellMar>
          <w:top w:w="0" w:type="dxa"/>
          <w:left w:w="0" w:type="dxa"/>
          <w:bottom w:w="0" w:type="dxa"/>
          <w:right w:w="0" w:type="dxa"/>
        </w:tblCellMar>
      </w:tblPr>
      <w:tblGrid>
        <w:gridCol w:w="286"/>
        <w:gridCol w:w="2857"/>
        <w:gridCol w:w="400"/>
        <w:gridCol w:w="1143"/>
      </w:tblGrid>
      <w:tr w14:paraId="0E5F0A73">
        <w:tblPrEx>
          <w:tblCellMar>
            <w:top w:w="0" w:type="dxa"/>
            <w:left w:w="0" w:type="dxa"/>
            <w:bottom w:w="0" w:type="dxa"/>
            <w:right w:w="0" w:type="dxa"/>
          </w:tblCellMar>
        </w:tblPrEx>
        <w:trPr>
          <w:trHeight w:val="326" w:hRule="atLeast"/>
        </w:trPr>
        <w:tc>
          <w:tcPr>
            <w:tcW w:w="286" w:type="dxa"/>
            <w:vAlign w:val="bottom"/>
          </w:tcPr>
          <w:p w14:paraId="676C4E1B">
            <w:pPr>
              <w:jc w:val="center"/>
            </w:pPr>
            <w:r>
              <w:t>от</w:t>
            </w:r>
          </w:p>
        </w:tc>
        <w:tc>
          <w:tcPr>
            <w:tcW w:w="2857" w:type="dxa"/>
            <w:tcBorders>
              <w:top w:val="nil"/>
              <w:left w:val="nil"/>
              <w:bottom w:val="single" w:color="auto" w:sz="6" w:space="0"/>
              <w:right w:val="nil"/>
            </w:tcBorders>
          </w:tcPr>
          <w:p w14:paraId="1AFC49D7">
            <w:pPr>
              <w:rPr>
                <w:sz w:val="28"/>
                <w:szCs w:val="28"/>
              </w:rPr>
            </w:pPr>
            <w:r>
              <w:rPr>
                <w:sz w:val="28"/>
                <w:szCs w:val="28"/>
              </w:rPr>
              <w:t xml:space="preserve"> 12 ноября  2025 года </w:t>
            </w:r>
          </w:p>
        </w:tc>
        <w:tc>
          <w:tcPr>
            <w:tcW w:w="400" w:type="dxa"/>
            <w:vAlign w:val="bottom"/>
          </w:tcPr>
          <w:p w14:paraId="0BE89DE7">
            <w:pPr>
              <w:jc w:val="center"/>
            </w:pPr>
            <w:r>
              <w:t>№</w:t>
            </w:r>
          </w:p>
        </w:tc>
        <w:tc>
          <w:tcPr>
            <w:tcW w:w="1143" w:type="dxa"/>
            <w:tcBorders>
              <w:top w:val="nil"/>
              <w:left w:val="nil"/>
              <w:bottom w:val="single" w:color="auto" w:sz="6" w:space="0"/>
              <w:right w:val="nil"/>
            </w:tcBorders>
          </w:tcPr>
          <w:p w14:paraId="72B8A2C0">
            <w:pPr>
              <w:rPr>
                <w:sz w:val="28"/>
                <w:szCs w:val="28"/>
              </w:rPr>
            </w:pPr>
            <w:r>
              <w:rPr>
                <w:sz w:val="28"/>
                <w:szCs w:val="28"/>
              </w:rPr>
              <w:t>75</w:t>
            </w:r>
          </w:p>
        </w:tc>
      </w:tr>
      <w:tr w14:paraId="12BF0621">
        <w:tblPrEx>
          <w:tblCellMar>
            <w:top w:w="0" w:type="dxa"/>
            <w:left w:w="0" w:type="dxa"/>
            <w:bottom w:w="0" w:type="dxa"/>
            <w:right w:w="0" w:type="dxa"/>
          </w:tblCellMar>
        </w:tblPrEx>
        <w:trPr>
          <w:trHeight w:val="204" w:hRule="atLeast"/>
        </w:trPr>
        <w:tc>
          <w:tcPr>
            <w:tcW w:w="4686" w:type="dxa"/>
            <w:gridSpan w:val="4"/>
          </w:tcPr>
          <w:p w14:paraId="5F43C00A">
            <w:r>
              <w:t xml:space="preserve">                         с. Александровка</w:t>
            </w:r>
          </w:p>
        </w:tc>
      </w:tr>
    </w:tbl>
    <w:p w14:paraId="1C6EFB2C">
      <w:pPr>
        <w:jc w:val="right"/>
        <w:rPr>
          <w:b/>
          <w:sz w:val="28"/>
          <w:szCs w:val="28"/>
        </w:rPr>
      </w:pPr>
    </w:p>
    <w:p w14:paraId="708D366E">
      <w:pPr>
        <w:jc w:val="right"/>
        <w:rPr>
          <w:b/>
          <w:sz w:val="28"/>
          <w:szCs w:val="28"/>
        </w:rPr>
      </w:pPr>
    </w:p>
    <w:p w14:paraId="64DC82E9">
      <w:pPr>
        <w:tabs>
          <w:tab w:val="left" w:pos="567"/>
        </w:tabs>
        <w:spacing w:line="218" w:lineRule="auto"/>
        <w:jc w:val="center"/>
        <w:rPr>
          <w:b/>
          <w:sz w:val="28"/>
        </w:rPr>
      </w:pPr>
    </w:p>
    <w:p w14:paraId="03841558">
      <w:pPr>
        <w:tabs>
          <w:tab w:val="left" w:pos="567"/>
        </w:tabs>
        <w:spacing w:line="218" w:lineRule="auto"/>
        <w:jc w:val="center"/>
        <w:rPr>
          <w:b/>
          <w:sz w:val="28"/>
        </w:rPr>
      </w:pPr>
      <w:r>
        <w:rPr>
          <w:b/>
          <w:sz w:val="28"/>
        </w:rPr>
        <w:t>Об основных направлениях бюджетной и налоговой политики Александровского сельсовета Бессоновского района Пензенской области</w:t>
      </w:r>
    </w:p>
    <w:p w14:paraId="2FC23FCB">
      <w:pPr>
        <w:tabs>
          <w:tab w:val="left" w:pos="567"/>
        </w:tabs>
        <w:spacing w:after="120" w:line="218" w:lineRule="auto"/>
        <w:jc w:val="center"/>
        <w:rPr>
          <w:b/>
          <w:sz w:val="28"/>
        </w:rPr>
      </w:pPr>
      <w:r>
        <w:rPr>
          <w:b/>
          <w:sz w:val="28"/>
        </w:rPr>
        <w:t>на 2026 год и плановый период 2027 и 2028 годов</w:t>
      </w:r>
    </w:p>
    <w:p w14:paraId="19979D17">
      <w:pPr>
        <w:ind w:firstLine="567"/>
        <w:jc w:val="both"/>
        <w:rPr>
          <w:sz w:val="28"/>
          <w:szCs w:val="28"/>
        </w:rPr>
      </w:pPr>
      <w:r>
        <w:rPr>
          <w:sz w:val="28"/>
          <w:szCs w:val="28"/>
        </w:rPr>
        <w:t>В целях планирования бюджета Александровского сельсовета Бессоновского района Пензенской области в соответствии с статьей 184.2 Бюджетного кодекса Российской Федерации, учитывая статью 20 Положения о бюджетном устройстве и бюджетном процессе в Александровском сельсовете Бессоновского района Пензенской области, утвержденного Решением Комитета местного самоуправления Александровского сельсовета Бессоновского района Пензенской области от 09.03.2022 № 163, руководствуясь уставом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постановляет:</w:t>
      </w:r>
    </w:p>
    <w:p w14:paraId="6341D6A1">
      <w:pPr>
        <w:ind w:firstLine="567"/>
        <w:jc w:val="both"/>
        <w:rPr>
          <w:sz w:val="28"/>
          <w:szCs w:val="28"/>
        </w:rPr>
      </w:pPr>
      <w:r>
        <w:rPr>
          <w:sz w:val="28"/>
          <w:szCs w:val="28"/>
        </w:rPr>
        <w:t>1. Одобрить прилагаемые основные направления бюджетной политики Александровского сельсовета Бессоновского района Пензенской области на 2026 год и на плановый период 2027 и 2028 годов;</w:t>
      </w:r>
    </w:p>
    <w:p w14:paraId="41DF13D6">
      <w:pPr>
        <w:ind w:firstLine="567"/>
        <w:jc w:val="both"/>
        <w:rPr>
          <w:sz w:val="28"/>
          <w:szCs w:val="28"/>
        </w:rPr>
      </w:pPr>
      <w:r>
        <w:rPr>
          <w:sz w:val="28"/>
          <w:szCs w:val="28"/>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4C37A663">
      <w:pPr>
        <w:ind w:firstLine="567"/>
        <w:jc w:val="both"/>
        <w:rPr>
          <w:sz w:val="28"/>
          <w:szCs w:val="28"/>
        </w:rPr>
      </w:pPr>
      <w:r>
        <w:rPr>
          <w:sz w:val="28"/>
          <w:szCs w:val="28"/>
        </w:rPr>
        <w:t>3. 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w:t>
      </w:r>
    </w:p>
    <w:p w14:paraId="76738CC8">
      <w:pPr>
        <w:jc w:val="both"/>
      </w:pPr>
    </w:p>
    <w:p w14:paraId="2F1276EF">
      <w:pPr>
        <w:pStyle w:val="10"/>
        <w:tabs>
          <w:tab w:val="left" w:pos="7785"/>
        </w:tabs>
        <w:spacing w:after="0"/>
        <w:jc w:val="both"/>
        <w:rPr>
          <w:sz w:val="28"/>
          <w:szCs w:val="28"/>
        </w:rPr>
      </w:pPr>
      <w:r>
        <w:rPr>
          <w:sz w:val="28"/>
          <w:szCs w:val="28"/>
        </w:rPr>
        <w:t>И.о.главы администрации</w:t>
      </w:r>
    </w:p>
    <w:p w14:paraId="701F8A1C">
      <w:pPr>
        <w:pStyle w:val="10"/>
        <w:tabs>
          <w:tab w:val="left" w:pos="7785"/>
        </w:tabs>
        <w:spacing w:after="0"/>
        <w:jc w:val="both"/>
        <w:rPr>
          <w:sz w:val="28"/>
          <w:szCs w:val="28"/>
        </w:rPr>
      </w:pPr>
      <w:r>
        <w:rPr>
          <w:sz w:val="28"/>
          <w:szCs w:val="28"/>
        </w:rPr>
        <w:t>Александровского сельсовета</w:t>
      </w:r>
    </w:p>
    <w:p w14:paraId="7A0C20B1">
      <w:pPr>
        <w:pStyle w:val="10"/>
        <w:tabs>
          <w:tab w:val="left" w:pos="7785"/>
        </w:tabs>
        <w:jc w:val="both"/>
        <w:rPr>
          <w:sz w:val="28"/>
          <w:szCs w:val="28"/>
        </w:rPr>
      </w:pPr>
      <w:r>
        <w:rPr>
          <w:sz w:val="28"/>
          <w:szCs w:val="28"/>
        </w:rPr>
        <w:t>Бессоновского района Пензенской области                                     А.А.Киндаев</w:t>
      </w:r>
    </w:p>
    <w:p w14:paraId="035B0F04">
      <w:pPr>
        <w:pStyle w:val="10"/>
        <w:tabs>
          <w:tab w:val="left" w:pos="7785"/>
        </w:tabs>
        <w:spacing w:after="0"/>
        <w:jc w:val="right"/>
        <w:rPr>
          <w:sz w:val="28"/>
          <w:szCs w:val="28"/>
        </w:rPr>
      </w:pPr>
      <w:r>
        <w:t>Утверждено:</w:t>
      </w:r>
    </w:p>
    <w:p w14:paraId="7D188AA1">
      <w:pPr>
        <w:ind w:left="5245"/>
        <w:contextualSpacing/>
        <w:jc w:val="right"/>
      </w:pPr>
      <w:r>
        <w:t xml:space="preserve">постановлением администрации Александровского сельсовета </w:t>
      </w:r>
    </w:p>
    <w:p w14:paraId="44AE4301">
      <w:pPr>
        <w:ind w:left="5245"/>
        <w:contextualSpacing/>
        <w:jc w:val="right"/>
      </w:pPr>
      <w:r>
        <w:t xml:space="preserve">Бессоновского района </w:t>
      </w:r>
    </w:p>
    <w:p w14:paraId="7281366C">
      <w:pPr>
        <w:ind w:left="5245"/>
        <w:contextualSpacing/>
        <w:jc w:val="right"/>
      </w:pPr>
      <w:r>
        <w:t>Пензенской области</w:t>
      </w:r>
    </w:p>
    <w:p w14:paraId="133A66D9">
      <w:pPr>
        <w:contextualSpacing/>
        <w:jc w:val="right"/>
      </w:pPr>
      <w:r>
        <w:t xml:space="preserve">                                                                                 от 12 ноября 2025  г № 75     </w:t>
      </w:r>
    </w:p>
    <w:p w14:paraId="0A5A635D">
      <w:pPr>
        <w:spacing w:line="216" w:lineRule="auto"/>
        <w:jc w:val="right"/>
      </w:pPr>
    </w:p>
    <w:p w14:paraId="7FBEB1F7">
      <w:pPr>
        <w:spacing w:line="257" w:lineRule="auto"/>
        <w:jc w:val="both"/>
        <w:rPr>
          <w:b/>
        </w:rPr>
      </w:pPr>
    </w:p>
    <w:p w14:paraId="3C3D80ED">
      <w:pPr>
        <w:contextualSpacing/>
        <w:jc w:val="center"/>
        <w:rPr>
          <w:b/>
        </w:rPr>
      </w:pPr>
      <w:r>
        <w:rPr>
          <w:b/>
        </w:rPr>
        <w:t>ОСНОВНЫЕ НАПРАВЛЕНИЯ</w:t>
      </w:r>
      <w:r>
        <w:rPr>
          <w:b/>
        </w:rPr>
        <w:br w:type="textWrapping"/>
      </w:r>
      <w:r>
        <w:rPr>
          <w:b/>
        </w:rPr>
        <w:t>бюджетной и налоговой политики Александровского сельсовета Бессоновского района Пензенской области на 2026 год и на плановый период 2027 и 2028 годов</w:t>
      </w:r>
    </w:p>
    <w:p w14:paraId="5FC39A96">
      <w:pPr>
        <w:pStyle w:val="27"/>
        <w:spacing w:line="240" w:lineRule="auto"/>
        <w:ind w:firstLine="0"/>
        <w:contextualSpacing/>
        <w:jc w:val="center"/>
        <w:outlineLvl w:val="0"/>
        <w:rPr>
          <w:b/>
          <w:bCs/>
        </w:rPr>
      </w:pPr>
    </w:p>
    <w:p w14:paraId="57D7377B">
      <w:pPr>
        <w:pStyle w:val="27"/>
        <w:spacing w:line="240" w:lineRule="auto"/>
        <w:ind w:firstLine="0"/>
        <w:contextualSpacing/>
        <w:jc w:val="center"/>
        <w:outlineLvl w:val="0"/>
        <w:rPr>
          <w:b/>
          <w:bCs/>
        </w:rPr>
      </w:pPr>
      <w:r>
        <w:rPr>
          <w:b/>
          <w:bCs/>
        </w:rPr>
        <w:t>Основные положения</w:t>
      </w:r>
    </w:p>
    <w:p w14:paraId="59F4DAD6">
      <w:pPr>
        <w:autoSpaceDE w:val="0"/>
        <w:autoSpaceDN w:val="0"/>
        <w:adjustRightInd w:val="0"/>
        <w:ind w:firstLine="709"/>
        <w:contextualSpacing/>
        <w:jc w:val="both"/>
      </w:pPr>
    </w:p>
    <w:p w14:paraId="232849EF">
      <w:pPr>
        <w:pStyle w:val="21"/>
        <w:ind w:firstLine="709"/>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Основные направления бюджетной и налоговой</w:t>
      </w:r>
      <w:r>
        <w:rPr>
          <w:rFonts w:ascii="Times New Roman" w:hAnsi="Times New Roman" w:cs="Times New Roman"/>
          <w:sz w:val="28"/>
          <w:szCs w:val="28"/>
          <w:lang w:eastAsia="en-US"/>
        </w:rPr>
        <w:t xml:space="preserve"> </w:t>
      </w:r>
      <w:r>
        <w:rPr>
          <w:rFonts w:ascii="Times New Roman" w:hAnsi="Times New Roman" w:cs="Times New Roman"/>
          <w:sz w:val="24"/>
          <w:szCs w:val="24"/>
          <w:lang w:eastAsia="en-US"/>
        </w:rPr>
        <w:t xml:space="preserve">политики Александровского сельсовета Бессоновского района Пензенской области на 2026 год и на плановый период 2027 и 2028 годов разработаны в соответствии </w:t>
      </w:r>
      <w:r>
        <w:rPr>
          <w:rFonts w:ascii="Times New Roman" w:hAnsi="Times New Roman" w:cs="Times New Roman"/>
          <w:sz w:val="24"/>
          <w:szCs w:val="24"/>
        </w:rPr>
        <w:t>П</w:t>
      </w:r>
      <w:r>
        <w:rPr>
          <w:rFonts w:ascii="Times New Roman" w:hAnsi="Times New Roman" w:cs="Times New Roman"/>
          <w:sz w:val="24"/>
        </w:rPr>
        <w:t>оложением о бюджетном устройстве и бюджетном процессе в Александровском сельсовете Бессоновского района Пензенской области</w:t>
      </w:r>
      <w:r>
        <w:rPr>
          <w:rFonts w:ascii="Times New Roman" w:hAnsi="Times New Roman" w:cs="Times New Roman"/>
          <w:sz w:val="24"/>
          <w:szCs w:val="24"/>
        </w:rPr>
        <w:t xml:space="preserve">, </w:t>
      </w:r>
      <w:r>
        <w:rPr>
          <w:rFonts w:ascii="Times New Roman" w:hAnsi="Times New Roman" w:cs="Times New Roman"/>
          <w:sz w:val="24"/>
        </w:rPr>
        <w:t xml:space="preserve">утвержденным </w:t>
      </w:r>
      <w:r>
        <w:rPr>
          <w:rFonts w:ascii="Times New Roman" w:hAnsi="Times New Roman" w:cs="Times New Roman"/>
          <w:sz w:val="24"/>
          <w:szCs w:val="24"/>
        </w:rPr>
        <w:t>Р</w:t>
      </w:r>
      <w:r>
        <w:rPr>
          <w:rFonts w:ascii="Times New Roman" w:hAnsi="Times New Roman" w:cs="Times New Roman"/>
          <w:sz w:val="24"/>
        </w:rPr>
        <w:t xml:space="preserve">ешением Комитета местного самоуправления Александровского сельсовета Бессоновского района Пензенской области от </w:t>
      </w:r>
      <w:r>
        <w:rPr>
          <w:rFonts w:ascii="Times New Roman" w:hAnsi="Times New Roman" w:cs="Times New Roman"/>
          <w:sz w:val="22"/>
          <w:szCs w:val="22"/>
        </w:rPr>
        <w:t>09.03.2022 № 163</w:t>
      </w:r>
      <w:r>
        <w:rPr>
          <w:rFonts w:ascii="Times New Roman" w:hAnsi="Times New Roman" w:cs="Times New Roman"/>
          <w:sz w:val="24"/>
          <w:szCs w:val="24"/>
          <w:lang w:eastAsia="en-US"/>
        </w:rPr>
        <w:t>.</w:t>
      </w:r>
    </w:p>
    <w:p w14:paraId="1E338DF0">
      <w:pPr>
        <w:autoSpaceDE w:val="0"/>
        <w:autoSpaceDN w:val="0"/>
        <w:adjustRightInd w:val="0"/>
        <w:ind w:firstLine="709"/>
        <w:contextualSpacing/>
        <w:jc w:val="both"/>
        <w:rPr>
          <w:lang w:eastAsia="en-US"/>
        </w:rPr>
      </w:pPr>
      <w:r>
        <w:t xml:space="preserve">   Бюджетная политика Александровского сельсовета Бессоновского района Пензенской области на 2026-2028 годы обеспечивает преемственность бюджетной политики предыдущего планового периода, актуализирована с учетом текущей экономической ситуации и направлена на реализацию основных  целей и задач Александровского сельсовета Бессоновского района Пензенской области</w:t>
      </w:r>
      <w:r>
        <w:rPr>
          <w:lang w:eastAsia="en-US"/>
        </w:rPr>
        <w:t>,</w:t>
      </w:r>
      <w:r>
        <w:rPr>
          <w:sz w:val="28"/>
          <w:szCs w:val="28"/>
        </w:rPr>
        <w:t xml:space="preserve"> </w:t>
      </w:r>
      <w:r>
        <w:t xml:space="preserve">заданных </w:t>
      </w:r>
      <w:r>
        <w:rPr>
          <w:lang w:eastAsia="en-US"/>
        </w:rPr>
        <w:t>прогнозом социально-экономического развития Александровского сельсовета Бессоновского района Пензенской области на долгосрочный период (до 2028 года), муниципальными программами Александровского сельсовета Бессоновского района Пензенской области.</w:t>
      </w:r>
    </w:p>
    <w:p w14:paraId="19D0616D">
      <w:pPr>
        <w:autoSpaceDE w:val="0"/>
        <w:autoSpaceDN w:val="0"/>
        <w:adjustRightInd w:val="0"/>
        <w:ind w:firstLine="709"/>
        <w:contextualSpacing/>
        <w:jc w:val="both"/>
      </w:pPr>
      <w:r>
        <w:t>Исходя из сложившейся экономической ситуации при рациональном и эффективном использовании бюджетных средств, основными направлениями бюджетной политики Александровского сельсовета Бессоновского района Пензенской области в 2026-2028 годах являются:</w:t>
      </w:r>
    </w:p>
    <w:p w14:paraId="60D57791">
      <w:pPr>
        <w:autoSpaceDE w:val="0"/>
        <w:autoSpaceDN w:val="0"/>
        <w:adjustRightInd w:val="0"/>
        <w:ind w:firstLine="709"/>
        <w:contextualSpacing/>
        <w:jc w:val="both"/>
      </w:pPr>
      <w:r>
        <w:t>- обеспечение сбалансированности и финансовой устойчивости бюджетной системы Александровского сельсовета Бессоновского района Пензенской области в условиях ограниченности доходных источников;</w:t>
      </w:r>
    </w:p>
    <w:p w14:paraId="33C51832">
      <w:pPr>
        <w:autoSpaceDE w:val="0"/>
        <w:autoSpaceDN w:val="0"/>
        <w:adjustRightInd w:val="0"/>
        <w:ind w:firstLine="709"/>
        <w:contextualSpacing/>
        <w:jc w:val="both"/>
      </w:pPr>
      <w:r>
        <w:t>- повышение эффективности расходования бюджетных средств;</w:t>
      </w:r>
    </w:p>
    <w:p w14:paraId="4CECA6AE">
      <w:pPr>
        <w:autoSpaceDE w:val="0"/>
        <w:autoSpaceDN w:val="0"/>
        <w:adjustRightInd w:val="0"/>
        <w:ind w:firstLine="709"/>
        <w:contextualSpacing/>
        <w:jc w:val="both"/>
        <w:rPr>
          <w:bCs/>
        </w:rPr>
      </w:pPr>
      <w:r>
        <w:t xml:space="preserve">- реализация новых принципов организации </w:t>
      </w:r>
      <w:r>
        <w:rPr>
          <w:bCs/>
        </w:rPr>
        <w:t xml:space="preserve">исполнения бюджета Александровского сельсовета </w:t>
      </w:r>
      <w:r>
        <w:t xml:space="preserve">Бессоновского района </w:t>
      </w:r>
      <w:r>
        <w:rPr>
          <w:bCs/>
        </w:rPr>
        <w:t>Пензенской области;</w:t>
      </w:r>
    </w:p>
    <w:p w14:paraId="1B70274F">
      <w:pPr>
        <w:autoSpaceDE w:val="0"/>
        <w:autoSpaceDN w:val="0"/>
        <w:adjustRightInd w:val="0"/>
        <w:ind w:firstLine="709"/>
        <w:contextualSpacing/>
        <w:jc w:val="both"/>
      </w:pPr>
      <w:r>
        <w:t>- обеспечение прозрачности и открытости управления муниципальными финансами</w:t>
      </w:r>
    </w:p>
    <w:p w14:paraId="33E39B29">
      <w:pPr>
        <w:autoSpaceDE w:val="0"/>
        <w:autoSpaceDN w:val="0"/>
        <w:adjustRightInd w:val="0"/>
        <w:ind w:firstLine="709"/>
        <w:contextualSpacing/>
        <w:jc w:val="both"/>
        <w:rPr>
          <w:spacing w:val="-5"/>
        </w:rPr>
      </w:pPr>
    </w:p>
    <w:p w14:paraId="3D7E3AA7">
      <w:pPr>
        <w:autoSpaceDE w:val="0"/>
        <w:autoSpaceDN w:val="0"/>
        <w:adjustRightInd w:val="0"/>
        <w:contextualSpacing/>
        <w:jc w:val="both"/>
        <w:outlineLvl w:val="0"/>
        <w:rPr>
          <w:b/>
          <w:bCs/>
        </w:rPr>
      </w:pPr>
      <w:r>
        <w:rPr>
          <w:b/>
          <w:bCs/>
        </w:rPr>
        <w:t xml:space="preserve">Основные направления бюджетной политики </w:t>
      </w:r>
    </w:p>
    <w:p w14:paraId="0A750FA2">
      <w:pPr>
        <w:autoSpaceDE w:val="0"/>
        <w:autoSpaceDN w:val="0"/>
        <w:adjustRightInd w:val="0"/>
        <w:ind w:firstLine="709"/>
        <w:contextualSpacing/>
        <w:jc w:val="both"/>
        <w:rPr>
          <w:b/>
          <w:bCs/>
          <w:highlight w:val="yellow"/>
        </w:rPr>
      </w:pPr>
    </w:p>
    <w:p w14:paraId="55218942">
      <w:pPr>
        <w:keepNext/>
        <w:autoSpaceDE w:val="0"/>
        <w:autoSpaceDN w:val="0"/>
        <w:adjustRightInd w:val="0"/>
        <w:ind w:firstLine="709"/>
        <w:contextualSpacing/>
        <w:jc w:val="both"/>
      </w:pPr>
      <w:r>
        <w:rPr>
          <w:b/>
          <w:bCs/>
        </w:rPr>
        <w:t>1.</w:t>
      </w:r>
      <w:r>
        <w:rPr>
          <w:b/>
          <w:bCs/>
          <w:lang w:val="en-US"/>
        </w:rPr>
        <w:t> </w:t>
      </w:r>
      <w:r>
        <w:rPr>
          <w:b/>
          <w:bCs/>
        </w:rPr>
        <w:t>Обеспечение сбалансированности и финансовой устойчивости бюджетной системы Александровского сельсовета Бессоновского района Пензенской области</w:t>
      </w:r>
      <w:r>
        <w:t xml:space="preserve"> </w:t>
      </w:r>
    </w:p>
    <w:p w14:paraId="73D2AC28">
      <w:pPr>
        <w:keepNext/>
        <w:autoSpaceDE w:val="0"/>
        <w:autoSpaceDN w:val="0"/>
        <w:adjustRightInd w:val="0"/>
        <w:ind w:firstLine="709"/>
        <w:contextualSpacing/>
        <w:jc w:val="both"/>
        <w:rPr>
          <w:b/>
          <w:bCs/>
        </w:rPr>
      </w:pPr>
      <w:r>
        <w:rPr>
          <w:b/>
        </w:rPr>
        <w:t>в условиях ограниченности доходных источников</w:t>
      </w:r>
    </w:p>
    <w:p w14:paraId="33FE8461">
      <w:pPr>
        <w:autoSpaceDE w:val="0"/>
        <w:autoSpaceDN w:val="0"/>
        <w:adjustRightInd w:val="0"/>
        <w:ind w:firstLine="709"/>
        <w:contextualSpacing/>
        <w:jc w:val="both"/>
        <w:rPr>
          <w:bCs/>
        </w:rPr>
      </w:pPr>
      <w:r>
        <w:t xml:space="preserve">В условиях изменения экономической ситуации основной задачей является </w:t>
      </w:r>
      <w:r>
        <w:rPr>
          <w:bCs/>
        </w:rPr>
        <w:t>обеспечение сбалансированности и устойчивости бюджетной системы Александровского сельсовета Бессоновского района Пензенской области.</w:t>
      </w:r>
    </w:p>
    <w:p w14:paraId="22A7B7ED">
      <w:pPr>
        <w:autoSpaceDE w:val="0"/>
        <w:autoSpaceDN w:val="0"/>
        <w:adjustRightInd w:val="0"/>
        <w:ind w:firstLine="709"/>
        <w:contextualSpacing/>
        <w:jc w:val="both"/>
        <w:rPr>
          <w:bCs/>
        </w:rPr>
      </w:pPr>
      <w:r>
        <w:rPr>
          <w:bCs/>
        </w:rPr>
        <w:t>Реализация данного направления базируется на переходе к долгосрочному бюджетному планированию, которое исходя из прогнозов и оценок основных бюджетных показателей создает условия для принятия обоснованных управленческих решений при формировании проекта бюджета. Возвращение к трехлетнему бюджетному планированию будет способствовать снижению уровня неопределенности относительно основных приоритетов, механизмов и принципов реализации бюджетной политики, что обеспечит большую прогнозируемость условий для развития экономики.</w:t>
      </w:r>
    </w:p>
    <w:p w14:paraId="65B8335F">
      <w:pPr>
        <w:ind w:firstLine="709"/>
        <w:contextualSpacing/>
        <w:jc w:val="both"/>
      </w:pPr>
      <w:r>
        <w:t>Первостепенное значение для обеспечения устойчивости бюджетной системы имеет формирование предельных объемов бюджетных ассигнований на 2026-2028 годы исходя из необходимости обеспечения в первоочередном порядке финансирования расходов, непосредственно влияющих на достижение целевых показателей, заявленных в основных параметрах прогноза социально-экономического развития поселения и способствующих обеспечению экономического роста, а также минимизации принятия новых расходных обязательств с учетом обоснованности социальной и бюджетной эффективности их реализации.</w:t>
      </w:r>
    </w:p>
    <w:p w14:paraId="5D229292">
      <w:pPr>
        <w:autoSpaceDE w:val="0"/>
        <w:autoSpaceDN w:val="0"/>
        <w:adjustRightInd w:val="0"/>
        <w:ind w:firstLine="709"/>
        <w:contextualSpacing/>
        <w:jc w:val="both"/>
      </w:pPr>
      <w:r>
        <w:t xml:space="preserve">Важная роль в обеспечении долгосрочной устойчивости бюджета отводится долговой политике Александровского сельсовета Бессоновского района Пензенской области, которая направлена на снижение уровня долговой нагрузки бюджета Александровского сельсовета Бессоновского района Пензенской области, ее сохранение на экономически безопасном уровне, а также на обеспечение способности района осуществлять заимствования в объемах, необходимых для решения поставленных социально-экономических задач. </w:t>
      </w:r>
    </w:p>
    <w:p w14:paraId="5A7BE905">
      <w:pPr>
        <w:keepNext/>
        <w:autoSpaceDE w:val="0"/>
        <w:autoSpaceDN w:val="0"/>
        <w:adjustRightInd w:val="0"/>
        <w:ind w:firstLine="709"/>
        <w:contextualSpacing/>
        <w:jc w:val="both"/>
      </w:pPr>
    </w:p>
    <w:p w14:paraId="7CC381BE">
      <w:pPr>
        <w:keepNext/>
        <w:autoSpaceDE w:val="0"/>
        <w:autoSpaceDN w:val="0"/>
        <w:adjustRightInd w:val="0"/>
        <w:ind w:firstLine="709"/>
        <w:contextualSpacing/>
        <w:jc w:val="both"/>
        <w:rPr>
          <w:b/>
          <w:bCs/>
        </w:rPr>
      </w:pPr>
      <w:r>
        <w:rPr>
          <w:b/>
          <w:bCs/>
        </w:rPr>
        <w:t>2.</w:t>
      </w:r>
      <w:r>
        <w:rPr>
          <w:b/>
          <w:bCs/>
          <w:lang w:val="en-US"/>
        </w:rPr>
        <w:t> </w:t>
      </w:r>
      <w:r>
        <w:rPr>
          <w:b/>
          <w:bCs/>
        </w:rPr>
        <w:t>Повышение эффективности бюджетных расходов</w:t>
      </w:r>
    </w:p>
    <w:p w14:paraId="1F509D65">
      <w:pPr>
        <w:ind w:firstLine="709"/>
        <w:contextualSpacing/>
        <w:jc w:val="both"/>
      </w:pPr>
      <w:r>
        <w:t>В условиях недостаточных темпов роста собственных доходов и жесткого регулирования показателей долговой нагрузки, ограничивающего привлечение заемных ресурсов, по-прежнему актуальным направлением бюджетной политики Александровского сельсовета Бессоновского района Пензенской области является повышение эффективности бюджетных расходов.</w:t>
      </w:r>
    </w:p>
    <w:p w14:paraId="33A25549">
      <w:pPr>
        <w:ind w:firstLine="709"/>
        <w:contextualSpacing/>
        <w:jc w:val="both"/>
      </w:pPr>
      <w:r>
        <w:t>Достижение максимального результата и обеспечение эффективного расходования бюджетных средств в 2026-2028 годах будет осуществляться за счет:</w:t>
      </w:r>
    </w:p>
    <w:p w14:paraId="1551D95F">
      <w:pPr>
        <w:ind w:firstLine="709"/>
        <w:contextualSpacing/>
        <w:jc w:val="both"/>
      </w:pPr>
      <w:r>
        <w:t>- совершенствования программно-целевых методов планирования с учетом ориентации на развитие механизма проектного управления;</w:t>
      </w:r>
    </w:p>
    <w:p w14:paraId="4C59A644">
      <w:pPr>
        <w:ind w:firstLine="709"/>
        <w:contextualSpacing/>
        <w:jc w:val="both"/>
      </w:pPr>
      <w:r>
        <w:t xml:space="preserve">- дальнейшей оптимизации бюджетных расходов, их структуры; </w:t>
      </w:r>
    </w:p>
    <w:p w14:paraId="29F8EA93">
      <w:pPr>
        <w:ind w:firstLine="709"/>
        <w:contextualSpacing/>
        <w:jc w:val="both"/>
      </w:pPr>
      <w:r>
        <w:t>- развития системы организации закупок товаров, работ, услуг для муниципальных нужд.</w:t>
      </w:r>
    </w:p>
    <w:p w14:paraId="2C545759">
      <w:pPr>
        <w:ind w:firstLine="709"/>
        <w:contextualSpacing/>
        <w:jc w:val="both"/>
      </w:pPr>
      <w:r>
        <w:t>Совершенствование программно-целевых методов планирования является одним из ключевых инструментов повышения эффективности бюджетных расходов.</w:t>
      </w:r>
    </w:p>
    <w:p w14:paraId="04A42AE2">
      <w:pPr>
        <w:ind w:firstLine="709"/>
        <w:contextualSpacing/>
        <w:jc w:val="both"/>
      </w:pPr>
      <w:r>
        <w:t>Развитие системы стратегического планирования потребует приведения объемов финансового обеспечения муниципальных программ Александровского сельсовета Бессоновского района Пензенской области на весь период их действия в соответствие с реальными возможностями бюджета, оценка которых осуществлена в рамках разработки бюджетного прогноза до 2028 года. Учитывая ограничение срока действия муниципальных программ 2028 годом, возникает необходимость разработки методики продления сроков и порядка формирования новых программ взамен завершающихся, исходя из оценки достижения за весь период их реализации запланированных результатов.</w:t>
      </w:r>
    </w:p>
    <w:p w14:paraId="49E1AF22">
      <w:pPr>
        <w:ind w:firstLine="709"/>
        <w:contextualSpacing/>
        <w:jc w:val="both"/>
      </w:pPr>
      <w:r>
        <w:t>Концентрация финансовых ресурсов невозможна без дальнейшей оптимизации бюджетных расходов, их структуры.</w:t>
      </w:r>
    </w:p>
    <w:p w14:paraId="58600B2C">
      <w:pPr>
        <w:ind w:firstLine="709"/>
        <w:contextualSpacing/>
        <w:jc w:val="both"/>
      </w:pPr>
      <w:r>
        <w:t>Структура бюджетных расходов должна быть изменена в пользу наиболее эффективных и обеспечивающих социально-экономическое развитие направлений, способствовать формированию современной социальной, транспортной, инженерной и коммуникационной инфраструктуры.</w:t>
      </w:r>
    </w:p>
    <w:p w14:paraId="69FCB944">
      <w:pPr>
        <w:ind w:firstLine="709"/>
        <w:contextualSpacing/>
        <w:jc w:val="both"/>
      </w:pPr>
      <w:r>
        <w:t>Среди основных направлений оптимизации бюджетных расходов:</w:t>
      </w:r>
    </w:p>
    <w:p w14:paraId="55544D56">
      <w:pPr>
        <w:ind w:firstLine="709"/>
        <w:contextualSpacing/>
        <w:jc w:val="both"/>
      </w:pPr>
      <w:r>
        <w:t>- дальнейшее выявление резервов по сокращению расходов неэффективного характера;</w:t>
      </w:r>
    </w:p>
    <w:p w14:paraId="54FA5CA2">
      <w:pPr>
        <w:ind w:firstLine="709"/>
        <w:contextualSpacing/>
        <w:jc w:val="both"/>
      </w:pPr>
      <w:r>
        <w:t>- установление моратория на увеличение численности муниципальных служащих и работников бюджетной сферы;</w:t>
      </w:r>
    </w:p>
    <w:p w14:paraId="617BE435">
      <w:pPr>
        <w:ind w:firstLine="709"/>
        <w:contextualSpacing/>
        <w:jc w:val="both"/>
      </w:pPr>
      <w:r>
        <w:t>-</w:t>
      </w:r>
      <w:r>
        <w:rPr>
          <w:lang w:val="en-US"/>
        </w:rPr>
        <w:t> </w:t>
      </w:r>
      <w:r>
        <w:t>снижение объема расходов на муниципальные закупки товаров, работ и услуг, в том числе за счет предотвращения завышения начальных цен закупок, отказа от закупок товаров и услуг повышенной комфортности.</w:t>
      </w:r>
    </w:p>
    <w:p w14:paraId="473CB5B5">
      <w:pPr>
        <w:ind w:firstLine="709"/>
        <w:contextualSpacing/>
        <w:jc w:val="both"/>
      </w:pPr>
      <w:r>
        <w:t>- повышение эффективности использования муниципального имущества, находящегося в пользовании муниципальных учреждений, в том числе рациональное использование занимаемых площадей.</w:t>
      </w:r>
    </w:p>
    <w:p w14:paraId="2918BEB2">
      <w:pPr>
        <w:ind w:firstLine="709"/>
        <w:contextualSpacing/>
        <w:jc w:val="both"/>
      </w:pPr>
      <w:r>
        <w:t xml:space="preserve"> </w:t>
      </w:r>
    </w:p>
    <w:p w14:paraId="7D3DA0D0">
      <w:pPr>
        <w:keepNext/>
        <w:autoSpaceDE w:val="0"/>
        <w:autoSpaceDN w:val="0"/>
        <w:adjustRightInd w:val="0"/>
        <w:ind w:firstLine="709"/>
        <w:contextualSpacing/>
        <w:jc w:val="both"/>
        <w:rPr>
          <w:b/>
          <w:bCs/>
        </w:rPr>
      </w:pPr>
      <w:r>
        <w:rPr>
          <w:b/>
          <w:bCs/>
        </w:rPr>
        <w:t>3.</w:t>
      </w:r>
      <w:r>
        <w:rPr>
          <w:b/>
          <w:bCs/>
          <w:lang w:val="en-US"/>
        </w:rPr>
        <w:t> </w:t>
      </w:r>
      <w:r>
        <w:rPr>
          <w:b/>
          <w:bCs/>
        </w:rPr>
        <w:t>Р</w:t>
      </w:r>
      <w:r>
        <w:rPr>
          <w:b/>
        </w:rPr>
        <w:t xml:space="preserve">еализация новых принципов организации </w:t>
      </w:r>
      <w:r>
        <w:rPr>
          <w:b/>
          <w:bCs/>
        </w:rPr>
        <w:t>исполнения бюджета Александровского сельсовета Бессоновского района Пензенской области</w:t>
      </w:r>
    </w:p>
    <w:p w14:paraId="6801647F">
      <w:pPr>
        <w:ind w:firstLine="709"/>
        <w:contextualSpacing/>
        <w:jc w:val="both"/>
      </w:pPr>
      <w:r>
        <w:t xml:space="preserve">Процесс управления исполнением бюджета Александровского сельсовета Бессоновского района Пензенской области сохранит направленность на повышение эффективности использования и качества управления бюджетными средствами, строгое соблюдение бюджетной дисциплины всеми участниками бюджетного процесса. </w:t>
      </w:r>
    </w:p>
    <w:p w14:paraId="2E5A4270">
      <w:pPr>
        <w:ind w:firstLine="709"/>
        <w:contextualSpacing/>
        <w:jc w:val="both"/>
      </w:pPr>
      <w:r>
        <w:t>В 2026 году и плановом периоде продолжится совершенствование механизмов осуществления предварительного и текущего финансового контроля за расчетными операциями получателей бюджетных средств по следующим направлениям:</w:t>
      </w:r>
    </w:p>
    <w:p w14:paraId="086BF7F0">
      <w:pPr>
        <w:ind w:firstLine="709"/>
        <w:contextualSpacing/>
        <w:jc w:val="both"/>
      </w:pPr>
      <w:r>
        <w:t>- исполнение бюджета на основе кассового плана;</w:t>
      </w:r>
    </w:p>
    <w:p w14:paraId="39900BC2">
      <w:pPr>
        <w:ind w:firstLine="709"/>
        <w:contextualSpacing/>
        <w:jc w:val="both"/>
      </w:pPr>
      <w:r>
        <w:t>- принятие получателями бюджетных средств бюджетных и денежных обязательств строго в пределах доведенных до них лимитов бюджетных обязательств.</w:t>
      </w:r>
    </w:p>
    <w:p w14:paraId="1AA50857">
      <w:pPr>
        <w:autoSpaceDE w:val="0"/>
        <w:autoSpaceDN w:val="0"/>
        <w:adjustRightInd w:val="0"/>
        <w:ind w:firstLine="709"/>
        <w:contextualSpacing/>
        <w:jc w:val="both"/>
      </w:pPr>
      <w:r>
        <w:t xml:space="preserve">В связи с вступлением в силу с 1 января 2018 года части 5 статьи 99 Федерального закона </w:t>
      </w:r>
      <w:r>
        <w:rPr>
          <w:bCs/>
        </w:rPr>
        <w:t>№ 44-ФЗ </w:t>
      </w:r>
      <w:r>
        <w:t>планируется разработка соответствующей нормативной правовой базы по организации контроля в сфере закупок при исполнении бюджета по расходам на финансирование контрактуемых обязательств исходя из взаимосвязи с бюджетным процессом системы закупок товаров, работ, услуг для обеспечения муниципальных нужд, включая:</w:t>
      </w:r>
    </w:p>
    <w:p w14:paraId="331A9F67">
      <w:pPr>
        <w:autoSpaceDE w:val="0"/>
        <w:autoSpaceDN w:val="0"/>
        <w:ind w:firstLine="540"/>
        <w:contextualSpacing/>
        <w:jc w:val="both"/>
      </w:pPr>
      <w:r>
        <w:t>- внедрение механизма контроля за объемом финансового обеспечения и идентификационным кодом закупки, который позволит более эффективно и результативно расходовать бюджетные средства на закупку;</w:t>
      </w:r>
    </w:p>
    <w:p w14:paraId="4581D1DE">
      <w:pPr>
        <w:autoSpaceDE w:val="0"/>
        <w:autoSpaceDN w:val="0"/>
        <w:ind w:firstLine="540"/>
        <w:contextualSpacing/>
        <w:jc w:val="both"/>
      </w:pPr>
      <w:r>
        <w:t>- обеспечение своевременности реализации процедурных вопросов, связанных с заключением соглашений, контрактов, договоров о поставке товаров, работ и услуг для муниципальных нужд;</w:t>
      </w:r>
    </w:p>
    <w:p w14:paraId="22AF4116">
      <w:pPr>
        <w:autoSpaceDE w:val="0"/>
        <w:autoSpaceDN w:val="0"/>
        <w:ind w:firstLine="540"/>
        <w:contextualSpacing/>
        <w:jc w:val="both"/>
      </w:pPr>
      <w:r>
        <w:t>- совершенствование системы ведомственного контроля, направленной на соблюдение подведомственными заказчиками требований законодательства Российской Федерации и иных нормативных правовых актов о контрактной системе в сфере закупок, в том числе на недопущение необоснованного дробления закупок товаров (работ, услуг), а также уклонения от проведения конкурентных процедур определения поставщиков.</w:t>
      </w:r>
    </w:p>
    <w:p w14:paraId="01B5C9C3">
      <w:pPr>
        <w:autoSpaceDE w:val="0"/>
        <w:autoSpaceDN w:val="0"/>
        <w:ind w:firstLine="540"/>
        <w:contextualSpacing/>
        <w:jc w:val="both"/>
      </w:pPr>
    </w:p>
    <w:p w14:paraId="39D9A942">
      <w:pPr>
        <w:keepNext/>
        <w:ind w:firstLine="709"/>
        <w:contextualSpacing/>
        <w:jc w:val="both"/>
        <w:rPr>
          <w:b/>
          <w:bCs/>
        </w:rPr>
      </w:pPr>
      <w:r>
        <w:rPr>
          <w:b/>
          <w:bCs/>
        </w:rPr>
        <w:t>4.</w:t>
      </w:r>
      <w:r>
        <w:rPr>
          <w:b/>
        </w:rPr>
        <w:t> Повышение уровня информационной открытости бюджетных данных в управлении муниципальными финансами</w:t>
      </w:r>
      <w:r>
        <w:rPr>
          <w:b/>
          <w:bCs/>
        </w:rPr>
        <w:t xml:space="preserve"> </w:t>
      </w:r>
    </w:p>
    <w:p w14:paraId="6C0366C1">
      <w:pPr>
        <w:ind w:firstLine="851"/>
        <w:contextualSpacing/>
        <w:jc w:val="both"/>
        <w:rPr>
          <w:lang w:eastAsia="en-US"/>
        </w:rPr>
      </w:pPr>
      <w:r>
        <w:rPr>
          <w:lang w:eastAsia="en-US"/>
        </w:rPr>
        <w:t>Открытость и прозрачность в управлении финансами в Александровском сельсовете Бессоновского района Пензенской области обеспечивается путем размещения информации об основных показателях бюджета, его исполнении, нормативных правовых актов, регулирующих бюджетный процесс,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14:paraId="74CEDCF3">
      <w:pPr>
        <w:ind w:firstLine="851"/>
        <w:contextualSpacing/>
        <w:jc w:val="both"/>
        <w:rPr>
          <w:lang w:eastAsia="en-US"/>
        </w:rPr>
      </w:pPr>
      <w:r>
        <w:rPr>
          <w:lang w:eastAsia="en-US"/>
        </w:rPr>
        <w:t xml:space="preserve">Наряду с продолжением работы по публикации в открытых источниках информации об основных бюджетных параметрах, показателях муниципальных программ проводятся публичные слушания по проекту бюджета и отчету о его исполнении. </w:t>
      </w:r>
    </w:p>
    <w:p w14:paraId="48AFCECD">
      <w:pPr>
        <w:ind w:firstLine="851"/>
        <w:contextualSpacing/>
        <w:jc w:val="both"/>
        <w:rPr>
          <w:lang w:eastAsia="en-US"/>
        </w:rPr>
      </w:pPr>
      <w:r>
        <w:rPr>
          <w:lang w:eastAsia="en-US"/>
        </w:rPr>
        <w:t>Сформированный на основе направлений бюджетной политики проект бюджета Александровского сельсовета Бессоновского района Пензенской области на 2026 год и на плановый период 2027-2028 годов обеспечивает устойчивость бюджета, ведет к повышению гибкости бюджетных расходов</w:t>
      </w:r>
    </w:p>
    <w:p w14:paraId="37BE3614">
      <w:pPr>
        <w:ind w:firstLine="851"/>
        <w:contextualSpacing/>
        <w:jc w:val="center"/>
        <w:rPr>
          <w:b/>
          <w:bCs/>
        </w:rPr>
      </w:pPr>
      <w:r>
        <w:rPr>
          <w:lang w:val="ru-RU" w:eastAsia="en-US"/>
        </w:rPr>
        <w:t>О</w:t>
      </w:r>
      <w:r>
        <w:rPr>
          <w:b/>
          <w:bCs/>
        </w:rPr>
        <w:t>СНОВНЫЕ НАПРАВЛЕНИЯ</w:t>
      </w:r>
      <w:r>
        <w:rPr>
          <w:b/>
          <w:bCs/>
        </w:rPr>
        <w:br w:type="textWrapping"/>
      </w:r>
      <w:r>
        <w:rPr>
          <w:b/>
          <w:bCs/>
        </w:rPr>
        <w:t>налоговой политики Александровского сельсовета Бессоновского района Пензенской области на 2026 год и на плановый период 2027 и 2028 годов</w:t>
      </w:r>
    </w:p>
    <w:p w14:paraId="5804F930">
      <w:pPr>
        <w:pStyle w:val="21"/>
        <w:ind w:firstLine="709"/>
        <w:contextualSpacing/>
        <w:jc w:val="both"/>
        <w:rPr>
          <w:rFonts w:ascii="Times New Roman" w:hAnsi="Times New Roman" w:cs="Times New Roman"/>
          <w:sz w:val="24"/>
          <w:szCs w:val="24"/>
        </w:rPr>
      </w:pPr>
    </w:p>
    <w:p w14:paraId="4316F97F">
      <w:pPr>
        <w:pStyle w:val="21"/>
        <w:ind w:firstLine="709"/>
        <w:contextualSpacing/>
        <w:jc w:val="both"/>
        <w:rPr>
          <w:rFonts w:ascii="Times New Roman" w:hAnsi="Times New Roman" w:cs="Times New Roman"/>
          <w:iCs/>
          <w:sz w:val="24"/>
          <w:szCs w:val="24"/>
        </w:rPr>
      </w:pPr>
      <w:r>
        <w:rPr>
          <w:rFonts w:ascii="Times New Roman" w:hAnsi="Times New Roman" w:cs="Times New Roman"/>
          <w:sz w:val="24"/>
          <w:szCs w:val="24"/>
        </w:rPr>
        <w:t xml:space="preserve">Налоговая политика Александровского сельсовета Бессоновского района Пензенской области на 2026 год и плановый период 2027 и 2028 годов будет, как и прежде, направлена на решение основной задачи по </w:t>
      </w:r>
      <w:r>
        <w:rPr>
          <w:rFonts w:ascii="Times New Roman" w:hAnsi="Times New Roman" w:cs="Times New Roman"/>
          <w:iCs/>
          <w:sz w:val="24"/>
          <w:szCs w:val="24"/>
        </w:rPr>
        <w:t xml:space="preserve">сохранению, укреплению и расширению доходного потенциала Александровского сельсовета Бессоновского района Пензенской области. </w:t>
      </w:r>
    </w:p>
    <w:p w14:paraId="15A9EE70">
      <w:pPr>
        <w:ind w:firstLine="709"/>
        <w:contextualSpacing/>
        <w:rPr>
          <w:spacing w:val="-6"/>
        </w:rPr>
      </w:pPr>
      <w:r>
        <w:t>Влияние на налоговую политику района окажут планируемые изменения федерального законодательства, которые отражены в проекте основных направлений налоговой политики Российской Федерации и Пензенской области на среднесрочный период:</w:t>
      </w:r>
      <w:r>
        <w:rPr>
          <w:spacing w:val="-6"/>
        </w:rPr>
        <w:t xml:space="preserve"> </w:t>
      </w:r>
    </w:p>
    <w:p w14:paraId="782A0AF7">
      <w:pPr>
        <w:ind w:firstLine="709"/>
        <w:contextualSpacing/>
        <w:rPr>
          <w:spacing w:val="-6"/>
        </w:rPr>
      </w:pPr>
      <w:r>
        <w:rPr>
          <w:spacing w:val="-6"/>
        </w:rPr>
        <w:t>Налоговая политика Пензенской области в 2026 году и плановом периоде 2027 и 2028 годов будет направлена на сохранение и наращивание налогового потенциала региона за счет формирования благоприятного инвестиционного климата, развития разных отраслей экономики, малого и среднего предпринимательства.</w:t>
      </w:r>
    </w:p>
    <w:p w14:paraId="1D2C14E5">
      <w:pPr>
        <w:ind w:firstLine="709"/>
        <w:contextualSpacing/>
        <w:rPr>
          <w:spacing w:val="-6"/>
        </w:rPr>
      </w:pPr>
      <w:r>
        <w:rPr>
          <w:spacing w:val="-6"/>
        </w:rPr>
        <w:t>Большое значение уделяется активизации инвестиционной деятельности, привлечению в регион новых налогоплательщиков, созданию дополнительных рабочих мест. В рамках реализации данного направления инвесторам оказывается государственная поддержка, в том числе в виде предоставления налоговых льгот.</w:t>
      </w:r>
    </w:p>
    <w:p w14:paraId="36295F33">
      <w:pPr>
        <w:ind w:firstLine="709"/>
        <w:contextualSpacing/>
        <w:rPr>
          <w:spacing w:val="-6"/>
        </w:rPr>
      </w:pPr>
      <w:r>
        <w:rPr>
          <w:spacing w:val="-6"/>
        </w:rPr>
        <w:t>Наряду с существующим механизмом стимулирования приоритетных и стратегически значимых инвестиционных проектов на основании заключаемых с Правительством Пензенской области инвестиционных соглашений принимаются меры по развитию в нашей области института участников специальных инвестиционных контрактов в сфере промышленности и региональных инвестиционных проектов. Согласно Закону Пензенской области от 20.06.2017 № 3062-ЗПО "О внесении изменений в отдельные законы Пензенской области" установлены особенности применения мер поддержки при реализации региональных инвестиционных проектов, а также предусмотрены льготы по налогу на прибыль организаций:</w:t>
      </w:r>
    </w:p>
    <w:p w14:paraId="12C76BEB">
      <w:pPr>
        <w:ind w:firstLine="709"/>
        <w:contextualSpacing/>
        <w:rPr>
          <w:spacing w:val="-6"/>
        </w:rPr>
      </w:pPr>
      <w:r>
        <w:rPr>
          <w:spacing w:val="-6"/>
        </w:rPr>
        <w:t>- для участников региональных инвестиционных проектов (резидентов индустриальных парков или центров регионального развития Пензенской области) в виде снижения ставки с 17% до 10%;</w:t>
      </w:r>
    </w:p>
    <w:p w14:paraId="371B9C03">
      <w:pPr>
        <w:ind w:firstLine="709"/>
        <w:contextualSpacing/>
        <w:rPr>
          <w:spacing w:val="-6"/>
        </w:rPr>
      </w:pPr>
      <w:r>
        <w:rPr>
          <w:spacing w:val="-6"/>
        </w:rPr>
        <w:t>- для участников специальных инвестиционных контрактов, заключаемых на федеральном уровне, - с 17% до 13,5%.</w:t>
      </w:r>
    </w:p>
    <w:p w14:paraId="09C41E00">
      <w:pPr>
        <w:ind w:firstLine="709"/>
        <w:contextualSpacing/>
        <w:rPr>
          <w:spacing w:val="-6"/>
        </w:rPr>
      </w:pPr>
      <w:r>
        <w:rPr>
          <w:spacing w:val="-6"/>
        </w:rPr>
        <w:t>В настоящее время подготовлены и проходят процедуру согласования проекты законов Пензенской области о распространении льгот по налогу на прибыль для участников региональных специальных инвестиционных контрактов и резидентов территорий опережающего социально-экономического развития, а также о предоставлении всем указанным категориям налогоплательщиков льгот по налогу на имущество организаций.</w:t>
      </w:r>
    </w:p>
    <w:p w14:paraId="407D3D12">
      <w:pPr>
        <w:ind w:firstLine="709"/>
        <w:contextualSpacing/>
        <w:rPr>
          <w:spacing w:val="-6"/>
        </w:rPr>
      </w:pPr>
      <w:r>
        <w:rPr>
          <w:spacing w:val="-6"/>
        </w:rPr>
        <w:t>В целях развития малого и среднего предпринимательства, а также повышения качества налогового администрирования планируются изменения федерального законодательства в части предоставления с 2026 года индивидуальным предпринимателям, являющимся плательщиками единого налога на вмененный доход и налога, взимаемого в связи с применением патентной системы налогообложения, налогового вычета на сумму затрат, связанных с приобретением контрольно-кассовой техники, которая будет обеспечивать передачу фискальных документов в налоговые органы.</w:t>
      </w:r>
    </w:p>
    <w:p w14:paraId="44292DCD">
      <w:pPr>
        <w:ind w:firstLine="709"/>
        <w:contextualSpacing/>
        <w:rPr>
          <w:spacing w:val="-6"/>
        </w:rPr>
      </w:pPr>
      <w:r>
        <w:rPr>
          <w:spacing w:val="-6"/>
        </w:rPr>
        <w:t>Начиная с 2026 года кадастровая оценка в Пензенской области будет проводиться государственным бюджетным учреждением "Государственная кадастровая оценка". В 2026 году планируется проведение кадастровой оценки земельных участков населенных пунктов и отдельных видов недвижимого имущества.</w:t>
      </w:r>
    </w:p>
    <w:p w14:paraId="16EEF3D6">
      <w:pPr>
        <w:ind w:firstLine="709"/>
        <w:contextualSpacing/>
        <w:rPr>
          <w:spacing w:val="-6"/>
        </w:rPr>
      </w:pPr>
    </w:p>
    <w:p w14:paraId="1DE5B5EE"/>
    <w:p w14:paraId="64CEF626"/>
    <w:tbl>
      <w:tblPr>
        <w:tblStyle w:val="7"/>
        <w:tblW w:w="9600" w:type="dxa"/>
        <w:tblInd w:w="0" w:type="dxa"/>
        <w:tblLayout w:type="fixed"/>
        <w:tblCellMar>
          <w:top w:w="0" w:type="dxa"/>
          <w:left w:w="0" w:type="dxa"/>
          <w:bottom w:w="0" w:type="dxa"/>
          <w:right w:w="0" w:type="dxa"/>
        </w:tblCellMar>
      </w:tblPr>
      <w:tblGrid>
        <w:gridCol w:w="9600"/>
      </w:tblGrid>
      <w:tr w14:paraId="30430374">
        <w:tblPrEx>
          <w:tblCellMar>
            <w:top w:w="0" w:type="dxa"/>
            <w:left w:w="0" w:type="dxa"/>
            <w:bottom w:w="0" w:type="dxa"/>
            <w:right w:w="0" w:type="dxa"/>
          </w:tblCellMar>
        </w:tblPrEx>
        <w:trPr>
          <w:trHeight w:val="340" w:hRule="atLeast"/>
        </w:trPr>
        <w:tc>
          <w:tcPr>
            <w:tcW w:w="9606" w:type="dxa"/>
            <w:vAlign w:val="center"/>
          </w:tcPr>
          <w:p w14:paraId="3C0416F3">
            <w:pPr>
              <w:keepNext/>
              <w:jc w:val="center"/>
              <w:outlineLvl w:val="2"/>
              <w:rPr>
                <w:b/>
                <w:sz w:val="32"/>
                <w:szCs w:val="32"/>
              </w:rPr>
            </w:pPr>
            <w:r>
              <w:rPr>
                <w:b/>
                <w:sz w:val="32"/>
                <w:szCs w:val="32"/>
              </w:rPr>
              <w:t>ПОСТАНОВЛЕНИЕ</w:t>
            </w:r>
          </w:p>
        </w:tc>
      </w:tr>
      <w:tr w14:paraId="16EBE958">
        <w:tblPrEx>
          <w:tblCellMar>
            <w:top w:w="0" w:type="dxa"/>
            <w:left w:w="0" w:type="dxa"/>
            <w:bottom w:w="0" w:type="dxa"/>
            <w:right w:w="0" w:type="dxa"/>
          </w:tblCellMar>
        </w:tblPrEx>
        <w:trPr>
          <w:trHeight w:val="340" w:hRule="atLeast"/>
        </w:trPr>
        <w:tc>
          <w:tcPr>
            <w:tcW w:w="9606" w:type="dxa"/>
            <w:vAlign w:val="center"/>
          </w:tcPr>
          <w:p w14:paraId="6A98E837">
            <w:pPr>
              <w:rPr>
                <w:sz w:val="28"/>
                <w:szCs w:val="28"/>
              </w:rPr>
            </w:pPr>
          </w:p>
          <w:p w14:paraId="714EC327">
            <w:pPr>
              <w:rPr>
                <w:sz w:val="28"/>
                <w:szCs w:val="28"/>
              </w:rPr>
            </w:pPr>
          </w:p>
          <w:tbl>
            <w:tblPr>
              <w:tblStyle w:val="7"/>
              <w:tblpPr w:leftFromText="180" w:rightFromText="180" w:vertAnchor="text" w:horzAnchor="margin" w:tblpXSpec="center" w:tblpY="-391"/>
              <w:tblOverlap w:val="never"/>
              <w:tblW w:w="0" w:type="auto"/>
              <w:tblInd w:w="0" w:type="dxa"/>
              <w:tblLayout w:type="fixed"/>
              <w:tblCellMar>
                <w:top w:w="0" w:type="dxa"/>
                <w:left w:w="0" w:type="dxa"/>
                <w:bottom w:w="0" w:type="dxa"/>
                <w:right w:w="0" w:type="dxa"/>
              </w:tblCellMar>
            </w:tblPr>
            <w:tblGrid>
              <w:gridCol w:w="284"/>
              <w:gridCol w:w="2835"/>
              <w:gridCol w:w="397"/>
              <w:gridCol w:w="1134"/>
            </w:tblGrid>
            <w:tr w14:paraId="088632F8">
              <w:tblPrEx>
                <w:tblCellMar>
                  <w:top w:w="0" w:type="dxa"/>
                  <w:left w:w="0" w:type="dxa"/>
                  <w:bottom w:w="0" w:type="dxa"/>
                  <w:right w:w="0" w:type="dxa"/>
                </w:tblCellMar>
              </w:tblPrEx>
              <w:tc>
                <w:tcPr>
                  <w:tcW w:w="284" w:type="dxa"/>
                  <w:vAlign w:val="bottom"/>
                </w:tcPr>
                <w:p w14:paraId="31BB6F53">
                  <w:r>
                    <w:t>от</w:t>
                  </w:r>
                </w:p>
              </w:tc>
              <w:tc>
                <w:tcPr>
                  <w:tcW w:w="2835" w:type="dxa"/>
                  <w:tcBorders>
                    <w:top w:val="nil"/>
                    <w:left w:val="nil"/>
                    <w:bottom w:val="single" w:color="auto" w:sz="6" w:space="0"/>
                    <w:right w:val="nil"/>
                  </w:tcBorders>
                </w:tcPr>
                <w:p w14:paraId="4FC8B33A">
                  <w:pPr>
                    <w:jc w:val="center"/>
                    <w:rPr>
                      <w:sz w:val="28"/>
                      <w:szCs w:val="28"/>
                    </w:rPr>
                  </w:pPr>
                  <w:r>
                    <w:rPr>
                      <w:sz w:val="28"/>
                      <w:szCs w:val="28"/>
                    </w:rPr>
                    <w:t>12 ноября 2025 года</w:t>
                  </w:r>
                </w:p>
              </w:tc>
              <w:tc>
                <w:tcPr>
                  <w:tcW w:w="397" w:type="dxa"/>
                  <w:vAlign w:val="bottom"/>
                </w:tcPr>
                <w:p w14:paraId="0DD428A5">
                  <w:pPr>
                    <w:jc w:val="center"/>
                  </w:pPr>
                  <w:r>
                    <w:t>№</w:t>
                  </w:r>
                </w:p>
              </w:tc>
              <w:tc>
                <w:tcPr>
                  <w:tcW w:w="1134" w:type="dxa"/>
                  <w:tcBorders>
                    <w:top w:val="nil"/>
                    <w:left w:val="nil"/>
                    <w:bottom w:val="single" w:color="auto" w:sz="6" w:space="0"/>
                    <w:right w:val="nil"/>
                  </w:tcBorders>
                </w:tcPr>
                <w:p w14:paraId="7C15D2DA">
                  <w:pPr>
                    <w:jc w:val="center"/>
                    <w:rPr>
                      <w:sz w:val="28"/>
                      <w:szCs w:val="28"/>
                    </w:rPr>
                  </w:pPr>
                  <w:r>
                    <w:rPr>
                      <w:sz w:val="28"/>
                      <w:szCs w:val="28"/>
                    </w:rPr>
                    <w:t>76</w:t>
                  </w:r>
                </w:p>
              </w:tc>
            </w:tr>
            <w:tr w14:paraId="5AC2352D">
              <w:tblPrEx>
                <w:tblCellMar>
                  <w:top w:w="0" w:type="dxa"/>
                  <w:left w:w="0" w:type="dxa"/>
                  <w:bottom w:w="0" w:type="dxa"/>
                  <w:right w:w="0" w:type="dxa"/>
                </w:tblCellMar>
              </w:tblPrEx>
              <w:tc>
                <w:tcPr>
                  <w:tcW w:w="4650" w:type="dxa"/>
                  <w:gridSpan w:val="4"/>
                </w:tcPr>
                <w:p w14:paraId="6EC0F923">
                  <w:pPr>
                    <w:jc w:val="center"/>
                  </w:pPr>
                  <w:r>
                    <w:t>с. Александровка</w:t>
                  </w:r>
                </w:p>
              </w:tc>
            </w:tr>
          </w:tbl>
          <w:p w14:paraId="50702CF8">
            <w:pPr>
              <w:rPr>
                <w:sz w:val="28"/>
                <w:szCs w:val="28"/>
              </w:rPr>
            </w:pPr>
          </w:p>
        </w:tc>
      </w:tr>
    </w:tbl>
    <w:p w14:paraId="5481DFAA">
      <w:pPr>
        <w:rPr>
          <w:sz w:val="28"/>
          <w:szCs w:val="28"/>
        </w:rPr>
      </w:pPr>
      <w:r>
        <w:rPr>
          <w:sz w:val="28"/>
          <w:szCs w:val="28"/>
        </w:rPr>
        <w:t xml:space="preserve"> </w:t>
      </w:r>
    </w:p>
    <w:p w14:paraId="2798BF1E">
      <w:pPr>
        <w:pStyle w:val="20"/>
        <w:spacing w:line="228" w:lineRule="auto"/>
        <w:jc w:val="center"/>
        <w:outlineLvl w:val="0"/>
        <w:rPr>
          <w:rFonts w:ascii="Times New Roman" w:hAnsi="Times New Roman" w:cs="Times New Roman"/>
          <w:sz w:val="28"/>
          <w:szCs w:val="24"/>
        </w:rPr>
      </w:pPr>
      <w:r>
        <w:rPr>
          <w:rFonts w:ascii="Times New Roman" w:hAnsi="Times New Roman" w:cs="Times New Roman"/>
          <w:sz w:val="28"/>
          <w:szCs w:val="24"/>
        </w:rPr>
        <w:t xml:space="preserve">Об одобрении проекта изменений бюджетного прогноза Александровского сельсовета Бессоновского района Пензенской области </w:t>
      </w:r>
    </w:p>
    <w:p w14:paraId="5B5523AE">
      <w:pPr>
        <w:pStyle w:val="20"/>
        <w:spacing w:line="228" w:lineRule="auto"/>
        <w:jc w:val="center"/>
        <w:outlineLvl w:val="0"/>
        <w:rPr>
          <w:rFonts w:ascii="Times New Roman" w:hAnsi="Times New Roman" w:cs="Times New Roman"/>
          <w:sz w:val="28"/>
          <w:szCs w:val="24"/>
        </w:rPr>
      </w:pPr>
      <w:r>
        <w:rPr>
          <w:rFonts w:ascii="Times New Roman" w:hAnsi="Times New Roman" w:cs="Times New Roman"/>
          <w:sz w:val="28"/>
          <w:szCs w:val="24"/>
        </w:rPr>
        <w:t>на долгосрочный период до 2028 года</w:t>
      </w:r>
    </w:p>
    <w:p w14:paraId="3C52EEDC">
      <w:pPr>
        <w:spacing w:line="228" w:lineRule="auto"/>
        <w:ind w:firstLine="709"/>
        <w:rPr>
          <w:sz w:val="28"/>
        </w:rPr>
      </w:pPr>
    </w:p>
    <w:p w14:paraId="179820C1">
      <w:pPr>
        <w:pStyle w:val="21"/>
        <w:spacing w:line="228"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В соответствии со статьей 170.1 Бюджетного кодекса Российской Федерации, </w:t>
      </w:r>
      <w:r>
        <w:rPr>
          <w:rFonts w:ascii="Times New Roman" w:hAnsi="Times New Roman" w:cs="Times New Roman"/>
          <w:sz w:val="28"/>
        </w:rPr>
        <w:t>Решением Комитета местного самоуправления Александровского сельсовета Бессоновского района Пензенской области от 09.03.2022 № 163</w:t>
      </w:r>
      <w:r>
        <w:rPr>
          <w:rFonts w:ascii="Times New Roman" w:hAnsi="Times New Roman" w:cs="Times New Roman"/>
          <w:sz w:val="28"/>
          <w:szCs w:val="24"/>
        </w:rPr>
        <w:t xml:space="preserve"> </w:t>
      </w:r>
      <w:r>
        <w:rPr>
          <w:rFonts w:ascii="Times New Roman" w:hAnsi="Times New Roman" w:cs="Times New Roman"/>
          <w:sz w:val="28"/>
        </w:rPr>
        <w:t xml:space="preserve">«Об утверждении Положения бюджетном процессе в Александровском сельсовета Бессоновского района Пензенской области» (с последующими изменениями): </w:t>
      </w:r>
    </w:p>
    <w:p w14:paraId="30BB6846">
      <w:pPr>
        <w:pStyle w:val="21"/>
        <w:spacing w:line="228" w:lineRule="auto"/>
        <w:ind w:firstLine="709"/>
        <w:contextualSpacing/>
        <w:jc w:val="both"/>
        <w:rPr>
          <w:rFonts w:ascii="Times New Roman" w:hAnsi="Times New Roman" w:cs="Times New Roman"/>
          <w:sz w:val="28"/>
        </w:rPr>
      </w:pPr>
      <w:r>
        <w:rPr>
          <w:rFonts w:ascii="Times New Roman" w:hAnsi="Times New Roman" w:cs="Times New Roman"/>
          <w:sz w:val="28"/>
        </w:rPr>
        <w:t xml:space="preserve">1. Внести в Бюджетный прогноз Александровского сельсовета Бессоновского района Пензенской области на долгосрочный период до 2028 года, утвержденный постановлением Администрации </w:t>
      </w:r>
      <w:r>
        <w:rPr>
          <w:rFonts w:ascii="Times New Roman" w:hAnsi="Times New Roman" w:cs="Times New Roman"/>
          <w:sz w:val="28"/>
          <w:szCs w:val="24"/>
        </w:rPr>
        <w:t>Александровского сельсовета Бессоновского района Пензенской области</w:t>
      </w:r>
      <w:r>
        <w:rPr>
          <w:rFonts w:ascii="Times New Roman" w:hAnsi="Times New Roman" w:cs="Times New Roman"/>
          <w:sz w:val="28"/>
        </w:rPr>
        <w:t xml:space="preserve"> от 08.11.2022 №81 (далее – Бюджетный прогноз), следующие изменения: </w:t>
      </w:r>
    </w:p>
    <w:p w14:paraId="2573B9DD">
      <w:pPr>
        <w:pStyle w:val="21"/>
        <w:spacing w:line="228" w:lineRule="auto"/>
        <w:ind w:firstLine="709"/>
        <w:contextualSpacing/>
        <w:jc w:val="both"/>
        <w:rPr>
          <w:rFonts w:ascii="Times New Roman" w:hAnsi="Times New Roman" w:cs="Times New Roman"/>
          <w:sz w:val="28"/>
        </w:rPr>
      </w:pPr>
      <w:r>
        <w:rPr>
          <w:rFonts w:ascii="Times New Roman" w:hAnsi="Times New Roman" w:cs="Times New Roman"/>
          <w:sz w:val="28"/>
        </w:rPr>
        <w:t>1.1. Приложение №1 «Прогноз основных характеристик бюджета Александровского сельсовета Бессоновского района Пензенской области» к Бюджетному прогнозу изложить в редакции согласно приложению к настоящему постановлению.</w:t>
      </w:r>
    </w:p>
    <w:p w14:paraId="6957B7C5">
      <w:pPr>
        <w:pStyle w:val="20"/>
        <w:widowControl/>
        <w:tabs>
          <w:tab w:val="left" w:pos="0"/>
        </w:tabs>
        <w:suppressAutoHyphens/>
        <w:autoSpaceDN/>
        <w:spacing w:before="120" w:after="120"/>
        <w:ind w:firstLine="709"/>
        <w:jc w:val="both"/>
        <w:rPr>
          <w:rFonts w:ascii="Times New Roman" w:hAnsi="Times New Roman" w:cs="Times New Roman"/>
          <w:b w:val="0"/>
          <w:sz w:val="28"/>
          <w:szCs w:val="24"/>
        </w:rPr>
      </w:pPr>
      <w:r>
        <w:rPr>
          <w:rFonts w:ascii="Times New Roman" w:hAnsi="Times New Roman" w:cs="Times New Roman"/>
          <w:b w:val="0"/>
          <w:sz w:val="28"/>
          <w:szCs w:val="24"/>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27BC834A">
      <w:pPr>
        <w:pStyle w:val="20"/>
        <w:widowControl/>
        <w:tabs>
          <w:tab w:val="left" w:pos="0"/>
        </w:tabs>
        <w:suppressAutoHyphens/>
        <w:autoSpaceDN/>
        <w:ind w:firstLine="709"/>
        <w:jc w:val="both"/>
        <w:rPr>
          <w:rFonts w:ascii="Times New Roman" w:hAnsi="Times New Roman" w:cs="Times New Roman"/>
          <w:b w:val="0"/>
          <w:sz w:val="28"/>
          <w:szCs w:val="24"/>
        </w:rPr>
      </w:pPr>
      <w:r>
        <w:rPr>
          <w:rFonts w:ascii="Times New Roman" w:hAnsi="Times New Roman" w:cs="Times New Roman"/>
          <w:b w:val="0"/>
          <w:sz w:val="28"/>
          <w:szCs w:val="24"/>
        </w:rPr>
        <w:t>3. Контроль исполнения настоящего постановления возложить на главу администрации Александровского сельсовета Бессоновского района Пензенской области.</w:t>
      </w:r>
    </w:p>
    <w:p w14:paraId="6819C38F">
      <w:pPr>
        <w:pStyle w:val="21"/>
        <w:spacing w:line="228" w:lineRule="auto"/>
        <w:ind w:firstLine="709"/>
        <w:contextualSpacing/>
        <w:jc w:val="both"/>
        <w:rPr>
          <w:rFonts w:ascii="Times New Roman" w:hAnsi="Times New Roman" w:cs="Times New Roman"/>
          <w:sz w:val="32"/>
          <w:szCs w:val="28"/>
        </w:rPr>
      </w:pPr>
      <w:r>
        <w:rPr>
          <w:rFonts w:ascii="Times New Roman" w:hAnsi="Times New Roman" w:cs="Times New Roman"/>
          <w:sz w:val="28"/>
          <w:szCs w:val="24"/>
        </w:rPr>
        <w:t>4. Настоящее постановление вступает в силу со дня его подписания</w:t>
      </w:r>
      <w:r>
        <w:rPr>
          <w:rFonts w:ascii="Times New Roman" w:hAnsi="Times New Roman" w:cs="Times New Roman"/>
          <w:sz w:val="32"/>
          <w:szCs w:val="28"/>
        </w:rPr>
        <w:t>.</w:t>
      </w:r>
    </w:p>
    <w:p w14:paraId="6FDFE8E9">
      <w:pPr>
        <w:ind w:firstLine="720"/>
      </w:pPr>
    </w:p>
    <w:p w14:paraId="70407181">
      <w:pPr>
        <w:ind w:firstLine="720"/>
        <w:rPr>
          <w:sz w:val="28"/>
        </w:rPr>
      </w:pPr>
    </w:p>
    <w:tbl>
      <w:tblPr>
        <w:tblStyle w:val="7"/>
        <w:tblW w:w="0" w:type="auto"/>
        <w:tblInd w:w="108" w:type="dxa"/>
        <w:tblLayout w:type="autofit"/>
        <w:tblCellMar>
          <w:top w:w="0" w:type="dxa"/>
          <w:left w:w="108" w:type="dxa"/>
          <w:bottom w:w="0" w:type="dxa"/>
          <w:right w:w="108" w:type="dxa"/>
        </w:tblCellMar>
      </w:tblPr>
      <w:tblGrid>
        <w:gridCol w:w="6251"/>
        <w:gridCol w:w="3210"/>
      </w:tblGrid>
      <w:tr w14:paraId="278022CA">
        <w:tc>
          <w:tcPr>
            <w:tcW w:w="6666" w:type="dxa"/>
            <w:tcBorders>
              <w:top w:val="nil"/>
              <w:left w:val="nil"/>
              <w:bottom w:val="nil"/>
              <w:right w:val="nil"/>
            </w:tcBorders>
            <w:vAlign w:val="bottom"/>
          </w:tcPr>
          <w:p w14:paraId="7453A51F">
            <w:pPr>
              <w:pStyle w:val="25"/>
              <w:rPr>
                <w:rFonts w:ascii="Times New Roman" w:hAnsi="Times New Roman"/>
                <w:sz w:val="28"/>
              </w:rPr>
            </w:pPr>
            <w:r>
              <w:rPr>
                <w:rFonts w:ascii="Times New Roman" w:hAnsi="Times New Roman"/>
                <w:sz w:val="28"/>
              </w:rPr>
              <w:t xml:space="preserve">И.о.главы администрации </w:t>
            </w:r>
          </w:p>
          <w:p w14:paraId="727DD2EE">
            <w:pPr>
              <w:rPr>
                <w:sz w:val="28"/>
              </w:rPr>
            </w:pPr>
            <w:r>
              <w:rPr>
                <w:sz w:val="28"/>
              </w:rPr>
              <w:t xml:space="preserve">Александровского сельсовета  </w:t>
            </w:r>
          </w:p>
          <w:p w14:paraId="3A9D25EF">
            <w:pPr>
              <w:rPr>
                <w:sz w:val="28"/>
              </w:rPr>
            </w:pPr>
            <w:r>
              <w:rPr>
                <w:sz w:val="28"/>
              </w:rPr>
              <w:t xml:space="preserve">Бессоновского района Пензенской области                                                                                                                                  </w:t>
            </w:r>
          </w:p>
        </w:tc>
        <w:tc>
          <w:tcPr>
            <w:tcW w:w="3333" w:type="dxa"/>
            <w:tcBorders>
              <w:top w:val="nil"/>
              <w:left w:val="nil"/>
              <w:bottom w:val="nil"/>
              <w:right w:val="nil"/>
            </w:tcBorders>
            <w:vAlign w:val="bottom"/>
          </w:tcPr>
          <w:p w14:paraId="72EDF07D">
            <w:pPr>
              <w:pStyle w:val="26"/>
              <w:jc w:val="right"/>
              <w:rPr>
                <w:rFonts w:ascii="Times New Roman" w:hAnsi="Times New Roman"/>
                <w:sz w:val="28"/>
              </w:rPr>
            </w:pPr>
            <w:r>
              <w:rPr>
                <w:rFonts w:ascii="Times New Roman" w:hAnsi="Times New Roman"/>
                <w:sz w:val="28"/>
              </w:rPr>
              <w:t xml:space="preserve">А.А.Киндаев </w:t>
            </w:r>
          </w:p>
        </w:tc>
      </w:tr>
    </w:tbl>
    <w:p w14:paraId="32BDFCBD"/>
    <w:p w14:paraId="2338F997">
      <w:pPr>
        <w:sectPr>
          <w:footnotePr>
            <w:pos w:val="beneathText"/>
          </w:footnotePr>
          <w:pgSz w:w="11905" w:h="16837"/>
          <w:pgMar w:top="1134" w:right="851" w:bottom="851" w:left="1701" w:header="720" w:footer="720" w:gutter="0"/>
          <w:cols w:space="720" w:num="1"/>
          <w:docGrid w:linePitch="360" w:charSpace="0"/>
        </w:sectPr>
      </w:pPr>
    </w:p>
    <w:p w14:paraId="221BB434"/>
    <w:p w14:paraId="6C846432"/>
    <w:p w14:paraId="0DCDA108"/>
    <w:p w14:paraId="0AA9C886"/>
    <w:p w14:paraId="6476E043"/>
    <w:p w14:paraId="448B2609"/>
    <w:p w14:paraId="3D7FFEB8"/>
    <w:p w14:paraId="7E6F021B"/>
    <w:p w14:paraId="5EBA5FB3">
      <w:pPr>
        <w:shd w:val="clear" w:color="auto" w:fill="FFFFFF"/>
        <w:rPr>
          <w:b/>
          <w:bCs/>
          <w:sz w:val="32"/>
          <w:szCs w:val="28"/>
        </w:rPr>
      </w:pPr>
    </w:p>
    <w:p w14:paraId="7F5B6FDB">
      <w:pPr>
        <w:sectPr>
          <w:footnotePr>
            <w:pos w:val="beneathText"/>
          </w:footnotePr>
          <w:type w:val="continuous"/>
          <w:pgSz w:w="11905" w:h="16837"/>
          <w:pgMar w:top="1134" w:right="851" w:bottom="851" w:left="1701" w:header="720" w:footer="720" w:gutter="0"/>
          <w:cols w:space="720" w:num="1"/>
          <w:docGrid w:linePitch="360" w:charSpace="0"/>
        </w:sectPr>
      </w:pPr>
    </w:p>
    <w:p w14:paraId="34EE6D93"/>
    <w:tbl>
      <w:tblPr>
        <w:tblStyle w:val="7"/>
        <w:tblW w:w="15424" w:type="dxa"/>
        <w:tblInd w:w="0" w:type="dxa"/>
        <w:tblLayout w:type="fixed"/>
        <w:tblCellMar>
          <w:top w:w="0" w:type="dxa"/>
          <w:left w:w="30" w:type="dxa"/>
          <w:bottom w:w="0" w:type="dxa"/>
          <w:right w:w="30" w:type="dxa"/>
        </w:tblCellMar>
      </w:tblPr>
      <w:tblGrid>
        <w:gridCol w:w="2896"/>
        <w:gridCol w:w="2262"/>
        <w:gridCol w:w="736"/>
        <w:gridCol w:w="737"/>
        <w:gridCol w:w="877"/>
        <w:gridCol w:w="788"/>
        <w:gridCol w:w="916"/>
        <w:gridCol w:w="862"/>
        <w:gridCol w:w="763"/>
        <w:gridCol w:w="812"/>
        <w:gridCol w:w="700"/>
        <w:gridCol w:w="909"/>
        <w:gridCol w:w="754"/>
        <w:gridCol w:w="700"/>
        <w:gridCol w:w="712"/>
      </w:tblGrid>
      <w:tr w14:paraId="0B6CC1D6">
        <w:tblPrEx>
          <w:tblCellMar>
            <w:top w:w="0" w:type="dxa"/>
            <w:left w:w="30" w:type="dxa"/>
            <w:bottom w:w="0" w:type="dxa"/>
            <w:right w:w="30" w:type="dxa"/>
          </w:tblCellMar>
        </w:tblPrEx>
        <w:trPr>
          <w:trHeight w:val="230" w:hRule="atLeast"/>
        </w:trPr>
        <w:tc>
          <w:tcPr>
            <w:tcW w:w="2896" w:type="dxa"/>
            <w:tcBorders>
              <w:top w:val="single" w:color="000000" w:sz="2" w:space="0"/>
              <w:left w:val="single" w:color="000000" w:sz="2" w:space="0"/>
              <w:bottom w:val="single" w:color="000000" w:sz="2" w:space="0"/>
              <w:right w:val="single" w:color="000000" w:sz="2" w:space="0"/>
            </w:tcBorders>
            <w:shd w:val="clear" w:color="auto" w:fill="auto"/>
          </w:tcPr>
          <w:p w14:paraId="6B70CD3E">
            <w:pPr>
              <w:autoSpaceDE w:val="0"/>
              <w:autoSpaceDN w:val="0"/>
              <w:adjustRightInd w:val="0"/>
              <w:jc w:val="right"/>
              <w:rPr>
                <w:rFonts w:ascii="Calibri" w:hAnsi="Calibri" w:cs="Calibri"/>
                <w:color w:val="000000"/>
                <w:sz w:val="22"/>
                <w:szCs w:val="22"/>
              </w:rPr>
            </w:pPr>
          </w:p>
        </w:tc>
        <w:tc>
          <w:tcPr>
            <w:tcW w:w="2262" w:type="dxa"/>
            <w:tcBorders>
              <w:top w:val="single" w:color="000000" w:sz="2" w:space="0"/>
              <w:left w:val="single" w:color="000000" w:sz="2" w:space="0"/>
              <w:bottom w:val="single" w:color="000000" w:sz="2" w:space="0"/>
              <w:right w:val="single" w:color="000000" w:sz="2" w:space="0"/>
            </w:tcBorders>
            <w:shd w:val="clear" w:color="auto" w:fill="auto"/>
          </w:tcPr>
          <w:p w14:paraId="3F974E14">
            <w:pPr>
              <w:autoSpaceDE w:val="0"/>
              <w:autoSpaceDN w:val="0"/>
              <w:adjustRightInd w:val="0"/>
              <w:jc w:val="right"/>
              <w:rPr>
                <w:rFonts w:ascii="Calibri" w:hAnsi="Calibri" w:cs="Calibri"/>
                <w:color w:val="000000"/>
                <w:sz w:val="22"/>
                <w:szCs w:val="22"/>
              </w:rPr>
            </w:pPr>
          </w:p>
        </w:tc>
        <w:tc>
          <w:tcPr>
            <w:tcW w:w="736" w:type="dxa"/>
            <w:tcBorders>
              <w:top w:val="single" w:color="000000" w:sz="2" w:space="0"/>
              <w:left w:val="single" w:color="000000" w:sz="2" w:space="0"/>
              <w:bottom w:val="single" w:color="000000" w:sz="2" w:space="0"/>
              <w:right w:val="single" w:color="000000" w:sz="2" w:space="0"/>
            </w:tcBorders>
            <w:shd w:val="clear" w:color="auto" w:fill="auto"/>
          </w:tcPr>
          <w:p w14:paraId="7EE1041E">
            <w:pPr>
              <w:autoSpaceDE w:val="0"/>
              <w:autoSpaceDN w:val="0"/>
              <w:adjustRightInd w:val="0"/>
              <w:jc w:val="right"/>
              <w:rPr>
                <w:rFonts w:ascii="Calibri" w:hAnsi="Calibri" w:cs="Calibri"/>
                <w:color w:val="000000"/>
                <w:sz w:val="22"/>
                <w:szCs w:val="22"/>
              </w:rPr>
            </w:pPr>
          </w:p>
        </w:tc>
        <w:tc>
          <w:tcPr>
            <w:tcW w:w="737" w:type="dxa"/>
            <w:tcBorders>
              <w:top w:val="single" w:color="000000" w:sz="2" w:space="0"/>
              <w:left w:val="single" w:color="000000" w:sz="2" w:space="0"/>
              <w:bottom w:val="single" w:color="000000" w:sz="2" w:space="0"/>
              <w:right w:val="single" w:color="000000" w:sz="2" w:space="0"/>
            </w:tcBorders>
            <w:shd w:val="clear" w:color="auto" w:fill="auto"/>
          </w:tcPr>
          <w:p w14:paraId="24D5DD6D">
            <w:pPr>
              <w:autoSpaceDE w:val="0"/>
              <w:autoSpaceDN w:val="0"/>
              <w:adjustRightInd w:val="0"/>
              <w:jc w:val="right"/>
              <w:rPr>
                <w:rFonts w:ascii="Calibri" w:hAnsi="Calibri" w:cs="Calibri"/>
                <w:color w:val="000000"/>
                <w:sz w:val="22"/>
                <w:szCs w:val="22"/>
              </w:rPr>
            </w:pPr>
          </w:p>
        </w:tc>
        <w:tc>
          <w:tcPr>
            <w:tcW w:w="877" w:type="dxa"/>
            <w:tcBorders>
              <w:top w:val="single" w:color="000000" w:sz="2" w:space="0"/>
              <w:left w:val="single" w:color="000000" w:sz="2" w:space="0"/>
              <w:bottom w:val="single" w:color="000000" w:sz="2" w:space="0"/>
              <w:right w:val="single" w:color="000000" w:sz="2" w:space="0"/>
            </w:tcBorders>
            <w:shd w:val="clear" w:color="auto" w:fill="auto"/>
          </w:tcPr>
          <w:p w14:paraId="0AEF9D74">
            <w:pPr>
              <w:autoSpaceDE w:val="0"/>
              <w:autoSpaceDN w:val="0"/>
              <w:adjustRightInd w:val="0"/>
              <w:jc w:val="right"/>
              <w:rPr>
                <w:rFonts w:ascii="Calibri" w:hAnsi="Calibri" w:cs="Calibri"/>
                <w:color w:val="000000"/>
                <w:sz w:val="22"/>
                <w:szCs w:val="22"/>
              </w:rPr>
            </w:pPr>
          </w:p>
        </w:tc>
        <w:tc>
          <w:tcPr>
            <w:tcW w:w="788" w:type="dxa"/>
            <w:tcBorders>
              <w:top w:val="single" w:color="000000" w:sz="2" w:space="0"/>
              <w:left w:val="single" w:color="000000" w:sz="2" w:space="0"/>
              <w:bottom w:val="single" w:color="000000" w:sz="2" w:space="0"/>
              <w:right w:val="single" w:color="000000" w:sz="2" w:space="0"/>
            </w:tcBorders>
            <w:shd w:val="clear" w:color="auto" w:fill="auto"/>
          </w:tcPr>
          <w:p w14:paraId="0811C0BD">
            <w:pPr>
              <w:autoSpaceDE w:val="0"/>
              <w:autoSpaceDN w:val="0"/>
              <w:adjustRightInd w:val="0"/>
              <w:jc w:val="right"/>
              <w:rPr>
                <w:rFonts w:ascii="Calibri" w:hAnsi="Calibri" w:cs="Calibri"/>
                <w:color w:val="000000"/>
                <w:sz w:val="22"/>
                <w:szCs w:val="22"/>
              </w:rPr>
            </w:pPr>
          </w:p>
        </w:tc>
        <w:tc>
          <w:tcPr>
            <w:tcW w:w="916" w:type="dxa"/>
            <w:tcBorders>
              <w:top w:val="single" w:color="000000" w:sz="2" w:space="0"/>
              <w:left w:val="single" w:color="000000" w:sz="2" w:space="0"/>
              <w:bottom w:val="single" w:color="000000" w:sz="2" w:space="0"/>
              <w:right w:val="single" w:color="000000" w:sz="2" w:space="0"/>
            </w:tcBorders>
            <w:shd w:val="clear" w:color="auto" w:fill="auto"/>
          </w:tcPr>
          <w:p w14:paraId="2AAEB101">
            <w:pPr>
              <w:autoSpaceDE w:val="0"/>
              <w:autoSpaceDN w:val="0"/>
              <w:adjustRightInd w:val="0"/>
              <w:jc w:val="right"/>
              <w:rPr>
                <w:rFonts w:ascii="Calibri" w:hAnsi="Calibri" w:cs="Calibri"/>
                <w:color w:val="000000"/>
                <w:sz w:val="22"/>
                <w:szCs w:val="22"/>
              </w:rPr>
            </w:pPr>
          </w:p>
        </w:tc>
        <w:tc>
          <w:tcPr>
            <w:tcW w:w="1625" w:type="dxa"/>
            <w:gridSpan w:val="2"/>
            <w:tcBorders>
              <w:top w:val="single" w:color="000000" w:sz="2" w:space="0"/>
              <w:left w:val="single" w:color="000000" w:sz="2" w:space="0"/>
              <w:bottom w:val="single" w:color="000000" w:sz="2" w:space="0"/>
              <w:right w:val="nil"/>
            </w:tcBorders>
            <w:shd w:val="solid" w:color="FFFFFF" w:fill="auto"/>
          </w:tcPr>
          <w:p w14:paraId="24B184CD">
            <w:pPr>
              <w:autoSpaceDE w:val="0"/>
              <w:autoSpaceDN w:val="0"/>
              <w:adjustRightInd w:val="0"/>
              <w:jc w:val="right"/>
              <w:rPr>
                <w:color w:val="000000"/>
                <w:sz w:val="22"/>
                <w:szCs w:val="22"/>
              </w:rPr>
            </w:pPr>
          </w:p>
        </w:tc>
        <w:tc>
          <w:tcPr>
            <w:tcW w:w="812" w:type="dxa"/>
            <w:tcBorders>
              <w:top w:val="single" w:color="000000" w:sz="2" w:space="0"/>
              <w:left w:val="nil"/>
              <w:bottom w:val="single" w:color="000000" w:sz="2" w:space="0"/>
              <w:right w:val="nil"/>
            </w:tcBorders>
            <w:shd w:val="solid" w:color="FFFFFF" w:fill="auto"/>
          </w:tcPr>
          <w:p w14:paraId="31C4F66D">
            <w:pPr>
              <w:autoSpaceDE w:val="0"/>
              <w:autoSpaceDN w:val="0"/>
              <w:adjustRightInd w:val="0"/>
              <w:jc w:val="right"/>
              <w:rPr>
                <w:color w:val="000000"/>
                <w:sz w:val="22"/>
                <w:szCs w:val="22"/>
              </w:rPr>
            </w:pPr>
          </w:p>
        </w:tc>
        <w:tc>
          <w:tcPr>
            <w:tcW w:w="700" w:type="dxa"/>
            <w:tcBorders>
              <w:top w:val="single" w:color="000000" w:sz="2" w:space="0"/>
              <w:left w:val="nil"/>
              <w:bottom w:val="single" w:color="000000" w:sz="2" w:space="0"/>
              <w:right w:val="nil"/>
            </w:tcBorders>
            <w:shd w:val="solid" w:color="FFFFFF" w:fill="auto"/>
          </w:tcPr>
          <w:p w14:paraId="27D34497">
            <w:pPr>
              <w:autoSpaceDE w:val="0"/>
              <w:autoSpaceDN w:val="0"/>
              <w:adjustRightInd w:val="0"/>
              <w:jc w:val="right"/>
              <w:rPr>
                <w:color w:val="000000"/>
                <w:sz w:val="22"/>
                <w:szCs w:val="22"/>
              </w:rPr>
            </w:pPr>
          </w:p>
        </w:tc>
        <w:tc>
          <w:tcPr>
            <w:tcW w:w="909" w:type="dxa"/>
            <w:tcBorders>
              <w:top w:val="single" w:color="000000" w:sz="2" w:space="0"/>
              <w:left w:val="nil"/>
              <w:bottom w:val="single" w:color="000000" w:sz="2" w:space="0"/>
              <w:right w:val="nil"/>
            </w:tcBorders>
            <w:shd w:val="solid" w:color="FFFFFF" w:fill="auto"/>
          </w:tcPr>
          <w:p w14:paraId="1038752A">
            <w:pPr>
              <w:autoSpaceDE w:val="0"/>
              <w:autoSpaceDN w:val="0"/>
              <w:adjustRightInd w:val="0"/>
              <w:jc w:val="right"/>
              <w:rPr>
                <w:color w:val="000000"/>
                <w:sz w:val="22"/>
                <w:szCs w:val="22"/>
              </w:rPr>
            </w:pPr>
          </w:p>
        </w:tc>
        <w:tc>
          <w:tcPr>
            <w:tcW w:w="754" w:type="dxa"/>
            <w:tcBorders>
              <w:top w:val="single" w:color="000000" w:sz="2" w:space="0"/>
              <w:left w:val="nil"/>
              <w:bottom w:val="single" w:color="000000" w:sz="2" w:space="0"/>
              <w:right w:val="nil"/>
            </w:tcBorders>
            <w:shd w:val="solid" w:color="FFFFFF" w:fill="auto"/>
          </w:tcPr>
          <w:p w14:paraId="3059E04D">
            <w:pPr>
              <w:autoSpaceDE w:val="0"/>
              <w:autoSpaceDN w:val="0"/>
              <w:adjustRightInd w:val="0"/>
              <w:jc w:val="right"/>
              <w:rPr>
                <w:color w:val="000000"/>
                <w:sz w:val="22"/>
                <w:szCs w:val="22"/>
              </w:rPr>
            </w:pPr>
          </w:p>
        </w:tc>
        <w:tc>
          <w:tcPr>
            <w:tcW w:w="700" w:type="dxa"/>
            <w:tcBorders>
              <w:top w:val="single" w:color="000000" w:sz="2" w:space="0"/>
              <w:left w:val="nil"/>
              <w:bottom w:val="single" w:color="000000" w:sz="2" w:space="0"/>
              <w:right w:val="single" w:color="000000" w:sz="2" w:space="0"/>
            </w:tcBorders>
            <w:shd w:val="solid" w:color="FFFFFF" w:fill="auto"/>
          </w:tcPr>
          <w:p w14:paraId="7CA2EB42">
            <w:pPr>
              <w:autoSpaceDE w:val="0"/>
              <w:autoSpaceDN w:val="0"/>
              <w:adjustRightInd w:val="0"/>
              <w:jc w:val="right"/>
              <w:rPr>
                <w:color w:val="000000"/>
                <w:sz w:val="22"/>
                <w:szCs w:val="22"/>
              </w:rPr>
            </w:pPr>
          </w:p>
        </w:tc>
        <w:tc>
          <w:tcPr>
            <w:tcW w:w="712" w:type="dxa"/>
            <w:tcBorders>
              <w:top w:val="single" w:color="000000" w:sz="2" w:space="0"/>
              <w:left w:val="nil"/>
              <w:bottom w:val="single" w:color="000000" w:sz="2" w:space="0"/>
              <w:right w:val="single" w:color="000000" w:sz="2" w:space="0"/>
            </w:tcBorders>
            <w:shd w:val="solid" w:color="FFFFFF" w:fill="auto"/>
          </w:tcPr>
          <w:p w14:paraId="382CD899">
            <w:pPr>
              <w:autoSpaceDE w:val="0"/>
              <w:autoSpaceDN w:val="0"/>
              <w:adjustRightInd w:val="0"/>
              <w:jc w:val="right"/>
              <w:rPr>
                <w:color w:val="000000"/>
                <w:sz w:val="22"/>
                <w:szCs w:val="22"/>
              </w:rPr>
            </w:pPr>
          </w:p>
        </w:tc>
      </w:tr>
      <w:tr w14:paraId="0ACC7F6A">
        <w:tblPrEx>
          <w:tblCellMar>
            <w:top w:w="0" w:type="dxa"/>
            <w:left w:w="30" w:type="dxa"/>
            <w:bottom w:w="0" w:type="dxa"/>
            <w:right w:w="30" w:type="dxa"/>
          </w:tblCellMar>
        </w:tblPrEx>
        <w:trPr>
          <w:trHeight w:val="638" w:hRule="atLeast"/>
        </w:trPr>
        <w:tc>
          <w:tcPr>
            <w:tcW w:w="2896" w:type="dxa"/>
            <w:tcBorders>
              <w:top w:val="single" w:color="000000" w:sz="2" w:space="0"/>
              <w:left w:val="single" w:color="000000" w:sz="2" w:space="0"/>
              <w:bottom w:val="single" w:color="000000" w:sz="2" w:space="0"/>
              <w:right w:val="single" w:color="000000" w:sz="2" w:space="0"/>
            </w:tcBorders>
            <w:shd w:val="clear" w:color="auto" w:fill="auto"/>
          </w:tcPr>
          <w:p w14:paraId="798A1757">
            <w:pPr>
              <w:autoSpaceDE w:val="0"/>
              <w:autoSpaceDN w:val="0"/>
              <w:adjustRightInd w:val="0"/>
              <w:jc w:val="right"/>
              <w:rPr>
                <w:rFonts w:ascii="Calibri" w:hAnsi="Calibri" w:cs="Calibri"/>
                <w:color w:val="000000"/>
                <w:sz w:val="22"/>
                <w:szCs w:val="22"/>
              </w:rPr>
            </w:pPr>
          </w:p>
        </w:tc>
        <w:tc>
          <w:tcPr>
            <w:tcW w:w="2262" w:type="dxa"/>
            <w:tcBorders>
              <w:top w:val="single" w:color="000000" w:sz="2" w:space="0"/>
              <w:left w:val="single" w:color="000000" w:sz="2" w:space="0"/>
              <w:bottom w:val="single" w:color="000000" w:sz="2" w:space="0"/>
              <w:right w:val="single" w:color="000000" w:sz="2" w:space="0"/>
            </w:tcBorders>
            <w:shd w:val="clear" w:color="auto" w:fill="auto"/>
          </w:tcPr>
          <w:p w14:paraId="4D3D2C8D">
            <w:pPr>
              <w:autoSpaceDE w:val="0"/>
              <w:autoSpaceDN w:val="0"/>
              <w:adjustRightInd w:val="0"/>
              <w:jc w:val="right"/>
              <w:rPr>
                <w:rFonts w:ascii="Calibri" w:hAnsi="Calibri" w:cs="Calibri"/>
                <w:color w:val="000000"/>
                <w:sz w:val="22"/>
                <w:szCs w:val="22"/>
              </w:rPr>
            </w:pPr>
          </w:p>
        </w:tc>
        <w:tc>
          <w:tcPr>
            <w:tcW w:w="736" w:type="dxa"/>
            <w:tcBorders>
              <w:top w:val="single" w:color="000000" w:sz="2" w:space="0"/>
              <w:left w:val="single" w:color="000000" w:sz="2" w:space="0"/>
              <w:bottom w:val="single" w:color="000000" w:sz="2" w:space="0"/>
              <w:right w:val="single" w:color="000000" w:sz="2" w:space="0"/>
            </w:tcBorders>
            <w:shd w:val="clear" w:color="auto" w:fill="auto"/>
          </w:tcPr>
          <w:p w14:paraId="19E1C04D">
            <w:pPr>
              <w:autoSpaceDE w:val="0"/>
              <w:autoSpaceDN w:val="0"/>
              <w:adjustRightInd w:val="0"/>
              <w:jc w:val="right"/>
              <w:rPr>
                <w:rFonts w:ascii="Calibri" w:hAnsi="Calibri" w:cs="Calibri"/>
                <w:color w:val="000000"/>
                <w:sz w:val="22"/>
                <w:szCs w:val="22"/>
              </w:rPr>
            </w:pPr>
          </w:p>
        </w:tc>
        <w:tc>
          <w:tcPr>
            <w:tcW w:w="737" w:type="dxa"/>
            <w:tcBorders>
              <w:top w:val="single" w:color="000000" w:sz="2" w:space="0"/>
              <w:left w:val="single" w:color="000000" w:sz="2" w:space="0"/>
              <w:bottom w:val="single" w:color="000000" w:sz="2" w:space="0"/>
              <w:right w:val="single" w:color="000000" w:sz="2" w:space="0"/>
            </w:tcBorders>
            <w:shd w:val="clear" w:color="auto" w:fill="auto"/>
          </w:tcPr>
          <w:p w14:paraId="70D9168D">
            <w:pPr>
              <w:autoSpaceDE w:val="0"/>
              <w:autoSpaceDN w:val="0"/>
              <w:adjustRightInd w:val="0"/>
              <w:jc w:val="right"/>
              <w:rPr>
                <w:rFonts w:ascii="Calibri" w:hAnsi="Calibri" w:cs="Calibri"/>
                <w:color w:val="000000"/>
                <w:sz w:val="22"/>
                <w:szCs w:val="22"/>
              </w:rPr>
            </w:pPr>
          </w:p>
        </w:tc>
        <w:tc>
          <w:tcPr>
            <w:tcW w:w="877" w:type="dxa"/>
            <w:tcBorders>
              <w:top w:val="single" w:color="000000" w:sz="2" w:space="0"/>
              <w:left w:val="single" w:color="000000" w:sz="2" w:space="0"/>
              <w:bottom w:val="single" w:color="000000" w:sz="2" w:space="0"/>
              <w:right w:val="single" w:color="000000" w:sz="2" w:space="0"/>
            </w:tcBorders>
            <w:shd w:val="clear" w:color="auto" w:fill="auto"/>
          </w:tcPr>
          <w:p w14:paraId="7D00C834">
            <w:pPr>
              <w:autoSpaceDE w:val="0"/>
              <w:autoSpaceDN w:val="0"/>
              <w:adjustRightInd w:val="0"/>
              <w:jc w:val="right"/>
              <w:rPr>
                <w:rFonts w:ascii="Calibri" w:hAnsi="Calibri" w:cs="Calibri"/>
                <w:color w:val="000000"/>
                <w:sz w:val="22"/>
                <w:szCs w:val="22"/>
              </w:rPr>
            </w:pPr>
          </w:p>
        </w:tc>
        <w:tc>
          <w:tcPr>
            <w:tcW w:w="788" w:type="dxa"/>
            <w:tcBorders>
              <w:top w:val="single" w:color="000000" w:sz="2" w:space="0"/>
              <w:left w:val="single" w:color="000000" w:sz="2" w:space="0"/>
              <w:bottom w:val="single" w:color="000000" w:sz="2" w:space="0"/>
              <w:right w:val="single" w:color="000000" w:sz="2" w:space="0"/>
            </w:tcBorders>
            <w:shd w:val="clear" w:color="auto" w:fill="auto"/>
          </w:tcPr>
          <w:p w14:paraId="514B28AA">
            <w:pPr>
              <w:autoSpaceDE w:val="0"/>
              <w:autoSpaceDN w:val="0"/>
              <w:adjustRightInd w:val="0"/>
              <w:jc w:val="right"/>
              <w:rPr>
                <w:rFonts w:ascii="Calibri" w:hAnsi="Calibri" w:cs="Calibri"/>
                <w:color w:val="000000"/>
                <w:sz w:val="22"/>
                <w:szCs w:val="22"/>
              </w:rPr>
            </w:pPr>
          </w:p>
        </w:tc>
        <w:tc>
          <w:tcPr>
            <w:tcW w:w="6416" w:type="dxa"/>
            <w:gridSpan w:val="8"/>
            <w:tcBorders>
              <w:top w:val="single" w:color="000000" w:sz="2" w:space="0"/>
              <w:left w:val="single" w:color="000000" w:sz="2" w:space="0"/>
              <w:bottom w:val="single" w:color="000000" w:sz="2" w:space="0"/>
              <w:right w:val="single" w:color="000000" w:sz="2" w:space="0"/>
            </w:tcBorders>
            <w:shd w:val="solid" w:color="FFFFFF" w:fill="auto"/>
          </w:tcPr>
          <w:p w14:paraId="6914C184">
            <w:pPr>
              <w:pStyle w:val="20"/>
              <w:widowControl/>
              <w:snapToGrid w:val="0"/>
              <w:jc w:val="center"/>
              <w:rPr>
                <w:b w:val="0"/>
                <w:bCs w:val="0"/>
              </w:rPr>
            </w:pPr>
            <w:r>
              <w:rPr>
                <w:color w:val="000000"/>
              </w:rPr>
              <w:t xml:space="preserve"> </w:t>
            </w:r>
            <w:r>
              <w:rPr>
                <w:b w:val="0"/>
                <w:bCs w:val="0"/>
              </w:rPr>
              <w:t>Одобрено</w:t>
            </w:r>
          </w:p>
          <w:p w14:paraId="42ED0A4C">
            <w:pPr>
              <w:autoSpaceDE w:val="0"/>
              <w:autoSpaceDN w:val="0"/>
              <w:adjustRightInd w:val="0"/>
              <w:jc w:val="right"/>
              <w:rPr>
                <w:color w:val="000000"/>
                <w:sz w:val="22"/>
                <w:szCs w:val="22"/>
              </w:rPr>
            </w:pPr>
            <w:r>
              <w:t>постановлением администрации Александровского сельсовета Бессоновского района Пензенской области от 12 ноября 2025 №74</w:t>
            </w:r>
            <w:r>
              <w:rPr>
                <w:color w:val="000000"/>
                <w:sz w:val="22"/>
                <w:szCs w:val="22"/>
              </w:rPr>
              <w:t xml:space="preserve"> </w:t>
            </w:r>
          </w:p>
        </w:tc>
        <w:tc>
          <w:tcPr>
            <w:tcW w:w="712" w:type="dxa"/>
            <w:tcBorders>
              <w:top w:val="single" w:color="000000" w:sz="2" w:space="0"/>
              <w:left w:val="single" w:color="000000" w:sz="2" w:space="0"/>
              <w:bottom w:val="single" w:color="000000" w:sz="2" w:space="0"/>
              <w:right w:val="single" w:color="000000" w:sz="2" w:space="0"/>
            </w:tcBorders>
            <w:shd w:val="solid" w:color="FFFFFF" w:fill="auto"/>
          </w:tcPr>
          <w:p w14:paraId="521BED67">
            <w:pPr>
              <w:autoSpaceDE w:val="0"/>
              <w:autoSpaceDN w:val="0"/>
              <w:adjustRightInd w:val="0"/>
              <w:jc w:val="right"/>
            </w:pPr>
          </w:p>
        </w:tc>
      </w:tr>
      <w:tr w14:paraId="51288205">
        <w:tblPrEx>
          <w:tblCellMar>
            <w:top w:w="0" w:type="dxa"/>
            <w:left w:w="30" w:type="dxa"/>
            <w:bottom w:w="0" w:type="dxa"/>
            <w:right w:w="30" w:type="dxa"/>
          </w:tblCellMar>
        </w:tblPrEx>
        <w:trPr>
          <w:trHeight w:val="682" w:hRule="atLeast"/>
        </w:trPr>
        <w:tc>
          <w:tcPr>
            <w:tcW w:w="2896" w:type="dxa"/>
            <w:tcBorders>
              <w:top w:val="single" w:color="000000" w:sz="2" w:space="0"/>
              <w:left w:val="single" w:color="000000" w:sz="2" w:space="0"/>
              <w:bottom w:val="single" w:color="000000" w:sz="2" w:space="0"/>
              <w:right w:val="single" w:color="000000" w:sz="2" w:space="0"/>
            </w:tcBorders>
          </w:tcPr>
          <w:p w14:paraId="7C529324">
            <w:pPr>
              <w:autoSpaceDE w:val="0"/>
              <w:autoSpaceDN w:val="0"/>
              <w:adjustRightInd w:val="0"/>
              <w:jc w:val="center"/>
              <w:rPr>
                <w:color w:val="000000"/>
              </w:rPr>
            </w:pPr>
          </w:p>
        </w:tc>
        <w:tc>
          <w:tcPr>
            <w:tcW w:w="2262" w:type="dxa"/>
            <w:tcBorders>
              <w:top w:val="single" w:color="000000" w:sz="2" w:space="0"/>
              <w:left w:val="single" w:color="000000" w:sz="2" w:space="0"/>
              <w:bottom w:val="single" w:color="000000" w:sz="2" w:space="0"/>
              <w:right w:val="single" w:color="000000" w:sz="2" w:space="0"/>
            </w:tcBorders>
          </w:tcPr>
          <w:p w14:paraId="078D2DBC">
            <w:pPr>
              <w:autoSpaceDE w:val="0"/>
              <w:autoSpaceDN w:val="0"/>
              <w:adjustRightInd w:val="0"/>
              <w:jc w:val="right"/>
              <w:rPr>
                <w:rFonts w:ascii="Calibri" w:hAnsi="Calibri" w:cs="Calibri"/>
                <w:color w:val="000000"/>
                <w:sz w:val="22"/>
                <w:szCs w:val="22"/>
              </w:rPr>
            </w:pPr>
          </w:p>
        </w:tc>
        <w:tc>
          <w:tcPr>
            <w:tcW w:w="736" w:type="dxa"/>
            <w:tcBorders>
              <w:top w:val="single" w:color="000000" w:sz="2" w:space="0"/>
              <w:left w:val="single" w:color="000000" w:sz="2" w:space="0"/>
              <w:bottom w:val="single" w:color="000000" w:sz="2" w:space="0"/>
              <w:right w:val="single" w:color="000000" w:sz="2" w:space="0"/>
            </w:tcBorders>
          </w:tcPr>
          <w:p w14:paraId="2C2ADFEB">
            <w:pPr>
              <w:autoSpaceDE w:val="0"/>
              <w:autoSpaceDN w:val="0"/>
              <w:adjustRightInd w:val="0"/>
              <w:jc w:val="right"/>
              <w:rPr>
                <w:rFonts w:ascii="Calibri" w:hAnsi="Calibri" w:cs="Calibri"/>
                <w:color w:val="000000"/>
                <w:sz w:val="22"/>
                <w:szCs w:val="22"/>
              </w:rPr>
            </w:pPr>
          </w:p>
        </w:tc>
        <w:tc>
          <w:tcPr>
            <w:tcW w:w="737" w:type="dxa"/>
            <w:tcBorders>
              <w:top w:val="single" w:color="000000" w:sz="2" w:space="0"/>
              <w:left w:val="single" w:color="000000" w:sz="2" w:space="0"/>
              <w:bottom w:val="single" w:color="000000" w:sz="2" w:space="0"/>
              <w:right w:val="single" w:color="000000" w:sz="2" w:space="0"/>
            </w:tcBorders>
          </w:tcPr>
          <w:p w14:paraId="48942DA8">
            <w:pPr>
              <w:autoSpaceDE w:val="0"/>
              <w:autoSpaceDN w:val="0"/>
              <w:adjustRightInd w:val="0"/>
              <w:jc w:val="right"/>
              <w:rPr>
                <w:rFonts w:ascii="Calibri" w:hAnsi="Calibri" w:cs="Calibri"/>
                <w:color w:val="000000"/>
                <w:sz w:val="22"/>
                <w:szCs w:val="22"/>
              </w:rPr>
            </w:pPr>
          </w:p>
        </w:tc>
        <w:tc>
          <w:tcPr>
            <w:tcW w:w="877" w:type="dxa"/>
            <w:tcBorders>
              <w:top w:val="single" w:color="000000" w:sz="2" w:space="0"/>
              <w:left w:val="single" w:color="000000" w:sz="2" w:space="0"/>
              <w:bottom w:val="single" w:color="000000" w:sz="2" w:space="0"/>
              <w:right w:val="single" w:color="000000" w:sz="2" w:space="0"/>
            </w:tcBorders>
          </w:tcPr>
          <w:p w14:paraId="759EBC87">
            <w:pPr>
              <w:autoSpaceDE w:val="0"/>
              <w:autoSpaceDN w:val="0"/>
              <w:adjustRightInd w:val="0"/>
              <w:jc w:val="right"/>
              <w:rPr>
                <w:rFonts w:ascii="Calibri" w:hAnsi="Calibri" w:cs="Calibri"/>
                <w:color w:val="000000"/>
                <w:sz w:val="22"/>
                <w:szCs w:val="22"/>
              </w:rPr>
            </w:pPr>
          </w:p>
        </w:tc>
        <w:tc>
          <w:tcPr>
            <w:tcW w:w="788" w:type="dxa"/>
            <w:tcBorders>
              <w:top w:val="single" w:color="000000" w:sz="2" w:space="0"/>
              <w:left w:val="single" w:color="000000" w:sz="2" w:space="0"/>
              <w:bottom w:val="single" w:color="000000" w:sz="2" w:space="0"/>
              <w:right w:val="single" w:color="000000" w:sz="2" w:space="0"/>
            </w:tcBorders>
          </w:tcPr>
          <w:p w14:paraId="3F5A6CD5">
            <w:pPr>
              <w:autoSpaceDE w:val="0"/>
              <w:autoSpaceDN w:val="0"/>
              <w:adjustRightInd w:val="0"/>
              <w:jc w:val="right"/>
              <w:rPr>
                <w:rFonts w:ascii="Calibri" w:hAnsi="Calibri" w:cs="Calibri"/>
                <w:color w:val="000000"/>
                <w:sz w:val="22"/>
                <w:szCs w:val="22"/>
              </w:rPr>
            </w:pPr>
          </w:p>
        </w:tc>
        <w:tc>
          <w:tcPr>
            <w:tcW w:w="916" w:type="dxa"/>
            <w:tcBorders>
              <w:top w:val="single" w:color="000000" w:sz="2" w:space="0"/>
              <w:left w:val="single" w:color="000000" w:sz="2" w:space="0"/>
              <w:bottom w:val="single" w:color="000000" w:sz="2" w:space="0"/>
              <w:right w:val="nil"/>
            </w:tcBorders>
          </w:tcPr>
          <w:p w14:paraId="2C6A8418">
            <w:pPr>
              <w:autoSpaceDE w:val="0"/>
              <w:autoSpaceDN w:val="0"/>
              <w:adjustRightInd w:val="0"/>
              <w:jc w:val="right"/>
              <w:rPr>
                <w:color w:val="000000"/>
                <w:sz w:val="22"/>
                <w:szCs w:val="22"/>
              </w:rPr>
            </w:pPr>
          </w:p>
        </w:tc>
        <w:tc>
          <w:tcPr>
            <w:tcW w:w="862" w:type="dxa"/>
            <w:tcBorders>
              <w:top w:val="single" w:color="000000" w:sz="2" w:space="0"/>
              <w:left w:val="nil"/>
              <w:bottom w:val="single" w:color="000000" w:sz="2" w:space="0"/>
              <w:right w:val="nil"/>
            </w:tcBorders>
          </w:tcPr>
          <w:p w14:paraId="36320B8C">
            <w:pPr>
              <w:autoSpaceDE w:val="0"/>
              <w:autoSpaceDN w:val="0"/>
              <w:adjustRightInd w:val="0"/>
              <w:jc w:val="right"/>
              <w:rPr>
                <w:color w:val="000000"/>
                <w:sz w:val="22"/>
                <w:szCs w:val="22"/>
              </w:rPr>
            </w:pPr>
          </w:p>
        </w:tc>
        <w:tc>
          <w:tcPr>
            <w:tcW w:w="763" w:type="dxa"/>
            <w:tcBorders>
              <w:top w:val="single" w:color="000000" w:sz="2" w:space="0"/>
              <w:left w:val="nil"/>
              <w:bottom w:val="single" w:color="000000" w:sz="2" w:space="0"/>
              <w:right w:val="nil"/>
            </w:tcBorders>
          </w:tcPr>
          <w:p w14:paraId="4D679AA9">
            <w:pPr>
              <w:autoSpaceDE w:val="0"/>
              <w:autoSpaceDN w:val="0"/>
              <w:adjustRightInd w:val="0"/>
              <w:jc w:val="right"/>
              <w:rPr>
                <w:color w:val="000000"/>
                <w:sz w:val="22"/>
                <w:szCs w:val="22"/>
              </w:rPr>
            </w:pPr>
          </w:p>
        </w:tc>
        <w:tc>
          <w:tcPr>
            <w:tcW w:w="812" w:type="dxa"/>
            <w:tcBorders>
              <w:top w:val="single" w:color="000000" w:sz="2" w:space="0"/>
              <w:left w:val="nil"/>
              <w:bottom w:val="single" w:color="000000" w:sz="2" w:space="0"/>
              <w:right w:val="nil"/>
            </w:tcBorders>
          </w:tcPr>
          <w:p w14:paraId="04795435">
            <w:pPr>
              <w:autoSpaceDE w:val="0"/>
              <w:autoSpaceDN w:val="0"/>
              <w:adjustRightInd w:val="0"/>
              <w:jc w:val="right"/>
              <w:rPr>
                <w:color w:val="000000"/>
                <w:sz w:val="22"/>
                <w:szCs w:val="22"/>
              </w:rPr>
            </w:pPr>
          </w:p>
        </w:tc>
        <w:tc>
          <w:tcPr>
            <w:tcW w:w="700" w:type="dxa"/>
            <w:tcBorders>
              <w:top w:val="single" w:color="000000" w:sz="2" w:space="0"/>
              <w:left w:val="nil"/>
              <w:bottom w:val="single" w:color="000000" w:sz="2" w:space="0"/>
              <w:right w:val="nil"/>
            </w:tcBorders>
          </w:tcPr>
          <w:p w14:paraId="3780130F">
            <w:pPr>
              <w:autoSpaceDE w:val="0"/>
              <w:autoSpaceDN w:val="0"/>
              <w:adjustRightInd w:val="0"/>
              <w:jc w:val="right"/>
              <w:rPr>
                <w:color w:val="000000"/>
                <w:sz w:val="22"/>
                <w:szCs w:val="22"/>
              </w:rPr>
            </w:pPr>
          </w:p>
        </w:tc>
        <w:tc>
          <w:tcPr>
            <w:tcW w:w="909" w:type="dxa"/>
            <w:tcBorders>
              <w:top w:val="single" w:color="000000" w:sz="2" w:space="0"/>
              <w:left w:val="nil"/>
              <w:bottom w:val="single" w:color="000000" w:sz="2" w:space="0"/>
              <w:right w:val="nil"/>
            </w:tcBorders>
          </w:tcPr>
          <w:p w14:paraId="1FA8AEAB">
            <w:pPr>
              <w:autoSpaceDE w:val="0"/>
              <w:autoSpaceDN w:val="0"/>
              <w:adjustRightInd w:val="0"/>
              <w:jc w:val="right"/>
              <w:rPr>
                <w:color w:val="000000"/>
                <w:sz w:val="22"/>
                <w:szCs w:val="22"/>
              </w:rPr>
            </w:pPr>
          </w:p>
        </w:tc>
        <w:tc>
          <w:tcPr>
            <w:tcW w:w="754" w:type="dxa"/>
            <w:tcBorders>
              <w:top w:val="single" w:color="000000" w:sz="2" w:space="0"/>
              <w:left w:val="nil"/>
              <w:bottom w:val="single" w:color="000000" w:sz="2" w:space="0"/>
              <w:right w:val="nil"/>
            </w:tcBorders>
          </w:tcPr>
          <w:p w14:paraId="3055E0DA">
            <w:pPr>
              <w:autoSpaceDE w:val="0"/>
              <w:autoSpaceDN w:val="0"/>
              <w:adjustRightInd w:val="0"/>
              <w:jc w:val="right"/>
              <w:rPr>
                <w:color w:val="000000"/>
                <w:sz w:val="22"/>
                <w:szCs w:val="22"/>
              </w:rPr>
            </w:pPr>
          </w:p>
        </w:tc>
        <w:tc>
          <w:tcPr>
            <w:tcW w:w="700" w:type="dxa"/>
            <w:tcBorders>
              <w:top w:val="single" w:color="000000" w:sz="2" w:space="0"/>
              <w:left w:val="nil"/>
              <w:bottom w:val="single" w:color="000000" w:sz="2" w:space="0"/>
              <w:right w:val="single" w:color="000000" w:sz="2" w:space="0"/>
            </w:tcBorders>
          </w:tcPr>
          <w:p w14:paraId="6FE34A88">
            <w:pPr>
              <w:autoSpaceDE w:val="0"/>
              <w:autoSpaceDN w:val="0"/>
              <w:adjustRightInd w:val="0"/>
              <w:jc w:val="right"/>
              <w:rPr>
                <w:color w:val="000000"/>
                <w:sz w:val="22"/>
                <w:szCs w:val="22"/>
              </w:rPr>
            </w:pPr>
          </w:p>
        </w:tc>
        <w:tc>
          <w:tcPr>
            <w:tcW w:w="712" w:type="dxa"/>
            <w:tcBorders>
              <w:top w:val="single" w:color="000000" w:sz="2" w:space="0"/>
              <w:left w:val="nil"/>
              <w:bottom w:val="single" w:color="000000" w:sz="2" w:space="0"/>
              <w:right w:val="single" w:color="000000" w:sz="2" w:space="0"/>
            </w:tcBorders>
          </w:tcPr>
          <w:p w14:paraId="0C0AA21B">
            <w:pPr>
              <w:autoSpaceDE w:val="0"/>
              <w:autoSpaceDN w:val="0"/>
              <w:adjustRightInd w:val="0"/>
              <w:jc w:val="right"/>
              <w:rPr>
                <w:color w:val="000000"/>
                <w:sz w:val="22"/>
                <w:szCs w:val="22"/>
              </w:rPr>
            </w:pPr>
          </w:p>
        </w:tc>
      </w:tr>
      <w:tr w14:paraId="7B8BA1C7">
        <w:tblPrEx>
          <w:tblCellMar>
            <w:top w:w="0" w:type="dxa"/>
            <w:left w:w="30" w:type="dxa"/>
            <w:bottom w:w="0" w:type="dxa"/>
            <w:right w:w="30" w:type="dxa"/>
          </w:tblCellMar>
        </w:tblPrEx>
        <w:trPr>
          <w:trHeight w:val="240" w:hRule="atLeast"/>
        </w:trPr>
        <w:tc>
          <w:tcPr>
            <w:tcW w:w="2896" w:type="dxa"/>
            <w:tcBorders>
              <w:top w:val="single" w:color="000000" w:sz="2" w:space="0"/>
              <w:left w:val="single" w:color="000000" w:sz="2" w:space="0"/>
              <w:bottom w:val="single" w:color="000000" w:sz="2" w:space="0"/>
              <w:right w:val="nil"/>
            </w:tcBorders>
          </w:tcPr>
          <w:p w14:paraId="285C0A5D">
            <w:pPr>
              <w:autoSpaceDE w:val="0"/>
              <w:autoSpaceDN w:val="0"/>
              <w:adjustRightInd w:val="0"/>
              <w:jc w:val="center"/>
              <w:rPr>
                <w:b/>
                <w:bCs/>
                <w:color w:val="000000"/>
              </w:rPr>
            </w:pPr>
            <w:r>
              <mc:AlternateContent>
                <mc:Choice Requires="wps">
                  <w:drawing>
                    <wp:anchor distT="0" distB="0" distL="114300" distR="114300" simplePos="0" relativeHeight="251662336" behindDoc="0" locked="0" layoutInCell="1" allowOverlap="1">
                      <wp:simplePos x="0" y="0"/>
                      <wp:positionH relativeFrom="column">
                        <wp:posOffset>-523875</wp:posOffset>
                      </wp:positionH>
                      <wp:positionV relativeFrom="paragraph">
                        <wp:posOffset>57785</wp:posOffset>
                      </wp:positionV>
                      <wp:extent cx="635" cy="635"/>
                      <wp:effectExtent l="0" t="0" r="0" b="0"/>
                      <wp:wrapNone/>
                      <wp:docPr id="35" name="Рукописные данные 6"/>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8">
                                <w14:nvContentPartPr>
                                  <w14:cNvPr id="35" name="Рукописные данные 6"/>
                                  <w14:cNvContentPartPr>
                                    <a14:cpLocks xmlns:a14="http://schemas.microsoft.com/office/drawing/2010/main" noGrp="1" noChangeAspect="1"/>
                                  </w14:cNvContentPartPr>
                                </w14:nvContentPartPr>
                                <w14:xfrm>
                                  <a:off x="0" y="0"/>
                                  <a:ext cx="635" cy="635"/>
                                </w14:xfrm>
                              </w14:contentPart>
                            </mc:Choice>
                          </mc:AlternateContent>
                        </a:graphicData>
                      </a:graphic>
                    </wp:anchor>
                  </w:drawing>
                </mc:Choice>
                <mc:Fallback>
                  <w:pict>
                    <v:shape id="Рукописные данные 6" o:spid="_x0000_s1026" o:spt="75" style="position:absolute;left:0pt;margin-left:-41.25pt;margin-top:4.55pt;height:0.05pt;width:0.05pt;z-index:251662336;mso-width-relative:page;mso-height-relative:page;" coordsize="21600,21600" o:gfxdata="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">
                      <v:imagedata r:id="rId9" o:title=""/>
                      <o:lock v:ext="edit"/>
                    </v:shape>
                  </w:pict>
                </mc:Fallback>
              </mc:AlternateContent>
            </w:r>
          </w:p>
        </w:tc>
        <w:tc>
          <w:tcPr>
            <w:tcW w:w="2262" w:type="dxa"/>
            <w:tcBorders>
              <w:top w:val="single" w:color="000000" w:sz="2" w:space="0"/>
              <w:left w:val="nil"/>
              <w:bottom w:val="single" w:color="000000" w:sz="2" w:space="0"/>
              <w:right w:val="nil"/>
            </w:tcBorders>
          </w:tcPr>
          <w:p w14:paraId="47D8699D">
            <w:pPr>
              <w:autoSpaceDE w:val="0"/>
              <w:autoSpaceDN w:val="0"/>
              <w:adjustRightInd w:val="0"/>
              <w:jc w:val="center"/>
              <w:rPr>
                <w:b/>
                <w:bCs/>
                <w:color w:val="000000"/>
              </w:rPr>
            </w:pPr>
          </w:p>
        </w:tc>
        <w:tc>
          <w:tcPr>
            <w:tcW w:w="736" w:type="dxa"/>
            <w:tcBorders>
              <w:top w:val="single" w:color="000000" w:sz="2" w:space="0"/>
              <w:left w:val="nil"/>
              <w:bottom w:val="single" w:color="000000" w:sz="2" w:space="0"/>
              <w:right w:val="nil"/>
            </w:tcBorders>
          </w:tcPr>
          <w:p w14:paraId="32C5D7FC">
            <w:pPr>
              <w:autoSpaceDE w:val="0"/>
              <w:autoSpaceDN w:val="0"/>
              <w:adjustRightInd w:val="0"/>
              <w:jc w:val="center"/>
              <w:rPr>
                <w:b/>
                <w:bCs/>
                <w:color w:val="000000"/>
              </w:rPr>
            </w:pPr>
          </w:p>
        </w:tc>
        <w:tc>
          <w:tcPr>
            <w:tcW w:w="737" w:type="dxa"/>
            <w:tcBorders>
              <w:top w:val="single" w:color="000000" w:sz="2" w:space="0"/>
              <w:left w:val="nil"/>
              <w:bottom w:val="single" w:color="000000" w:sz="2" w:space="0"/>
              <w:right w:val="nil"/>
            </w:tcBorders>
          </w:tcPr>
          <w:p w14:paraId="111F512A">
            <w:pPr>
              <w:autoSpaceDE w:val="0"/>
              <w:autoSpaceDN w:val="0"/>
              <w:adjustRightInd w:val="0"/>
              <w:jc w:val="center"/>
              <w:rPr>
                <w:b/>
                <w:bCs/>
                <w:color w:val="000000"/>
              </w:rPr>
            </w:pPr>
          </w:p>
        </w:tc>
        <w:tc>
          <w:tcPr>
            <w:tcW w:w="877" w:type="dxa"/>
            <w:tcBorders>
              <w:top w:val="single" w:color="000000" w:sz="2" w:space="0"/>
              <w:left w:val="nil"/>
              <w:bottom w:val="single" w:color="000000" w:sz="2" w:space="0"/>
              <w:right w:val="nil"/>
            </w:tcBorders>
          </w:tcPr>
          <w:p w14:paraId="4F167FAE">
            <w:pPr>
              <w:autoSpaceDE w:val="0"/>
              <w:autoSpaceDN w:val="0"/>
              <w:adjustRightInd w:val="0"/>
              <w:jc w:val="center"/>
              <w:rPr>
                <w:b/>
                <w:bCs/>
                <w:color w:val="000000"/>
              </w:rPr>
            </w:pPr>
          </w:p>
        </w:tc>
        <w:tc>
          <w:tcPr>
            <w:tcW w:w="788" w:type="dxa"/>
            <w:tcBorders>
              <w:top w:val="single" w:color="000000" w:sz="2" w:space="0"/>
              <w:left w:val="nil"/>
              <w:bottom w:val="single" w:color="000000" w:sz="2" w:space="0"/>
              <w:right w:val="nil"/>
            </w:tcBorders>
          </w:tcPr>
          <w:p w14:paraId="1EA46B13">
            <w:pPr>
              <w:autoSpaceDE w:val="0"/>
              <w:autoSpaceDN w:val="0"/>
              <w:adjustRightInd w:val="0"/>
              <w:jc w:val="center"/>
              <w:rPr>
                <w:b/>
                <w:bCs/>
                <w:color w:val="000000"/>
              </w:rPr>
            </w:pPr>
          </w:p>
        </w:tc>
        <w:tc>
          <w:tcPr>
            <w:tcW w:w="916" w:type="dxa"/>
            <w:tcBorders>
              <w:top w:val="single" w:color="000000" w:sz="2" w:space="0"/>
              <w:left w:val="nil"/>
              <w:bottom w:val="single" w:color="000000" w:sz="2" w:space="0"/>
              <w:right w:val="nil"/>
            </w:tcBorders>
          </w:tcPr>
          <w:p w14:paraId="280CA43F">
            <w:pPr>
              <w:autoSpaceDE w:val="0"/>
              <w:autoSpaceDN w:val="0"/>
              <w:adjustRightInd w:val="0"/>
              <w:jc w:val="center"/>
              <w:rPr>
                <w:b/>
                <w:bCs/>
                <w:color w:val="000000"/>
              </w:rPr>
            </w:pPr>
          </w:p>
        </w:tc>
        <w:tc>
          <w:tcPr>
            <w:tcW w:w="862" w:type="dxa"/>
            <w:tcBorders>
              <w:top w:val="single" w:color="000000" w:sz="2" w:space="0"/>
              <w:left w:val="nil"/>
              <w:bottom w:val="single" w:color="000000" w:sz="2" w:space="0"/>
              <w:right w:val="nil"/>
            </w:tcBorders>
          </w:tcPr>
          <w:p w14:paraId="508B9AC0">
            <w:pPr>
              <w:autoSpaceDE w:val="0"/>
              <w:autoSpaceDN w:val="0"/>
              <w:adjustRightInd w:val="0"/>
              <w:jc w:val="center"/>
              <w:rPr>
                <w:b/>
                <w:bCs/>
                <w:color w:val="000000"/>
              </w:rPr>
            </w:pPr>
          </w:p>
        </w:tc>
        <w:tc>
          <w:tcPr>
            <w:tcW w:w="763" w:type="dxa"/>
            <w:tcBorders>
              <w:top w:val="single" w:color="000000" w:sz="2" w:space="0"/>
              <w:left w:val="nil"/>
              <w:bottom w:val="single" w:color="000000" w:sz="2" w:space="0"/>
              <w:right w:val="nil"/>
            </w:tcBorders>
          </w:tcPr>
          <w:p w14:paraId="53349674">
            <w:pPr>
              <w:autoSpaceDE w:val="0"/>
              <w:autoSpaceDN w:val="0"/>
              <w:adjustRightInd w:val="0"/>
              <w:jc w:val="center"/>
              <w:rPr>
                <w:b/>
                <w:bCs/>
                <w:color w:val="000000"/>
              </w:rPr>
            </w:pPr>
          </w:p>
        </w:tc>
        <w:tc>
          <w:tcPr>
            <w:tcW w:w="812" w:type="dxa"/>
            <w:tcBorders>
              <w:top w:val="single" w:color="000000" w:sz="2" w:space="0"/>
              <w:left w:val="nil"/>
              <w:bottom w:val="single" w:color="000000" w:sz="2" w:space="0"/>
              <w:right w:val="nil"/>
            </w:tcBorders>
          </w:tcPr>
          <w:p w14:paraId="0AF514E1">
            <w:pPr>
              <w:autoSpaceDE w:val="0"/>
              <w:autoSpaceDN w:val="0"/>
              <w:adjustRightInd w:val="0"/>
              <w:jc w:val="center"/>
              <w:rPr>
                <w:b/>
                <w:bCs/>
                <w:color w:val="000000"/>
              </w:rPr>
            </w:pPr>
          </w:p>
        </w:tc>
        <w:tc>
          <w:tcPr>
            <w:tcW w:w="700" w:type="dxa"/>
            <w:tcBorders>
              <w:top w:val="single" w:color="000000" w:sz="2" w:space="0"/>
              <w:left w:val="nil"/>
              <w:bottom w:val="single" w:color="000000" w:sz="2" w:space="0"/>
              <w:right w:val="single" w:color="000000" w:sz="2" w:space="0"/>
            </w:tcBorders>
          </w:tcPr>
          <w:p w14:paraId="4FD2D1A9">
            <w:pPr>
              <w:autoSpaceDE w:val="0"/>
              <w:autoSpaceDN w:val="0"/>
              <w:adjustRightInd w:val="0"/>
              <w:jc w:val="center"/>
              <w:rPr>
                <w:b/>
                <w:bCs/>
                <w:color w:val="000000"/>
              </w:rPr>
            </w:pPr>
          </w:p>
        </w:tc>
        <w:tc>
          <w:tcPr>
            <w:tcW w:w="909" w:type="dxa"/>
            <w:tcBorders>
              <w:top w:val="single" w:color="000000" w:sz="2" w:space="0"/>
              <w:left w:val="single" w:color="000000" w:sz="2" w:space="0"/>
              <w:bottom w:val="single" w:color="000000" w:sz="2" w:space="0"/>
              <w:right w:val="single" w:color="000000" w:sz="2" w:space="0"/>
            </w:tcBorders>
          </w:tcPr>
          <w:p w14:paraId="027AB818">
            <w:pPr>
              <w:autoSpaceDE w:val="0"/>
              <w:autoSpaceDN w:val="0"/>
              <w:adjustRightInd w:val="0"/>
              <w:jc w:val="center"/>
              <w:rPr>
                <w:b/>
                <w:bCs/>
                <w:color w:val="000000"/>
              </w:rPr>
            </w:pPr>
          </w:p>
        </w:tc>
        <w:tc>
          <w:tcPr>
            <w:tcW w:w="754" w:type="dxa"/>
            <w:tcBorders>
              <w:top w:val="single" w:color="000000" w:sz="2" w:space="0"/>
              <w:left w:val="single" w:color="000000" w:sz="2" w:space="0"/>
              <w:bottom w:val="single" w:color="000000" w:sz="2" w:space="0"/>
              <w:right w:val="single" w:color="000000" w:sz="2" w:space="0"/>
            </w:tcBorders>
          </w:tcPr>
          <w:p w14:paraId="2AB1A99D">
            <w:pPr>
              <w:autoSpaceDE w:val="0"/>
              <w:autoSpaceDN w:val="0"/>
              <w:adjustRightInd w:val="0"/>
              <w:jc w:val="center"/>
              <w:rPr>
                <w:b/>
                <w:bCs/>
                <w:color w:val="000000"/>
              </w:rPr>
            </w:pPr>
          </w:p>
        </w:tc>
        <w:tc>
          <w:tcPr>
            <w:tcW w:w="700" w:type="dxa"/>
            <w:tcBorders>
              <w:top w:val="single" w:color="000000" w:sz="2" w:space="0"/>
              <w:left w:val="single" w:color="000000" w:sz="2" w:space="0"/>
              <w:bottom w:val="single" w:color="000000" w:sz="2" w:space="0"/>
              <w:right w:val="single" w:color="000000" w:sz="2" w:space="0"/>
            </w:tcBorders>
          </w:tcPr>
          <w:p w14:paraId="296B0B99">
            <w:pPr>
              <w:autoSpaceDE w:val="0"/>
              <w:autoSpaceDN w:val="0"/>
              <w:adjustRightInd w:val="0"/>
              <w:jc w:val="right"/>
              <w:rPr>
                <w:rFonts w:ascii="Calibri" w:hAnsi="Calibri" w:cs="Calibri"/>
                <w:color w:val="000000"/>
                <w:sz w:val="22"/>
                <w:szCs w:val="22"/>
              </w:rPr>
            </w:pPr>
          </w:p>
        </w:tc>
        <w:tc>
          <w:tcPr>
            <w:tcW w:w="712" w:type="dxa"/>
            <w:tcBorders>
              <w:top w:val="single" w:color="000000" w:sz="2" w:space="0"/>
              <w:left w:val="single" w:color="000000" w:sz="2" w:space="0"/>
              <w:bottom w:val="single" w:color="000000" w:sz="2" w:space="0"/>
              <w:right w:val="single" w:color="000000" w:sz="2" w:space="0"/>
            </w:tcBorders>
          </w:tcPr>
          <w:p w14:paraId="7BF66A3F">
            <w:pPr>
              <w:autoSpaceDE w:val="0"/>
              <w:autoSpaceDN w:val="0"/>
              <w:adjustRightInd w:val="0"/>
              <w:jc w:val="right"/>
              <w:rPr>
                <w:rFonts w:ascii="Calibri" w:hAnsi="Calibri" w:cs="Calibri"/>
                <w:color w:val="000000"/>
                <w:sz w:val="22"/>
                <w:szCs w:val="22"/>
              </w:rPr>
            </w:pPr>
          </w:p>
        </w:tc>
      </w:tr>
      <w:tr w14:paraId="0A4BF80B">
        <w:tblPrEx>
          <w:tblCellMar>
            <w:top w:w="0" w:type="dxa"/>
            <w:left w:w="30" w:type="dxa"/>
            <w:bottom w:w="0" w:type="dxa"/>
            <w:right w:w="30" w:type="dxa"/>
          </w:tblCellMar>
        </w:tblPrEx>
        <w:trPr>
          <w:trHeight w:val="516" w:hRule="atLeast"/>
        </w:trPr>
        <w:tc>
          <w:tcPr>
            <w:tcW w:w="14712" w:type="dxa"/>
            <w:gridSpan w:val="14"/>
            <w:tcBorders>
              <w:top w:val="single" w:color="000000" w:sz="2" w:space="0"/>
              <w:left w:val="single" w:color="000000" w:sz="2" w:space="0"/>
              <w:bottom w:val="single" w:color="000000" w:sz="2" w:space="0"/>
              <w:right w:val="single" w:color="000000" w:sz="2" w:space="0"/>
            </w:tcBorders>
          </w:tcPr>
          <w:p w14:paraId="61E4C301">
            <w:pPr>
              <w:pStyle w:val="24"/>
              <w:ind w:right="119"/>
              <w:contextualSpacing/>
              <w:jc w:val="center"/>
              <w:outlineLvl w:val="0"/>
              <w:rPr>
                <w:b/>
              </w:rPr>
            </w:pPr>
            <w:r>
              <w:rPr>
                <w:b/>
              </w:rPr>
              <w:t xml:space="preserve">Прогноз социально-экономического развития </w:t>
            </w:r>
          </w:p>
          <w:p w14:paraId="52C727E1">
            <w:pPr>
              <w:pStyle w:val="24"/>
              <w:ind w:right="119"/>
              <w:contextualSpacing/>
              <w:jc w:val="center"/>
              <w:rPr>
                <w:b/>
              </w:rPr>
            </w:pPr>
            <w:r>
              <w:rPr>
                <w:b/>
              </w:rPr>
              <w:t xml:space="preserve">Александровского сельсовета Бессоновского района Пензенской области  </w:t>
            </w:r>
          </w:p>
          <w:p w14:paraId="069D991B">
            <w:pPr>
              <w:pStyle w:val="24"/>
              <w:ind w:right="119"/>
              <w:contextualSpacing/>
              <w:jc w:val="center"/>
              <w:rPr>
                <w:b/>
              </w:rPr>
            </w:pPr>
            <w:r>
              <w:rPr>
                <w:b/>
              </w:rPr>
              <w:t>на 2026 год и на плановый период 2027 и 2028 годов</w:t>
            </w:r>
          </w:p>
          <w:p w14:paraId="28467EB6">
            <w:pPr>
              <w:autoSpaceDE w:val="0"/>
              <w:autoSpaceDN w:val="0"/>
              <w:adjustRightInd w:val="0"/>
              <w:jc w:val="center"/>
              <w:rPr>
                <w:b/>
                <w:bCs/>
                <w:color w:val="000000"/>
              </w:rPr>
            </w:pPr>
          </w:p>
        </w:tc>
        <w:tc>
          <w:tcPr>
            <w:tcW w:w="712" w:type="dxa"/>
            <w:tcBorders>
              <w:top w:val="single" w:color="000000" w:sz="2" w:space="0"/>
              <w:left w:val="single" w:color="000000" w:sz="2" w:space="0"/>
              <w:bottom w:val="single" w:color="000000" w:sz="2" w:space="0"/>
              <w:right w:val="single" w:color="000000" w:sz="2" w:space="0"/>
            </w:tcBorders>
          </w:tcPr>
          <w:p w14:paraId="5BF43386">
            <w:pPr>
              <w:autoSpaceDE w:val="0"/>
              <w:autoSpaceDN w:val="0"/>
              <w:adjustRightInd w:val="0"/>
              <w:jc w:val="center"/>
              <w:rPr>
                <w:b/>
                <w:bCs/>
                <w:color w:val="000000"/>
              </w:rPr>
            </w:pPr>
          </w:p>
        </w:tc>
      </w:tr>
      <w:tr w14:paraId="3C3A99DF">
        <w:tblPrEx>
          <w:tblCellMar>
            <w:top w:w="0" w:type="dxa"/>
            <w:left w:w="30" w:type="dxa"/>
            <w:bottom w:w="0" w:type="dxa"/>
            <w:right w:w="30" w:type="dxa"/>
          </w:tblCellMar>
        </w:tblPrEx>
        <w:trPr>
          <w:trHeight w:val="264" w:hRule="atLeast"/>
        </w:trPr>
        <w:tc>
          <w:tcPr>
            <w:tcW w:w="2896" w:type="dxa"/>
            <w:tcBorders>
              <w:top w:val="single" w:color="000000" w:sz="2" w:space="0"/>
              <w:left w:val="single" w:color="000000" w:sz="2" w:space="0"/>
              <w:bottom w:val="single" w:color="auto" w:sz="12" w:space="0"/>
              <w:right w:val="single" w:color="000000" w:sz="2" w:space="0"/>
            </w:tcBorders>
          </w:tcPr>
          <w:p w14:paraId="036438B0">
            <w:pPr>
              <w:autoSpaceDE w:val="0"/>
              <w:autoSpaceDN w:val="0"/>
              <w:adjustRightInd w:val="0"/>
              <w:jc w:val="center"/>
              <w:rPr>
                <w:color w:val="000000"/>
                <w:szCs w:val="26"/>
              </w:rPr>
            </w:pPr>
          </w:p>
        </w:tc>
        <w:tc>
          <w:tcPr>
            <w:tcW w:w="2262" w:type="dxa"/>
            <w:tcBorders>
              <w:top w:val="single" w:color="000000" w:sz="2" w:space="0"/>
              <w:left w:val="single" w:color="000000" w:sz="2" w:space="0"/>
              <w:bottom w:val="single" w:color="auto" w:sz="12" w:space="0"/>
              <w:right w:val="single" w:color="000000" w:sz="2" w:space="0"/>
            </w:tcBorders>
          </w:tcPr>
          <w:p w14:paraId="76B9AF35">
            <w:pPr>
              <w:autoSpaceDE w:val="0"/>
              <w:autoSpaceDN w:val="0"/>
              <w:adjustRightInd w:val="0"/>
              <w:jc w:val="right"/>
              <w:rPr>
                <w:rFonts w:ascii="Calibri" w:hAnsi="Calibri" w:cs="Calibri"/>
                <w:color w:val="000000"/>
                <w:sz w:val="22"/>
                <w:szCs w:val="22"/>
              </w:rPr>
            </w:pPr>
          </w:p>
        </w:tc>
        <w:tc>
          <w:tcPr>
            <w:tcW w:w="736" w:type="dxa"/>
            <w:tcBorders>
              <w:top w:val="single" w:color="000000" w:sz="2" w:space="0"/>
              <w:left w:val="single" w:color="000000" w:sz="2" w:space="0"/>
              <w:bottom w:val="single" w:color="auto" w:sz="12" w:space="0"/>
              <w:right w:val="single" w:color="000000" w:sz="2" w:space="0"/>
            </w:tcBorders>
          </w:tcPr>
          <w:p w14:paraId="12702C9B">
            <w:pPr>
              <w:autoSpaceDE w:val="0"/>
              <w:autoSpaceDN w:val="0"/>
              <w:adjustRightInd w:val="0"/>
              <w:jc w:val="right"/>
              <w:rPr>
                <w:rFonts w:ascii="Calibri" w:hAnsi="Calibri" w:cs="Calibri"/>
                <w:color w:val="000000"/>
                <w:sz w:val="22"/>
                <w:szCs w:val="22"/>
              </w:rPr>
            </w:pPr>
          </w:p>
        </w:tc>
        <w:tc>
          <w:tcPr>
            <w:tcW w:w="737" w:type="dxa"/>
            <w:tcBorders>
              <w:top w:val="single" w:color="000000" w:sz="2" w:space="0"/>
              <w:left w:val="single" w:color="000000" w:sz="2" w:space="0"/>
              <w:bottom w:val="single" w:color="auto" w:sz="12" w:space="0"/>
              <w:right w:val="single" w:color="000000" w:sz="2" w:space="0"/>
            </w:tcBorders>
          </w:tcPr>
          <w:p w14:paraId="01735299">
            <w:pPr>
              <w:autoSpaceDE w:val="0"/>
              <w:autoSpaceDN w:val="0"/>
              <w:adjustRightInd w:val="0"/>
              <w:jc w:val="right"/>
              <w:rPr>
                <w:rFonts w:ascii="Calibri" w:hAnsi="Calibri" w:cs="Calibri"/>
                <w:color w:val="000000"/>
                <w:sz w:val="22"/>
                <w:szCs w:val="22"/>
              </w:rPr>
            </w:pPr>
          </w:p>
        </w:tc>
        <w:tc>
          <w:tcPr>
            <w:tcW w:w="877" w:type="dxa"/>
            <w:tcBorders>
              <w:top w:val="single" w:color="000000" w:sz="2" w:space="0"/>
              <w:left w:val="single" w:color="000000" w:sz="2" w:space="0"/>
              <w:bottom w:val="single" w:color="auto" w:sz="12" w:space="0"/>
              <w:right w:val="single" w:color="000000" w:sz="2" w:space="0"/>
            </w:tcBorders>
          </w:tcPr>
          <w:p w14:paraId="5919854A">
            <w:pPr>
              <w:autoSpaceDE w:val="0"/>
              <w:autoSpaceDN w:val="0"/>
              <w:adjustRightInd w:val="0"/>
              <w:jc w:val="right"/>
              <w:rPr>
                <w:rFonts w:ascii="Calibri" w:hAnsi="Calibri" w:cs="Calibri"/>
                <w:color w:val="000000"/>
                <w:sz w:val="22"/>
                <w:szCs w:val="22"/>
              </w:rPr>
            </w:pPr>
          </w:p>
        </w:tc>
        <w:tc>
          <w:tcPr>
            <w:tcW w:w="788" w:type="dxa"/>
            <w:tcBorders>
              <w:top w:val="single" w:color="000000" w:sz="2" w:space="0"/>
              <w:left w:val="single" w:color="000000" w:sz="2" w:space="0"/>
              <w:bottom w:val="single" w:color="auto" w:sz="12" w:space="0"/>
              <w:right w:val="single" w:color="000000" w:sz="2" w:space="0"/>
            </w:tcBorders>
          </w:tcPr>
          <w:p w14:paraId="5842DE24">
            <w:pPr>
              <w:autoSpaceDE w:val="0"/>
              <w:autoSpaceDN w:val="0"/>
              <w:adjustRightInd w:val="0"/>
              <w:jc w:val="right"/>
              <w:rPr>
                <w:rFonts w:ascii="Calibri" w:hAnsi="Calibri" w:cs="Calibri"/>
                <w:color w:val="000000"/>
                <w:sz w:val="22"/>
                <w:szCs w:val="22"/>
              </w:rPr>
            </w:pPr>
          </w:p>
        </w:tc>
        <w:tc>
          <w:tcPr>
            <w:tcW w:w="916" w:type="dxa"/>
            <w:tcBorders>
              <w:top w:val="single" w:color="000000" w:sz="2" w:space="0"/>
              <w:left w:val="single" w:color="000000" w:sz="2" w:space="0"/>
              <w:bottom w:val="single" w:color="auto" w:sz="12" w:space="0"/>
              <w:right w:val="single" w:color="000000" w:sz="2" w:space="0"/>
            </w:tcBorders>
          </w:tcPr>
          <w:p w14:paraId="7BEFDF3A">
            <w:pPr>
              <w:autoSpaceDE w:val="0"/>
              <w:autoSpaceDN w:val="0"/>
              <w:adjustRightInd w:val="0"/>
              <w:jc w:val="right"/>
              <w:rPr>
                <w:rFonts w:ascii="Calibri" w:hAnsi="Calibri" w:cs="Calibri"/>
                <w:color w:val="000000"/>
                <w:sz w:val="22"/>
                <w:szCs w:val="22"/>
              </w:rPr>
            </w:pPr>
          </w:p>
        </w:tc>
        <w:tc>
          <w:tcPr>
            <w:tcW w:w="862" w:type="dxa"/>
            <w:tcBorders>
              <w:top w:val="single" w:color="000000" w:sz="2" w:space="0"/>
              <w:left w:val="single" w:color="000000" w:sz="2" w:space="0"/>
              <w:bottom w:val="single" w:color="auto" w:sz="12" w:space="0"/>
              <w:right w:val="single" w:color="000000" w:sz="2" w:space="0"/>
            </w:tcBorders>
          </w:tcPr>
          <w:p w14:paraId="2851CCC4">
            <w:pPr>
              <w:autoSpaceDE w:val="0"/>
              <w:autoSpaceDN w:val="0"/>
              <w:adjustRightInd w:val="0"/>
              <w:jc w:val="right"/>
              <w:rPr>
                <w:rFonts w:ascii="Calibri" w:hAnsi="Calibri" w:cs="Calibri"/>
                <w:color w:val="000000"/>
                <w:sz w:val="22"/>
                <w:szCs w:val="22"/>
              </w:rPr>
            </w:pPr>
          </w:p>
        </w:tc>
        <w:tc>
          <w:tcPr>
            <w:tcW w:w="763" w:type="dxa"/>
            <w:tcBorders>
              <w:top w:val="single" w:color="000000" w:sz="2" w:space="0"/>
              <w:left w:val="single" w:color="000000" w:sz="2" w:space="0"/>
              <w:bottom w:val="single" w:color="auto" w:sz="12" w:space="0"/>
              <w:right w:val="single" w:color="000000" w:sz="2" w:space="0"/>
            </w:tcBorders>
          </w:tcPr>
          <w:p w14:paraId="3493AC3B">
            <w:pPr>
              <w:autoSpaceDE w:val="0"/>
              <w:autoSpaceDN w:val="0"/>
              <w:adjustRightInd w:val="0"/>
              <w:jc w:val="right"/>
              <w:rPr>
                <w:rFonts w:ascii="Calibri" w:hAnsi="Calibri" w:cs="Calibri"/>
                <w:color w:val="000000"/>
                <w:sz w:val="22"/>
                <w:szCs w:val="22"/>
              </w:rPr>
            </w:pPr>
          </w:p>
        </w:tc>
        <w:tc>
          <w:tcPr>
            <w:tcW w:w="812" w:type="dxa"/>
            <w:tcBorders>
              <w:top w:val="single" w:color="000000" w:sz="2" w:space="0"/>
              <w:left w:val="single" w:color="000000" w:sz="2" w:space="0"/>
              <w:bottom w:val="single" w:color="auto" w:sz="4" w:space="0"/>
              <w:right w:val="single" w:color="000000" w:sz="2" w:space="0"/>
            </w:tcBorders>
          </w:tcPr>
          <w:p w14:paraId="55FF61B4">
            <w:pPr>
              <w:autoSpaceDE w:val="0"/>
              <w:autoSpaceDN w:val="0"/>
              <w:adjustRightInd w:val="0"/>
              <w:jc w:val="right"/>
              <w:rPr>
                <w:rFonts w:ascii="Calibri" w:hAnsi="Calibri" w:cs="Calibri"/>
                <w:color w:val="000000"/>
                <w:sz w:val="22"/>
                <w:szCs w:val="22"/>
              </w:rPr>
            </w:pPr>
          </w:p>
        </w:tc>
        <w:tc>
          <w:tcPr>
            <w:tcW w:w="700" w:type="dxa"/>
            <w:tcBorders>
              <w:top w:val="single" w:color="000000" w:sz="2" w:space="0"/>
              <w:left w:val="single" w:color="000000" w:sz="2" w:space="0"/>
              <w:bottom w:val="single" w:color="auto" w:sz="4" w:space="0"/>
              <w:right w:val="single" w:color="000000" w:sz="2" w:space="0"/>
            </w:tcBorders>
          </w:tcPr>
          <w:p w14:paraId="10A6B876">
            <w:pPr>
              <w:autoSpaceDE w:val="0"/>
              <w:autoSpaceDN w:val="0"/>
              <w:adjustRightInd w:val="0"/>
              <w:jc w:val="right"/>
              <w:rPr>
                <w:rFonts w:ascii="Calibri" w:hAnsi="Calibri" w:cs="Calibri"/>
                <w:color w:val="000000"/>
                <w:sz w:val="22"/>
                <w:szCs w:val="22"/>
              </w:rPr>
            </w:pPr>
          </w:p>
        </w:tc>
        <w:tc>
          <w:tcPr>
            <w:tcW w:w="909" w:type="dxa"/>
            <w:tcBorders>
              <w:top w:val="single" w:color="000000" w:sz="2" w:space="0"/>
              <w:left w:val="single" w:color="000000" w:sz="2" w:space="0"/>
              <w:bottom w:val="single" w:color="auto" w:sz="4" w:space="0"/>
              <w:right w:val="single" w:color="000000" w:sz="2" w:space="0"/>
            </w:tcBorders>
          </w:tcPr>
          <w:p w14:paraId="3F4A91B7">
            <w:pPr>
              <w:autoSpaceDE w:val="0"/>
              <w:autoSpaceDN w:val="0"/>
              <w:adjustRightInd w:val="0"/>
              <w:jc w:val="right"/>
              <w:rPr>
                <w:rFonts w:ascii="Calibri" w:hAnsi="Calibri" w:cs="Calibri"/>
                <w:color w:val="000000"/>
                <w:sz w:val="22"/>
                <w:szCs w:val="22"/>
              </w:rPr>
            </w:pPr>
          </w:p>
        </w:tc>
        <w:tc>
          <w:tcPr>
            <w:tcW w:w="754" w:type="dxa"/>
            <w:tcBorders>
              <w:top w:val="single" w:color="000000" w:sz="2" w:space="0"/>
              <w:left w:val="single" w:color="000000" w:sz="2" w:space="0"/>
              <w:bottom w:val="single" w:color="auto" w:sz="4" w:space="0"/>
              <w:right w:val="single" w:color="000000" w:sz="2" w:space="0"/>
            </w:tcBorders>
          </w:tcPr>
          <w:p w14:paraId="3B0E0A70">
            <w:pPr>
              <w:autoSpaceDE w:val="0"/>
              <w:autoSpaceDN w:val="0"/>
              <w:adjustRightInd w:val="0"/>
              <w:jc w:val="right"/>
              <w:rPr>
                <w:rFonts w:ascii="Calibri" w:hAnsi="Calibri" w:cs="Calibri"/>
                <w:color w:val="000000"/>
                <w:sz w:val="22"/>
                <w:szCs w:val="22"/>
              </w:rPr>
            </w:pPr>
          </w:p>
        </w:tc>
        <w:tc>
          <w:tcPr>
            <w:tcW w:w="700" w:type="dxa"/>
            <w:tcBorders>
              <w:top w:val="single" w:color="000000" w:sz="2" w:space="0"/>
              <w:left w:val="single" w:color="000000" w:sz="2" w:space="0"/>
              <w:bottom w:val="single" w:color="auto" w:sz="4" w:space="0"/>
              <w:right w:val="single" w:color="000000" w:sz="2" w:space="0"/>
            </w:tcBorders>
          </w:tcPr>
          <w:p w14:paraId="00C5D908">
            <w:pPr>
              <w:autoSpaceDE w:val="0"/>
              <w:autoSpaceDN w:val="0"/>
              <w:adjustRightInd w:val="0"/>
              <w:jc w:val="right"/>
              <w:rPr>
                <w:rFonts w:ascii="Calibri" w:hAnsi="Calibri" w:cs="Calibri"/>
                <w:color w:val="000000"/>
                <w:sz w:val="22"/>
                <w:szCs w:val="22"/>
              </w:rPr>
            </w:pPr>
          </w:p>
        </w:tc>
        <w:tc>
          <w:tcPr>
            <w:tcW w:w="712" w:type="dxa"/>
            <w:tcBorders>
              <w:top w:val="single" w:color="000000" w:sz="2" w:space="0"/>
              <w:left w:val="single" w:color="000000" w:sz="2" w:space="0"/>
              <w:bottom w:val="single" w:color="auto" w:sz="4" w:space="0"/>
              <w:right w:val="single" w:color="000000" w:sz="2" w:space="0"/>
            </w:tcBorders>
          </w:tcPr>
          <w:p w14:paraId="2614A43E">
            <w:pPr>
              <w:autoSpaceDE w:val="0"/>
              <w:autoSpaceDN w:val="0"/>
              <w:adjustRightInd w:val="0"/>
              <w:jc w:val="right"/>
              <w:rPr>
                <w:rFonts w:ascii="Calibri" w:hAnsi="Calibri" w:cs="Calibri"/>
                <w:color w:val="000000"/>
                <w:sz w:val="22"/>
                <w:szCs w:val="22"/>
              </w:rPr>
            </w:pPr>
          </w:p>
        </w:tc>
      </w:tr>
      <w:tr w14:paraId="5FEFA6B9">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nil"/>
              <w:right w:val="single" w:color="auto" w:sz="12" w:space="0"/>
            </w:tcBorders>
          </w:tcPr>
          <w:p w14:paraId="6E9659B7">
            <w:pPr>
              <w:autoSpaceDE w:val="0"/>
              <w:autoSpaceDN w:val="0"/>
              <w:adjustRightInd w:val="0"/>
              <w:jc w:val="center"/>
              <w:rPr>
                <w:b/>
                <w:bCs/>
                <w:color w:val="000000"/>
              </w:rPr>
            </w:pPr>
            <w:r>
              <w:rPr>
                <w:b/>
                <w:bCs/>
                <w:color w:val="000000"/>
              </w:rPr>
              <w:t>Показатели</w:t>
            </w:r>
          </w:p>
        </w:tc>
        <w:tc>
          <w:tcPr>
            <w:tcW w:w="2262" w:type="dxa"/>
            <w:tcBorders>
              <w:top w:val="single" w:color="auto" w:sz="12" w:space="0"/>
              <w:left w:val="single" w:color="auto" w:sz="12" w:space="0"/>
              <w:bottom w:val="nil"/>
              <w:right w:val="single" w:color="auto" w:sz="12" w:space="0"/>
            </w:tcBorders>
          </w:tcPr>
          <w:p w14:paraId="394099E0">
            <w:pPr>
              <w:autoSpaceDE w:val="0"/>
              <w:autoSpaceDN w:val="0"/>
              <w:adjustRightInd w:val="0"/>
              <w:jc w:val="center"/>
              <w:rPr>
                <w:b/>
                <w:bCs/>
                <w:color w:val="000000"/>
              </w:rPr>
            </w:pPr>
            <w:r>
              <w:rPr>
                <w:b/>
                <w:bCs/>
                <w:color w:val="000000"/>
              </w:rPr>
              <w:t>Единица измерения</w:t>
            </w:r>
          </w:p>
        </w:tc>
        <w:tc>
          <w:tcPr>
            <w:tcW w:w="736" w:type="dxa"/>
            <w:tcBorders>
              <w:top w:val="single" w:color="auto" w:sz="12" w:space="0"/>
              <w:left w:val="single" w:color="auto" w:sz="12" w:space="0"/>
              <w:bottom w:val="single" w:color="auto" w:sz="12" w:space="0"/>
              <w:right w:val="single" w:color="auto" w:sz="12" w:space="0"/>
            </w:tcBorders>
          </w:tcPr>
          <w:p w14:paraId="71793B73">
            <w:pPr>
              <w:autoSpaceDE w:val="0"/>
              <w:autoSpaceDN w:val="0"/>
              <w:adjustRightInd w:val="0"/>
              <w:jc w:val="center"/>
              <w:rPr>
                <w:b/>
                <w:bCs/>
                <w:color w:val="000000"/>
              </w:rPr>
            </w:pPr>
            <w:r>
              <w:rPr>
                <w:b/>
                <w:bCs/>
                <w:color w:val="000000"/>
              </w:rPr>
              <w:t>отчет</w:t>
            </w:r>
          </w:p>
        </w:tc>
        <w:tc>
          <w:tcPr>
            <w:tcW w:w="737" w:type="dxa"/>
            <w:tcBorders>
              <w:top w:val="single" w:color="auto" w:sz="12" w:space="0"/>
              <w:left w:val="single" w:color="auto" w:sz="12" w:space="0"/>
              <w:bottom w:val="single" w:color="auto" w:sz="12" w:space="0"/>
              <w:right w:val="single" w:color="auto" w:sz="12" w:space="0"/>
            </w:tcBorders>
          </w:tcPr>
          <w:p w14:paraId="56E4DC69">
            <w:pPr>
              <w:autoSpaceDE w:val="0"/>
              <w:autoSpaceDN w:val="0"/>
              <w:adjustRightInd w:val="0"/>
              <w:jc w:val="center"/>
              <w:rPr>
                <w:b/>
                <w:bCs/>
                <w:color w:val="000000"/>
              </w:rPr>
            </w:pPr>
            <w:r>
              <w:rPr>
                <w:b/>
                <w:bCs/>
                <w:color w:val="000000"/>
              </w:rPr>
              <w:t>отчет</w:t>
            </w:r>
          </w:p>
        </w:tc>
        <w:tc>
          <w:tcPr>
            <w:tcW w:w="877" w:type="dxa"/>
            <w:tcBorders>
              <w:top w:val="single" w:color="auto" w:sz="12" w:space="0"/>
              <w:left w:val="single" w:color="auto" w:sz="12" w:space="0"/>
              <w:bottom w:val="single" w:color="auto" w:sz="12" w:space="0"/>
              <w:right w:val="single" w:color="auto" w:sz="12" w:space="0"/>
            </w:tcBorders>
          </w:tcPr>
          <w:p w14:paraId="3186FE7A">
            <w:pPr>
              <w:autoSpaceDE w:val="0"/>
              <w:autoSpaceDN w:val="0"/>
              <w:adjustRightInd w:val="0"/>
              <w:jc w:val="center"/>
              <w:rPr>
                <w:b/>
                <w:bCs/>
                <w:color w:val="000000"/>
              </w:rPr>
            </w:pPr>
            <w:r>
              <w:rPr>
                <w:b/>
                <w:bCs/>
                <w:color w:val="000000"/>
              </w:rPr>
              <w:t>отчет</w:t>
            </w:r>
          </w:p>
        </w:tc>
        <w:tc>
          <w:tcPr>
            <w:tcW w:w="788" w:type="dxa"/>
            <w:tcBorders>
              <w:top w:val="single" w:color="auto" w:sz="12" w:space="0"/>
              <w:left w:val="single" w:color="auto" w:sz="12" w:space="0"/>
              <w:bottom w:val="single" w:color="auto" w:sz="12" w:space="0"/>
              <w:right w:val="single" w:color="auto" w:sz="12" w:space="0"/>
            </w:tcBorders>
          </w:tcPr>
          <w:p w14:paraId="5889D801">
            <w:pPr>
              <w:autoSpaceDE w:val="0"/>
              <w:autoSpaceDN w:val="0"/>
              <w:adjustRightInd w:val="0"/>
              <w:jc w:val="center"/>
              <w:rPr>
                <w:b/>
                <w:bCs/>
                <w:color w:val="000000"/>
              </w:rPr>
            </w:pPr>
            <w:r>
              <w:rPr>
                <w:b/>
                <w:bCs/>
                <w:color w:val="000000"/>
              </w:rPr>
              <w:t>отчет</w:t>
            </w:r>
          </w:p>
        </w:tc>
        <w:tc>
          <w:tcPr>
            <w:tcW w:w="916" w:type="dxa"/>
            <w:tcBorders>
              <w:top w:val="single" w:color="auto" w:sz="12" w:space="0"/>
              <w:left w:val="single" w:color="auto" w:sz="12" w:space="0"/>
              <w:bottom w:val="single" w:color="auto" w:sz="12" w:space="0"/>
              <w:right w:val="single" w:color="auto" w:sz="12" w:space="0"/>
            </w:tcBorders>
          </w:tcPr>
          <w:p w14:paraId="78E34285">
            <w:pPr>
              <w:autoSpaceDE w:val="0"/>
              <w:autoSpaceDN w:val="0"/>
              <w:adjustRightInd w:val="0"/>
              <w:jc w:val="center"/>
              <w:rPr>
                <w:b/>
                <w:bCs/>
                <w:color w:val="000000"/>
              </w:rPr>
            </w:pPr>
            <w:r>
              <w:rPr>
                <w:b/>
                <w:bCs/>
                <w:color w:val="000000"/>
              </w:rPr>
              <w:t>отчет</w:t>
            </w:r>
          </w:p>
        </w:tc>
        <w:tc>
          <w:tcPr>
            <w:tcW w:w="862" w:type="dxa"/>
            <w:tcBorders>
              <w:top w:val="single" w:color="auto" w:sz="12" w:space="0"/>
              <w:left w:val="single" w:color="auto" w:sz="12" w:space="0"/>
              <w:bottom w:val="single" w:color="auto" w:sz="12" w:space="0"/>
              <w:right w:val="single" w:color="auto" w:sz="12" w:space="0"/>
            </w:tcBorders>
          </w:tcPr>
          <w:p w14:paraId="24C09E88">
            <w:pPr>
              <w:autoSpaceDE w:val="0"/>
              <w:autoSpaceDN w:val="0"/>
              <w:adjustRightInd w:val="0"/>
              <w:jc w:val="center"/>
              <w:rPr>
                <w:b/>
                <w:bCs/>
                <w:color w:val="000000"/>
              </w:rPr>
            </w:pPr>
            <w:r>
              <w:rPr>
                <w:b/>
                <w:bCs/>
                <w:color w:val="000000"/>
              </w:rPr>
              <w:t>отчет</w:t>
            </w:r>
          </w:p>
        </w:tc>
        <w:tc>
          <w:tcPr>
            <w:tcW w:w="763" w:type="dxa"/>
            <w:tcBorders>
              <w:top w:val="single" w:color="auto" w:sz="12" w:space="0"/>
              <w:left w:val="single" w:color="auto" w:sz="12" w:space="0"/>
              <w:bottom w:val="single" w:color="auto" w:sz="12" w:space="0"/>
              <w:right w:val="single" w:color="auto" w:sz="4" w:space="0"/>
            </w:tcBorders>
          </w:tcPr>
          <w:p w14:paraId="054D628A">
            <w:pPr>
              <w:autoSpaceDE w:val="0"/>
              <w:autoSpaceDN w:val="0"/>
              <w:adjustRightInd w:val="0"/>
              <w:jc w:val="center"/>
              <w:rPr>
                <w:b/>
                <w:bCs/>
                <w:color w:val="000000"/>
              </w:rPr>
            </w:pPr>
            <w:r>
              <w:rPr>
                <w:b/>
                <w:bCs/>
                <w:color w:val="000000"/>
              </w:rPr>
              <w:t>отчет</w:t>
            </w:r>
          </w:p>
        </w:tc>
        <w:tc>
          <w:tcPr>
            <w:tcW w:w="812" w:type="dxa"/>
            <w:tcBorders>
              <w:top w:val="single" w:color="auto" w:sz="4" w:space="0"/>
              <w:left w:val="single" w:color="auto" w:sz="4" w:space="0"/>
              <w:bottom w:val="single" w:color="auto" w:sz="4" w:space="0"/>
              <w:right w:val="single" w:color="auto" w:sz="4" w:space="0"/>
            </w:tcBorders>
          </w:tcPr>
          <w:p w14:paraId="195B9699">
            <w:pPr>
              <w:autoSpaceDE w:val="0"/>
              <w:autoSpaceDN w:val="0"/>
              <w:adjustRightInd w:val="0"/>
              <w:rPr>
                <w:b/>
                <w:bCs/>
                <w:color w:val="000000"/>
              </w:rPr>
            </w:pPr>
            <w:r>
              <w:rPr>
                <w:b/>
                <w:bCs/>
                <w:color w:val="000000"/>
              </w:rPr>
              <w:t>отчет</w:t>
            </w:r>
          </w:p>
        </w:tc>
        <w:tc>
          <w:tcPr>
            <w:tcW w:w="700" w:type="dxa"/>
            <w:tcBorders>
              <w:top w:val="single" w:color="auto" w:sz="4" w:space="0"/>
              <w:left w:val="single" w:color="auto" w:sz="4" w:space="0"/>
              <w:bottom w:val="single" w:color="auto" w:sz="4" w:space="0"/>
              <w:right w:val="single" w:color="auto" w:sz="4" w:space="0"/>
            </w:tcBorders>
          </w:tcPr>
          <w:p w14:paraId="6658A38A">
            <w:pPr>
              <w:autoSpaceDE w:val="0"/>
              <w:autoSpaceDN w:val="0"/>
              <w:adjustRightInd w:val="0"/>
              <w:rPr>
                <w:b/>
                <w:bCs/>
                <w:color w:val="000000"/>
              </w:rPr>
            </w:pPr>
            <w:r>
              <w:rPr>
                <w:b/>
                <w:bCs/>
                <w:color w:val="000000"/>
              </w:rPr>
              <w:t>отчет</w:t>
            </w:r>
          </w:p>
        </w:tc>
        <w:tc>
          <w:tcPr>
            <w:tcW w:w="909" w:type="dxa"/>
            <w:tcBorders>
              <w:top w:val="single" w:color="auto" w:sz="4" w:space="0"/>
              <w:left w:val="single" w:color="auto" w:sz="4" w:space="0"/>
              <w:bottom w:val="single" w:color="auto" w:sz="4" w:space="0"/>
              <w:right w:val="single" w:color="auto" w:sz="4" w:space="0"/>
            </w:tcBorders>
          </w:tcPr>
          <w:p w14:paraId="44611085">
            <w:pPr>
              <w:autoSpaceDE w:val="0"/>
              <w:autoSpaceDN w:val="0"/>
              <w:adjustRightInd w:val="0"/>
              <w:jc w:val="center"/>
              <w:rPr>
                <w:b/>
                <w:bCs/>
                <w:color w:val="000000"/>
              </w:rPr>
            </w:pPr>
            <w:r>
              <mc:AlternateContent>
                <mc:Choice Requires="wps">
                  <w:drawing>
                    <wp:anchor distT="6350" distB="12065" distL="120650" distR="135890" simplePos="0" relativeHeight="251661312" behindDoc="0" locked="0" layoutInCell="1" allowOverlap="1">
                      <wp:simplePos x="0" y="0"/>
                      <wp:positionH relativeFrom="column">
                        <wp:posOffset>-17780</wp:posOffset>
                      </wp:positionH>
                      <wp:positionV relativeFrom="paragraph">
                        <wp:posOffset>31115</wp:posOffset>
                      </wp:positionV>
                      <wp:extent cx="10160" cy="19685"/>
                      <wp:effectExtent l="6350" t="6350" r="21590" b="12065"/>
                      <wp:wrapNone/>
                      <wp:docPr id="36" name="Рукописные данные 4"/>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10">
                                <w14:nvContentPartPr>
                                  <w14:cNvPr id="36" name="Рукописные данные 4"/>
                                  <w14:cNvContentPartPr>
                                    <a14:cpLocks xmlns:a14="http://schemas.microsoft.com/office/drawing/2010/main" noGrp="1" noChangeAspect="1"/>
                                  </w14:cNvContentPartPr>
                                </w14:nvContentPartPr>
                                <w14:xfrm>
                                  <a:off x="0" y="0"/>
                                  <a:ext cx="10160" cy="19685"/>
                                </w14:xfrm>
                              </w14:contentPart>
                            </mc:Choice>
                          </mc:AlternateContent>
                        </a:graphicData>
                      </a:graphic>
                    </wp:anchor>
                  </w:drawing>
                </mc:Choice>
                <mc:Fallback>
                  <w:pict>
                    <v:shape id="Рукописные данные 4" o:spid="_x0000_s1026" o:spt="75" style="position:absolute;left:0pt;margin-left:-1.4pt;margin-top:2.45pt;height:1.55pt;width:0.8pt;z-index:251661312;mso-width-relative:page;mso-height-relative:page;" coordsize="21600,21600" o:gfxdata="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">
                      <v:imagedata r:id="rId11" o:title=""/>
                      <o:lock v:ext="edit"/>
                    </v:shape>
                  </w:pict>
                </mc:Fallback>
              </mc:AlternateContent>
            </w:r>
            <w:r>
              <w:rPr>
                <w:b/>
                <w:bCs/>
                <w:color w:val="000000"/>
              </w:rPr>
              <w:t>оценка</w:t>
            </w:r>
          </w:p>
        </w:tc>
        <w:tc>
          <w:tcPr>
            <w:tcW w:w="2166" w:type="dxa"/>
            <w:gridSpan w:val="3"/>
            <w:tcBorders>
              <w:top w:val="single" w:color="auto" w:sz="4" w:space="0"/>
              <w:left w:val="single" w:color="auto" w:sz="4" w:space="0"/>
              <w:bottom w:val="single" w:color="auto" w:sz="4" w:space="0"/>
              <w:right w:val="single" w:color="auto" w:sz="4" w:space="0"/>
            </w:tcBorders>
          </w:tcPr>
          <w:p w14:paraId="2826B3B5">
            <w:pPr>
              <w:autoSpaceDE w:val="0"/>
              <w:autoSpaceDN w:val="0"/>
              <w:adjustRightInd w:val="0"/>
              <w:jc w:val="center"/>
              <w:rPr>
                <w:b/>
                <w:bCs/>
                <w:color w:val="000000"/>
              </w:rPr>
            </w:pPr>
            <w:r>
              <w:rPr>
                <w:b/>
                <w:bCs/>
                <w:color w:val="000000"/>
              </w:rPr>
              <w:t>прогноз</w:t>
            </w:r>
          </w:p>
        </w:tc>
      </w:tr>
      <w:tr w14:paraId="3E46C23A">
        <w:tblPrEx>
          <w:tblCellMar>
            <w:top w:w="0" w:type="dxa"/>
            <w:left w:w="30" w:type="dxa"/>
            <w:bottom w:w="0" w:type="dxa"/>
            <w:right w:w="30" w:type="dxa"/>
          </w:tblCellMar>
        </w:tblPrEx>
        <w:trPr>
          <w:trHeight w:val="252" w:hRule="atLeast"/>
        </w:trPr>
        <w:tc>
          <w:tcPr>
            <w:tcW w:w="2896" w:type="dxa"/>
            <w:tcBorders>
              <w:top w:val="nil"/>
              <w:left w:val="single" w:color="auto" w:sz="12" w:space="0"/>
              <w:bottom w:val="single" w:color="auto" w:sz="12" w:space="0"/>
              <w:right w:val="single" w:color="auto" w:sz="12" w:space="0"/>
            </w:tcBorders>
          </w:tcPr>
          <w:p w14:paraId="6172F074">
            <w:pPr>
              <w:autoSpaceDE w:val="0"/>
              <w:autoSpaceDN w:val="0"/>
              <w:adjustRightInd w:val="0"/>
              <w:jc w:val="center"/>
              <w:rPr>
                <w:b/>
                <w:bCs/>
                <w:color w:val="000000"/>
              </w:rPr>
            </w:pPr>
          </w:p>
        </w:tc>
        <w:tc>
          <w:tcPr>
            <w:tcW w:w="2262" w:type="dxa"/>
            <w:tcBorders>
              <w:top w:val="nil"/>
              <w:left w:val="single" w:color="auto" w:sz="12" w:space="0"/>
              <w:bottom w:val="single" w:color="auto" w:sz="12" w:space="0"/>
              <w:right w:val="single" w:color="auto" w:sz="12" w:space="0"/>
            </w:tcBorders>
          </w:tcPr>
          <w:p w14:paraId="383AE008">
            <w:pPr>
              <w:autoSpaceDE w:val="0"/>
              <w:autoSpaceDN w:val="0"/>
              <w:adjustRightInd w:val="0"/>
              <w:jc w:val="center"/>
              <w:rPr>
                <w:b/>
                <w:bCs/>
                <w:color w:val="000000"/>
              </w:rPr>
            </w:pPr>
          </w:p>
        </w:tc>
        <w:tc>
          <w:tcPr>
            <w:tcW w:w="736" w:type="dxa"/>
            <w:tcBorders>
              <w:top w:val="single" w:color="auto" w:sz="12" w:space="0"/>
              <w:left w:val="single" w:color="auto" w:sz="12" w:space="0"/>
              <w:bottom w:val="single" w:color="auto" w:sz="12" w:space="0"/>
              <w:right w:val="single" w:color="auto" w:sz="12" w:space="0"/>
            </w:tcBorders>
          </w:tcPr>
          <w:p w14:paraId="46281082">
            <w:pPr>
              <w:autoSpaceDE w:val="0"/>
              <w:autoSpaceDN w:val="0"/>
              <w:adjustRightInd w:val="0"/>
              <w:jc w:val="center"/>
              <w:rPr>
                <w:b/>
                <w:bCs/>
                <w:color w:val="000000"/>
              </w:rPr>
            </w:pPr>
            <w:r>
              <w:rPr>
                <w:b/>
                <w:bCs/>
                <w:color w:val="000000"/>
              </w:rPr>
              <w:t>2016</w:t>
            </w:r>
          </w:p>
        </w:tc>
        <w:tc>
          <w:tcPr>
            <w:tcW w:w="737" w:type="dxa"/>
            <w:tcBorders>
              <w:top w:val="single" w:color="auto" w:sz="12" w:space="0"/>
              <w:left w:val="single" w:color="auto" w:sz="12" w:space="0"/>
              <w:bottom w:val="single" w:color="auto" w:sz="12" w:space="0"/>
              <w:right w:val="single" w:color="auto" w:sz="12" w:space="0"/>
            </w:tcBorders>
          </w:tcPr>
          <w:p w14:paraId="2AAB4FB8">
            <w:pPr>
              <w:autoSpaceDE w:val="0"/>
              <w:autoSpaceDN w:val="0"/>
              <w:adjustRightInd w:val="0"/>
              <w:jc w:val="center"/>
              <w:rPr>
                <w:b/>
                <w:bCs/>
                <w:color w:val="000000"/>
              </w:rPr>
            </w:pPr>
            <w:r>
              <w:rPr>
                <w:b/>
                <w:bCs/>
                <w:color w:val="000000"/>
              </w:rPr>
              <w:t>2017</w:t>
            </w:r>
          </w:p>
        </w:tc>
        <w:tc>
          <w:tcPr>
            <w:tcW w:w="877" w:type="dxa"/>
            <w:tcBorders>
              <w:top w:val="single" w:color="auto" w:sz="12" w:space="0"/>
              <w:left w:val="single" w:color="auto" w:sz="12" w:space="0"/>
              <w:bottom w:val="single" w:color="auto" w:sz="12" w:space="0"/>
              <w:right w:val="single" w:color="auto" w:sz="12" w:space="0"/>
            </w:tcBorders>
          </w:tcPr>
          <w:p w14:paraId="4165944C">
            <w:pPr>
              <w:autoSpaceDE w:val="0"/>
              <w:autoSpaceDN w:val="0"/>
              <w:adjustRightInd w:val="0"/>
              <w:jc w:val="center"/>
              <w:rPr>
                <w:b/>
                <w:bCs/>
                <w:color w:val="000000"/>
              </w:rPr>
            </w:pPr>
            <w:r>
              <w:rPr>
                <w:b/>
                <w:bCs/>
                <w:color w:val="000000"/>
              </w:rPr>
              <w:t>2018</w:t>
            </w:r>
          </w:p>
        </w:tc>
        <w:tc>
          <w:tcPr>
            <w:tcW w:w="788" w:type="dxa"/>
            <w:tcBorders>
              <w:top w:val="single" w:color="auto" w:sz="12" w:space="0"/>
              <w:left w:val="single" w:color="auto" w:sz="12" w:space="0"/>
              <w:bottom w:val="single" w:color="auto" w:sz="12" w:space="0"/>
              <w:right w:val="single" w:color="auto" w:sz="12" w:space="0"/>
            </w:tcBorders>
          </w:tcPr>
          <w:p w14:paraId="59134916">
            <w:pPr>
              <w:autoSpaceDE w:val="0"/>
              <w:autoSpaceDN w:val="0"/>
              <w:adjustRightInd w:val="0"/>
              <w:jc w:val="center"/>
              <w:rPr>
                <w:b/>
                <w:bCs/>
                <w:color w:val="000000"/>
              </w:rPr>
            </w:pPr>
            <w:r>
              <w:rPr>
                <w:b/>
                <w:bCs/>
                <w:color w:val="000000"/>
              </w:rPr>
              <w:t>2019</w:t>
            </w:r>
          </w:p>
        </w:tc>
        <w:tc>
          <w:tcPr>
            <w:tcW w:w="916" w:type="dxa"/>
            <w:tcBorders>
              <w:top w:val="single" w:color="auto" w:sz="12" w:space="0"/>
              <w:left w:val="single" w:color="auto" w:sz="12" w:space="0"/>
              <w:bottom w:val="single" w:color="auto" w:sz="12" w:space="0"/>
              <w:right w:val="single" w:color="auto" w:sz="12" w:space="0"/>
            </w:tcBorders>
          </w:tcPr>
          <w:p w14:paraId="108A5159">
            <w:pPr>
              <w:autoSpaceDE w:val="0"/>
              <w:autoSpaceDN w:val="0"/>
              <w:adjustRightInd w:val="0"/>
              <w:jc w:val="center"/>
              <w:rPr>
                <w:b/>
                <w:bCs/>
                <w:color w:val="000000"/>
              </w:rPr>
            </w:pPr>
            <w:r>
              <w:rPr>
                <w:b/>
                <w:bCs/>
                <w:color w:val="000000"/>
              </w:rPr>
              <w:t>2020</w:t>
            </w:r>
          </w:p>
        </w:tc>
        <w:tc>
          <w:tcPr>
            <w:tcW w:w="862" w:type="dxa"/>
            <w:tcBorders>
              <w:top w:val="single" w:color="auto" w:sz="12" w:space="0"/>
              <w:left w:val="single" w:color="auto" w:sz="12" w:space="0"/>
              <w:bottom w:val="single" w:color="auto" w:sz="12" w:space="0"/>
              <w:right w:val="single" w:color="auto" w:sz="12" w:space="0"/>
            </w:tcBorders>
          </w:tcPr>
          <w:p w14:paraId="4E7CF076">
            <w:pPr>
              <w:autoSpaceDE w:val="0"/>
              <w:autoSpaceDN w:val="0"/>
              <w:adjustRightInd w:val="0"/>
              <w:jc w:val="center"/>
              <w:rPr>
                <w:b/>
                <w:bCs/>
                <w:color w:val="000000"/>
              </w:rPr>
            </w:pPr>
            <w:r>
              <w:rPr>
                <w:b/>
                <w:bCs/>
                <w:color w:val="000000"/>
              </w:rPr>
              <w:t>2021</w:t>
            </w:r>
          </w:p>
        </w:tc>
        <w:tc>
          <w:tcPr>
            <w:tcW w:w="763" w:type="dxa"/>
            <w:tcBorders>
              <w:top w:val="single" w:color="auto" w:sz="12" w:space="0"/>
              <w:left w:val="single" w:color="auto" w:sz="12" w:space="0"/>
              <w:bottom w:val="single" w:color="auto" w:sz="12" w:space="0"/>
              <w:right w:val="single" w:color="auto" w:sz="12" w:space="0"/>
            </w:tcBorders>
          </w:tcPr>
          <w:p w14:paraId="258FD4F1">
            <w:pPr>
              <w:autoSpaceDE w:val="0"/>
              <w:autoSpaceDN w:val="0"/>
              <w:adjustRightInd w:val="0"/>
              <w:jc w:val="center"/>
              <w:rPr>
                <w:b/>
                <w:bCs/>
                <w:color w:val="000000"/>
              </w:rPr>
            </w:pPr>
            <w:r>
              <w:rPr>
                <w:b/>
                <w:bCs/>
                <w:color w:val="000000"/>
              </w:rPr>
              <w:t>2022</w:t>
            </w:r>
          </w:p>
        </w:tc>
        <w:tc>
          <w:tcPr>
            <w:tcW w:w="812" w:type="dxa"/>
            <w:tcBorders>
              <w:top w:val="single" w:color="auto" w:sz="4" w:space="0"/>
              <w:left w:val="single" w:color="auto" w:sz="12" w:space="0"/>
              <w:bottom w:val="single" w:color="auto" w:sz="12" w:space="0"/>
              <w:right w:val="single" w:color="auto" w:sz="12" w:space="0"/>
            </w:tcBorders>
          </w:tcPr>
          <w:p w14:paraId="27E31333">
            <w:pPr>
              <w:autoSpaceDE w:val="0"/>
              <w:autoSpaceDN w:val="0"/>
              <w:adjustRightInd w:val="0"/>
              <w:jc w:val="center"/>
              <w:rPr>
                <w:b/>
                <w:bCs/>
                <w:color w:val="000000"/>
              </w:rPr>
            </w:pPr>
            <w:r>
              <w:rPr>
                <w:b/>
                <w:bCs/>
                <w:color w:val="000000"/>
              </w:rPr>
              <w:t>2023</w:t>
            </w:r>
          </w:p>
        </w:tc>
        <w:tc>
          <w:tcPr>
            <w:tcW w:w="700" w:type="dxa"/>
            <w:tcBorders>
              <w:top w:val="single" w:color="auto" w:sz="4" w:space="0"/>
              <w:left w:val="single" w:color="auto" w:sz="12" w:space="0"/>
              <w:bottom w:val="single" w:color="auto" w:sz="12" w:space="0"/>
              <w:right w:val="single" w:color="auto" w:sz="12" w:space="0"/>
            </w:tcBorders>
          </w:tcPr>
          <w:p w14:paraId="6FF34194">
            <w:pPr>
              <w:autoSpaceDE w:val="0"/>
              <w:autoSpaceDN w:val="0"/>
              <w:adjustRightInd w:val="0"/>
              <w:jc w:val="center"/>
              <w:rPr>
                <w:b/>
                <w:bCs/>
                <w:color w:val="000000"/>
              </w:rPr>
            </w:pPr>
            <w:r>
              <w:rPr>
                <w:b/>
                <w:bCs/>
                <w:color w:val="000000"/>
              </w:rPr>
              <w:t>2024</w:t>
            </w:r>
          </w:p>
        </w:tc>
        <w:tc>
          <w:tcPr>
            <w:tcW w:w="909" w:type="dxa"/>
            <w:tcBorders>
              <w:top w:val="single" w:color="auto" w:sz="4" w:space="0"/>
              <w:left w:val="single" w:color="auto" w:sz="12" w:space="0"/>
              <w:bottom w:val="single" w:color="auto" w:sz="12" w:space="0"/>
              <w:right w:val="single" w:color="auto" w:sz="12" w:space="0"/>
            </w:tcBorders>
          </w:tcPr>
          <w:p w14:paraId="3D8443C3">
            <w:pPr>
              <w:autoSpaceDE w:val="0"/>
              <w:autoSpaceDN w:val="0"/>
              <w:adjustRightInd w:val="0"/>
              <w:jc w:val="center"/>
              <w:rPr>
                <w:b/>
                <w:bCs/>
                <w:color w:val="000000"/>
              </w:rPr>
            </w:pPr>
            <w:r>
              <w:rPr>
                <w:b/>
                <w:bCs/>
                <w:color w:val="000000"/>
              </w:rPr>
              <w:t>2025</w:t>
            </w:r>
          </w:p>
        </w:tc>
        <w:tc>
          <w:tcPr>
            <w:tcW w:w="754" w:type="dxa"/>
            <w:tcBorders>
              <w:top w:val="single" w:color="auto" w:sz="4" w:space="0"/>
              <w:left w:val="single" w:color="auto" w:sz="12" w:space="0"/>
              <w:bottom w:val="single" w:color="auto" w:sz="12" w:space="0"/>
              <w:right w:val="single" w:color="auto" w:sz="12" w:space="0"/>
            </w:tcBorders>
          </w:tcPr>
          <w:p w14:paraId="23011873">
            <w:pPr>
              <w:autoSpaceDE w:val="0"/>
              <w:autoSpaceDN w:val="0"/>
              <w:adjustRightInd w:val="0"/>
              <w:jc w:val="center"/>
              <w:rPr>
                <w:b/>
                <w:bCs/>
                <w:color w:val="000000"/>
              </w:rPr>
            </w:pPr>
            <w:r>
              <w:rPr>
                <w:b/>
                <w:bCs/>
                <w:color w:val="000000"/>
              </w:rPr>
              <w:t>2026</w:t>
            </w:r>
          </w:p>
        </w:tc>
        <w:tc>
          <w:tcPr>
            <w:tcW w:w="700" w:type="dxa"/>
            <w:tcBorders>
              <w:top w:val="single" w:color="auto" w:sz="4" w:space="0"/>
              <w:left w:val="single" w:color="auto" w:sz="12" w:space="0"/>
              <w:bottom w:val="single" w:color="auto" w:sz="12" w:space="0"/>
              <w:right w:val="single" w:color="auto" w:sz="12" w:space="0"/>
            </w:tcBorders>
          </w:tcPr>
          <w:p w14:paraId="74026EB0">
            <w:pPr>
              <w:autoSpaceDE w:val="0"/>
              <w:autoSpaceDN w:val="0"/>
              <w:adjustRightInd w:val="0"/>
              <w:jc w:val="center"/>
              <w:rPr>
                <w:b/>
                <w:bCs/>
                <w:color w:val="000000"/>
              </w:rPr>
            </w:pPr>
            <w:r>
              <w:rPr>
                <w:b/>
                <w:bCs/>
                <w:color w:val="000000"/>
              </w:rPr>
              <w:t>2027</w:t>
            </w:r>
          </w:p>
        </w:tc>
        <w:tc>
          <w:tcPr>
            <w:tcW w:w="712" w:type="dxa"/>
            <w:tcBorders>
              <w:top w:val="single" w:color="auto" w:sz="4" w:space="0"/>
              <w:left w:val="single" w:color="auto" w:sz="12" w:space="0"/>
              <w:bottom w:val="single" w:color="auto" w:sz="12" w:space="0"/>
              <w:right w:val="single" w:color="auto" w:sz="12" w:space="0"/>
            </w:tcBorders>
          </w:tcPr>
          <w:p w14:paraId="6E756EA4">
            <w:pPr>
              <w:autoSpaceDE w:val="0"/>
              <w:autoSpaceDN w:val="0"/>
              <w:adjustRightInd w:val="0"/>
              <w:jc w:val="center"/>
              <w:rPr>
                <w:b/>
                <w:bCs/>
                <w:color w:val="000000"/>
                <w:lang w:val="en-US"/>
              </w:rPr>
            </w:pPr>
            <w:r>
              <w:rPr>
                <w:b/>
                <w:bCs/>
                <w:color w:val="000000"/>
                <w:lang w:val="en-US"/>
              </w:rPr>
              <w:t>2028</w:t>
            </w:r>
          </w:p>
        </w:tc>
      </w:tr>
      <w:tr w14:paraId="7E9885FF">
        <w:tblPrEx>
          <w:tblCellMar>
            <w:top w:w="0" w:type="dxa"/>
            <w:left w:w="30" w:type="dxa"/>
            <w:bottom w:w="0" w:type="dxa"/>
            <w:right w:w="30" w:type="dxa"/>
          </w:tblCellMar>
        </w:tblPrEx>
        <w:trPr>
          <w:trHeight w:val="492" w:hRule="atLeast"/>
        </w:trPr>
        <w:tc>
          <w:tcPr>
            <w:tcW w:w="5158" w:type="dxa"/>
            <w:gridSpan w:val="2"/>
            <w:tcBorders>
              <w:top w:val="single" w:color="auto" w:sz="12" w:space="0"/>
              <w:left w:val="single" w:color="auto" w:sz="12" w:space="0"/>
              <w:bottom w:val="single" w:color="auto" w:sz="12" w:space="0"/>
              <w:right w:val="single" w:color="auto" w:sz="12" w:space="0"/>
            </w:tcBorders>
          </w:tcPr>
          <w:p w14:paraId="4908F202">
            <w:pPr>
              <w:autoSpaceDE w:val="0"/>
              <w:autoSpaceDN w:val="0"/>
              <w:adjustRightInd w:val="0"/>
              <w:jc w:val="center"/>
              <w:rPr>
                <w:b/>
                <w:bCs/>
                <w:color w:val="000000"/>
              </w:rPr>
            </w:pPr>
            <w:r>
              <w:rPr>
                <w:b/>
                <w:bCs/>
                <w:color w:val="000000"/>
              </w:rPr>
              <w:t>1.Демографические показатели</w:t>
            </w:r>
          </w:p>
        </w:tc>
        <w:tc>
          <w:tcPr>
            <w:tcW w:w="736" w:type="dxa"/>
            <w:tcBorders>
              <w:top w:val="single" w:color="auto" w:sz="12" w:space="0"/>
              <w:left w:val="single" w:color="auto" w:sz="12" w:space="0"/>
              <w:bottom w:val="single" w:color="auto" w:sz="12" w:space="0"/>
              <w:right w:val="single" w:color="auto" w:sz="12" w:space="0"/>
            </w:tcBorders>
          </w:tcPr>
          <w:p w14:paraId="26669803">
            <w:pPr>
              <w:autoSpaceDE w:val="0"/>
              <w:autoSpaceDN w:val="0"/>
              <w:adjustRightInd w:val="0"/>
              <w:jc w:val="right"/>
              <w:rPr>
                <w:rFonts w:ascii="Calibri" w:hAnsi="Calibri" w:cs="Calibri"/>
                <w:color w:val="000000"/>
              </w:rPr>
            </w:pPr>
          </w:p>
        </w:tc>
        <w:tc>
          <w:tcPr>
            <w:tcW w:w="737" w:type="dxa"/>
            <w:tcBorders>
              <w:top w:val="single" w:color="auto" w:sz="12" w:space="0"/>
              <w:left w:val="single" w:color="auto" w:sz="12" w:space="0"/>
              <w:bottom w:val="single" w:color="auto" w:sz="12" w:space="0"/>
              <w:right w:val="single" w:color="auto" w:sz="12" w:space="0"/>
            </w:tcBorders>
          </w:tcPr>
          <w:p w14:paraId="10BECEC3">
            <w:pPr>
              <w:autoSpaceDE w:val="0"/>
              <w:autoSpaceDN w:val="0"/>
              <w:adjustRightInd w:val="0"/>
              <w:jc w:val="right"/>
              <w:rPr>
                <w:rFonts w:ascii="Calibri" w:hAnsi="Calibri" w:cs="Calibri"/>
                <w:color w:val="000000"/>
              </w:rPr>
            </w:pPr>
          </w:p>
        </w:tc>
        <w:tc>
          <w:tcPr>
            <w:tcW w:w="877" w:type="dxa"/>
            <w:tcBorders>
              <w:top w:val="single" w:color="auto" w:sz="12" w:space="0"/>
              <w:left w:val="single" w:color="auto" w:sz="12" w:space="0"/>
              <w:bottom w:val="single" w:color="auto" w:sz="12" w:space="0"/>
              <w:right w:val="single" w:color="auto" w:sz="12" w:space="0"/>
            </w:tcBorders>
          </w:tcPr>
          <w:p w14:paraId="488E69E1">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1B0EFCC3">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4E90E2D7">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382DFAA3">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2946F9D2">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28BD031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41722648">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1FB5BA85">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22A603AE">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6FC2BE90">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7C49E782">
            <w:pPr>
              <w:autoSpaceDE w:val="0"/>
              <w:autoSpaceDN w:val="0"/>
              <w:adjustRightInd w:val="0"/>
              <w:jc w:val="right"/>
              <w:rPr>
                <w:rFonts w:ascii="Calibri" w:hAnsi="Calibri" w:cs="Calibri"/>
                <w:color w:val="000000"/>
                <w:sz w:val="22"/>
                <w:szCs w:val="22"/>
              </w:rPr>
            </w:pPr>
          </w:p>
        </w:tc>
      </w:tr>
      <w:tr w14:paraId="3D2E202E">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18C532A8">
            <w:pPr>
              <w:autoSpaceDE w:val="0"/>
              <w:autoSpaceDN w:val="0"/>
              <w:adjustRightInd w:val="0"/>
              <w:jc w:val="center"/>
              <w:rPr>
                <w:color w:val="000000"/>
              </w:rPr>
            </w:pPr>
            <w:r>
              <w:rPr>
                <w:color w:val="000000"/>
              </w:rPr>
              <w:t xml:space="preserve">Численность постоянного населения (среднегодовая) </w:t>
            </w:r>
          </w:p>
        </w:tc>
        <w:tc>
          <w:tcPr>
            <w:tcW w:w="2262" w:type="dxa"/>
            <w:tcBorders>
              <w:top w:val="single" w:color="auto" w:sz="12" w:space="0"/>
              <w:left w:val="single" w:color="auto" w:sz="12" w:space="0"/>
              <w:bottom w:val="single" w:color="auto" w:sz="12" w:space="0"/>
              <w:right w:val="single" w:color="auto" w:sz="12" w:space="0"/>
            </w:tcBorders>
          </w:tcPr>
          <w:p w14:paraId="3B63FEE8">
            <w:pPr>
              <w:autoSpaceDE w:val="0"/>
              <w:autoSpaceDN w:val="0"/>
              <w:adjustRightInd w:val="0"/>
              <w:jc w:val="center"/>
              <w:rPr>
                <w:color w:val="000000"/>
              </w:rPr>
            </w:pPr>
            <w:r>
              <w:rPr>
                <w:color w:val="000000"/>
              </w:rPr>
              <w:t>тыс. человек</w:t>
            </w:r>
          </w:p>
        </w:tc>
        <w:tc>
          <w:tcPr>
            <w:tcW w:w="736" w:type="dxa"/>
            <w:tcBorders>
              <w:top w:val="single" w:color="auto" w:sz="12" w:space="0"/>
              <w:left w:val="single" w:color="auto" w:sz="12" w:space="0"/>
              <w:bottom w:val="single" w:color="auto" w:sz="12" w:space="0"/>
              <w:right w:val="single" w:color="auto" w:sz="12" w:space="0"/>
            </w:tcBorders>
          </w:tcPr>
          <w:p w14:paraId="36932DC9">
            <w:pPr>
              <w:autoSpaceDE w:val="0"/>
              <w:autoSpaceDN w:val="0"/>
              <w:adjustRightInd w:val="0"/>
              <w:jc w:val="center"/>
              <w:rPr>
                <w:color w:val="000000"/>
              </w:rPr>
            </w:pPr>
            <w:r>
              <w:rPr>
                <w:color w:val="000000"/>
              </w:rPr>
              <w:t>0,402</w:t>
            </w:r>
          </w:p>
        </w:tc>
        <w:tc>
          <w:tcPr>
            <w:tcW w:w="737" w:type="dxa"/>
            <w:tcBorders>
              <w:top w:val="single" w:color="auto" w:sz="12" w:space="0"/>
              <w:left w:val="single" w:color="auto" w:sz="12" w:space="0"/>
              <w:bottom w:val="single" w:color="auto" w:sz="12" w:space="0"/>
              <w:right w:val="single" w:color="auto" w:sz="12" w:space="0"/>
            </w:tcBorders>
          </w:tcPr>
          <w:p w14:paraId="71894DAC">
            <w:pPr>
              <w:autoSpaceDE w:val="0"/>
              <w:autoSpaceDN w:val="0"/>
              <w:adjustRightInd w:val="0"/>
              <w:jc w:val="center"/>
              <w:rPr>
                <w:color w:val="000000"/>
              </w:rPr>
            </w:pPr>
            <w:r>
              <w:rPr>
                <w:color w:val="000000"/>
              </w:rPr>
              <w:t>0,386</w:t>
            </w:r>
          </w:p>
        </w:tc>
        <w:tc>
          <w:tcPr>
            <w:tcW w:w="877" w:type="dxa"/>
            <w:tcBorders>
              <w:top w:val="single" w:color="auto" w:sz="12" w:space="0"/>
              <w:left w:val="single" w:color="auto" w:sz="12" w:space="0"/>
              <w:bottom w:val="single" w:color="auto" w:sz="12" w:space="0"/>
              <w:right w:val="single" w:color="auto" w:sz="12" w:space="0"/>
            </w:tcBorders>
          </w:tcPr>
          <w:p w14:paraId="739B1BFA">
            <w:pPr>
              <w:autoSpaceDE w:val="0"/>
              <w:autoSpaceDN w:val="0"/>
              <w:adjustRightInd w:val="0"/>
              <w:jc w:val="center"/>
              <w:rPr>
                <w:color w:val="000000"/>
              </w:rPr>
            </w:pPr>
            <w:r>
              <w:rPr>
                <w:color w:val="000000"/>
              </w:rPr>
              <w:t>0,352</w:t>
            </w:r>
          </w:p>
        </w:tc>
        <w:tc>
          <w:tcPr>
            <w:tcW w:w="788" w:type="dxa"/>
            <w:tcBorders>
              <w:top w:val="single" w:color="auto" w:sz="12" w:space="0"/>
              <w:left w:val="single" w:color="auto" w:sz="12" w:space="0"/>
              <w:bottom w:val="single" w:color="auto" w:sz="12" w:space="0"/>
              <w:right w:val="single" w:color="auto" w:sz="12" w:space="0"/>
            </w:tcBorders>
          </w:tcPr>
          <w:p w14:paraId="6D7EE4FD">
            <w:pPr>
              <w:autoSpaceDE w:val="0"/>
              <w:autoSpaceDN w:val="0"/>
              <w:adjustRightInd w:val="0"/>
              <w:jc w:val="center"/>
              <w:rPr>
                <w:color w:val="000000"/>
              </w:rPr>
            </w:pPr>
            <w:r>
              <w:rPr>
                <w:color w:val="000000"/>
              </w:rPr>
              <w:t>0,348</w:t>
            </w:r>
          </w:p>
        </w:tc>
        <w:tc>
          <w:tcPr>
            <w:tcW w:w="916" w:type="dxa"/>
            <w:tcBorders>
              <w:top w:val="single" w:color="auto" w:sz="12" w:space="0"/>
              <w:left w:val="single" w:color="auto" w:sz="12" w:space="0"/>
              <w:bottom w:val="single" w:color="auto" w:sz="12" w:space="0"/>
              <w:right w:val="single" w:color="auto" w:sz="12" w:space="0"/>
            </w:tcBorders>
          </w:tcPr>
          <w:p w14:paraId="2A8AD64A">
            <w:pPr>
              <w:autoSpaceDE w:val="0"/>
              <w:autoSpaceDN w:val="0"/>
              <w:adjustRightInd w:val="0"/>
              <w:jc w:val="center"/>
              <w:rPr>
                <w:color w:val="000000"/>
              </w:rPr>
            </w:pPr>
            <w:r>
              <w:rPr>
                <w:color w:val="000000"/>
              </w:rPr>
              <w:t>0,348</w:t>
            </w:r>
          </w:p>
        </w:tc>
        <w:tc>
          <w:tcPr>
            <w:tcW w:w="862" w:type="dxa"/>
            <w:tcBorders>
              <w:top w:val="single" w:color="auto" w:sz="12" w:space="0"/>
              <w:left w:val="single" w:color="auto" w:sz="12" w:space="0"/>
              <w:bottom w:val="single" w:color="auto" w:sz="12" w:space="0"/>
              <w:right w:val="single" w:color="auto" w:sz="12" w:space="0"/>
            </w:tcBorders>
          </w:tcPr>
          <w:p w14:paraId="00D0945F">
            <w:pPr>
              <w:autoSpaceDE w:val="0"/>
              <w:autoSpaceDN w:val="0"/>
              <w:adjustRightInd w:val="0"/>
              <w:jc w:val="center"/>
              <w:rPr>
                <w:color w:val="000000"/>
              </w:rPr>
            </w:pPr>
            <w:r>
              <w:rPr>
                <w:color w:val="000000"/>
              </w:rPr>
              <w:t>0,317</w:t>
            </w:r>
          </w:p>
        </w:tc>
        <w:tc>
          <w:tcPr>
            <w:tcW w:w="763" w:type="dxa"/>
            <w:tcBorders>
              <w:top w:val="single" w:color="auto" w:sz="12" w:space="0"/>
              <w:left w:val="single" w:color="auto" w:sz="12" w:space="0"/>
              <w:bottom w:val="single" w:color="auto" w:sz="12" w:space="0"/>
              <w:right w:val="single" w:color="auto" w:sz="12" w:space="0"/>
            </w:tcBorders>
          </w:tcPr>
          <w:p w14:paraId="0C0D61E6">
            <w:pPr>
              <w:autoSpaceDE w:val="0"/>
              <w:autoSpaceDN w:val="0"/>
              <w:adjustRightInd w:val="0"/>
              <w:jc w:val="center"/>
              <w:rPr>
                <w:color w:val="000000"/>
              </w:rPr>
            </w:pPr>
            <w:r>
              <w:rPr>
                <w:color w:val="000000"/>
              </w:rPr>
              <w:t>0,315</w:t>
            </w:r>
          </w:p>
        </w:tc>
        <w:tc>
          <w:tcPr>
            <w:tcW w:w="812" w:type="dxa"/>
            <w:tcBorders>
              <w:top w:val="single" w:color="auto" w:sz="12" w:space="0"/>
              <w:left w:val="single" w:color="auto" w:sz="12" w:space="0"/>
              <w:bottom w:val="single" w:color="auto" w:sz="12" w:space="0"/>
              <w:right w:val="single" w:color="auto" w:sz="12" w:space="0"/>
            </w:tcBorders>
          </w:tcPr>
          <w:p w14:paraId="1E6A3923">
            <w:pPr>
              <w:autoSpaceDE w:val="0"/>
              <w:autoSpaceDN w:val="0"/>
              <w:adjustRightInd w:val="0"/>
              <w:jc w:val="center"/>
              <w:rPr>
                <w:color w:val="000000"/>
              </w:rPr>
            </w:pPr>
            <w:r>
              <w:rPr>
                <w:color w:val="000000"/>
              </w:rPr>
              <w:t>0,234</w:t>
            </w:r>
          </w:p>
        </w:tc>
        <w:tc>
          <w:tcPr>
            <w:tcW w:w="700" w:type="dxa"/>
            <w:tcBorders>
              <w:top w:val="single" w:color="auto" w:sz="12" w:space="0"/>
              <w:left w:val="single" w:color="auto" w:sz="12" w:space="0"/>
              <w:bottom w:val="single" w:color="auto" w:sz="12" w:space="0"/>
              <w:right w:val="single" w:color="auto" w:sz="12" w:space="0"/>
            </w:tcBorders>
          </w:tcPr>
          <w:p w14:paraId="3ED8FDC2">
            <w:pPr>
              <w:autoSpaceDE w:val="0"/>
              <w:autoSpaceDN w:val="0"/>
              <w:adjustRightInd w:val="0"/>
              <w:jc w:val="center"/>
              <w:rPr>
                <w:color w:val="000000"/>
              </w:rPr>
            </w:pPr>
            <w:r>
              <w:rPr>
                <w:color w:val="000000"/>
              </w:rPr>
              <w:t>0,234</w:t>
            </w:r>
          </w:p>
        </w:tc>
        <w:tc>
          <w:tcPr>
            <w:tcW w:w="909" w:type="dxa"/>
            <w:tcBorders>
              <w:top w:val="single" w:color="auto" w:sz="12" w:space="0"/>
              <w:left w:val="single" w:color="auto" w:sz="12" w:space="0"/>
              <w:bottom w:val="single" w:color="auto" w:sz="12" w:space="0"/>
              <w:right w:val="single" w:color="auto" w:sz="12" w:space="0"/>
            </w:tcBorders>
          </w:tcPr>
          <w:p w14:paraId="6392FFE4">
            <w:pPr>
              <w:autoSpaceDE w:val="0"/>
              <w:autoSpaceDN w:val="0"/>
              <w:adjustRightInd w:val="0"/>
              <w:jc w:val="center"/>
              <w:rPr>
                <w:color w:val="000000"/>
              </w:rPr>
            </w:pPr>
            <w:r>
              <w:rPr>
                <w:color w:val="000000"/>
              </w:rPr>
              <w:t>0,234</w:t>
            </w:r>
          </w:p>
        </w:tc>
        <w:tc>
          <w:tcPr>
            <w:tcW w:w="754" w:type="dxa"/>
            <w:tcBorders>
              <w:top w:val="single" w:color="auto" w:sz="12" w:space="0"/>
              <w:left w:val="single" w:color="auto" w:sz="12" w:space="0"/>
              <w:bottom w:val="single" w:color="auto" w:sz="12" w:space="0"/>
              <w:right w:val="single" w:color="auto" w:sz="12" w:space="0"/>
            </w:tcBorders>
          </w:tcPr>
          <w:p w14:paraId="0EFF615E">
            <w:pPr>
              <w:autoSpaceDE w:val="0"/>
              <w:autoSpaceDN w:val="0"/>
              <w:adjustRightInd w:val="0"/>
              <w:jc w:val="center"/>
              <w:rPr>
                <w:color w:val="000000"/>
              </w:rPr>
            </w:pPr>
            <w:r>
              <w:rPr>
                <w:color w:val="000000"/>
              </w:rPr>
              <w:t>0,234</w:t>
            </w:r>
          </w:p>
        </w:tc>
        <w:tc>
          <w:tcPr>
            <w:tcW w:w="700" w:type="dxa"/>
            <w:tcBorders>
              <w:top w:val="single" w:color="auto" w:sz="12" w:space="0"/>
              <w:left w:val="single" w:color="auto" w:sz="12" w:space="0"/>
              <w:bottom w:val="single" w:color="auto" w:sz="12" w:space="0"/>
              <w:right w:val="single" w:color="auto" w:sz="12" w:space="0"/>
            </w:tcBorders>
          </w:tcPr>
          <w:p w14:paraId="71314AE2">
            <w:pPr>
              <w:autoSpaceDE w:val="0"/>
              <w:autoSpaceDN w:val="0"/>
              <w:adjustRightInd w:val="0"/>
              <w:jc w:val="center"/>
              <w:rPr>
                <w:color w:val="000000"/>
              </w:rPr>
            </w:pPr>
            <w:r>
              <mc:AlternateContent>
                <mc:Choice Requires="wps">
                  <w:drawing>
                    <wp:anchor distT="0" distB="0" distL="114300" distR="114300" simplePos="0" relativeHeight="251663360" behindDoc="0" locked="0" layoutInCell="1" allowOverlap="1">
                      <wp:simplePos x="0" y="0"/>
                      <wp:positionH relativeFrom="column">
                        <wp:posOffset>2140585</wp:posOffset>
                      </wp:positionH>
                      <wp:positionV relativeFrom="paragraph">
                        <wp:posOffset>31115</wp:posOffset>
                      </wp:positionV>
                      <wp:extent cx="635" cy="635"/>
                      <wp:effectExtent l="0" t="0" r="0" b="0"/>
                      <wp:wrapNone/>
                      <wp:docPr id="37" name="Рукописные данные 7"/>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12">
                                <w14:nvContentPartPr>
                                  <w14:cNvPr id="37" name="Рукописные данные 7"/>
                                  <w14:cNvContentPartPr>
                                    <a14:cpLocks xmlns:a14="http://schemas.microsoft.com/office/drawing/2010/main" noChangeAspect="1"/>
                                  </w14:cNvContentPartPr>
                                </w14:nvContentPartPr>
                                <w14:xfrm>
                                  <a:off x="0" y="0"/>
                                  <a:ext cx="635" cy="635"/>
                                </w14:xfrm>
                              </w14:contentPart>
                            </mc:Choice>
                          </mc:AlternateContent>
                        </a:graphicData>
                      </a:graphic>
                    </wp:anchor>
                  </w:drawing>
                </mc:Choice>
                <mc:Fallback>
                  <w:pict>
                    <v:shape id="Рукописные данные 7" o:spid="_x0000_s1026" o:spt="75" style="position:absolute;left:0pt;margin-left:168.55pt;margin-top:2.45pt;height:0.05pt;width:0.05pt;z-index:251663360;mso-width-relative:page;mso-height-relative:page;" coordsize="21600,21600" o:gfxdata="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">
                      <v:imagedata r:id="rId9" o:title=""/>
                      <o:lock v:ext="edit"/>
                    </v:shape>
                  </w:pict>
                </mc:Fallback>
              </mc:AlternateContent>
            </w:r>
            <w:r>
              <w:rPr>
                <w:color w:val="000000"/>
              </w:rPr>
              <w:t>0,234</w:t>
            </w:r>
          </w:p>
        </w:tc>
        <w:tc>
          <w:tcPr>
            <w:tcW w:w="712" w:type="dxa"/>
            <w:tcBorders>
              <w:top w:val="single" w:color="auto" w:sz="12" w:space="0"/>
              <w:left w:val="single" w:color="auto" w:sz="12" w:space="0"/>
              <w:bottom w:val="single" w:color="auto" w:sz="12" w:space="0"/>
              <w:right w:val="single" w:color="auto" w:sz="12" w:space="0"/>
            </w:tcBorders>
          </w:tcPr>
          <w:p w14:paraId="7133F57E">
            <w:pPr>
              <w:autoSpaceDE w:val="0"/>
              <w:autoSpaceDN w:val="0"/>
              <w:adjustRightInd w:val="0"/>
              <w:jc w:val="center"/>
            </w:pPr>
            <w:r>
              <w:t>0,234</w:t>
            </w:r>
          </w:p>
        </w:tc>
      </w:tr>
      <w:tr w14:paraId="187FB0DA">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5A6BFF1A">
            <w:pPr>
              <w:autoSpaceDE w:val="0"/>
              <w:autoSpaceDN w:val="0"/>
              <w:adjustRightInd w:val="0"/>
              <w:jc w:val="center"/>
              <w:rPr>
                <w:color w:val="000000"/>
              </w:rPr>
            </w:pPr>
            <w:r>
              <w:rPr>
                <w:color w:val="000000"/>
              </w:rPr>
              <w:t>Темпы роста</w:t>
            </w:r>
          </w:p>
        </w:tc>
        <w:tc>
          <w:tcPr>
            <w:tcW w:w="2998" w:type="dxa"/>
            <w:gridSpan w:val="2"/>
            <w:tcBorders>
              <w:top w:val="single" w:color="auto" w:sz="12" w:space="0"/>
              <w:left w:val="single" w:color="auto" w:sz="12" w:space="0"/>
              <w:bottom w:val="single" w:color="auto" w:sz="12" w:space="0"/>
              <w:right w:val="single" w:color="auto" w:sz="12" w:space="0"/>
            </w:tcBorders>
          </w:tcPr>
          <w:p w14:paraId="3D4F8A29">
            <w:pPr>
              <w:autoSpaceDE w:val="0"/>
              <w:autoSpaceDN w:val="0"/>
              <w:adjustRightInd w:val="0"/>
              <w:jc w:val="center"/>
              <w:rPr>
                <w:color w:val="000000"/>
              </w:rPr>
            </w:pPr>
            <w:r>
              <w:rPr>
                <w:color w:val="000000"/>
              </w:rPr>
              <w:t>% к предыдущему году</w:t>
            </w:r>
          </w:p>
        </w:tc>
        <w:tc>
          <w:tcPr>
            <w:tcW w:w="737" w:type="dxa"/>
            <w:tcBorders>
              <w:top w:val="single" w:color="auto" w:sz="12" w:space="0"/>
              <w:left w:val="single" w:color="auto" w:sz="12" w:space="0"/>
              <w:bottom w:val="single" w:color="auto" w:sz="12" w:space="0"/>
              <w:right w:val="single" w:color="auto" w:sz="12" w:space="0"/>
            </w:tcBorders>
          </w:tcPr>
          <w:p w14:paraId="13F7EE1E">
            <w:pPr>
              <w:autoSpaceDE w:val="0"/>
              <w:autoSpaceDN w:val="0"/>
              <w:adjustRightInd w:val="0"/>
              <w:jc w:val="center"/>
              <w:rPr>
                <w:color w:val="000000"/>
              </w:rPr>
            </w:pPr>
            <w:r>
              <w:rPr>
                <w:color w:val="000000"/>
              </w:rPr>
              <w:t>96,02</w:t>
            </w:r>
          </w:p>
        </w:tc>
        <w:tc>
          <w:tcPr>
            <w:tcW w:w="877" w:type="dxa"/>
            <w:tcBorders>
              <w:top w:val="single" w:color="auto" w:sz="12" w:space="0"/>
              <w:left w:val="single" w:color="auto" w:sz="12" w:space="0"/>
              <w:bottom w:val="single" w:color="auto" w:sz="12" w:space="0"/>
              <w:right w:val="single" w:color="auto" w:sz="12" w:space="0"/>
            </w:tcBorders>
          </w:tcPr>
          <w:p w14:paraId="023DEE68">
            <w:pPr>
              <w:autoSpaceDE w:val="0"/>
              <w:autoSpaceDN w:val="0"/>
              <w:adjustRightInd w:val="0"/>
              <w:jc w:val="center"/>
              <w:rPr>
                <w:color w:val="000000"/>
              </w:rPr>
            </w:pPr>
            <w:r>
              <w:rPr>
                <w:color w:val="000000"/>
              </w:rPr>
              <w:t>91,192</w:t>
            </w:r>
          </w:p>
        </w:tc>
        <w:tc>
          <w:tcPr>
            <w:tcW w:w="788" w:type="dxa"/>
            <w:tcBorders>
              <w:top w:val="single" w:color="auto" w:sz="12" w:space="0"/>
              <w:left w:val="single" w:color="auto" w:sz="12" w:space="0"/>
              <w:bottom w:val="single" w:color="auto" w:sz="12" w:space="0"/>
              <w:right w:val="single" w:color="auto" w:sz="12" w:space="0"/>
            </w:tcBorders>
          </w:tcPr>
          <w:p w14:paraId="57D5D01A">
            <w:pPr>
              <w:autoSpaceDE w:val="0"/>
              <w:autoSpaceDN w:val="0"/>
              <w:adjustRightInd w:val="0"/>
              <w:jc w:val="center"/>
              <w:rPr>
                <w:color w:val="000000"/>
              </w:rPr>
            </w:pPr>
            <w:r>
              <w:rPr>
                <w:color w:val="000000"/>
              </w:rPr>
              <w:t>96,6</w:t>
            </w:r>
          </w:p>
        </w:tc>
        <w:tc>
          <w:tcPr>
            <w:tcW w:w="916" w:type="dxa"/>
            <w:tcBorders>
              <w:top w:val="single" w:color="auto" w:sz="12" w:space="0"/>
              <w:left w:val="single" w:color="auto" w:sz="12" w:space="0"/>
              <w:bottom w:val="single" w:color="auto" w:sz="12" w:space="0"/>
              <w:right w:val="single" w:color="auto" w:sz="12" w:space="0"/>
            </w:tcBorders>
          </w:tcPr>
          <w:p w14:paraId="5BEE5F53">
            <w:pPr>
              <w:autoSpaceDE w:val="0"/>
              <w:autoSpaceDN w:val="0"/>
              <w:adjustRightInd w:val="0"/>
              <w:jc w:val="center"/>
              <w:rPr>
                <w:color w:val="000000"/>
              </w:rPr>
            </w:pPr>
            <w:r>
              <w:rPr>
                <w:color w:val="000000"/>
              </w:rPr>
              <w:t>96,6</w:t>
            </w:r>
          </w:p>
        </w:tc>
        <w:tc>
          <w:tcPr>
            <w:tcW w:w="862" w:type="dxa"/>
            <w:tcBorders>
              <w:top w:val="single" w:color="auto" w:sz="12" w:space="0"/>
              <w:left w:val="single" w:color="auto" w:sz="12" w:space="0"/>
              <w:bottom w:val="single" w:color="auto" w:sz="12" w:space="0"/>
              <w:right w:val="single" w:color="auto" w:sz="12" w:space="0"/>
            </w:tcBorders>
          </w:tcPr>
          <w:p w14:paraId="2D7DDC59">
            <w:pPr>
              <w:autoSpaceDE w:val="0"/>
              <w:autoSpaceDN w:val="0"/>
              <w:adjustRightInd w:val="0"/>
              <w:jc w:val="center"/>
              <w:rPr>
                <w:color w:val="000000"/>
              </w:rPr>
            </w:pPr>
            <w:r>
              <w:rPr>
                <w:color w:val="000000"/>
              </w:rPr>
              <w:t>91,092</w:t>
            </w:r>
          </w:p>
        </w:tc>
        <w:tc>
          <w:tcPr>
            <w:tcW w:w="763" w:type="dxa"/>
            <w:tcBorders>
              <w:top w:val="single" w:color="auto" w:sz="12" w:space="0"/>
              <w:left w:val="single" w:color="auto" w:sz="12" w:space="0"/>
              <w:bottom w:val="single" w:color="auto" w:sz="12" w:space="0"/>
              <w:right w:val="single" w:color="auto" w:sz="12" w:space="0"/>
            </w:tcBorders>
          </w:tcPr>
          <w:p w14:paraId="5D3B448E">
            <w:pPr>
              <w:autoSpaceDE w:val="0"/>
              <w:autoSpaceDN w:val="0"/>
              <w:adjustRightInd w:val="0"/>
              <w:jc w:val="center"/>
              <w:rPr>
                <w:color w:val="000000"/>
              </w:rPr>
            </w:pPr>
            <w:r>
              <w:rPr>
                <w:color w:val="000000"/>
              </w:rPr>
              <w:t>99,369</w:t>
            </w:r>
          </w:p>
        </w:tc>
        <w:tc>
          <w:tcPr>
            <w:tcW w:w="812" w:type="dxa"/>
            <w:tcBorders>
              <w:top w:val="single" w:color="auto" w:sz="12" w:space="0"/>
              <w:left w:val="single" w:color="auto" w:sz="12" w:space="0"/>
              <w:bottom w:val="single" w:color="auto" w:sz="12" w:space="0"/>
              <w:right w:val="single" w:color="auto" w:sz="12" w:space="0"/>
            </w:tcBorders>
          </w:tcPr>
          <w:p w14:paraId="5C4312A8">
            <w:pPr>
              <w:autoSpaceDE w:val="0"/>
              <w:autoSpaceDN w:val="0"/>
              <w:adjustRightInd w:val="0"/>
              <w:jc w:val="center"/>
              <w:rPr>
                <w:color w:val="000000"/>
              </w:rPr>
            </w:pPr>
            <w:r>
              <w:rPr>
                <w:color w:val="000000"/>
              </w:rPr>
              <w:t>74,286</w:t>
            </w:r>
          </w:p>
        </w:tc>
        <w:tc>
          <w:tcPr>
            <w:tcW w:w="700" w:type="dxa"/>
            <w:tcBorders>
              <w:top w:val="single" w:color="auto" w:sz="12" w:space="0"/>
              <w:left w:val="single" w:color="auto" w:sz="12" w:space="0"/>
              <w:bottom w:val="single" w:color="auto" w:sz="12" w:space="0"/>
              <w:right w:val="single" w:color="auto" w:sz="12" w:space="0"/>
            </w:tcBorders>
          </w:tcPr>
          <w:p w14:paraId="585D9B29">
            <w:pPr>
              <w:autoSpaceDE w:val="0"/>
              <w:autoSpaceDN w:val="0"/>
              <w:adjustRightInd w:val="0"/>
              <w:jc w:val="center"/>
              <w:rPr>
                <w:color w:val="000000"/>
              </w:rPr>
            </w:pPr>
            <w:r>
              <w:rPr>
                <w:color w:val="000000"/>
              </w:rPr>
              <w:t>100</w:t>
            </w:r>
          </w:p>
        </w:tc>
        <w:tc>
          <w:tcPr>
            <w:tcW w:w="909" w:type="dxa"/>
            <w:tcBorders>
              <w:top w:val="single" w:color="auto" w:sz="12" w:space="0"/>
              <w:left w:val="single" w:color="auto" w:sz="12" w:space="0"/>
              <w:bottom w:val="single" w:color="auto" w:sz="12" w:space="0"/>
              <w:right w:val="single" w:color="auto" w:sz="12" w:space="0"/>
            </w:tcBorders>
          </w:tcPr>
          <w:p w14:paraId="245B0F82">
            <w:pPr>
              <w:autoSpaceDE w:val="0"/>
              <w:autoSpaceDN w:val="0"/>
              <w:adjustRightInd w:val="0"/>
              <w:jc w:val="center"/>
              <w:rPr>
                <w:color w:val="000000"/>
              </w:rPr>
            </w:pPr>
            <w:r>
              <w:rPr>
                <w:color w:val="000000"/>
              </w:rPr>
              <w:t>100</w:t>
            </w:r>
          </w:p>
        </w:tc>
        <w:tc>
          <w:tcPr>
            <w:tcW w:w="754" w:type="dxa"/>
            <w:tcBorders>
              <w:top w:val="single" w:color="auto" w:sz="12" w:space="0"/>
              <w:left w:val="single" w:color="auto" w:sz="12" w:space="0"/>
              <w:bottom w:val="single" w:color="auto" w:sz="12" w:space="0"/>
              <w:right w:val="single" w:color="auto" w:sz="12" w:space="0"/>
            </w:tcBorders>
          </w:tcPr>
          <w:p w14:paraId="2317950D">
            <w:pPr>
              <w:autoSpaceDE w:val="0"/>
              <w:autoSpaceDN w:val="0"/>
              <w:adjustRightInd w:val="0"/>
              <w:jc w:val="center"/>
              <w:rPr>
                <w:color w:val="000000"/>
              </w:rPr>
            </w:pPr>
            <w:r>
              <w:rPr>
                <w:color w:val="000000"/>
              </w:rPr>
              <w:t>100</w:t>
            </w:r>
          </w:p>
        </w:tc>
        <w:tc>
          <w:tcPr>
            <w:tcW w:w="700" w:type="dxa"/>
            <w:tcBorders>
              <w:top w:val="single" w:color="auto" w:sz="12" w:space="0"/>
              <w:left w:val="single" w:color="auto" w:sz="12" w:space="0"/>
              <w:bottom w:val="single" w:color="auto" w:sz="12" w:space="0"/>
              <w:right w:val="single" w:color="auto" w:sz="12" w:space="0"/>
            </w:tcBorders>
          </w:tcPr>
          <w:p w14:paraId="1B4AA5F7">
            <w:pPr>
              <w:autoSpaceDE w:val="0"/>
              <w:autoSpaceDN w:val="0"/>
              <w:adjustRightInd w:val="0"/>
              <w:jc w:val="center"/>
              <w:rPr>
                <w:color w:val="000000"/>
              </w:rPr>
            </w:pPr>
            <w:r>
              <w:rPr>
                <w:color w:val="000000"/>
              </w:rPr>
              <w:t>100</w:t>
            </w:r>
          </w:p>
        </w:tc>
        <w:tc>
          <w:tcPr>
            <w:tcW w:w="712" w:type="dxa"/>
            <w:tcBorders>
              <w:top w:val="single" w:color="auto" w:sz="12" w:space="0"/>
              <w:left w:val="single" w:color="auto" w:sz="12" w:space="0"/>
              <w:bottom w:val="single" w:color="auto" w:sz="12" w:space="0"/>
              <w:right w:val="single" w:color="auto" w:sz="12" w:space="0"/>
            </w:tcBorders>
          </w:tcPr>
          <w:p w14:paraId="5EBA7257">
            <w:pPr>
              <w:autoSpaceDE w:val="0"/>
              <w:autoSpaceDN w:val="0"/>
              <w:adjustRightInd w:val="0"/>
              <w:jc w:val="center"/>
              <w:rPr>
                <w:color w:val="000000"/>
                <w:lang w:val="en-US"/>
              </w:rPr>
            </w:pPr>
            <w:r>
              <w:rPr>
                <w:color w:val="000000"/>
                <w:lang w:val="en-US"/>
              </w:rPr>
              <w:t>100</w:t>
            </w:r>
          </w:p>
        </w:tc>
      </w:tr>
      <w:tr w14:paraId="38F9F3DC">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069D73A0">
            <w:pPr>
              <w:autoSpaceDE w:val="0"/>
              <w:autoSpaceDN w:val="0"/>
              <w:adjustRightInd w:val="0"/>
              <w:jc w:val="center"/>
              <w:rPr>
                <w:color w:val="000000"/>
              </w:rPr>
            </w:pPr>
            <w:r>
              <w:rPr>
                <w:color w:val="000000"/>
              </w:rPr>
              <w:t>Общий коэффициент рождаемости</w:t>
            </w:r>
          </w:p>
        </w:tc>
        <w:tc>
          <w:tcPr>
            <w:tcW w:w="2262" w:type="dxa"/>
            <w:tcBorders>
              <w:top w:val="single" w:color="auto" w:sz="12" w:space="0"/>
              <w:left w:val="single" w:color="auto" w:sz="12" w:space="0"/>
              <w:bottom w:val="single" w:color="auto" w:sz="12" w:space="0"/>
              <w:right w:val="single" w:color="auto" w:sz="12" w:space="0"/>
            </w:tcBorders>
          </w:tcPr>
          <w:p w14:paraId="560BE8BD">
            <w:pPr>
              <w:autoSpaceDE w:val="0"/>
              <w:autoSpaceDN w:val="0"/>
              <w:adjustRightInd w:val="0"/>
              <w:jc w:val="center"/>
              <w:rPr>
                <w:color w:val="000000"/>
              </w:rPr>
            </w:pPr>
            <w:r>
              <w:rPr>
                <w:color w:val="000000"/>
              </w:rPr>
              <w:t>число родившихся на 1000 человек населения</w:t>
            </w:r>
          </w:p>
        </w:tc>
        <w:tc>
          <w:tcPr>
            <w:tcW w:w="736" w:type="dxa"/>
            <w:tcBorders>
              <w:top w:val="single" w:color="auto" w:sz="12" w:space="0"/>
              <w:left w:val="single" w:color="auto" w:sz="12" w:space="0"/>
              <w:bottom w:val="single" w:color="auto" w:sz="12" w:space="0"/>
              <w:right w:val="single" w:color="auto" w:sz="12" w:space="0"/>
            </w:tcBorders>
          </w:tcPr>
          <w:p w14:paraId="640FB588">
            <w:pPr>
              <w:autoSpaceDE w:val="0"/>
              <w:autoSpaceDN w:val="0"/>
              <w:adjustRightInd w:val="0"/>
              <w:jc w:val="center"/>
              <w:rPr>
                <w:color w:val="000000"/>
              </w:rPr>
            </w:pPr>
            <w:r>
              <w:rPr>
                <w:color w:val="000000"/>
              </w:rPr>
              <w:t>0,003</w:t>
            </w:r>
          </w:p>
        </w:tc>
        <w:tc>
          <w:tcPr>
            <w:tcW w:w="737" w:type="dxa"/>
            <w:tcBorders>
              <w:top w:val="single" w:color="auto" w:sz="12" w:space="0"/>
              <w:left w:val="single" w:color="auto" w:sz="12" w:space="0"/>
              <w:bottom w:val="single" w:color="auto" w:sz="12" w:space="0"/>
              <w:right w:val="single" w:color="auto" w:sz="12" w:space="0"/>
            </w:tcBorders>
          </w:tcPr>
          <w:p w14:paraId="7BEFD0F9">
            <w:pPr>
              <w:autoSpaceDE w:val="0"/>
              <w:autoSpaceDN w:val="0"/>
              <w:adjustRightInd w:val="0"/>
              <w:jc w:val="center"/>
              <w:rPr>
                <w:color w:val="000000"/>
              </w:rPr>
            </w:pPr>
            <w:r>
              <w:rPr>
                <w:color w:val="000000"/>
              </w:rPr>
              <w:t>0,004</w:t>
            </w:r>
          </w:p>
        </w:tc>
        <w:tc>
          <w:tcPr>
            <w:tcW w:w="877" w:type="dxa"/>
            <w:tcBorders>
              <w:top w:val="single" w:color="auto" w:sz="12" w:space="0"/>
              <w:left w:val="single" w:color="auto" w:sz="12" w:space="0"/>
              <w:bottom w:val="single" w:color="auto" w:sz="12" w:space="0"/>
              <w:right w:val="single" w:color="auto" w:sz="12" w:space="0"/>
            </w:tcBorders>
          </w:tcPr>
          <w:p w14:paraId="7E7B1A8D">
            <w:pPr>
              <w:autoSpaceDE w:val="0"/>
              <w:autoSpaceDN w:val="0"/>
              <w:adjustRightInd w:val="0"/>
              <w:jc w:val="center"/>
              <w:rPr>
                <w:color w:val="000000"/>
              </w:rPr>
            </w:pPr>
            <w:r>
              <w:rPr>
                <w:color w:val="000000"/>
              </w:rPr>
              <w:t>0</w:t>
            </w:r>
          </w:p>
        </w:tc>
        <w:tc>
          <w:tcPr>
            <w:tcW w:w="788" w:type="dxa"/>
            <w:tcBorders>
              <w:top w:val="single" w:color="auto" w:sz="12" w:space="0"/>
              <w:left w:val="single" w:color="auto" w:sz="12" w:space="0"/>
              <w:bottom w:val="single" w:color="auto" w:sz="12" w:space="0"/>
              <w:right w:val="single" w:color="auto" w:sz="12" w:space="0"/>
            </w:tcBorders>
          </w:tcPr>
          <w:p w14:paraId="1008B27F">
            <w:pPr>
              <w:autoSpaceDE w:val="0"/>
              <w:autoSpaceDN w:val="0"/>
              <w:adjustRightInd w:val="0"/>
              <w:jc w:val="center"/>
              <w:rPr>
                <w:color w:val="000000"/>
              </w:rPr>
            </w:pPr>
            <w:r>
              <w:rPr>
                <w:color w:val="000000"/>
              </w:rPr>
              <w:t>0,002</w:t>
            </w:r>
          </w:p>
        </w:tc>
        <w:tc>
          <w:tcPr>
            <w:tcW w:w="916" w:type="dxa"/>
            <w:tcBorders>
              <w:top w:val="single" w:color="auto" w:sz="12" w:space="0"/>
              <w:left w:val="single" w:color="auto" w:sz="12" w:space="0"/>
              <w:bottom w:val="single" w:color="auto" w:sz="12" w:space="0"/>
              <w:right w:val="single" w:color="auto" w:sz="12" w:space="0"/>
            </w:tcBorders>
          </w:tcPr>
          <w:p w14:paraId="184DD25C">
            <w:pPr>
              <w:autoSpaceDE w:val="0"/>
              <w:autoSpaceDN w:val="0"/>
              <w:adjustRightInd w:val="0"/>
              <w:jc w:val="center"/>
              <w:rPr>
                <w:color w:val="000000"/>
              </w:rPr>
            </w:pPr>
            <w:r>
              <w:rPr>
                <w:color w:val="000000"/>
              </w:rPr>
              <w:t>0,001</w:t>
            </w:r>
          </w:p>
        </w:tc>
        <w:tc>
          <w:tcPr>
            <w:tcW w:w="862" w:type="dxa"/>
            <w:tcBorders>
              <w:top w:val="single" w:color="auto" w:sz="12" w:space="0"/>
              <w:left w:val="single" w:color="auto" w:sz="12" w:space="0"/>
              <w:bottom w:val="single" w:color="auto" w:sz="12" w:space="0"/>
              <w:right w:val="single" w:color="auto" w:sz="12" w:space="0"/>
            </w:tcBorders>
          </w:tcPr>
          <w:p w14:paraId="7CDE9B3F">
            <w:pPr>
              <w:autoSpaceDE w:val="0"/>
              <w:autoSpaceDN w:val="0"/>
              <w:adjustRightInd w:val="0"/>
              <w:jc w:val="center"/>
              <w:rPr>
                <w:color w:val="000000"/>
              </w:rPr>
            </w:pPr>
            <w:r>
              <w:rPr>
                <w:color w:val="000000"/>
              </w:rPr>
              <w:t>0,001</w:t>
            </w:r>
          </w:p>
        </w:tc>
        <w:tc>
          <w:tcPr>
            <w:tcW w:w="763" w:type="dxa"/>
            <w:tcBorders>
              <w:top w:val="single" w:color="auto" w:sz="12" w:space="0"/>
              <w:left w:val="single" w:color="auto" w:sz="12" w:space="0"/>
              <w:bottom w:val="single" w:color="auto" w:sz="12" w:space="0"/>
              <w:right w:val="single" w:color="auto" w:sz="12" w:space="0"/>
            </w:tcBorders>
          </w:tcPr>
          <w:p w14:paraId="109E8FDB">
            <w:pPr>
              <w:autoSpaceDE w:val="0"/>
              <w:autoSpaceDN w:val="0"/>
              <w:adjustRightInd w:val="0"/>
              <w:jc w:val="center"/>
              <w:rPr>
                <w:color w:val="000000"/>
              </w:rPr>
            </w:pPr>
            <w:r>
              <w:rPr>
                <w:color w:val="000000"/>
              </w:rPr>
              <w:t>0,001</w:t>
            </w:r>
          </w:p>
        </w:tc>
        <w:tc>
          <w:tcPr>
            <w:tcW w:w="812" w:type="dxa"/>
            <w:tcBorders>
              <w:top w:val="single" w:color="auto" w:sz="12" w:space="0"/>
              <w:left w:val="single" w:color="auto" w:sz="12" w:space="0"/>
              <w:bottom w:val="single" w:color="auto" w:sz="12" w:space="0"/>
              <w:right w:val="single" w:color="auto" w:sz="12" w:space="0"/>
            </w:tcBorders>
          </w:tcPr>
          <w:p w14:paraId="28BE10CE">
            <w:pPr>
              <w:autoSpaceDE w:val="0"/>
              <w:autoSpaceDN w:val="0"/>
              <w:adjustRightInd w:val="0"/>
              <w:jc w:val="center"/>
              <w:rPr>
                <w:color w:val="000000"/>
              </w:rPr>
            </w:pPr>
            <w:r>
              <w:rPr>
                <w:color w:val="000000"/>
              </w:rPr>
              <w:t>0,001</w:t>
            </w:r>
          </w:p>
        </w:tc>
        <w:tc>
          <w:tcPr>
            <w:tcW w:w="700" w:type="dxa"/>
            <w:tcBorders>
              <w:top w:val="single" w:color="auto" w:sz="12" w:space="0"/>
              <w:left w:val="single" w:color="auto" w:sz="12" w:space="0"/>
              <w:bottom w:val="single" w:color="auto" w:sz="12" w:space="0"/>
              <w:right w:val="single" w:color="auto" w:sz="12" w:space="0"/>
            </w:tcBorders>
          </w:tcPr>
          <w:p w14:paraId="314A6AAE">
            <w:pPr>
              <w:autoSpaceDE w:val="0"/>
              <w:autoSpaceDN w:val="0"/>
              <w:adjustRightInd w:val="0"/>
              <w:jc w:val="center"/>
              <w:rPr>
                <w:color w:val="000000"/>
              </w:rPr>
            </w:pPr>
            <w:r>
              <w:rPr>
                <w:color w:val="000000"/>
              </w:rPr>
              <w:t>0,001</w:t>
            </w:r>
          </w:p>
        </w:tc>
        <w:tc>
          <w:tcPr>
            <w:tcW w:w="909" w:type="dxa"/>
            <w:tcBorders>
              <w:top w:val="single" w:color="auto" w:sz="12" w:space="0"/>
              <w:left w:val="single" w:color="auto" w:sz="12" w:space="0"/>
              <w:bottom w:val="single" w:color="auto" w:sz="12" w:space="0"/>
              <w:right w:val="single" w:color="auto" w:sz="12" w:space="0"/>
            </w:tcBorders>
          </w:tcPr>
          <w:p w14:paraId="39DD1660">
            <w:pPr>
              <w:autoSpaceDE w:val="0"/>
              <w:autoSpaceDN w:val="0"/>
              <w:adjustRightInd w:val="0"/>
              <w:jc w:val="center"/>
              <w:rPr>
                <w:color w:val="000000"/>
              </w:rPr>
            </w:pPr>
            <w:r>
              <w:rPr>
                <w:color w:val="000000"/>
                <w:lang w:val="en-US"/>
              </w:rPr>
              <w:t>0</w:t>
            </w:r>
          </w:p>
        </w:tc>
        <w:tc>
          <w:tcPr>
            <w:tcW w:w="754" w:type="dxa"/>
            <w:tcBorders>
              <w:top w:val="single" w:color="auto" w:sz="12" w:space="0"/>
              <w:left w:val="single" w:color="auto" w:sz="12" w:space="0"/>
              <w:bottom w:val="single" w:color="auto" w:sz="12" w:space="0"/>
              <w:right w:val="single" w:color="auto" w:sz="12" w:space="0"/>
            </w:tcBorders>
          </w:tcPr>
          <w:p w14:paraId="027F7F6D">
            <w:pPr>
              <w:autoSpaceDE w:val="0"/>
              <w:autoSpaceDN w:val="0"/>
              <w:adjustRightInd w:val="0"/>
              <w:jc w:val="center"/>
              <w:rPr>
                <w:color w:val="000000"/>
              </w:rPr>
            </w:pPr>
            <w:r>
              <w:rPr>
                <w:color w:val="000000"/>
              </w:rPr>
              <w:t>0,001</w:t>
            </w:r>
          </w:p>
        </w:tc>
        <w:tc>
          <w:tcPr>
            <w:tcW w:w="700" w:type="dxa"/>
            <w:tcBorders>
              <w:top w:val="single" w:color="auto" w:sz="12" w:space="0"/>
              <w:left w:val="single" w:color="auto" w:sz="12" w:space="0"/>
              <w:bottom w:val="single" w:color="auto" w:sz="12" w:space="0"/>
              <w:right w:val="single" w:color="auto" w:sz="12" w:space="0"/>
            </w:tcBorders>
          </w:tcPr>
          <w:p w14:paraId="574C92AF">
            <w:pPr>
              <w:autoSpaceDE w:val="0"/>
              <w:autoSpaceDN w:val="0"/>
              <w:adjustRightInd w:val="0"/>
              <w:jc w:val="center"/>
              <w:rPr>
                <w:color w:val="000000"/>
              </w:rPr>
            </w:pPr>
            <w:r>
              <w:rPr>
                <w:color w:val="000000"/>
              </w:rPr>
              <w:t>0,001</w:t>
            </w:r>
          </w:p>
        </w:tc>
        <w:tc>
          <w:tcPr>
            <w:tcW w:w="712" w:type="dxa"/>
            <w:tcBorders>
              <w:top w:val="single" w:color="auto" w:sz="12" w:space="0"/>
              <w:left w:val="single" w:color="auto" w:sz="12" w:space="0"/>
              <w:bottom w:val="single" w:color="auto" w:sz="12" w:space="0"/>
              <w:right w:val="single" w:color="auto" w:sz="12" w:space="0"/>
            </w:tcBorders>
          </w:tcPr>
          <w:p w14:paraId="7128020F">
            <w:pPr>
              <w:autoSpaceDE w:val="0"/>
              <w:autoSpaceDN w:val="0"/>
              <w:adjustRightInd w:val="0"/>
              <w:jc w:val="center"/>
              <w:rPr>
                <w:color w:val="000000"/>
                <w:lang w:val="en-US"/>
              </w:rPr>
            </w:pPr>
            <w:r>
              <w:rPr>
                <w:color w:val="000000"/>
                <w:lang w:val="en-US"/>
              </w:rPr>
              <w:t>0,001</w:t>
            </w:r>
          </w:p>
        </w:tc>
      </w:tr>
      <w:tr w14:paraId="2B1C3793">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115B6BFE">
            <w:pPr>
              <w:autoSpaceDE w:val="0"/>
              <w:autoSpaceDN w:val="0"/>
              <w:adjustRightInd w:val="0"/>
              <w:jc w:val="center"/>
              <w:rPr>
                <w:color w:val="000000"/>
              </w:rPr>
            </w:pPr>
            <w:r>
              <w:rPr>
                <w:color w:val="000000"/>
              </w:rPr>
              <w:t>Общий коэффициент смертности</w:t>
            </w:r>
          </w:p>
        </w:tc>
        <w:tc>
          <w:tcPr>
            <w:tcW w:w="2262" w:type="dxa"/>
            <w:tcBorders>
              <w:top w:val="single" w:color="auto" w:sz="12" w:space="0"/>
              <w:left w:val="single" w:color="auto" w:sz="12" w:space="0"/>
              <w:bottom w:val="single" w:color="auto" w:sz="12" w:space="0"/>
              <w:right w:val="single" w:color="auto" w:sz="12" w:space="0"/>
            </w:tcBorders>
          </w:tcPr>
          <w:p w14:paraId="12A720E0">
            <w:pPr>
              <w:autoSpaceDE w:val="0"/>
              <w:autoSpaceDN w:val="0"/>
              <w:adjustRightInd w:val="0"/>
              <w:jc w:val="center"/>
              <w:rPr>
                <w:color w:val="000000"/>
              </w:rPr>
            </w:pPr>
            <w:r>
              <w:rPr>
                <w:color w:val="000000"/>
              </w:rPr>
              <w:t>число умерших на 1000 человек населения</w:t>
            </w:r>
          </w:p>
        </w:tc>
        <w:tc>
          <w:tcPr>
            <w:tcW w:w="736" w:type="dxa"/>
            <w:tcBorders>
              <w:top w:val="single" w:color="auto" w:sz="12" w:space="0"/>
              <w:left w:val="single" w:color="auto" w:sz="12" w:space="0"/>
              <w:bottom w:val="single" w:color="auto" w:sz="12" w:space="0"/>
              <w:right w:val="single" w:color="auto" w:sz="12" w:space="0"/>
            </w:tcBorders>
          </w:tcPr>
          <w:p w14:paraId="2E4C29A4">
            <w:pPr>
              <w:autoSpaceDE w:val="0"/>
              <w:autoSpaceDN w:val="0"/>
              <w:adjustRightInd w:val="0"/>
              <w:jc w:val="center"/>
              <w:rPr>
                <w:color w:val="000000"/>
              </w:rPr>
            </w:pPr>
            <w:r>
              <w:rPr>
                <w:color w:val="000000"/>
              </w:rPr>
              <w:t>0,003</w:t>
            </w:r>
          </w:p>
        </w:tc>
        <w:tc>
          <w:tcPr>
            <w:tcW w:w="737" w:type="dxa"/>
            <w:tcBorders>
              <w:top w:val="single" w:color="auto" w:sz="12" w:space="0"/>
              <w:left w:val="single" w:color="auto" w:sz="12" w:space="0"/>
              <w:bottom w:val="single" w:color="auto" w:sz="12" w:space="0"/>
              <w:right w:val="single" w:color="auto" w:sz="12" w:space="0"/>
            </w:tcBorders>
          </w:tcPr>
          <w:p w14:paraId="462F2E58">
            <w:pPr>
              <w:autoSpaceDE w:val="0"/>
              <w:autoSpaceDN w:val="0"/>
              <w:adjustRightInd w:val="0"/>
              <w:jc w:val="center"/>
              <w:rPr>
                <w:color w:val="000000"/>
              </w:rPr>
            </w:pPr>
            <w:r>
              <w:rPr>
                <w:color w:val="000000"/>
              </w:rPr>
              <w:t>0,004</w:t>
            </w:r>
          </w:p>
        </w:tc>
        <w:tc>
          <w:tcPr>
            <w:tcW w:w="877" w:type="dxa"/>
            <w:tcBorders>
              <w:top w:val="single" w:color="auto" w:sz="12" w:space="0"/>
              <w:left w:val="single" w:color="auto" w:sz="12" w:space="0"/>
              <w:bottom w:val="single" w:color="auto" w:sz="12" w:space="0"/>
              <w:right w:val="single" w:color="auto" w:sz="12" w:space="0"/>
            </w:tcBorders>
          </w:tcPr>
          <w:p w14:paraId="3527BB24">
            <w:pPr>
              <w:autoSpaceDE w:val="0"/>
              <w:autoSpaceDN w:val="0"/>
              <w:adjustRightInd w:val="0"/>
              <w:jc w:val="center"/>
              <w:rPr>
                <w:color w:val="000000"/>
              </w:rPr>
            </w:pPr>
            <w:r>
              <w:rPr>
                <w:color w:val="000000"/>
              </w:rPr>
              <w:t>0,002</w:t>
            </w:r>
          </w:p>
        </w:tc>
        <w:tc>
          <w:tcPr>
            <w:tcW w:w="788" w:type="dxa"/>
            <w:tcBorders>
              <w:top w:val="single" w:color="auto" w:sz="12" w:space="0"/>
              <w:left w:val="single" w:color="auto" w:sz="12" w:space="0"/>
              <w:bottom w:val="single" w:color="auto" w:sz="12" w:space="0"/>
              <w:right w:val="single" w:color="auto" w:sz="12" w:space="0"/>
            </w:tcBorders>
          </w:tcPr>
          <w:p w14:paraId="4995F941">
            <w:pPr>
              <w:autoSpaceDE w:val="0"/>
              <w:autoSpaceDN w:val="0"/>
              <w:adjustRightInd w:val="0"/>
              <w:jc w:val="center"/>
              <w:rPr>
                <w:color w:val="000000"/>
              </w:rPr>
            </w:pPr>
            <w:r>
              <w:rPr>
                <w:color w:val="000000"/>
              </w:rPr>
              <w:t>0,004</w:t>
            </w:r>
          </w:p>
        </w:tc>
        <w:tc>
          <w:tcPr>
            <w:tcW w:w="916" w:type="dxa"/>
            <w:tcBorders>
              <w:top w:val="single" w:color="auto" w:sz="12" w:space="0"/>
              <w:left w:val="single" w:color="auto" w:sz="12" w:space="0"/>
              <w:bottom w:val="single" w:color="auto" w:sz="12" w:space="0"/>
              <w:right w:val="single" w:color="auto" w:sz="12" w:space="0"/>
            </w:tcBorders>
          </w:tcPr>
          <w:p w14:paraId="5B439346">
            <w:pPr>
              <w:autoSpaceDE w:val="0"/>
              <w:autoSpaceDN w:val="0"/>
              <w:adjustRightInd w:val="0"/>
              <w:jc w:val="center"/>
              <w:rPr>
                <w:color w:val="000000"/>
              </w:rPr>
            </w:pPr>
            <w:r>
              <w:rPr>
                <w:color w:val="000000"/>
              </w:rPr>
              <w:t>0,003</w:t>
            </w:r>
          </w:p>
        </w:tc>
        <w:tc>
          <w:tcPr>
            <w:tcW w:w="862" w:type="dxa"/>
            <w:tcBorders>
              <w:top w:val="single" w:color="auto" w:sz="12" w:space="0"/>
              <w:left w:val="single" w:color="auto" w:sz="12" w:space="0"/>
              <w:bottom w:val="single" w:color="auto" w:sz="12" w:space="0"/>
              <w:right w:val="single" w:color="auto" w:sz="12" w:space="0"/>
            </w:tcBorders>
          </w:tcPr>
          <w:p w14:paraId="6B68C528">
            <w:pPr>
              <w:autoSpaceDE w:val="0"/>
              <w:autoSpaceDN w:val="0"/>
              <w:adjustRightInd w:val="0"/>
              <w:jc w:val="center"/>
              <w:rPr>
                <w:color w:val="000000"/>
              </w:rPr>
            </w:pPr>
            <w:r>
              <w:rPr>
                <w:color w:val="000000"/>
              </w:rPr>
              <w:t>0,003</w:t>
            </w:r>
          </w:p>
        </w:tc>
        <w:tc>
          <w:tcPr>
            <w:tcW w:w="763" w:type="dxa"/>
            <w:tcBorders>
              <w:top w:val="single" w:color="auto" w:sz="12" w:space="0"/>
              <w:left w:val="single" w:color="auto" w:sz="12" w:space="0"/>
              <w:bottom w:val="single" w:color="auto" w:sz="12" w:space="0"/>
              <w:right w:val="single" w:color="auto" w:sz="12" w:space="0"/>
            </w:tcBorders>
          </w:tcPr>
          <w:p w14:paraId="4ED40B1C">
            <w:pPr>
              <w:autoSpaceDE w:val="0"/>
              <w:autoSpaceDN w:val="0"/>
              <w:adjustRightInd w:val="0"/>
              <w:jc w:val="center"/>
              <w:rPr>
                <w:color w:val="000000"/>
              </w:rPr>
            </w:pPr>
            <w:r>
              <w:rPr>
                <w:color w:val="000000"/>
              </w:rPr>
              <w:t>0,003</w:t>
            </w:r>
          </w:p>
        </w:tc>
        <w:tc>
          <w:tcPr>
            <w:tcW w:w="812" w:type="dxa"/>
            <w:tcBorders>
              <w:top w:val="single" w:color="auto" w:sz="12" w:space="0"/>
              <w:left w:val="single" w:color="auto" w:sz="12" w:space="0"/>
              <w:bottom w:val="single" w:color="auto" w:sz="12" w:space="0"/>
              <w:right w:val="single" w:color="auto" w:sz="12" w:space="0"/>
            </w:tcBorders>
          </w:tcPr>
          <w:p w14:paraId="5AF1B2E8">
            <w:pPr>
              <w:autoSpaceDE w:val="0"/>
              <w:autoSpaceDN w:val="0"/>
              <w:adjustRightInd w:val="0"/>
              <w:jc w:val="center"/>
              <w:rPr>
                <w:color w:val="000000"/>
              </w:rPr>
            </w:pPr>
            <w:r>
              <w:rPr>
                <w:color w:val="000000"/>
              </w:rPr>
              <w:t>0,006</w:t>
            </w:r>
          </w:p>
        </w:tc>
        <w:tc>
          <w:tcPr>
            <w:tcW w:w="700" w:type="dxa"/>
            <w:tcBorders>
              <w:top w:val="single" w:color="auto" w:sz="12" w:space="0"/>
              <w:left w:val="single" w:color="auto" w:sz="12" w:space="0"/>
              <w:bottom w:val="single" w:color="auto" w:sz="12" w:space="0"/>
              <w:right w:val="single" w:color="auto" w:sz="12" w:space="0"/>
            </w:tcBorders>
          </w:tcPr>
          <w:p w14:paraId="09F019DC">
            <w:pPr>
              <w:autoSpaceDE w:val="0"/>
              <w:autoSpaceDN w:val="0"/>
              <w:adjustRightInd w:val="0"/>
              <w:jc w:val="center"/>
              <w:rPr>
                <w:color w:val="000000"/>
              </w:rPr>
            </w:pPr>
            <w:r>
              <w:rPr>
                <w:color w:val="000000"/>
              </w:rPr>
              <w:t>0,003</w:t>
            </w:r>
          </w:p>
        </w:tc>
        <w:tc>
          <w:tcPr>
            <w:tcW w:w="909" w:type="dxa"/>
            <w:tcBorders>
              <w:top w:val="single" w:color="auto" w:sz="12" w:space="0"/>
              <w:left w:val="single" w:color="auto" w:sz="12" w:space="0"/>
              <w:bottom w:val="single" w:color="auto" w:sz="12" w:space="0"/>
              <w:right w:val="single" w:color="auto" w:sz="12" w:space="0"/>
            </w:tcBorders>
          </w:tcPr>
          <w:p w14:paraId="48A41AAC">
            <w:pPr>
              <w:autoSpaceDE w:val="0"/>
              <w:autoSpaceDN w:val="0"/>
              <w:adjustRightInd w:val="0"/>
              <w:jc w:val="center"/>
              <w:rPr>
                <w:color w:val="000000"/>
              </w:rPr>
            </w:pPr>
            <w:r>
              <w:rPr>
                <w:color w:val="000000"/>
              </w:rPr>
              <w:t>0,003</w:t>
            </w:r>
          </w:p>
        </w:tc>
        <w:tc>
          <w:tcPr>
            <w:tcW w:w="754" w:type="dxa"/>
            <w:tcBorders>
              <w:top w:val="single" w:color="auto" w:sz="12" w:space="0"/>
              <w:left w:val="single" w:color="auto" w:sz="12" w:space="0"/>
              <w:bottom w:val="single" w:color="auto" w:sz="12" w:space="0"/>
              <w:right w:val="single" w:color="auto" w:sz="12" w:space="0"/>
            </w:tcBorders>
          </w:tcPr>
          <w:p w14:paraId="2552DBAA">
            <w:pPr>
              <w:autoSpaceDE w:val="0"/>
              <w:autoSpaceDN w:val="0"/>
              <w:adjustRightInd w:val="0"/>
              <w:jc w:val="center"/>
              <w:rPr>
                <w:color w:val="000000"/>
                <w:lang w:val="en-US"/>
              </w:rPr>
            </w:pPr>
            <w:r>
              <w:rPr>
                <w:color w:val="000000"/>
              </w:rPr>
              <w:t>0,00</w:t>
            </w:r>
            <w:r>
              <w:rPr>
                <w:color w:val="000000"/>
                <w:lang w:val="en-US"/>
              </w:rPr>
              <w:t>3</w:t>
            </w:r>
          </w:p>
        </w:tc>
        <w:tc>
          <w:tcPr>
            <w:tcW w:w="700" w:type="dxa"/>
            <w:tcBorders>
              <w:top w:val="single" w:color="auto" w:sz="12" w:space="0"/>
              <w:left w:val="single" w:color="auto" w:sz="12" w:space="0"/>
              <w:bottom w:val="single" w:color="auto" w:sz="12" w:space="0"/>
              <w:right w:val="single" w:color="auto" w:sz="12" w:space="0"/>
            </w:tcBorders>
          </w:tcPr>
          <w:p w14:paraId="390028F4">
            <w:pPr>
              <w:autoSpaceDE w:val="0"/>
              <w:autoSpaceDN w:val="0"/>
              <w:adjustRightInd w:val="0"/>
              <w:jc w:val="center"/>
              <w:rPr>
                <w:color w:val="000000"/>
              </w:rPr>
            </w:pPr>
            <w:r>
              <w:rPr>
                <w:color w:val="000000"/>
              </w:rPr>
              <w:t>0,003</w:t>
            </w:r>
          </w:p>
        </w:tc>
        <w:tc>
          <w:tcPr>
            <w:tcW w:w="712" w:type="dxa"/>
            <w:tcBorders>
              <w:top w:val="single" w:color="auto" w:sz="12" w:space="0"/>
              <w:left w:val="single" w:color="auto" w:sz="12" w:space="0"/>
              <w:bottom w:val="single" w:color="auto" w:sz="12" w:space="0"/>
              <w:right w:val="single" w:color="auto" w:sz="12" w:space="0"/>
            </w:tcBorders>
          </w:tcPr>
          <w:p w14:paraId="10E4D9D0">
            <w:pPr>
              <w:autoSpaceDE w:val="0"/>
              <w:autoSpaceDN w:val="0"/>
              <w:adjustRightInd w:val="0"/>
              <w:jc w:val="center"/>
              <w:rPr>
                <w:color w:val="000000"/>
                <w:lang w:val="en-US"/>
              </w:rPr>
            </w:pPr>
            <w:r>
              <w:rPr>
                <w:color w:val="000000"/>
                <w:lang w:val="en-US"/>
              </w:rPr>
              <w:t>0,003</w:t>
            </w:r>
          </w:p>
        </w:tc>
      </w:tr>
      <w:tr w14:paraId="69E68604">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75959606">
            <w:pPr>
              <w:autoSpaceDE w:val="0"/>
              <w:autoSpaceDN w:val="0"/>
              <w:adjustRightInd w:val="0"/>
              <w:jc w:val="center"/>
              <w:rPr>
                <w:color w:val="000000"/>
              </w:rPr>
            </w:pPr>
            <w:r>
              <w:rPr>
                <w:color w:val="000000"/>
              </w:rPr>
              <w:t>Коэффициент естественного прироста населения</w:t>
            </w:r>
          </w:p>
        </w:tc>
        <w:tc>
          <w:tcPr>
            <w:tcW w:w="2262" w:type="dxa"/>
            <w:tcBorders>
              <w:top w:val="single" w:color="auto" w:sz="12" w:space="0"/>
              <w:left w:val="single" w:color="auto" w:sz="12" w:space="0"/>
              <w:bottom w:val="single" w:color="auto" w:sz="12" w:space="0"/>
              <w:right w:val="single" w:color="auto" w:sz="12" w:space="0"/>
            </w:tcBorders>
          </w:tcPr>
          <w:p w14:paraId="247E533A">
            <w:pPr>
              <w:autoSpaceDE w:val="0"/>
              <w:autoSpaceDN w:val="0"/>
              <w:adjustRightInd w:val="0"/>
              <w:jc w:val="center"/>
              <w:rPr>
                <w:color w:val="000000"/>
              </w:rPr>
            </w:pPr>
            <w:r>
              <w:rPr>
                <w:color w:val="000000"/>
              </w:rPr>
              <w:t>на 1000 человек населения</w:t>
            </w:r>
          </w:p>
        </w:tc>
        <w:tc>
          <w:tcPr>
            <w:tcW w:w="736" w:type="dxa"/>
            <w:tcBorders>
              <w:top w:val="single" w:color="auto" w:sz="12" w:space="0"/>
              <w:left w:val="single" w:color="auto" w:sz="12" w:space="0"/>
              <w:bottom w:val="single" w:color="auto" w:sz="12" w:space="0"/>
              <w:right w:val="single" w:color="auto" w:sz="12" w:space="0"/>
            </w:tcBorders>
          </w:tcPr>
          <w:p w14:paraId="73DB859D">
            <w:pPr>
              <w:autoSpaceDE w:val="0"/>
              <w:autoSpaceDN w:val="0"/>
              <w:adjustRightInd w:val="0"/>
              <w:jc w:val="center"/>
              <w:rPr>
                <w:color w:val="000000"/>
              </w:rPr>
            </w:pPr>
            <w:r>
              <w:rPr>
                <w:color w:val="000000"/>
              </w:rPr>
              <w:t>0</w:t>
            </w:r>
          </w:p>
        </w:tc>
        <w:tc>
          <w:tcPr>
            <w:tcW w:w="737" w:type="dxa"/>
            <w:tcBorders>
              <w:top w:val="single" w:color="auto" w:sz="12" w:space="0"/>
              <w:left w:val="single" w:color="auto" w:sz="12" w:space="0"/>
              <w:bottom w:val="single" w:color="auto" w:sz="12" w:space="0"/>
              <w:right w:val="single" w:color="auto" w:sz="12" w:space="0"/>
            </w:tcBorders>
          </w:tcPr>
          <w:p w14:paraId="65D605D9">
            <w:pPr>
              <w:autoSpaceDE w:val="0"/>
              <w:autoSpaceDN w:val="0"/>
              <w:adjustRightInd w:val="0"/>
              <w:jc w:val="center"/>
              <w:rPr>
                <w:color w:val="000000"/>
              </w:rPr>
            </w:pPr>
            <w:r>
              <w:rPr>
                <w:color w:val="000000"/>
              </w:rPr>
              <w:t>0</w:t>
            </w:r>
          </w:p>
        </w:tc>
        <w:tc>
          <w:tcPr>
            <w:tcW w:w="877" w:type="dxa"/>
            <w:tcBorders>
              <w:top w:val="single" w:color="auto" w:sz="12" w:space="0"/>
              <w:left w:val="single" w:color="auto" w:sz="12" w:space="0"/>
              <w:bottom w:val="single" w:color="auto" w:sz="12" w:space="0"/>
              <w:right w:val="single" w:color="auto" w:sz="12" w:space="0"/>
            </w:tcBorders>
          </w:tcPr>
          <w:p w14:paraId="5AFC6473">
            <w:pPr>
              <w:autoSpaceDE w:val="0"/>
              <w:autoSpaceDN w:val="0"/>
              <w:adjustRightInd w:val="0"/>
              <w:jc w:val="center"/>
              <w:rPr>
                <w:color w:val="000000"/>
              </w:rPr>
            </w:pPr>
            <w:r>
              <w:rPr>
                <w:color w:val="000000"/>
              </w:rPr>
              <w:t>-5,6818</w:t>
            </w:r>
          </w:p>
        </w:tc>
        <w:tc>
          <w:tcPr>
            <w:tcW w:w="788" w:type="dxa"/>
            <w:tcBorders>
              <w:top w:val="single" w:color="auto" w:sz="12" w:space="0"/>
              <w:left w:val="single" w:color="auto" w:sz="12" w:space="0"/>
              <w:bottom w:val="single" w:color="auto" w:sz="12" w:space="0"/>
              <w:right w:val="single" w:color="auto" w:sz="12" w:space="0"/>
            </w:tcBorders>
          </w:tcPr>
          <w:p w14:paraId="08F82124">
            <w:pPr>
              <w:autoSpaceDE w:val="0"/>
              <w:autoSpaceDN w:val="0"/>
              <w:adjustRightInd w:val="0"/>
              <w:jc w:val="center"/>
              <w:rPr>
                <w:color w:val="000000"/>
              </w:rPr>
            </w:pPr>
            <w:r>
              <w:rPr>
                <w:color w:val="000000"/>
              </w:rPr>
              <w:t>-5,747</w:t>
            </w:r>
          </w:p>
        </w:tc>
        <w:tc>
          <w:tcPr>
            <w:tcW w:w="916" w:type="dxa"/>
            <w:tcBorders>
              <w:top w:val="single" w:color="auto" w:sz="12" w:space="0"/>
              <w:left w:val="single" w:color="auto" w:sz="12" w:space="0"/>
              <w:bottom w:val="single" w:color="auto" w:sz="12" w:space="0"/>
              <w:right w:val="single" w:color="auto" w:sz="12" w:space="0"/>
            </w:tcBorders>
          </w:tcPr>
          <w:p w14:paraId="7516A04F">
            <w:pPr>
              <w:autoSpaceDE w:val="0"/>
              <w:autoSpaceDN w:val="0"/>
              <w:adjustRightInd w:val="0"/>
              <w:jc w:val="center"/>
              <w:rPr>
                <w:color w:val="000000"/>
              </w:rPr>
            </w:pPr>
            <w:r>
              <w:rPr>
                <w:color w:val="000000"/>
              </w:rPr>
              <w:t>-5,7471</w:t>
            </w:r>
          </w:p>
        </w:tc>
        <w:tc>
          <w:tcPr>
            <w:tcW w:w="862" w:type="dxa"/>
            <w:tcBorders>
              <w:top w:val="single" w:color="auto" w:sz="12" w:space="0"/>
              <w:left w:val="single" w:color="auto" w:sz="12" w:space="0"/>
              <w:bottom w:val="single" w:color="auto" w:sz="12" w:space="0"/>
              <w:right w:val="single" w:color="auto" w:sz="12" w:space="0"/>
            </w:tcBorders>
          </w:tcPr>
          <w:p w14:paraId="6D443CBA">
            <w:pPr>
              <w:autoSpaceDE w:val="0"/>
              <w:autoSpaceDN w:val="0"/>
              <w:adjustRightInd w:val="0"/>
              <w:jc w:val="center"/>
              <w:rPr>
                <w:color w:val="000000"/>
              </w:rPr>
            </w:pPr>
            <w:r>
              <w:rPr>
                <w:color w:val="000000"/>
              </w:rPr>
              <w:t>-6,3091</w:t>
            </w:r>
          </w:p>
        </w:tc>
        <w:tc>
          <w:tcPr>
            <w:tcW w:w="763" w:type="dxa"/>
            <w:tcBorders>
              <w:top w:val="single" w:color="auto" w:sz="12" w:space="0"/>
              <w:left w:val="single" w:color="auto" w:sz="12" w:space="0"/>
              <w:bottom w:val="single" w:color="auto" w:sz="12" w:space="0"/>
              <w:right w:val="single" w:color="auto" w:sz="12" w:space="0"/>
            </w:tcBorders>
          </w:tcPr>
          <w:p w14:paraId="13D3C383">
            <w:pPr>
              <w:autoSpaceDE w:val="0"/>
              <w:autoSpaceDN w:val="0"/>
              <w:adjustRightInd w:val="0"/>
              <w:jc w:val="center"/>
              <w:rPr>
                <w:color w:val="000000"/>
              </w:rPr>
            </w:pPr>
            <w:r>
              <w:rPr>
                <w:color w:val="000000"/>
              </w:rPr>
              <w:t>-6,349</w:t>
            </w:r>
          </w:p>
        </w:tc>
        <w:tc>
          <w:tcPr>
            <w:tcW w:w="812" w:type="dxa"/>
            <w:tcBorders>
              <w:top w:val="single" w:color="auto" w:sz="12" w:space="0"/>
              <w:left w:val="single" w:color="auto" w:sz="12" w:space="0"/>
              <w:bottom w:val="single" w:color="auto" w:sz="12" w:space="0"/>
              <w:right w:val="single" w:color="auto" w:sz="12" w:space="0"/>
            </w:tcBorders>
          </w:tcPr>
          <w:p w14:paraId="475085A8">
            <w:pPr>
              <w:autoSpaceDE w:val="0"/>
              <w:autoSpaceDN w:val="0"/>
              <w:adjustRightInd w:val="0"/>
              <w:jc w:val="center"/>
              <w:rPr>
                <w:color w:val="000000"/>
              </w:rPr>
            </w:pPr>
            <w:r>
              <w:rPr>
                <w:color w:val="000000"/>
              </w:rPr>
              <w:t>-21,37</w:t>
            </w:r>
          </w:p>
        </w:tc>
        <w:tc>
          <w:tcPr>
            <w:tcW w:w="700" w:type="dxa"/>
            <w:tcBorders>
              <w:top w:val="single" w:color="auto" w:sz="12" w:space="0"/>
              <w:left w:val="single" w:color="auto" w:sz="12" w:space="0"/>
              <w:bottom w:val="single" w:color="auto" w:sz="12" w:space="0"/>
              <w:right w:val="single" w:color="auto" w:sz="12" w:space="0"/>
            </w:tcBorders>
          </w:tcPr>
          <w:p w14:paraId="32A517E1">
            <w:pPr>
              <w:autoSpaceDE w:val="0"/>
              <w:autoSpaceDN w:val="0"/>
              <w:adjustRightInd w:val="0"/>
              <w:jc w:val="center"/>
              <w:rPr>
                <w:color w:val="000000"/>
              </w:rPr>
            </w:pPr>
            <w:r>
              <w:rPr>
                <w:color w:val="000000"/>
              </w:rPr>
              <w:t>-8,547</w:t>
            </w:r>
          </w:p>
        </w:tc>
        <w:tc>
          <w:tcPr>
            <w:tcW w:w="909" w:type="dxa"/>
            <w:tcBorders>
              <w:top w:val="single" w:color="auto" w:sz="12" w:space="0"/>
              <w:left w:val="single" w:color="auto" w:sz="12" w:space="0"/>
              <w:bottom w:val="single" w:color="auto" w:sz="12" w:space="0"/>
              <w:right w:val="single" w:color="auto" w:sz="12" w:space="0"/>
            </w:tcBorders>
          </w:tcPr>
          <w:p w14:paraId="0C4D7C18">
            <w:pPr>
              <w:autoSpaceDE w:val="0"/>
              <w:autoSpaceDN w:val="0"/>
              <w:adjustRightInd w:val="0"/>
              <w:jc w:val="center"/>
              <w:rPr>
                <w:color w:val="000000"/>
              </w:rPr>
            </w:pPr>
            <w:r>
              <w:rPr>
                <w:color w:val="000000"/>
              </w:rPr>
              <w:t>-8,547</w:t>
            </w:r>
          </w:p>
        </w:tc>
        <w:tc>
          <w:tcPr>
            <w:tcW w:w="754" w:type="dxa"/>
            <w:tcBorders>
              <w:top w:val="single" w:color="auto" w:sz="12" w:space="0"/>
              <w:left w:val="single" w:color="auto" w:sz="12" w:space="0"/>
              <w:bottom w:val="single" w:color="auto" w:sz="12" w:space="0"/>
              <w:right w:val="single" w:color="auto" w:sz="12" w:space="0"/>
            </w:tcBorders>
          </w:tcPr>
          <w:p w14:paraId="7CF39C2C">
            <w:pPr>
              <w:autoSpaceDE w:val="0"/>
              <w:autoSpaceDN w:val="0"/>
              <w:adjustRightInd w:val="0"/>
              <w:jc w:val="center"/>
              <w:rPr>
                <w:color w:val="000000"/>
                <w:lang w:val="en-US"/>
              </w:rPr>
            </w:pPr>
            <w:r>
              <w:rPr>
                <w:color w:val="000000"/>
              </w:rPr>
              <w:t>-</w:t>
            </w:r>
            <w:r>
              <w:rPr>
                <w:color w:val="000000"/>
                <w:lang w:val="en-US"/>
              </w:rPr>
              <w:t>8,547</w:t>
            </w:r>
          </w:p>
        </w:tc>
        <w:tc>
          <w:tcPr>
            <w:tcW w:w="700" w:type="dxa"/>
            <w:tcBorders>
              <w:top w:val="single" w:color="auto" w:sz="12" w:space="0"/>
              <w:left w:val="single" w:color="auto" w:sz="12" w:space="0"/>
              <w:bottom w:val="single" w:color="auto" w:sz="12" w:space="0"/>
              <w:right w:val="single" w:color="auto" w:sz="12" w:space="0"/>
            </w:tcBorders>
          </w:tcPr>
          <w:p w14:paraId="15D6F914">
            <w:pPr>
              <w:autoSpaceDE w:val="0"/>
              <w:autoSpaceDN w:val="0"/>
              <w:adjustRightInd w:val="0"/>
              <w:jc w:val="center"/>
              <w:rPr>
                <w:color w:val="000000"/>
              </w:rPr>
            </w:pPr>
            <w:r>
              <w:rPr>
                <w:color w:val="000000"/>
              </w:rPr>
              <w:t>-8,547</w:t>
            </w:r>
          </w:p>
        </w:tc>
        <w:tc>
          <w:tcPr>
            <w:tcW w:w="712" w:type="dxa"/>
            <w:tcBorders>
              <w:top w:val="single" w:color="auto" w:sz="12" w:space="0"/>
              <w:left w:val="single" w:color="auto" w:sz="12" w:space="0"/>
              <w:bottom w:val="single" w:color="auto" w:sz="12" w:space="0"/>
              <w:right w:val="single" w:color="auto" w:sz="12" w:space="0"/>
            </w:tcBorders>
          </w:tcPr>
          <w:p w14:paraId="4D71AE70">
            <w:pPr>
              <w:autoSpaceDE w:val="0"/>
              <w:autoSpaceDN w:val="0"/>
              <w:adjustRightInd w:val="0"/>
              <w:jc w:val="center"/>
              <w:rPr>
                <w:color w:val="000000"/>
                <w:lang w:val="en-US"/>
              </w:rPr>
            </w:pPr>
            <w:r>
              <w:rPr>
                <w:color w:val="000000"/>
                <w:lang w:val="en-US"/>
              </w:rPr>
              <w:t>-8,547</w:t>
            </w:r>
          </w:p>
        </w:tc>
      </w:tr>
      <w:tr w14:paraId="24DB7773">
        <w:tblPrEx>
          <w:tblCellMar>
            <w:top w:w="0" w:type="dxa"/>
            <w:left w:w="30" w:type="dxa"/>
            <w:bottom w:w="0" w:type="dxa"/>
            <w:right w:w="30" w:type="dxa"/>
          </w:tblCellMar>
        </w:tblPrEx>
        <w:trPr>
          <w:trHeight w:val="492" w:hRule="atLeast"/>
        </w:trPr>
        <w:tc>
          <w:tcPr>
            <w:tcW w:w="5158" w:type="dxa"/>
            <w:gridSpan w:val="2"/>
            <w:tcBorders>
              <w:top w:val="single" w:color="auto" w:sz="12" w:space="0"/>
              <w:left w:val="single" w:color="auto" w:sz="12" w:space="0"/>
              <w:bottom w:val="single" w:color="auto" w:sz="12" w:space="0"/>
              <w:right w:val="single" w:color="auto" w:sz="12" w:space="0"/>
            </w:tcBorders>
          </w:tcPr>
          <w:p w14:paraId="7E14DD84">
            <w:pPr>
              <w:autoSpaceDE w:val="0"/>
              <w:autoSpaceDN w:val="0"/>
              <w:adjustRightInd w:val="0"/>
              <w:jc w:val="center"/>
              <w:rPr>
                <w:b/>
                <w:bCs/>
                <w:color w:val="000000"/>
              </w:rPr>
            </w:pPr>
            <w:r>
              <w:rPr>
                <w:b/>
                <w:bCs/>
                <w:color w:val="000000"/>
              </w:rPr>
              <w:t>2. Промышленное производство</w:t>
            </w:r>
          </w:p>
        </w:tc>
        <w:tc>
          <w:tcPr>
            <w:tcW w:w="736" w:type="dxa"/>
            <w:tcBorders>
              <w:top w:val="single" w:color="auto" w:sz="12" w:space="0"/>
              <w:left w:val="single" w:color="auto" w:sz="12" w:space="0"/>
              <w:bottom w:val="single" w:color="auto" w:sz="12" w:space="0"/>
              <w:right w:val="single" w:color="auto" w:sz="12" w:space="0"/>
            </w:tcBorders>
          </w:tcPr>
          <w:p w14:paraId="2A41B572">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534B5175">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68406D4D">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316E7F01">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7141AEEE">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7BCAF3EA">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7A713D4D">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47DBABE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0CC6BEDE">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0B2550C7">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4097748A">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091F6844">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515082A3">
            <w:pPr>
              <w:autoSpaceDE w:val="0"/>
              <w:autoSpaceDN w:val="0"/>
              <w:adjustRightInd w:val="0"/>
              <w:jc w:val="right"/>
              <w:rPr>
                <w:rFonts w:ascii="Calibri" w:hAnsi="Calibri" w:cs="Calibri"/>
                <w:color w:val="000000"/>
                <w:sz w:val="22"/>
                <w:szCs w:val="22"/>
              </w:rPr>
            </w:pPr>
          </w:p>
        </w:tc>
      </w:tr>
      <w:tr w14:paraId="1FDBF6B5">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61E2D899">
            <w:pPr>
              <w:autoSpaceDE w:val="0"/>
              <w:autoSpaceDN w:val="0"/>
              <w:adjustRightInd w:val="0"/>
              <w:jc w:val="center"/>
              <w:rPr>
                <w:color w:val="000000"/>
              </w:rPr>
            </w:pPr>
            <w:r>
              <w:rPr>
                <w:color w:val="000000"/>
              </w:rPr>
              <w:t xml:space="preserve">Индекс промышленного производства </w:t>
            </w:r>
          </w:p>
        </w:tc>
        <w:tc>
          <w:tcPr>
            <w:tcW w:w="2998" w:type="dxa"/>
            <w:gridSpan w:val="2"/>
            <w:tcBorders>
              <w:top w:val="single" w:color="auto" w:sz="12" w:space="0"/>
              <w:left w:val="single" w:color="auto" w:sz="12" w:space="0"/>
              <w:bottom w:val="single" w:color="auto" w:sz="12" w:space="0"/>
              <w:right w:val="single" w:color="auto" w:sz="12" w:space="0"/>
            </w:tcBorders>
          </w:tcPr>
          <w:p w14:paraId="4D0BFDEB">
            <w:pPr>
              <w:autoSpaceDE w:val="0"/>
              <w:autoSpaceDN w:val="0"/>
              <w:adjustRightInd w:val="0"/>
              <w:jc w:val="center"/>
              <w:rPr>
                <w:color w:val="000000"/>
              </w:rPr>
            </w:pPr>
            <w:r>
              <w:rPr>
                <w:color w:val="000000"/>
              </w:rPr>
              <w:t xml:space="preserve">% к предыдущему году </w:t>
            </w:r>
          </w:p>
        </w:tc>
        <w:tc>
          <w:tcPr>
            <w:tcW w:w="737" w:type="dxa"/>
            <w:tcBorders>
              <w:top w:val="single" w:color="auto" w:sz="12" w:space="0"/>
              <w:left w:val="single" w:color="auto" w:sz="12" w:space="0"/>
              <w:bottom w:val="single" w:color="auto" w:sz="12" w:space="0"/>
              <w:right w:val="single" w:color="auto" w:sz="12" w:space="0"/>
            </w:tcBorders>
          </w:tcPr>
          <w:p w14:paraId="7CA3EEF6">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50ADA4EC">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6AA2B572">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17790CB9">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33DE29DE">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2A1F8038">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0994772B">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09D599AD">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386FD294">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7015503A">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5B3F6FCF">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6C97373F">
            <w:pPr>
              <w:autoSpaceDE w:val="0"/>
              <w:autoSpaceDN w:val="0"/>
              <w:adjustRightInd w:val="0"/>
              <w:jc w:val="right"/>
              <w:rPr>
                <w:rFonts w:ascii="Calibri" w:hAnsi="Calibri" w:cs="Calibri"/>
                <w:color w:val="000000"/>
                <w:sz w:val="22"/>
                <w:szCs w:val="22"/>
              </w:rPr>
            </w:pPr>
          </w:p>
        </w:tc>
      </w:tr>
      <w:tr w14:paraId="249782BF">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7EE3A8EB">
            <w:pPr>
              <w:autoSpaceDE w:val="0"/>
              <w:autoSpaceDN w:val="0"/>
              <w:adjustRightInd w:val="0"/>
              <w:jc w:val="center"/>
              <w:rPr>
                <w:b/>
                <w:bCs/>
                <w:color w:val="000000"/>
              </w:rPr>
            </w:pPr>
            <w:r>
              <w:rPr>
                <w:b/>
                <w:bCs/>
                <w:color w:val="000000"/>
              </w:rPr>
              <w:t>3. Сельское хозяйство</w:t>
            </w:r>
          </w:p>
        </w:tc>
        <w:tc>
          <w:tcPr>
            <w:tcW w:w="2262" w:type="dxa"/>
            <w:tcBorders>
              <w:top w:val="single" w:color="auto" w:sz="12" w:space="0"/>
              <w:left w:val="single" w:color="auto" w:sz="12" w:space="0"/>
              <w:bottom w:val="single" w:color="auto" w:sz="12" w:space="0"/>
              <w:right w:val="single" w:color="auto" w:sz="12" w:space="0"/>
            </w:tcBorders>
          </w:tcPr>
          <w:p w14:paraId="289433F9">
            <w:pPr>
              <w:autoSpaceDE w:val="0"/>
              <w:autoSpaceDN w:val="0"/>
              <w:adjustRightInd w:val="0"/>
              <w:jc w:val="right"/>
              <w:rPr>
                <w:rFonts w:ascii="Calibri" w:hAnsi="Calibri" w:cs="Calibri"/>
                <w:color w:val="000000"/>
              </w:rPr>
            </w:pPr>
          </w:p>
        </w:tc>
        <w:tc>
          <w:tcPr>
            <w:tcW w:w="736" w:type="dxa"/>
            <w:tcBorders>
              <w:top w:val="single" w:color="auto" w:sz="12" w:space="0"/>
              <w:left w:val="single" w:color="auto" w:sz="12" w:space="0"/>
              <w:bottom w:val="single" w:color="auto" w:sz="12" w:space="0"/>
              <w:right w:val="single" w:color="auto" w:sz="12" w:space="0"/>
            </w:tcBorders>
          </w:tcPr>
          <w:p w14:paraId="0DE2776B">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3F09A4A7">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34B5F43D">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38EDA8B1">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285CE51C">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3FD97A38">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15ADDA6C">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651A5777">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40E4985D">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383823EE">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08135E6A">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5040075E">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55B52653">
            <w:pPr>
              <w:autoSpaceDE w:val="0"/>
              <w:autoSpaceDN w:val="0"/>
              <w:adjustRightInd w:val="0"/>
              <w:jc w:val="right"/>
              <w:rPr>
                <w:rFonts w:ascii="Calibri" w:hAnsi="Calibri" w:cs="Calibri"/>
                <w:color w:val="000000"/>
                <w:sz w:val="22"/>
                <w:szCs w:val="22"/>
              </w:rPr>
            </w:pPr>
          </w:p>
        </w:tc>
      </w:tr>
      <w:tr w14:paraId="60B0BF43">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5AAB7ABB">
            <w:pPr>
              <w:autoSpaceDE w:val="0"/>
              <w:autoSpaceDN w:val="0"/>
              <w:adjustRightInd w:val="0"/>
              <w:jc w:val="center"/>
              <w:rPr>
                <w:color w:val="000000"/>
              </w:rPr>
            </w:pPr>
            <w:r>
              <w:rPr>
                <w:color w:val="000000"/>
              </w:rPr>
              <w:t>Продукция сельского хозяйства</w:t>
            </w:r>
          </w:p>
        </w:tc>
        <w:tc>
          <w:tcPr>
            <w:tcW w:w="2262" w:type="dxa"/>
            <w:tcBorders>
              <w:top w:val="single" w:color="auto" w:sz="12" w:space="0"/>
              <w:left w:val="single" w:color="auto" w:sz="12" w:space="0"/>
              <w:bottom w:val="single" w:color="auto" w:sz="12" w:space="0"/>
              <w:right w:val="single" w:color="auto" w:sz="12" w:space="0"/>
            </w:tcBorders>
          </w:tcPr>
          <w:p w14:paraId="63555FE6">
            <w:pPr>
              <w:autoSpaceDE w:val="0"/>
              <w:autoSpaceDN w:val="0"/>
              <w:adjustRightInd w:val="0"/>
              <w:jc w:val="center"/>
              <w:rPr>
                <w:color w:val="000000"/>
              </w:rPr>
            </w:pPr>
            <w:r>
              <w:rPr>
                <w:color w:val="000000"/>
              </w:rPr>
              <w:t>млн. руб.</w:t>
            </w:r>
          </w:p>
        </w:tc>
        <w:tc>
          <w:tcPr>
            <w:tcW w:w="736" w:type="dxa"/>
            <w:tcBorders>
              <w:top w:val="single" w:color="auto" w:sz="12" w:space="0"/>
              <w:left w:val="single" w:color="auto" w:sz="12" w:space="0"/>
              <w:bottom w:val="single" w:color="auto" w:sz="12" w:space="0"/>
              <w:right w:val="single" w:color="auto" w:sz="12" w:space="0"/>
            </w:tcBorders>
          </w:tcPr>
          <w:p w14:paraId="103BFB8D">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3A128A53">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4292C30E">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4D5B4901">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6A6F38D1">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090DF9F3">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21C70D8E">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6FF1693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04351F5C">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33EFBAF4">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0E7669FF">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784396E5">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57FDF51E">
            <w:pPr>
              <w:autoSpaceDE w:val="0"/>
              <w:autoSpaceDN w:val="0"/>
              <w:adjustRightInd w:val="0"/>
              <w:jc w:val="right"/>
              <w:rPr>
                <w:rFonts w:ascii="Calibri" w:hAnsi="Calibri" w:cs="Calibri"/>
                <w:color w:val="000000"/>
                <w:sz w:val="22"/>
                <w:szCs w:val="22"/>
              </w:rPr>
            </w:pPr>
          </w:p>
        </w:tc>
      </w:tr>
      <w:tr w14:paraId="69EC9B2D">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29F6E607">
            <w:pPr>
              <w:autoSpaceDE w:val="0"/>
              <w:autoSpaceDN w:val="0"/>
              <w:adjustRightInd w:val="0"/>
              <w:jc w:val="center"/>
              <w:rPr>
                <w:color w:val="000000"/>
              </w:rPr>
            </w:pPr>
            <w:r>
              <w:rPr>
                <w:color w:val="000000"/>
              </w:rPr>
              <w:t>Индекс производства продукции сельского хозяйства</w:t>
            </w:r>
          </w:p>
        </w:tc>
        <w:tc>
          <w:tcPr>
            <w:tcW w:w="5400" w:type="dxa"/>
            <w:gridSpan w:val="5"/>
            <w:tcBorders>
              <w:top w:val="single" w:color="auto" w:sz="12" w:space="0"/>
              <w:left w:val="single" w:color="auto" w:sz="12" w:space="0"/>
              <w:bottom w:val="single" w:color="auto" w:sz="12" w:space="0"/>
              <w:right w:val="single" w:color="auto" w:sz="12" w:space="0"/>
            </w:tcBorders>
          </w:tcPr>
          <w:p w14:paraId="08F0138E">
            <w:pPr>
              <w:autoSpaceDE w:val="0"/>
              <w:autoSpaceDN w:val="0"/>
              <w:adjustRightInd w:val="0"/>
              <w:jc w:val="center"/>
              <w:rPr>
                <w:color w:val="000000"/>
              </w:rPr>
            </w:pPr>
            <w:r>
              <w:rPr>
                <w:color w:val="000000"/>
              </w:rPr>
              <w:t>% к предыдущему году в сопоставимых ценах</w:t>
            </w:r>
          </w:p>
        </w:tc>
        <w:tc>
          <w:tcPr>
            <w:tcW w:w="916" w:type="dxa"/>
            <w:tcBorders>
              <w:top w:val="single" w:color="auto" w:sz="12" w:space="0"/>
              <w:left w:val="single" w:color="auto" w:sz="12" w:space="0"/>
              <w:bottom w:val="single" w:color="auto" w:sz="12" w:space="0"/>
              <w:right w:val="single" w:color="auto" w:sz="12" w:space="0"/>
            </w:tcBorders>
          </w:tcPr>
          <w:p w14:paraId="3491A9C2">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4D397BE8">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41635AB">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6AC4BB14">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31AF8965">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3E04B1E9">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27DFE043">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7A0B58F1">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79B66A98">
            <w:pPr>
              <w:autoSpaceDE w:val="0"/>
              <w:autoSpaceDN w:val="0"/>
              <w:adjustRightInd w:val="0"/>
              <w:jc w:val="right"/>
              <w:rPr>
                <w:rFonts w:ascii="Calibri" w:hAnsi="Calibri" w:cs="Calibri"/>
                <w:color w:val="000000"/>
                <w:sz w:val="22"/>
                <w:szCs w:val="22"/>
              </w:rPr>
            </w:pPr>
          </w:p>
        </w:tc>
      </w:tr>
      <w:tr w14:paraId="4A357C05">
        <w:tblPrEx>
          <w:tblCellMar>
            <w:top w:w="0" w:type="dxa"/>
            <w:left w:w="30" w:type="dxa"/>
            <w:bottom w:w="0" w:type="dxa"/>
            <w:right w:w="30" w:type="dxa"/>
          </w:tblCellMar>
        </w:tblPrEx>
        <w:trPr>
          <w:trHeight w:val="734" w:hRule="atLeast"/>
        </w:trPr>
        <w:tc>
          <w:tcPr>
            <w:tcW w:w="2896" w:type="dxa"/>
            <w:tcBorders>
              <w:top w:val="single" w:color="auto" w:sz="12" w:space="0"/>
              <w:left w:val="single" w:color="auto" w:sz="12" w:space="0"/>
              <w:bottom w:val="single" w:color="auto" w:sz="12" w:space="0"/>
              <w:right w:val="single" w:color="auto" w:sz="12" w:space="0"/>
            </w:tcBorders>
          </w:tcPr>
          <w:p w14:paraId="0654D39C">
            <w:pPr>
              <w:autoSpaceDE w:val="0"/>
              <w:autoSpaceDN w:val="0"/>
              <w:adjustRightInd w:val="0"/>
              <w:jc w:val="center"/>
              <w:rPr>
                <w:color w:val="000000"/>
              </w:rPr>
            </w:pPr>
            <w:r>
              <w:rPr>
                <w:color w:val="000000"/>
              </w:rPr>
              <w:t>Индекс-дефлятор продукции сельского хозяйства в хозяйствах всех категорий</w:t>
            </w:r>
          </w:p>
        </w:tc>
        <w:tc>
          <w:tcPr>
            <w:tcW w:w="2998" w:type="dxa"/>
            <w:gridSpan w:val="2"/>
            <w:tcBorders>
              <w:top w:val="single" w:color="auto" w:sz="12" w:space="0"/>
              <w:left w:val="single" w:color="auto" w:sz="12" w:space="0"/>
              <w:bottom w:val="single" w:color="auto" w:sz="12" w:space="0"/>
              <w:right w:val="single" w:color="auto" w:sz="12" w:space="0"/>
            </w:tcBorders>
          </w:tcPr>
          <w:p w14:paraId="0734AFE9">
            <w:pPr>
              <w:autoSpaceDE w:val="0"/>
              <w:autoSpaceDN w:val="0"/>
              <w:adjustRightInd w:val="0"/>
              <w:jc w:val="center"/>
              <w:rPr>
                <w:color w:val="000000"/>
              </w:rPr>
            </w:pPr>
            <w:r>
              <w:rPr>
                <w:color w:val="000000"/>
              </w:rPr>
              <w:t>% к предыдущему году</w:t>
            </w:r>
          </w:p>
        </w:tc>
        <w:tc>
          <w:tcPr>
            <w:tcW w:w="737" w:type="dxa"/>
            <w:tcBorders>
              <w:top w:val="single" w:color="auto" w:sz="12" w:space="0"/>
              <w:left w:val="single" w:color="auto" w:sz="12" w:space="0"/>
              <w:bottom w:val="single" w:color="auto" w:sz="12" w:space="0"/>
              <w:right w:val="single" w:color="auto" w:sz="12" w:space="0"/>
            </w:tcBorders>
          </w:tcPr>
          <w:p w14:paraId="2C83ECB7">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58613677">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22BE0A32">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2721C4FC">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6AEF27B1">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76856DC">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7A4FF5E4">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2439C004">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0D5BA61B">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7B521BE9">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64242025">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441654C8">
            <w:pPr>
              <w:autoSpaceDE w:val="0"/>
              <w:autoSpaceDN w:val="0"/>
              <w:adjustRightInd w:val="0"/>
              <w:jc w:val="right"/>
              <w:rPr>
                <w:rFonts w:ascii="Calibri" w:hAnsi="Calibri" w:cs="Calibri"/>
                <w:color w:val="000000"/>
                <w:sz w:val="22"/>
                <w:szCs w:val="22"/>
              </w:rPr>
            </w:pPr>
          </w:p>
        </w:tc>
      </w:tr>
      <w:tr w14:paraId="4F9F7272">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72A39F2E">
            <w:pPr>
              <w:autoSpaceDE w:val="0"/>
              <w:autoSpaceDN w:val="0"/>
              <w:adjustRightInd w:val="0"/>
              <w:jc w:val="center"/>
              <w:rPr>
                <w:b/>
                <w:bCs/>
                <w:color w:val="000000"/>
              </w:rPr>
            </w:pPr>
            <w:r>
              <w:rPr>
                <w:b/>
                <w:bCs/>
                <w:color w:val="000000"/>
              </w:rPr>
              <w:t>4. Рынок товаров и услуг</w:t>
            </w:r>
          </w:p>
        </w:tc>
        <w:tc>
          <w:tcPr>
            <w:tcW w:w="2262" w:type="dxa"/>
            <w:tcBorders>
              <w:top w:val="single" w:color="auto" w:sz="12" w:space="0"/>
              <w:left w:val="single" w:color="auto" w:sz="12" w:space="0"/>
              <w:bottom w:val="single" w:color="auto" w:sz="12" w:space="0"/>
              <w:right w:val="single" w:color="auto" w:sz="12" w:space="0"/>
            </w:tcBorders>
          </w:tcPr>
          <w:p w14:paraId="4E08275D">
            <w:pPr>
              <w:autoSpaceDE w:val="0"/>
              <w:autoSpaceDN w:val="0"/>
              <w:adjustRightInd w:val="0"/>
              <w:jc w:val="right"/>
              <w:rPr>
                <w:rFonts w:ascii="Calibri" w:hAnsi="Calibri" w:cs="Calibri"/>
                <w:color w:val="000000"/>
              </w:rPr>
            </w:pPr>
          </w:p>
        </w:tc>
        <w:tc>
          <w:tcPr>
            <w:tcW w:w="736" w:type="dxa"/>
            <w:tcBorders>
              <w:top w:val="single" w:color="auto" w:sz="12" w:space="0"/>
              <w:left w:val="single" w:color="auto" w:sz="12" w:space="0"/>
              <w:bottom w:val="single" w:color="auto" w:sz="12" w:space="0"/>
              <w:right w:val="single" w:color="auto" w:sz="12" w:space="0"/>
            </w:tcBorders>
          </w:tcPr>
          <w:p w14:paraId="3A7F2B6E">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6D73BFDA">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07C57ED9">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2F2A87C2">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4976D61F">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56C97A72">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06B00D98">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10593D23">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6AD1E348">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0CEC800C">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097D07FC">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5FD2593C">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09EF9685">
            <w:pPr>
              <w:autoSpaceDE w:val="0"/>
              <w:autoSpaceDN w:val="0"/>
              <w:adjustRightInd w:val="0"/>
              <w:jc w:val="right"/>
              <w:rPr>
                <w:rFonts w:ascii="Calibri" w:hAnsi="Calibri" w:cs="Calibri"/>
                <w:color w:val="000000"/>
                <w:sz w:val="22"/>
                <w:szCs w:val="22"/>
              </w:rPr>
            </w:pPr>
          </w:p>
        </w:tc>
      </w:tr>
      <w:tr w14:paraId="2F53E9B6">
        <w:tblPrEx>
          <w:tblCellMar>
            <w:top w:w="0" w:type="dxa"/>
            <w:left w:w="30" w:type="dxa"/>
            <w:bottom w:w="0" w:type="dxa"/>
            <w:right w:w="30" w:type="dxa"/>
          </w:tblCellMar>
        </w:tblPrEx>
        <w:trPr>
          <w:trHeight w:val="734" w:hRule="atLeast"/>
        </w:trPr>
        <w:tc>
          <w:tcPr>
            <w:tcW w:w="2896" w:type="dxa"/>
            <w:tcBorders>
              <w:top w:val="single" w:color="auto" w:sz="12" w:space="0"/>
              <w:left w:val="single" w:color="auto" w:sz="12" w:space="0"/>
              <w:bottom w:val="single" w:color="auto" w:sz="12" w:space="0"/>
              <w:right w:val="single" w:color="auto" w:sz="12" w:space="0"/>
            </w:tcBorders>
          </w:tcPr>
          <w:p w14:paraId="708C0EC6">
            <w:pPr>
              <w:autoSpaceDE w:val="0"/>
              <w:autoSpaceDN w:val="0"/>
              <w:adjustRightInd w:val="0"/>
              <w:jc w:val="center"/>
              <w:rPr>
                <w:color w:val="000000"/>
              </w:rPr>
            </w:pPr>
            <w:r>
              <w:rPr>
                <w:color w:val="000000"/>
              </w:rPr>
              <w:t>Индекс потребительских цен за период с начала года (на конец периода)</w:t>
            </w:r>
          </w:p>
        </w:tc>
        <w:tc>
          <w:tcPr>
            <w:tcW w:w="6316" w:type="dxa"/>
            <w:gridSpan w:val="6"/>
            <w:tcBorders>
              <w:top w:val="single" w:color="auto" w:sz="12" w:space="0"/>
              <w:left w:val="single" w:color="auto" w:sz="12" w:space="0"/>
              <w:bottom w:val="single" w:color="auto" w:sz="12" w:space="0"/>
              <w:right w:val="single" w:color="auto" w:sz="12" w:space="0"/>
            </w:tcBorders>
          </w:tcPr>
          <w:p w14:paraId="63514B1E">
            <w:pPr>
              <w:autoSpaceDE w:val="0"/>
              <w:autoSpaceDN w:val="0"/>
              <w:adjustRightInd w:val="0"/>
              <w:jc w:val="center"/>
              <w:rPr>
                <w:color w:val="000000"/>
              </w:rPr>
            </w:pPr>
            <w:r>
              <w:rPr>
                <w:color w:val="000000"/>
              </w:rPr>
              <w:t>к соответствующему периоду предыдущего года, %</w:t>
            </w:r>
          </w:p>
        </w:tc>
        <w:tc>
          <w:tcPr>
            <w:tcW w:w="862" w:type="dxa"/>
            <w:tcBorders>
              <w:top w:val="single" w:color="auto" w:sz="12" w:space="0"/>
              <w:left w:val="single" w:color="auto" w:sz="12" w:space="0"/>
              <w:bottom w:val="single" w:color="auto" w:sz="12" w:space="0"/>
              <w:right w:val="single" w:color="auto" w:sz="12" w:space="0"/>
            </w:tcBorders>
          </w:tcPr>
          <w:p w14:paraId="1EFBC026">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4FF410EF">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4381B200">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60979E9B">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1C4B4883">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09A8A6F5">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1304EF99">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1D21B827">
            <w:pPr>
              <w:autoSpaceDE w:val="0"/>
              <w:autoSpaceDN w:val="0"/>
              <w:adjustRightInd w:val="0"/>
              <w:jc w:val="right"/>
              <w:rPr>
                <w:rFonts w:ascii="Calibri" w:hAnsi="Calibri" w:cs="Calibri"/>
                <w:color w:val="000000"/>
                <w:sz w:val="22"/>
                <w:szCs w:val="22"/>
              </w:rPr>
            </w:pPr>
          </w:p>
        </w:tc>
      </w:tr>
      <w:tr w14:paraId="3D3B9179">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15DE6320">
            <w:pPr>
              <w:autoSpaceDE w:val="0"/>
              <w:autoSpaceDN w:val="0"/>
              <w:adjustRightInd w:val="0"/>
              <w:jc w:val="center"/>
              <w:rPr>
                <w:color w:val="000000"/>
              </w:rPr>
            </w:pPr>
            <w:r>
              <w:rPr>
                <w:color w:val="000000"/>
              </w:rPr>
              <w:t xml:space="preserve">Оборот розничной торговли </w:t>
            </w:r>
          </w:p>
        </w:tc>
        <w:tc>
          <w:tcPr>
            <w:tcW w:w="2262" w:type="dxa"/>
            <w:tcBorders>
              <w:top w:val="single" w:color="auto" w:sz="12" w:space="0"/>
              <w:left w:val="single" w:color="auto" w:sz="12" w:space="0"/>
              <w:bottom w:val="single" w:color="auto" w:sz="12" w:space="0"/>
              <w:right w:val="single" w:color="auto" w:sz="12" w:space="0"/>
            </w:tcBorders>
          </w:tcPr>
          <w:p w14:paraId="6828A250">
            <w:pPr>
              <w:autoSpaceDE w:val="0"/>
              <w:autoSpaceDN w:val="0"/>
              <w:adjustRightInd w:val="0"/>
              <w:jc w:val="center"/>
              <w:rPr>
                <w:color w:val="000000"/>
              </w:rPr>
            </w:pPr>
            <w:r>
              <w:rPr>
                <w:color w:val="000000"/>
              </w:rPr>
              <w:t>млн. руб.</w:t>
            </w:r>
          </w:p>
        </w:tc>
        <w:tc>
          <w:tcPr>
            <w:tcW w:w="736" w:type="dxa"/>
            <w:tcBorders>
              <w:top w:val="single" w:color="auto" w:sz="12" w:space="0"/>
              <w:left w:val="single" w:color="auto" w:sz="12" w:space="0"/>
              <w:bottom w:val="single" w:color="auto" w:sz="12" w:space="0"/>
              <w:right w:val="single" w:color="auto" w:sz="12" w:space="0"/>
            </w:tcBorders>
          </w:tcPr>
          <w:p w14:paraId="2BBAA281">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502C2D3E">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731B2098">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5C9A844F">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48FDF596">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6F630FFB">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9318DC3">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3FA9D1DF">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1110B1CA">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7CB75758">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792D04C0">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458D2340">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7DA0F0D4">
            <w:pPr>
              <w:autoSpaceDE w:val="0"/>
              <w:autoSpaceDN w:val="0"/>
              <w:adjustRightInd w:val="0"/>
              <w:jc w:val="right"/>
              <w:rPr>
                <w:rFonts w:ascii="Calibri" w:hAnsi="Calibri" w:cs="Calibri"/>
                <w:color w:val="000000"/>
                <w:sz w:val="22"/>
                <w:szCs w:val="22"/>
              </w:rPr>
            </w:pPr>
          </w:p>
        </w:tc>
      </w:tr>
      <w:tr w14:paraId="136BD959">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1DC4AB46">
            <w:pPr>
              <w:autoSpaceDE w:val="0"/>
              <w:autoSpaceDN w:val="0"/>
              <w:adjustRightInd w:val="0"/>
              <w:jc w:val="right"/>
              <w:rPr>
                <w:rFonts w:ascii="Calibri" w:hAnsi="Calibri" w:cs="Calibri"/>
                <w:color w:val="000000"/>
              </w:rPr>
            </w:pPr>
          </w:p>
        </w:tc>
        <w:tc>
          <w:tcPr>
            <w:tcW w:w="5400" w:type="dxa"/>
            <w:gridSpan w:val="5"/>
            <w:tcBorders>
              <w:top w:val="single" w:color="auto" w:sz="12" w:space="0"/>
              <w:left w:val="single" w:color="auto" w:sz="12" w:space="0"/>
              <w:bottom w:val="single" w:color="auto" w:sz="12" w:space="0"/>
              <w:right w:val="single" w:color="auto" w:sz="12" w:space="0"/>
            </w:tcBorders>
          </w:tcPr>
          <w:p w14:paraId="32FB82FE">
            <w:pPr>
              <w:autoSpaceDE w:val="0"/>
              <w:autoSpaceDN w:val="0"/>
              <w:adjustRightInd w:val="0"/>
              <w:jc w:val="center"/>
              <w:rPr>
                <w:color w:val="000000"/>
              </w:rPr>
            </w:pPr>
            <w:r>
              <w:rPr>
                <w:color w:val="000000"/>
              </w:rPr>
              <w:t>% к предыдущему году в сопоставимых ценах</w:t>
            </w:r>
          </w:p>
        </w:tc>
        <w:tc>
          <w:tcPr>
            <w:tcW w:w="916" w:type="dxa"/>
            <w:tcBorders>
              <w:top w:val="single" w:color="auto" w:sz="12" w:space="0"/>
              <w:left w:val="single" w:color="auto" w:sz="12" w:space="0"/>
              <w:bottom w:val="single" w:color="auto" w:sz="12" w:space="0"/>
              <w:right w:val="single" w:color="auto" w:sz="12" w:space="0"/>
            </w:tcBorders>
          </w:tcPr>
          <w:p w14:paraId="7055E288">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5F9BF947">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578826F5">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1F69BE59">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2E117E07">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16690096">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5D2F3428">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766E5EB2">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0BE4984E">
            <w:pPr>
              <w:autoSpaceDE w:val="0"/>
              <w:autoSpaceDN w:val="0"/>
              <w:adjustRightInd w:val="0"/>
              <w:jc w:val="right"/>
              <w:rPr>
                <w:rFonts w:ascii="Calibri" w:hAnsi="Calibri" w:cs="Calibri"/>
                <w:color w:val="000000"/>
                <w:sz w:val="22"/>
                <w:szCs w:val="22"/>
              </w:rPr>
            </w:pPr>
          </w:p>
        </w:tc>
      </w:tr>
      <w:tr w14:paraId="70B788C9">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4999636B">
            <w:pPr>
              <w:autoSpaceDE w:val="0"/>
              <w:autoSpaceDN w:val="0"/>
              <w:adjustRightInd w:val="0"/>
              <w:jc w:val="center"/>
              <w:rPr>
                <w:color w:val="000000"/>
              </w:rPr>
            </w:pPr>
            <w:r>
              <w:rPr>
                <w:color w:val="000000"/>
              </w:rPr>
              <w:t>Индекс-дефлятор оборота розничной торговли</w:t>
            </w:r>
          </w:p>
        </w:tc>
        <w:tc>
          <w:tcPr>
            <w:tcW w:w="2998" w:type="dxa"/>
            <w:gridSpan w:val="2"/>
            <w:tcBorders>
              <w:top w:val="single" w:color="auto" w:sz="12" w:space="0"/>
              <w:left w:val="single" w:color="auto" w:sz="12" w:space="0"/>
              <w:bottom w:val="single" w:color="auto" w:sz="12" w:space="0"/>
              <w:right w:val="single" w:color="auto" w:sz="12" w:space="0"/>
            </w:tcBorders>
          </w:tcPr>
          <w:p w14:paraId="02B7E45B">
            <w:pPr>
              <w:autoSpaceDE w:val="0"/>
              <w:autoSpaceDN w:val="0"/>
              <w:adjustRightInd w:val="0"/>
              <w:jc w:val="center"/>
              <w:rPr>
                <w:color w:val="000000"/>
              </w:rPr>
            </w:pPr>
            <w:r>
              <w:rPr>
                <w:color w:val="000000"/>
              </w:rPr>
              <w:t>% к предыдущему году</w:t>
            </w:r>
          </w:p>
        </w:tc>
        <w:tc>
          <w:tcPr>
            <w:tcW w:w="737" w:type="dxa"/>
            <w:tcBorders>
              <w:top w:val="single" w:color="auto" w:sz="12" w:space="0"/>
              <w:left w:val="single" w:color="auto" w:sz="12" w:space="0"/>
              <w:bottom w:val="single" w:color="auto" w:sz="12" w:space="0"/>
              <w:right w:val="single" w:color="auto" w:sz="12" w:space="0"/>
            </w:tcBorders>
          </w:tcPr>
          <w:p w14:paraId="56D7C285">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60165EAA">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4B7FC742">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1B87EA20">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16E84C11">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FFBD165">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67CF3031">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542EDEB6">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2A514D83">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0AB9F98B">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2F7978EC">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4B469209">
            <w:pPr>
              <w:autoSpaceDE w:val="0"/>
              <w:autoSpaceDN w:val="0"/>
              <w:adjustRightInd w:val="0"/>
              <w:jc w:val="right"/>
              <w:rPr>
                <w:rFonts w:ascii="Calibri" w:hAnsi="Calibri" w:cs="Calibri"/>
                <w:color w:val="000000"/>
                <w:sz w:val="22"/>
                <w:szCs w:val="22"/>
              </w:rPr>
            </w:pPr>
          </w:p>
        </w:tc>
      </w:tr>
      <w:tr w14:paraId="20E92885">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17E830FB">
            <w:pPr>
              <w:autoSpaceDE w:val="0"/>
              <w:autoSpaceDN w:val="0"/>
              <w:adjustRightInd w:val="0"/>
              <w:jc w:val="center"/>
              <w:rPr>
                <w:color w:val="000000"/>
              </w:rPr>
            </w:pPr>
            <w:r>
              <w:rPr>
                <w:color w:val="000000"/>
              </w:rPr>
              <w:t>Оборот общественного питания</w:t>
            </w:r>
          </w:p>
        </w:tc>
        <w:tc>
          <w:tcPr>
            <w:tcW w:w="2262" w:type="dxa"/>
            <w:tcBorders>
              <w:top w:val="single" w:color="auto" w:sz="12" w:space="0"/>
              <w:left w:val="single" w:color="auto" w:sz="12" w:space="0"/>
              <w:bottom w:val="single" w:color="auto" w:sz="12" w:space="0"/>
              <w:right w:val="single" w:color="auto" w:sz="12" w:space="0"/>
            </w:tcBorders>
          </w:tcPr>
          <w:p w14:paraId="0F3907B1">
            <w:pPr>
              <w:autoSpaceDE w:val="0"/>
              <w:autoSpaceDN w:val="0"/>
              <w:adjustRightInd w:val="0"/>
              <w:jc w:val="center"/>
              <w:rPr>
                <w:color w:val="000000"/>
              </w:rPr>
            </w:pPr>
            <w:r>
              <w:rPr>
                <w:color w:val="000000"/>
              </w:rPr>
              <w:t xml:space="preserve">млн. руб. </w:t>
            </w:r>
          </w:p>
        </w:tc>
        <w:tc>
          <w:tcPr>
            <w:tcW w:w="736" w:type="dxa"/>
            <w:tcBorders>
              <w:top w:val="single" w:color="auto" w:sz="12" w:space="0"/>
              <w:left w:val="single" w:color="auto" w:sz="12" w:space="0"/>
              <w:bottom w:val="single" w:color="auto" w:sz="12" w:space="0"/>
              <w:right w:val="single" w:color="auto" w:sz="12" w:space="0"/>
            </w:tcBorders>
          </w:tcPr>
          <w:p w14:paraId="57B9A981">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3E2BC911">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4A4902DE">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0D7C69D3">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37561619">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24B4EE40">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133B14CE">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0EF13073">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2323BA77">
            <w:pPr>
              <w:autoSpaceDE w:val="0"/>
              <w:autoSpaceDN w:val="0"/>
              <w:adjustRightInd w:val="0"/>
              <w:jc w:val="center"/>
              <w:rPr>
                <w:color w:val="000000"/>
              </w:rPr>
            </w:pPr>
          </w:p>
        </w:tc>
        <w:tc>
          <w:tcPr>
            <w:tcW w:w="909" w:type="dxa"/>
            <w:tcBorders>
              <w:top w:val="single" w:color="auto" w:sz="12" w:space="0"/>
              <w:left w:val="single" w:color="auto" w:sz="12" w:space="0"/>
              <w:bottom w:val="single" w:color="000000" w:sz="2" w:space="0"/>
              <w:right w:val="single" w:color="auto" w:sz="12" w:space="0"/>
            </w:tcBorders>
          </w:tcPr>
          <w:p w14:paraId="5FF7D568">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77FE8FE2">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597D3BDC">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1C50CF46">
            <w:pPr>
              <w:autoSpaceDE w:val="0"/>
              <w:autoSpaceDN w:val="0"/>
              <w:adjustRightInd w:val="0"/>
              <w:jc w:val="right"/>
              <w:rPr>
                <w:rFonts w:ascii="Calibri" w:hAnsi="Calibri" w:cs="Calibri"/>
                <w:color w:val="000000"/>
                <w:sz w:val="22"/>
                <w:szCs w:val="22"/>
              </w:rPr>
            </w:pPr>
          </w:p>
        </w:tc>
      </w:tr>
      <w:tr w14:paraId="4A0E4F46">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20942B49">
            <w:pPr>
              <w:autoSpaceDE w:val="0"/>
              <w:autoSpaceDN w:val="0"/>
              <w:adjustRightInd w:val="0"/>
              <w:jc w:val="center"/>
              <w:rPr>
                <w:color w:val="000000"/>
              </w:rPr>
            </w:pPr>
            <w:r>
              <w:rPr>
                <w:color w:val="000000"/>
              </w:rPr>
              <w:t>Оборот общественного питания</w:t>
            </w:r>
          </w:p>
        </w:tc>
        <w:tc>
          <w:tcPr>
            <w:tcW w:w="5400" w:type="dxa"/>
            <w:gridSpan w:val="5"/>
            <w:tcBorders>
              <w:top w:val="single" w:color="auto" w:sz="12" w:space="0"/>
              <w:left w:val="single" w:color="auto" w:sz="12" w:space="0"/>
              <w:bottom w:val="single" w:color="auto" w:sz="12" w:space="0"/>
              <w:right w:val="single" w:color="auto" w:sz="12" w:space="0"/>
            </w:tcBorders>
          </w:tcPr>
          <w:p w14:paraId="204161C4">
            <w:pPr>
              <w:autoSpaceDE w:val="0"/>
              <w:autoSpaceDN w:val="0"/>
              <w:adjustRightInd w:val="0"/>
              <w:jc w:val="center"/>
              <w:rPr>
                <w:color w:val="000000"/>
              </w:rPr>
            </w:pPr>
            <w:r>
              <w:rPr>
                <w:color w:val="000000"/>
              </w:rPr>
              <w:t>% к предыдущему году в сопоставимых ценах</w:t>
            </w:r>
          </w:p>
        </w:tc>
        <w:tc>
          <w:tcPr>
            <w:tcW w:w="916" w:type="dxa"/>
            <w:tcBorders>
              <w:top w:val="single" w:color="auto" w:sz="12" w:space="0"/>
              <w:left w:val="single" w:color="auto" w:sz="12" w:space="0"/>
              <w:bottom w:val="single" w:color="auto" w:sz="12" w:space="0"/>
              <w:right w:val="single" w:color="auto" w:sz="12" w:space="0"/>
            </w:tcBorders>
          </w:tcPr>
          <w:p w14:paraId="5ED7B7ED">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59BC8F15">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7E735A5E">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01CCAC9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5785EA9F">
            <w:pPr>
              <w:autoSpaceDE w:val="0"/>
              <w:autoSpaceDN w:val="0"/>
              <w:adjustRightInd w:val="0"/>
              <w:jc w:val="center"/>
              <w:rPr>
                <w:color w:val="000000"/>
              </w:rPr>
            </w:pPr>
          </w:p>
        </w:tc>
        <w:tc>
          <w:tcPr>
            <w:tcW w:w="909" w:type="dxa"/>
            <w:tcBorders>
              <w:top w:val="single" w:color="000000" w:sz="2" w:space="0"/>
              <w:left w:val="single" w:color="auto" w:sz="12" w:space="0"/>
              <w:bottom w:val="single" w:color="auto" w:sz="12" w:space="0"/>
              <w:right w:val="single" w:color="auto" w:sz="12" w:space="0"/>
            </w:tcBorders>
          </w:tcPr>
          <w:p w14:paraId="7A9C2F12">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4BF3255B">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40929A19">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57325BFC">
            <w:pPr>
              <w:autoSpaceDE w:val="0"/>
              <w:autoSpaceDN w:val="0"/>
              <w:adjustRightInd w:val="0"/>
              <w:jc w:val="right"/>
              <w:rPr>
                <w:rFonts w:ascii="Calibri" w:hAnsi="Calibri" w:cs="Calibri"/>
                <w:color w:val="000000"/>
                <w:sz w:val="22"/>
                <w:szCs w:val="22"/>
              </w:rPr>
            </w:pPr>
          </w:p>
        </w:tc>
      </w:tr>
      <w:tr w14:paraId="603C9D01">
        <w:tblPrEx>
          <w:tblCellMar>
            <w:top w:w="0" w:type="dxa"/>
            <w:left w:w="30" w:type="dxa"/>
            <w:bottom w:w="0" w:type="dxa"/>
            <w:right w:w="30" w:type="dxa"/>
          </w:tblCellMar>
        </w:tblPrEx>
        <w:trPr>
          <w:trHeight w:val="722" w:hRule="atLeast"/>
        </w:trPr>
        <w:tc>
          <w:tcPr>
            <w:tcW w:w="2896" w:type="dxa"/>
            <w:tcBorders>
              <w:top w:val="single" w:color="auto" w:sz="12" w:space="0"/>
              <w:left w:val="single" w:color="auto" w:sz="12" w:space="0"/>
              <w:bottom w:val="single" w:color="000000" w:sz="2" w:space="0"/>
              <w:right w:val="single" w:color="auto" w:sz="12" w:space="0"/>
            </w:tcBorders>
          </w:tcPr>
          <w:p w14:paraId="3A31C821">
            <w:pPr>
              <w:autoSpaceDE w:val="0"/>
              <w:autoSpaceDN w:val="0"/>
              <w:adjustRightInd w:val="0"/>
              <w:jc w:val="center"/>
              <w:rPr>
                <w:color w:val="000000"/>
              </w:rPr>
            </w:pPr>
            <w:r>
              <w:rPr>
                <w:color w:val="000000"/>
              </w:rPr>
              <w:t xml:space="preserve">Индекс потребительских цен на продукцию общественного питания за период </w:t>
            </w:r>
          </w:p>
        </w:tc>
        <w:tc>
          <w:tcPr>
            <w:tcW w:w="6316" w:type="dxa"/>
            <w:gridSpan w:val="6"/>
            <w:tcBorders>
              <w:top w:val="single" w:color="auto" w:sz="12" w:space="0"/>
              <w:left w:val="single" w:color="auto" w:sz="12" w:space="0"/>
              <w:bottom w:val="nil"/>
              <w:right w:val="single" w:color="auto" w:sz="12" w:space="0"/>
            </w:tcBorders>
          </w:tcPr>
          <w:p w14:paraId="6283DF5B">
            <w:pPr>
              <w:autoSpaceDE w:val="0"/>
              <w:autoSpaceDN w:val="0"/>
              <w:adjustRightInd w:val="0"/>
              <w:jc w:val="center"/>
              <w:rPr>
                <w:color w:val="000000"/>
              </w:rPr>
            </w:pPr>
            <w:r>
              <w:rPr>
                <w:color w:val="000000"/>
              </w:rPr>
              <w:t>к соответствующему периоду предыдущего года, %</w:t>
            </w:r>
          </w:p>
        </w:tc>
        <w:tc>
          <w:tcPr>
            <w:tcW w:w="862" w:type="dxa"/>
            <w:tcBorders>
              <w:top w:val="single" w:color="auto" w:sz="12" w:space="0"/>
              <w:left w:val="single" w:color="auto" w:sz="12" w:space="0"/>
              <w:bottom w:val="nil"/>
              <w:right w:val="single" w:color="auto" w:sz="12" w:space="0"/>
            </w:tcBorders>
          </w:tcPr>
          <w:p w14:paraId="2434378C">
            <w:pPr>
              <w:autoSpaceDE w:val="0"/>
              <w:autoSpaceDN w:val="0"/>
              <w:adjustRightInd w:val="0"/>
              <w:jc w:val="center"/>
              <w:rPr>
                <w:color w:val="000000"/>
              </w:rPr>
            </w:pPr>
          </w:p>
        </w:tc>
        <w:tc>
          <w:tcPr>
            <w:tcW w:w="763" w:type="dxa"/>
            <w:tcBorders>
              <w:top w:val="single" w:color="auto" w:sz="12" w:space="0"/>
              <w:left w:val="single" w:color="auto" w:sz="12" w:space="0"/>
              <w:bottom w:val="nil"/>
              <w:right w:val="single" w:color="auto" w:sz="12" w:space="0"/>
            </w:tcBorders>
          </w:tcPr>
          <w:p w14:paraId="3B6F63AB">
            <w:pPr>
              <w:autoSpaceDE w:val="0"/>
              <w:autoSpaceDN w:val="0"/>
              <w:adjustRightInd w:val="0"/>
              <w:jc w:val="center"/>
              <w:rPr>
                <w:color w:val="000000"/>
              </w:rPr>
            </w:pPr>
          </w:p>
        </w:tc>
        <w:tc>
          <w:tcPr>
            <w:tcW w:w="812" w:type="dxa"/>
            <w:tcBorders>
              <w:top w:val="single" w:color="auto" w:sz="12" w:space="0"/>
              <w:left w:val="single" w:color="auto" w:sz="12" w:space="0"/>
              <w:bottom w:val="nil"/>
              <w:right w:val="single" w:color="auto" w:sz="12" w:space="0"/>
            </w:tcBorders>
          </w:tcPr>
          <w:p w14:paraId="1EA79B8C">
            <w:pPr>
              <w:autoSpaceDE w:val="0"/>
              <w:autoSpaceDN w:val="0"/>
              <w:adjustRightInd w:val="0"/>
              <w:jc w:val="center"/>
              <w:rPr>
                <w:color w:val="000000"/>
              </w:rPr>
            </w:pPr>
          </w:p>
        </w:tc>
        <w:tc>
          <w:tcPr>
            <w:tcW w:w="700" w:type="dxa"/>
            <w:tcBorders>
              <w:top w:val="single" w:color="auto" w:sz="12" w:space="0"/>
              <w:left w:val="single" w:color="auto" w:sz="12" w:space="0"/>
              <w:bottom w:val="nil"/>
              <w:right w:val="single" w:color="auto" w:sz="12" w:space="0"/>
            </w:tcBorders>
          </w:tcPr>
          <w:p w14:paraId="2F798ADA">
            <w:pPr>
              <w:autoSpaceDE w:val="0"/>
              <w:autoSpaceDN w:val="0"/>
              <w:adjustRightInd w:val="0"/>
              <w:jc w:val="center"/>
              <w:rPr>
                <w:color w:val="000000"/>
              </w:rPr>
            </w:pPr>
          </w:p>
        </w:tc>
        <w:tc>
          <w:tcPr>
            <w:tcW w:w="909" w:type="dxa"/>
            <w:tcBorders>
              <w:top w:val="single" w:color="auto" w:sz="12" w:space="0"/>
              <w:left w:val="single" w:color="auto" w:sz="12" w:space="0"/>
              <w:bottom w:val="single" w:color="000000" w:sz="2" w:space="0"/>
              <w:right w:val="single" w:color="auto" w:sz="12" w:space="0"/>
            </w:tcBorders>
          </w:tcPr>
          <w:p w14:paraId="1AC3BCE5">
            <w:pPr>
              <w:autoSpaceDE w:val="0"/>
              <w:autoSpaceDN w:val="0"/>
              <w:adjustRightInd w:val="0"/>
              <w:jc w:val="center"/>
              <w:rPr>
                <w:color w:val="000000"/>
              </w:rPr>
            </w:pPr>
          </w:p>
        </w:tc>
        <w:tc>
          <w:tcPr>
            <w:tcW w:w="754" w:type="dxa"/>
            <w:tcBorders>
              <w:top w:val="single" w:color="auto" w:sz="12" w:space="0"/>
              <w:left w:val="single" w:color="auto" w:sz="12" w:space="0"/>
              <w:bottom w:val="nil"/>
              <w:right w:val="single" w:color="auto" w:sz="12" w:space="0"/>
            </w:tcBorders>
          </w:tcPr>
          <w:p w14:paraId="746D77D9">
            <w:pPr>
              <w:autoSpaceDE w:val="0"/>
              <w:autoSpaceDN w:val="0"/>
              <w:adjustRightInd w:val="0"/>
              <w:jc w:val="center"/>
              <w:rPr>
                <w:rFonts w:ascii="Calibri" w:hAnsi="Calibri" w:cs="Calibri"/>
                <w:color w:val="000000"/>
                <w:sz w:val="22"/>
                <w:szCs w:val="22"/>
              </w:rPr>
            </w:pPr>
          </w:p>
        </w:tc>
        <w:tc>
          <w:tcPr>
            <w:tcW w:w="700" w:type="dxa"/>
            <w:tcBorders>
              <w:top w:val="single" w:color="auto" w:sz="12" w:space="0"/>
              <w:left w:val="single" w:color="auto" w:sz="12" w:space="0"/>
              <w:bottom w:val="nil"/>
              <w:right w:val="single" w:color="auto" w:sz="12" w:space="0"/>
            </w:tcBorders>
          </w:tcPr>
          <w:p w14:paraId="161E7552">
            <w:pPr>
              <w:autoSpaceDE w:val="0"/>
              <w:autoSpaceDN w:val="0"/>
              <w:adjustRightInd w:val="0"/>
              <w:jc w:val="center"/>
              <w:rPr>
                <w:rFonts w:ascii="Calibri" w:hAnsi="Calibri" w:cs="Calibri"/>
                <w:color w:val="000000"/>
                <w:sz w:val="22"/>
                <w:szCs w:val="22"/>
              </w:rPr>
            </w:pPr>
          </w:p>
        </w:tc>
        <w:tc>
          <w:tcPr>
            <w:tcW w:w="712" w:type="dxa"/>
            <w:tcBorders>
              <w:top w:val="single" w:color="auto" w:sz="12" w:space="0"/>
              <w:left w:val="single" w:color="auto" w:sz="12" w:space="0"/>
              <w:bottom w:val="nil"/>
              <w:right w:val="single" w:color="auto" w:sz="12" w:space="0"/>
            </w:tcBorders>
          </w:tcPr>
          <w:p w14:paraId="22453758">
            <w:pPr>
              <w:autoSpaceDE w:val="0"/>
              <w:autoSpaceDN w:val="0"/>
              <w:adjustRightInd w:val="0"/>
              <w:jc w:val="center"/>
              <w:rPr>
                <w:rFonts w:ascii="Calibri" w:hAnsi="Calibri" w:cs="Calibri"/>
                <w:color w:val="000000"/>
                <w:sz w:val="22"/>
                <w:szCs w:val="22"/>
              </w:rPr>
            </w:pPr>
          </w:p>
        </w:tc>
      </w:tr>
      <w:tr w14:paraId="1FCF5FA4">
        <w:tblPrEx>
          <w:tblCellMar>
            <w:top w:w="0" w:type="dxa"/>
            <w:left w:w="30" w:type="dxa"/>
            <w:bottom w:w="0" w:type="dxa"/>
            <w:right w:w="30" w:type="dxa"/>
          </w:tblCellMar>
        </w:tblPrEx>
        <w:trPr>
          <w:trHeight w:val="252" w:hRule="atLeast"/>
        </w:trPr>
        <w:tc>
          <w:tcPr>
            <w:tcW w:w="2896" w:type="dxa"/>
            <w:tcBorders>
              <w:top w:val="single" w:color="000000" w:sz="2" w:space="0"/>
              <w:left w:val="single" w:color="auto" w:sz="12" w:space="0"/>
              <w:bottom w:val="single" w:color="auto" w:sz="12" w:space="0"/>
              <w:right w:val="single" w:color="auto" w:sz="12" w:space="0"/>
            </w:tcBorders>
          </w:tcPr>
          <w:p w14:paraId="215BF701">
            <w:pPr>
              <w:autoSpaceDE w:val="0"/>
              <w:autoSpaceDN w:val="0"/>
              <w:adjustRightInd w:val="0"/>
              <w:jc w:val="center"/>
              <w:rPr>
                <w:color w:val="000000"/>
              </w:rPr>
            </w:pPr>
            <w:r>
              <w:rPr>
                <w:color w:val="000000"/>
              </w:rPr>
              <w:t>с начала года</w:t>
            </w:r>
          </w:p>
        </w:tc>
        <w:tc>
          <w:tcPr>
            <w:tcW w:w="2262" w:type="dxa"/>
            <w:tcBorders>
              <w:top w:val="nil"/>
              <w:left w:val="single" w:color="auto" w:sz="12" w:space="0"/>
              <w:bottom w:val="single" w:color="auto" w:sz="12" w:space="0"/>
              <w:right w:val="single" w:color="auto" w:sz="12" w:space="0"/>
            </w:tcBorders>
          </w:tcPr>
          <w:p w14:paraId="57C1C9A1">
            <w:pPr>
              <w:autoSpaceDE w:val="0"/>
              <w:autoSpaceDN w:val="0"/>
              <w:adjustRightInd w:val="0"/>
              <w:jc w:val="center"/>
              <w:rPr>
                <w:color w:val="000000"/>
              </w:rPr>
            </w:pPr>
          </w:p>
        </w:tc>
        <w:tc>
          <w:tcPr>
            <w:tcW w:w="736" w:type="dxa"/>
            <w:tcBorders>
              <w:top w:val="nil"/>
              <w:left w:val="single" w:color="auto" w:sz="12" w:space="0"/>
              <w:bottom w:val="single" w:color="auto" w:sz="12" w:space="0"/>
              <w:right w:val="single" w:color="auto" w:sz="12" w:space="0"/>
            </w:tcBorders>
          </w:tcPr>
          <w:p w14:paraId="0879B2DD">
            <w:pPr>
              <w:autoSpaceDE w:val="0"/>
              <w:autoSpaceDN w:val="0"/>
              <w:adjustRightInd w:val="0"/>
              <w:jc w:val="center"/>
              <w:rPr>
                <w:color w:val="000000"/>
              </w:rPr>
            </w:pPr>
          </w:p>
        </w:tc>
        <w:tc>
          <w:tcPr>
            <w:tcW w:w="737" w:type="dxa"/>
            <w:tcBorders>
              <w:top w:val="nil"/>
              <w:left w:val="single" w:color="auto" w:sz="12" w:space="0"/>
              <w:bottom w:val="single" w:color="auto" w:sz="12" w:space="0"/>
              <w:right w:val="single" w:color="auto" w:sz="12" w:space="0"/>
            </w:tcBorders>
          </w:tcPr>
          <w:p w14:paraId="251AE1E8">
            <w:pPr>
              <w:autoSpaceDE w:val="0"/>
              <w:autoSpaceDN w:val="0"/>
              <w:adjustRightInd w:val="0"/>
              <w:jc w:val="center"/>
              <w:rPr>
                <w:color w:val="000000"/>
              </w:rPr>
            </w:pPr>
          </w:p>
        </w:tc>
        <w:tc>
          <w:tcPr>
            <w:tcW w:w="877" w:type="dxa"/>
            <w:tcBorders>
              <w:top w:val="nil"/>
              <w:left w:val="single" w:color="auto" w:sz="12" w:space="0"/>
              <w:bottom w:val="single" w:color="auto" w:sz="12" w:space="0"/>
              <w:right w:val="single" w:color="auto" w:sz="12" w:space="0"/>
            </w:tcBorders>
          </w:tcPr>
          <w:p w14:paraId="244EAC31">
            <w:pPr>
              <w:autoSpaceDE w:val="0"/>
              <w:autoSpaceDN w:val="0"/>
              <w:adjustRightInd w:val="0"/>
              <w:jc w:val="center"/>
              <w:rPr>
                <w:color w:val="000000"/>
              </w:rPr>
            </w:pPr>
          </w:p>
        </w:tc>
        <w:tc>
          <w:tcPr>
            <w:tcW w:w="788" w:type="dxa"/>
            <w:tcBorders>
              <w:top w:val="single" w:color="000000" w:sz="2" w:space="0"/>
              <w:left w:val="single" w:color="auto" w:sz="12" w:space="0"/>
              <w:bottom w:val="single" w:color="auto" w:sz="12" w:space="0"/>
              <w:right w:val="single" w:color="auto" w:sz="12" w:space="0"/>
            </w:tcBorders>
          </w:tcPr>
          <w:p w14:paraId="1EF36E04">
            <w:pPr>
              <w:autoSpaceDE w:val="0"/>
              <w:autoSpaceDN w:val="0"/>
              <w:adjustRightInd w:val="0"/>
              <w:jc w:val="center"/>
              <w:rPr>
                <w:color w:val="000000"/>
              </w:rPr>
            </w:pPr>
          </w:p>
        </w:tc>
        <w:tc>
          <w:tcPr>
            <w:tcW w:w="916" w:type="dxa"/>
            <w:tcBorders>
              <w:top w:val="nil"/>
              <w:left w:val="single" w:color="auto" w:sz="12" w:space="0"/>
              <w:bottom w:val="single" w:color="auto" w:sz="12" w:space="0"/>
              <w:right w:val="single" w:color="auto" w:sz="12" w:space="0"/>
            </w:tcBorders>
          </w:tcPr>
          <w:p w14:paraId="2CE8A678">
            <w:pPr>
              <w:autoSpaceDE w:val="0"/>
              <w:autoSpaceDN w:val="0"/>
              <w:adjustRightInd w:val="0"/>
              <w:jc w:val="center"/>
              <w:rPr>
                <w:color w:val="000000"/>
              </w:rPr>
            </w:pPr>
          </w:p>
        </w:tc>
        <w:tc>
          <w:tcPr>
            <w:tcW w:w="862" w:type="dxa"/>
            <w:tcBorders>
              <w:top w:val="nil"/>
              <w:left w:val="single" w:color="auto" w:sz="12" w:space="0"/>
              <w:bottom w:val="single" w:color="auto" w:sz="12" w:space="0"/>
              <w:right w:val="single" w:color="auto" w:sz="12" w:space="0"/>
            </w:tcBorders>
          </w:tcPr>
          <w:p w14:paraId="7EFA0BDF">
            <w:pPr>
              <w:autoSpaceDE w:val="0"/>
              <w:autoSpaceDN w:val="0"/>
              <w:adjustRightInd w:val="0"/>
              <w:jc w:val="center"/>
              <w:rPr>
                <w:color w:val="000000"/>
              </w:rPr>
            </w:pPr>
          </w:p>
        </w:tc>
        <w:tc>
          <w:tcPr>
            <w:tcW w:w="763" w:type="dxa"/>
            <w:tcBorders>
              <w:top w:val="nil"/>
              <w:left w:val="single" w:color="auto" w:sz="12" w:space="0"/>
              <w:bottom w:val="single" w:color="auto" w:sz="12" w:space="0"/>
              <w:right w:val="single" w:color="auto" w:sz="12" w:space="0"/>
            </w:tcBorders>
          </w:tcPr>
          <w:p w14:paraId="1561B8B9">
            <w:pPr>
              <w:autoSpaceDE w:val="0"/>
              <w:autoSpaceDN w:val="0"/>
              <w:adjustRightInd w:val="0"/>
              <w:jc w:val="center"/>
              <w:rPr>
                <w:color w:val="000000"/>
              </w:rPr>
            </w:pPr>
          </w:p>
        </w:tc>
        <w:tc>
          <w:tcPr>
            <w:tcW w:w="812" w:type="dxa"/>
            <w:tcBorders>
              <w:top w:val="nil"/>
              <w:left w:val="single" w:color="auto" w:sz="12" w:space="0"/>
              <w:bottom w:val="single" w:color="auto" w:sz="12" w:space="0"/>
              <w:right w:val="single" w:color="auto" w:sz="12" w:space="0"/>
            </w:tcBorders>
          </w:tcPr>
          <w:p w14:paraId="213EB21C">
            <w:pPr>
              <w:autoSpaceDE w:val="0"/>
              <w:autoSpaceDN w:val="0"/>
              <w:adjustRightInd w:val="0"/>
              <w:jc w:val="center"/>
              <w:rPr>
                <w:color w:val="000000"/>
              </w:rPr>
            </w:pPr>
          </w:p>
        </w:tc>
        <w:tc>
          <w:tcPr>
            <w:tcW w:w="700" w:type="dxa"/>
            <w:tcBorders>
              <w:top w:val="nil"/>
              <w:left w:val="single" w:color="auto" w:sz="12" w:space="0"/>
              <w:bottom w:val="single" w:color="auto" w:sz="12" w:space="0"/>
              <w:right w:val="single" w:color="auto" w:sz="12" w:space="0"/>
            </w:tcBorders>
          </w:tcPr>
          <w:p w14:paraId="3706E2F8">
            <w:pPr>
              <w:autoSpaceDE w:val="0"/>
              <w:autoSpaceDN w:val="0"/>
              <w:adjustRightInd w:val="0"/>
              <w:jc w:val="center"/>
              <w:rPr>
                <w:color w:val="000000"/>
              </w:rPr>
            </w:pPr>
          </w:p>
        </w:tc>
        <w:tc>
          <w:tcPr>
            <w:tcW w:w="909" w:type="dxa"/>
            <w:tcBorders>
              <w:top w:val="single" w:color="000000" w:sz="2" w:space="0"/>
              <w:left w:val="single" w:color="auto" w:sz="12" w:space="0"/>
              <w:bottom w:val="single" w:color="000000" w:sz="2" w:space="0"/>
              <w:right w:val="single" w:color="auto" w:sz="12" w:space="0"/>
            </w:tcBorders>
          </w:tcPr>
          <w:p w14:paraId="549A2AD3">
            <w:pPr>
              <w:autoSpaceDE w:val="0"/>
              <w:autoSpaceDN w:val="0"/>
              <w:adjustRightInd w:val="0"/>
              <w:jc w:val="center"/>
              <w:rPr>
                <w:color w:val="000000"/>
              </w:rPr>
            </w:pPr>
          </w:p>
        </w:tc>
        <w:tc>
          <w:tcPr>
            <w:tcW w:w="754" w:type="dxa"/>
            <w:tcBorders>
              <w:top w:val="nil"/>
              <w:left w:val="single" w:color="auto" w:sz="12" w:space="0"/>
              <w:bottom w:val="single" w:color="auto" w:sz="12" w:space="0"/>
              <w:right w:val="single" w:color="auto" w:sz="12" w:space="0"/>
            </w:tcBorders>
          </w:tcPr>
          <w:p w14:paraId="5F82A157">
            <w:pPr>
              <w:autoSpaceDE w:val="0"/>
              <w:autoSpaceDN w:val="0"/>
              <w:adjustRightInd w:val="0"/>
              <w:jc w:val="center"/>
              <w:rPr>
                <w:rFonts w:ascii="Calibri" w:hAnsi="Calibri" w:cs="Calibri"/>
                <w:color w:val="000000"/>
                <w:sz w:val="22"/>
                <w:szCs w:val="22"/>
              </w:rPr>
            </w:pPr>
          </w:p>
        </w:tc>
        <w:tc>
          <w:tcPr>
            <w:tcW w:w="700" w:type="dxa"/>
            <w:tcBorders>
              <w:top w:val="nil"/>
              <w:left w:val="single" w:color="auto" w:sz="12" w:space="0"/>
              <w:bottom w:val="single" w:color="auto" w:sz="12" w:space="0"/>
              <w:right w:val="single" w:color="auto" w:sz="12" w:space="0"/>
            </w:tcBorders>
          </w:tcPr>
          <w:p w14:paraId="7799CE27">
            <w:pPr>
              <w:autoSpaceDE w:val="0"/>
              <w:autoSpaceDN w:val="0"/>
              <w:adjustRightInd w:val="0"/>
              <w:jc w:val="center"/>
              <w:rPr>
                <w:rFonts w:ascii="Calibri" w:hAnsi="Calibri" w:cs="Calibri"/>
                <w:color w:val="000000"/>
                <w:sz w:val="22"/>
                <w:szCs w:val="22"/>
              </w:rPr>
            </w:pPr>
          </w:p>
        </w:tc>
        <w:tc>
          <w:tcPr>
            <w:tcW w:w="712" w:type="dxa"/>
            <w:tcBorders>
              <w:top w:val="nil"/>
              <w:left w:val="single" w:color="auto" w:sz="12" w:space="0"/>
              <w:bottom w:val="single" w:color="auto" w:sz="12" w:space="0"/>
              <w:right w:val="single" w:color="auto" w:sz="12" w:space="0"/>
            </w:tcBorders>
          </w:tcPr>
          <w:p w14:paraId="48CFE6D2">
            <w:pPr>
              <w:autoSpaceDE w:val="0"/>
              <w:autoSpaceDN w:val="0"/>
              <w:adjustRightInd w:val="0"/>
              <w:jc w:val="center"/>
              <w:rPr>
                <w:rFonts w:ascii="Calibri" w:hAnsi="Calibri" w:cs="Calibri"/>
                <w:color w:val="000000"/>
                <w:sz w:val="22"/>
                <w:szCs w:val="22"/>
              </w:rPr>
            </w:pPr>
          </w:p>
        </w:tc>
      </w:tr>
      <w:tr w14:paraId="4A260066">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5CF96E61">
            <w:pPr>
              <w:autoSpaceDE w:val="0"/>
              <w:autoSpaceDN w:val="0"/>
              <w:adjustRightInd w:val="0"/>
              <w:jc w:val="center"/>
              <w:rPr>
                <w:color w:val="000000"/>
              </w:rPr>
            </w:pPr>
            <w:r>
              <w:rPr>
                <w:color w:val="000000"/>
              </w:rPr>
              <w:t xml:space="preserve">Объем платных услуг населению </w:t>
            </w:r>
          </w:p>
        </w:tc>
        <w:tc>
          <w:tcPr>
            <w:tcW w:w="2262" w:type="dxa"/>
            <w:tcBorders>
              <w:top w:val="single" w:color="auto" w:sz="12" w:space="0"/>
              <w:left w:val="single" w:color="auto" w:sz="12" w:space="0"/>
              <w:bottom w:val="single" w:color="auto" w:sz="12" w:space="0"/>
              <w:right w:val="single" w:color="auto" w:sz="12" w:space="0"/>
            </w:tcBorders>
          </w:tcPr>
          <w:p w14:paraId="798B1284">
            <w:pPr>
              <w:autoSpaceDE w:val="0"/>
              <w:autoSpaceDN w:val="0"/>
              <w:adjustRightInd w:val="0"/>
              <w:jc w:val="center"/>
              <w:rPr>
                <w:color w:val="000000"/>
              </w:rPr>
            </w:pPr>
            <w:r>
              <w:rPr>
                <w:color w:val="000000"/>
              </w:rPr>
              <w:t xml:space="preserve">млн. руб. </w:t>
            </w:r>
          </w:p>
        </w:tc>
        <w:tc>
          <w:tcPr>
            <w:tcW w:w="736" w:type="dxa"/>
            <w:tcBorders>
              <w:top w:val="single" w:color="auto" w:sz="12" w:space="0"/>
              <w:left w:val="single" w:color="auto" w:sz="12" w:space="0"/>
              <w:bottom w:val="single" w:color="auto" w:sz="12" w:space="0"/>
              <w:right w:val="single" w:color="auto" w:sz="12" w:space="0"/>
            </w:tcBorders>
          </w:tcPr>
          <w:p w14:paraId="6C37A059">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5605CBAF">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1BA93AD6">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0D9E0B9E">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24F6F953">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1C7BEFBA">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C55B274">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0C5E53C7">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1FF183A8">
            <w:pPr>
              <w:autoSpaceDE w:val="0"/>
              <w:autoSpaceDN w:val="0"/>
              <w:adjustRightInd w:val="0"/>
              <w:jc w:val="center"/>
              <w:rPr>
                <w:color w:val="000000"/>
              </w:rPr>
            </w:pPr>
          </w:p>
        </w:tc>
        <w:tc>
          <w:tcPr>
            <w:tcW w:w="909" w:type="dxa"/>
            <w:tcBorders>
              <w:top w:val="single" w:color="000000" w:sz="2" w:space="0"/>
              <w:left w:val="single" w:color="auto" w:sz="12" w:space="0"/>
              <w:bottom w:val="single" w:color="auto" w:sz="12" w:space="0"/>
              <w:right w:val="single" w:color="auto" w:sz="12" w:space="0"/>
            </w:tcBorders>
          </w:tcPr>
          <w:p w14:paraId="3BEDD8D1">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550B383F">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1B8C39E6">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478E4B83">
            <w:pPr>
              <w:autoSpaceDE w:val="0"/>
              <w:autoSpaceDN w:val="0"/>
              <w:adjustRightInd w:val="0"/>
              <w:jc w:val="right"/>
              <w:rPr>
                <w:rFonts w:ascii="Calibri" w:hAnsi="Calibri" w:cs="Calibri"/>
                <w:color w:val="000000"/>
                <w:sz w:val="22"/>
                <w:szCs w:val="22"/>
              </w:rPr>
            </w:pPr>
          </w:p>
        </w:tc>
      </w:tr>
      <w:tr w14:paraId="4DE6EF58">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77B5C46A">
            <w:pPr>
              <w:autoSpaceDE w:val="0"/>
              <w:autoSpaceDN w:val="0"/>
              <w:adjustRightInd w:val="0"/>
              <w:jc w:val="right"/>
              <w:rPr>
                <w:rFonts w:ascii="Calibri" w:hAnsi="Calibri" w:cs="Calibri"/>
                <w:color w:val="000000"/>
              </w:rPr>
            </w:pPr>
          </w:p>
        </w:tc>
        <w:tc>
          <w:tcPr>
            <w:tcW w:w="5400" w:type="dxa"/>
            <w:gridSpan w:val="5"/>
            <w:tcBorders>
              <w:top w:val="single" w:color="auto" w:sz="12" w:space="0"/>
              <w:left w:val="single" w:color="auto" w:sz="12" w:space="0"/>
              <w:bottom w:val="single" w:color="auto" w:sz="12" w:space="0"/>
              <w:right w:val="single" w:color="auto" w:sz="12" w:space="0"/>
            </w:tcBorders>
          </w:tcPr>
          <w:p w14:paraId="029D5312">
            <w:pPr>
              <w:autoSpaceDE w:val="0"/>
              <w:autoSpaceDN w:val="0"/>
              <w:adjustRightInd w:val="0"/>
              <w:jc w:val="center"/>
              <w:rPr>
                <w:color w:val="000000"/>
              </w:rPr>
            </w:pPr>
            <w:r>
              <w:rPr>
                <w:color w:val="000000"/>
              </w:rPr>
              <w:t>% к предыдущему году в сопоставимых ценах</w:t>
            </w:r>
          </w:p>
        </w:tc>
        <w:tc>
          <w:tcPr>
            <w:tcW w:w="916" w:type="dxa"/>
            <w:tcBorders>
              <w:top w:val="single" w:color="auto" w:sz="12" w:space="0"/>
              <w:left w:val="single" w:color="auto" w:sz="12" w:space="0"/>
              <w:bottom w:val="single" w:color="auto" w:sz="12" w:space="0"/>
              <w:right w:val="single" w:color="auto" w:sz="12" w:space="0"/>
            </w:tcBorders>
          </w:tcPr>
          <w:p w14:paraId="5FD3A627">
            <w:pPr>
              <w:autoSpaceDE w:val="0"/>
              <w:autoSpaceDN w:val="0"/>
              <w:adjustRightInd w:val="0"/>
              <w:jc w:val="right"/>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54C5E3C6">
            <w:pPr>
              <w:autoSpaceDE w:val="0"/>
              <w:autoSpaceDN w:val="0"/>
              <w:adjustRightInd w:val="0"/>
              <w:jc w:val="right"/>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F5968C1">
            <w:pPr>
              <w:autoSpaceDE w:val="0"/>
              <w:autoSpaceDN w:val="0"/>
              <w:adjustRightInd w:val="0"/>
              <w:jc w:val="right"/>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4947E051">
            <w:pPr>
              <w:autoSpaceDE w:val="0"/>
              <w:autoSpaceDN w:val="0"/>
              <w:adjustRightInd w:val="0"/>
              <w:jc w:val="right"/>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0F34C6DF">
            <w:pPr>
              <w:autoSpaceDE w:val="0"/>
              <w:autoSpaceDN w:val="0"/>
              <w:adjustRightInd w:val="0"/>
              <w:jc w:val="right"/>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56DBA22B">
            <w:pPr>
              <w:autoSpaceDE w:val="0"/>
              <w:autoSpaceDN w:val="0"/>
              <w:adjustRightInd w:val="0"/>
              <w:jc w:val="right"/>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752EDA66">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0B810434">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5A2DFA2F">
            <w:pPr>
              <w:autoSpaceDE w:val="0"/>
              <w:autoSpaceDN w:val="0"/>
              <w:adjustRightInd w:val="0"/>
              <w:jc w:val="right"/>
              <w:rPr>
                <w:rFonts w:ascii="Calibri" w:hAnsi="Calibri" w:cs="Calibri"/>
                <w:color w:val="000000"/>
                <w:sz w:val="22"/>
                <w:szCs w:val="22"/>
              </w:rPr>
            </w:pPr>
          </w:p>
        </w:tc>
      </w:tr>
      <w:tr w14:paraId="28DDA017">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2A1A41A7">
            <w:pPr>
              <w:autoSpaceDE w:val="0"/>
              <w:autoSpaceDN w:val="0"/>
              <w:adjustRightInd w:val="0"/>
              <w:jc w:val="center"/>
              <w:rPr>
                <w:color w:val="000000"/>
              </w:rPr>
            </w:pPr>
            <w:r>
              <w:rPr>
                <w:color w:val="000000"/>
              </w:rPr>
              <w:t>Индекс-дефлятор объема платных услуг</w:t>
            </w:r>
          </w:p>
        </w:tc>
        <w:tc>
          <w:tcPr>
            <w:tcW w:w="2998" w:type="dxa"/>
            <w:gridSpan w:val="2"/>
            <w:tcBorders>
              <w:top w:val="single" w:color="auto" w:sz="12" w:space="0"/>
              <w:left w:val="single" w:color="auto" w:sz="12" w:space="0"/>
              <w:bottom w:val="single" w:color="auto" w:sz="12" w:space="0"/>
              <w:right w:val="single" w:color="auto" w:sz="12" w:space="0"/>
            </w:tcBorders>
          </w:tcPr>
          <w:p w14:paraId="236BEC26">
            <w:pPr>
              <w:autoSpaceDE w:val="0"/>
              <w:autoSpaceDN w:val="0"/>
              <w:adjustRightInd w:val="0"/>
              <w:jc w:val="center"/>
              <w:rPr>
                <w:color w:val="000000"/>
              </w:rPr>
            </w:pPr>
            <w:r>
              <w:rPr>
                <w:color w:val="000000"/>
              </w:rPr>
              <w:t>% к предыдущему году</w:t>
            </w:r>
          </w:p>
        </w:tc>
        <w:tc>
          <w:tcPr>
            <w:tcW w:w="737" w:type="dxa"/>
            <w:tcBorders>
              <w:top w:val="single" w:color="auto" w:sz="12" w:space="0"/>
              <w:left w:val="single" w:color="auto" w:sz="12" w:space="0"/>
              <w:bottom w:val="single" w:color="auto" w:sz="12" w:space="0"/>
              <w:right w:val="single" w:color="auto" w:sz="12" w:space="0"/>
            </w:tcBorders>
          </w:tcPr>
          <w:p w14:paraId="4BBF7FB9">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588A9D95">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0C4B037A">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4CC3A75B">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4C2CAD68">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A691FA6">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1BABD77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235921A8">
            <w:pPr>
              <w:autoSpaceDE w:val="0"/>
              <w:autoSpaceDN w:val="0"/>
              <w:adjustRightInd w:val="0"/>
              <w:jc w:val="center"/>
              <w:rPr>
                <w:color w:val="000000"/>
              </w:rPr>
            </w:pPr>
          </w:p>
        </w:tc>
        <w:tc>
          <w:tcPr>
            <w:tcW w:w="909" w:type="dxa"/>
            <w:tcBorders>
              <w:top w:val="single" w:color="auto" w:sz="12" w:space="0"/>
              <w:left w:val="single" w:color="auto" w:sz="12" w:space="0"/>
              <w:bottom w:val="single" w:color="000000" w:sz="2" w:space="0"/>
              <w:right w:val="single" w:color="auto" w:sz="12" w:space="0"/>
            </w:tcBorders>
          </w:tcPr>
          <w:p w14:paraId="150297B6">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334F5AA1">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368B0AB8">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7EAAF25B">
            <w:pPr>
              <w:autoSpaceDE w:val="0"/>
              <w:autoSpaceDN w:val="0"/>
              <w:adjustRightInd w:val="0"/>
              <w:jc w:val="right"/>
              <w:rPr>
                <w:rFonts w:ascii="Calibri" w:hAnsi="Calibri" w:cs="Calibri"/>
                <w:color w:val="000000"/>
                <w:sz w:val="22"/>
                <w:szCs w:val="22"/>
              </w:rPr>
            </w:pPr>
          </w:p>
        </w:tc>
      </w:tr>
      <w:tr w14:paraId="1AF32A0C">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58F56886">
            <w:pPr>
              <w:autoSpaceDE w:val="0"/>
              <w:autoSpaceDN w:val="0"/>
              <w:adjustRightInd w:val="0"/>
              <w:jc w:val="center"/>
              <w:rPr>
                <w:b/>
                <w:bCs/>
                <w:color w:val="000000"/>
              </w:rPr>
            </w:pPr>
            <w:r>
              <w:rPr>
                <w:b/>
                <w:bCs/>
                <w:color w:val="000000"/>
              </w:rPr>
              <w:t>5. Инвестиции</w:t>
            </w:r>
          </w:p>
        </w:tc>
        <w:tc>
          <w:tcPr>
            <w:tcW w:w="2262" w:type="dxa"/>
            <w:tcBorders>
              <w:top w:val="single" w:color="auto" w:sz="12" w:space="0"/>
              <w:left w:val="single" w:color="auto" w:sz="12" w:space="0"/>
              <w:bottom w:val="single" w:color="auto" w:sz="12" w:space="0"/>
              <w:right w:val="single" w:color="auto" w:sz="12" w:space="0"/>
            </w:tcBorders>
          </w:tcPr>
          <w:p w14:paraId="364FE02F">
            <w:pPr>
              <w:autoSpaceDE w:val="0"/>
              <w:autoSpaceDN w:val="0"/>
              <w:adjustRightInd w:val="0"/>
              <w:jc w:val="right"/>
              <w:rPr>
                <w:rFonts w:ascii="Calibri" w:hAnsi="Calibri" w:cs="Calibri"/>
                <w:color w:val="000000"/>
              </w:rPr>
            </w:pPr>
          </w:p>
        </w:tc>
        <w:tc>
          <w:tcPr>
            <w:tcW w:w="736" w:type="dxa"/>
            <w:tcBorders>
              <w:top w:val="single" w:color="auto" w:sz="12" w:space="0"/>
              <w:left w:val="single" w:color="auto" w:sz="12" w:space="0"/>
              <w:bottom w:val="single" w:color="auto" w:sz="12" w:space="0"/>
              <w:right w:val="single" w:color="auto" w:sz="12" w:space="0"/>
            </w:tcBorders>
          </w:tcPr>
          <w:p w14:paraId="36F41524">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58DE933A">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35ACAFC2">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0A4A2367">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3849DDB0">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38D9C47F">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07F11D2A">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5F77622D">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275C5FA3">
            <w:pPr>
              <w:autoSpaceDE w:val="0"/>
              <w:autoSpaceDN w:val="0"/>
              <w:adjustRightInd w:val="0"/>
              <w:jc w:val="center"/>
              <w:rPr>
                <w:color w:val="000000"/>
              </w:rPr>
            </w:pPr>
          </w:p>
        </w:tc>
        <w:tc>
          <w:tcPr>
            <w:tcW w:w="909" w:type="dxa"/>
            <w:tcBorders>
              <w:top w:val="single" w:color="000000" w:sz="2" w:space="0"/>
              <w:left w:val="single" w:color="auto" w:sz="12" w:space="0"/>
              <w:bottom w:val="single" w:color="auto" w:sz="12" w:space="0"/>
              <w:right w:val="single" w:color="auto" w:sz="12" w:space="0"/>
            </w:tcBorders>
          </w:tcPr>
          <w:p w14:paraId="720F0CFD">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78971E3F">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79CC6BDA">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1B279644">
            <w:pPr>
              <w:autoSpaceDE w:val="0"/>
              <w:autoSpaceDN w:val="0"/>
              <w:adjustRightInd w:val="0"/>
              <w:jc w:val="right"/>
              <w:rPr>
                <w:rFonts w:ascii="Calibri" w:hAnsi="Calibri" w:cs="Calibri"/>
                <w:color w:val="000000"/>
                <w:sz w:val="22"/>
                <w:szCs w:val="22"/>
              </w:rPr>
            </w:pPr>
          </w:p>
        </w:tc>
      </w:tr>
      <w:tr w14:paraId="7D0F5D8D">
        <w:tblPrEx>
          <w:tblCellMar>
            <w:top w:w="0" w:type="dxa"/>
            <w:left w:w="30" w:type="dxa"/>
            <w:bottom w:w="0" w:type="dxa"/>
            <w:right w:w="30" w:type="dxa"/>
          </w:tblCellMar>
        </w:tblPrEx>
        <w:trPr>
          <w:trHeight w:val="240" w:hRule="atLeast"/>
        </w:trPr>
        <w:tc>
          <w:tcPr>
            <w:tcW w:w="2896" w:type="dxa"/>
            <w:tcBorders>
              <w:top w:val="single" w:color="auto" w:sz="12" w:space="0"/>
              <w:left w:val="single" w:color="auto" w:sz="12" w:space="0"/>
              <w:bottom w:val="single" w:color="000000" w:sz="2" w:space="0"/>
              <w:right w:val="single" w:color="auto" w:sz="12" w:space="0"/>
            </w:tcBorders>
          </w:tcPr>
          <w:p w14:paraId="3C31BC57">
            <w:pPr>
              <w:autoSpaceDE w:val="0"/>
              <w:autoSpaceDN w:val="0"/>
              <w:adjustRightInd w:val="0"/>
              <w:jc w:val="center"/>
              <w:rPr>
                <w:color w:val="000000"/>
              </w:rPr>
            </w:pPr>
            <w:r>
              <w:rPr>
                <w:color w:val="000000"/>
              </w:rPr>
              <w:t>Объем инвестиций</w:t>
            </w:r>
          </w:p>
        </w:tc>
        <w:tc>
          <w:tcPr>
            <w:tcW w:w="2262" w:type="dxa"/>
            <w:tcBorders>
              <w:top w:val="single" w:color="auto" w:sz="12" w:space="0"/>
              <w:left w:val="single" w:color="auto" w:sz="12" w:space="0"/>
              <w:bottom w:val="nil"/>
              <w:right w:val="single" w:color="auto" w:sz="12" w:space="0"/>
            </w:tcBorders>
          </w:tcPr>
          <w:p w14:paraId="1F6BFBFB">
            <w:pPr>
              <w:autoSpaceDE w:val="0"/>
              <w:autoSpaceDN w:val="0"/>
              <w:adjustRightInd w:val="0"/>
              <w:jc w:val="center"/>
              <w:rPr>
                <w:color w:val="000000"/>
              </w:rPr>
            </w:pPr>
            <w:r>
              <w:rPr>
                <w:color w:val="000000"/>
              </w:rPr>
              <w:t xml:space="preserve">млн. руб. </w:t>
            </w:r>
          </w:p>
        </w:tc>
        <w:tc>
          <w:tcPr>
            <w:tcW w:w="736" w:type="dxa"/>
            <w:tcBorders>
              <w:top w:val="single" w:color="auto" w:sz="12" w:space="0"/>
              <w:left w:val="single" w:color="auto" w:sz="12" w:space="0"/>
              <w:bottom w:val="nil"/>
              <w:right w:val="single" w:color="auto" w:sz="12" w:space="0"/>
            </w:tcBorders>
          </w:tcPr>
          <w:p w14:paraId="7FA08CA9">
            <w:pPr>
              <w:autoSpaceDE w:val="0"/>
              <w:autoSpaceDN w:val="0"/>
              <w:adjustRightInd w:val="0"/>
              <w:jc w:val="center"/>
              <w:rPr>
                <w:color w:val="000000"/>
              </w:rPr>
            </w:pPr>
          </w:p>
        </w:tc>
        <w:tc>
          <w:tcPr>
            <w:tcW w:w="737" w:type="dxa"/>
            <w:tcBorders>
              <w:top w:val="single" w:color="auto" w:sz="12" w:space="0"/>
              <w:left w:val="single" w:color="auto" w:sz="12" w:space="0"/>
              <w:bottom w:val="nil"/>
              <w:right w:val="single" w:color="auto" w:sz="12" w:space="0"/>
            </w:tcBorders>
          </w:tcPr>
          <w:p w14:paraId="2252C6B5">
            <w:pPr>
              <w:autoSpaceDE w:val="0"/>
              <w:autoSpaceDN w:val="0"/>
              <w:adjustRightInd w:val="0"/>
              <w:jc w:val="center"/>
              <w:rPr>
                <w:color w:val="000000"/>
              </w:rPr>
            </w:pPr>
          </w:p>
        </w:tc>
        <w:tc>
          <w:tcPr>
            <w:tcW w:w="877" w:type="dxa"/>
            <w:tcBorders>
              <w:top w:val="single" w:color="auto" w:sz="12" w:space="0"/>
              <w:left w:val="single" w:color="auto" w:sz="12" w:space="0"/>
              <w:bottom w:val="nil"/>
              <w:right w:val="single" w:color="auto" w:sz="12" w:space="0"/>
            </w:tcBorders>
          </w:tcPr>
          <w:p w14:paraId="7EDE941A">
            <w:pPr>
              <w:autoSpaceDE w:val="0"/>
              <w:autoSpaceDN w:val="0"/>
              <w:adjustRightInd w:val="0"/>
              <w:jc w:val="center"/>
              <w:rPr>
                <w:color w:val="000000"/>
              </w:rPr>
            </w:pPr>
          </w:p>
        </w:tc>
        <w:tc>
          <w:tcPr>
            <w:tcW w:w="788" w:type="dxa"/>
            <w:tcBorders>
              <w:top w:val="single" w:color="auto" w:sz="12" w:space="0"/>
              <w:left w:val="single" w:color="auto" w:sz="12" w:space="0"/>
              <w:bottom w:val="single" w:color="000000" w:sz="2" w:space="0"/>
              <w:right w:val="single" w:color="auto" w:sz="12" w:space="0"/>
            </w:tcBorders>
          </w:tcPr>
          <w:p w14:paraId="762C11D9">
            <w:pPr>
              <w:autoSpaceDE w:val="0"/>
              <w:autoSpaceDN w:val="0"/>
              <w:adjustRightInd w:val="0"/>
              <w:jc w:val="center"/>
              <w:rPr>
                <w:color w:val="000000"/>
              </w:rPr>
            </w:pPr>
          </w:p>
        </w:tc>
        <w:tc>
          <w:tcPr>
            <w:tcW w:w="916" w:type="dxa"/>
            <w:tcBorders>
              <w:top w:val="single" w:color="auto" w:sz="12" w:space="0"/>
              <w:left w:val="single" w:color="auto" w:sz="12" w:space="0"/>
              <w:bottom w:val="nil"/>
              <w:right w:val="single" w:color="auto" w:sz="12" w:space="0"/>
            </w:tcBorders>
          </w:tcPr>
          <w:p w14:paraId="5F53B2A3">
            <w:pPr>
              <w:autoSpaceDE w:val="0"/>
              <w:autoSpaceDN w:val="0"/>
              <w:adjustRightInd w:val="0"/>
              <w:jc w:val="center"/>
              <w:rPr>
                <w:color w:val="000000"/>
              </w:rPr>
            </w:pPr>
          </w:p>
        </w:tc>
        <w:tc>
          <w:tcPr>
            <w:tcW w:w="862" w:type="dxa"/>
            <w:tcBorders>
              <w:top w:val="single" w:color="auto" w:sz="12" w:space="0"/>
              <w:left w:val="single" w:color="auto" w:sz="12" w:space="0"/>
              <w:bottom w:val="nil"/>
              <w:right w:val="single" w:color="auto" w:sz="12" w:space="0"/>
            </w:tcBorders>
          </w:tcPr>
          <w:p w14:paraId="5DC778E2">
            <w:pPr>
              <w:autoSpaceDE w:val="0"/>
              <w:autoSpaceDN w:val="0"/>
              <w:adjustRightInd w:val="0"/>
              <w:jc w:val="center"/>
              <w:rPr>
                <w:color w:val="000000"/>
              </w:rPr>
            </w:pPr>
          </w:p>
        </w:tc>
        <w:tc>
          <w:tcPr>
            <w:tcW w:w="763" w:type="dxa"/>
            <w:tcBorders>
              <w:top w:val="single" w:color="auto" w:sz="12" w:space="0"/>
              <w:left w:val="single" w:color="auto" w:sz="12" w:space="0"/>
              <w:bottom w:val="nil"/>
              <w:right w:val="single" w:color="auto" w:sz="12" w:space="0"/>
            </w:tcBorders>
          </w:tcPr>
          <w:p w14:paraId="4272B4D7">
            <w:pPr>
              <w:autoSpaceDE w:val="0"/>
              <w:autoSpaceDN w:val="0"/>
              <w:adjustRightInd w:val="0"/>
              <w:jc w:val="center"/>
              <w:rPr>
                <w:color w:val="000000"/>
              </w:rPr>
            </w:pPr>
          </w:p>
        </w:tc>
        <w:tc>
          <w:tcPr>
            <w:tcW w:w="812" w:type="dxa"/>
            <w:tcBorders>
              <w:top w:val="single" w:color="auto" w:sz="12" w:space="0"/>
              <w:left w:val="single" w:color="auto" w:sz="12" w:space="0"/>
              <w:bottom w:val="nil"/>
              <w:right w:val="single" w:color="auto" w:sz="12" w:space="0"/>
            </w:tcBorders>
          </w:tcPr>
          <w:p w14:paraId="601CB1A0">
            <w:pPr>
              <w:autoSpaceDE w:val="0"/>
              <w:autoSpaceDN w:val="0"/>
              <w:adjustRightInd w:val="0"/>
              <w:jc w:val="center"/>
              <w:rPr>
                <w:color w:val="000000"/>
              </w:rPr>
            </w:pPr>
          </w:p>
        </w:tc>
        <w:tc>
          <w:tcPr>
            <w:tcW w:w="700" w:type="dxa"/>
            <w:tcBorders>
              <w:top w:val="single" w:color="auto" w:sz="12" w:space="0"/>
              <w:left w:val="single" w:color="auto" w:sz="12" w:space="0"/>
              <w:bottom w:val="nil"/>
              <w:right w:val="single" w:color="auto" w:sz="12" w:space="0"/>
            </w:tcBorders>
          </w:tcPr>
          <w:p w14:paraId="2B5EA983">
            <w:pPr>
              <w:autoSpaceDE w:val="0"/>
              <w:autoSpaceDN w:val="0"/>
              <w:adjustRightInd w:val="0"/>
              <w:jc w:val="center"/>
              <w:rPr>
                <w:color w:val="000000"/>
              </w:rPr>
            </w:pPr>
          </w:p>
        </w:tc>
        <w:tc>
          <w:tcPr>
            <w:tcW w:w="909" w:type="dxa"/>
            <w:tcBorders>
              <w:top w:val="single" w:color="auto" w:sz="12" w:space="0"/>
              <w:left w:val="single" w:color="auto" w:sz="12" w:space="0"/>
              <w:bottom w:val="single" w:color="000000" w:sz="2" w:space="0"/>
              <w:right w:val="single" w:color="auto" w:sz="12" w:space="0"/>
            </w:tcBorders>
          </w:tcPr>
          <w:p w14:paraId="5F4BFFA4">
            <w:pPr>
              <w:autoSpaceDE w:val="0"/>
              <w:autoSpaceDN w:val="0"/>
              <w:adjustRightInd w:val="0"/>
              <w:jc w:val="center"/>
              <w:rPr>
                <w:color w:val="000000"/>
              </w:rPr>
            </w:pPr>
          </w:p>
        </w:tc>
        <w:tc>
          <w:tcPr>
            <w:tcW w:w="754" w:type="dxa"/>
            <w:tcBorders>
              <w:top w:val="single" w:color="auto" w:sz="12" w:space="0"/>
              <w:left w:val="single" w:color="auto" w:sz="12" w:space="0"/>
              <w:bottom w:val="nil"/>
              <w:right w:val="single" w:color="auto" w:sz="12" w:space="0"/>
            </w:tcBorders>
          </w:tcPr>
          <w:p w14:paraId="2722C14D">
            <w:pPr>
              <w:autoSpaceDE w:val="0"/>
              <w:autoSpaceDN w:val="0"/>
              <w:adjustRightInd w:val="0"/>
              <w:jc w:val="center"/>
              <w:rPr>
                <w:rFonts w:ascii="Calibri" w:hAnsi="Calibri" w:cs="Calibri"/>
                <w:color w:val="000000"/>
                <w:sz w:val="22"/>
                <w:szCs w:val="22"/>
              </w:rPr>
            </w:pPr>
          </w:p>
        </w:tc>
        <w:tc>
          <w:tcPr>
            <w:tcW w:w="700" w:type="dxa"/>
            <w:tcBorders>
              <w:top w:val="single" w:color="auto" w:sz="12" w:space="0"/>
              <w:left w:val="single" w:color="auto" w:sz="12" w:space="0"/>
              <w:bottom w:val="nil"/>
              <w:right w:val="single" w:color="auto" w:sz="12" w:space="0"/>
            </w:tcBorders>
          </w:tcPr>
          <w:p w14:paraId="5DDF03BB">
            <w:pPr>
              <w:autoSpaceDE w:val="0"/>
              <w:autoSpaceDN w:val="0"/>
              <w:adjustRightInd w:val="0"/>
              <w:jc w:val="center"/>
              <w:rPr>
                <w:rFonts w:ascii="Calibri" w:hAnsi="Calibri" w:cs="Calibri"/>
                <w:color w:val="000000"/>
                <w:sz w:val="22"/>
                <w:szCs w:val="22"/>
              </w:rPr>
            </w:pPr>
          </w:p>
        </w:tc>
        <w:tc>
          <w:tcPr>
            <w:tcW w:w="712" w:type="dxa"/>
            <w:tcBorders>
              <w:top w:val="single" w:color="auto" w:sz="12" w:space="0"/>
              <w:left w:val="single" w:color="auto" w:sz="12" w:space="0"/>
              <w:bottom w:val="nil"/>
              <w:right w:val="single" w:color="auto" w:sz="12" w:space="0"/>
            </w:tcBorders>
          </w:tcPr>
          <w:p w14:paraId="358D4BE7">
            <w:pPr>
              <w:autoSpaceDE w:val="0"/>
              <w:autoSpaceDN w:val="0"/>
              <w:adjustRightInd w:val="0"/>
              <w:jc w:val="center"/>
              <w:rPr>
                <w:rFonts w:ascii="Calibri" w:hAnsi="Calibri" w:cs="Calibri"/>
                <w:color w:val="000000"/>
                <w:sz w:val="22"/>
                <w:szCs w:val="22"/>
              </w:rPr>
            </w:pPr>
          </w:p>
        </w:tc>
      </w:tr>
      <w:tr w14:paraId="4F4C5B45">
        <w:tblPrEx>
          <w:tblCellMar>
            <w:top w:w="0" w:type="dxa"/>
            <w:left w:w="30" w:type="dxa"/>
            <w:bottom w:w="0" w:type="dxa"/>
            <w:right w:w="30" w:type="dxa"/>
          </w:tblCellMar>
        </w:tblPrEx>
        <w:trPr>
          <w:trHeight w:val="734" w:hRule="atLeast"/>
        </w:trPr>
        <w:tc>
          <w:tcPr>
            <w:tcW w:w="6631" w:type="dxa"/>
            <w:gridSpan w:val="4"/>
            <w:tcBorders>
              <w:top w:val="single" w:color="000000" w:sz="2" w:space="0"/>
              <w:left w:val="single" w:color="auto" w:sz="12" w:space="0"/>
              <w:bottom w:val="single" w:color="auto" w:sz="12" w:space="0"/>
              <w:right w:val="single" w:color="auto" w:sz="12" w:space="0"/>
            </w:tcBorders>
          </w:tcPr>
          <w:p w14:paraId="693E17C5">
            <w:pPr>
              <w:autoSpaceDE w:val="0"/>
              <w:autoSpaceDN w:val="0"/>
              <w:adjustRightInd w:val="0"/>
              <w:jc w:val="center"/>
              <w:rPr>
                <w:color w:val="000000"/>
              </w:rPr>
            </w:pPr>
            <w:r>
              <w:rPr>
                <w:color w:val="000000"/>
              </w:rPr>
              <w:t>(в основной капитал) за счет всех источников финансирования</w:t>
            </w:r>
          </w:p>
        </w:tc>
        <w:tc>
          <w:tcPr>
            <w:tcW w:w="877" w:type="dxa"/>
            <w:tcBorders>
              <w:top w:val="nil"/>
              <w:left w:val="single" w:color="auto" w:sz="12" w:space="0"/>
              <w:bottom w:val="single" w:color="auto" w:sz="12" w:space="0"/>
              <w:right w:val="single" w:color="auto" w:sz="12" w:space="0"/>
            </w:tcBorders>
          </w:tcPr>
          <w:p w14:paraId="4C9FFC9A">
            <w:pPr>
              <w:autoSpaceDE w:val="0"/>
              <w:autoSpaceDN w:val="0"/>
              <w:adjustRightInd w:val="0"/>
              <w:jc w:val="center"/>
              <w:rPr>
                <w:color w:val="000000"/>
              </w:rPr>
            </w:pPr>
          </w:p>
        </w:tc>
        <w:tc>
          <w:tcPr>
            <w:tcW w:w="788" w:type="dxa"/>
            <w:tcBorders>
              <w:top w:val="single" w:color="000000" w:sz="2" w:space="0"/>
              <w:left w:val="single" w:color="auto" w:sz="12" w:space="0"/>
              <w:bottom w:val="single" w:color="auto" w:sz="12" w:space="0"/>
              <w:right w:val="single" w:color="auto" w:sz="12" w:space="0"/>
            </w:tcBorders>
          </w:tcPr>
          <w:p w14:paraId="224FC61C">
            <w:pPr>
              <w:autoSpaceDE w:val="0"/>
              <w:autoSpaceDN w:val="0"/>
              <w:adjustRightInd w:val="0"/>
              <w:jc w:val="center"/>
              <w:rPr>
                <w:color w:val="000000"/>
              </w:rPr>
            </w:pPr>
          </w:p>
        </w:tc>
        <w:tc>
          <w:tcPr>
            <w:tcW w:w="916" w:type="dxa"/>
            <w:tcBorders>
              <w:top w:val="nil"/>
              <w:left w:val="single" w:color="auto" w:sz="12" w:space="0"/>
              <w:bottom w:val="single" w:color="auto" w:sz="12" w:space="0"/>
              <w:right w:val="single" w:color="auto" w:sz="12" w:space="0"/>
            </w:tcBorders>
          </w:tcPr>
          <w:p w14:paraId="7118D9B2">
            <w:pPr>
              <w:autoSpaceDE w:val="0"/>
              <w:autoSpaceDN w:val="0"/>
              <w:adjustRightInd w:val="0"/>
              <w:jc w:val="center"/>
              <w:rPr>
                <w:color w:val="000000"/>
              </w:rPr>
            </w:pPr>
          </w:p>
        </w:tc>
        <w:tc>
          <w:tcPr>
            <w:tcW w:w="862" w:type="dxa"/>
            <w:tcBorders>
              <w:top w:val="nil"/>
              <w:left w:val="single" w:color="auto" w:sz="12" w:space="0"/>
              <w:bottom w:val="single" w:color="auto" w:sz="12" w:space="0"/>
              <w:right w:val="single" w:color="auto" w:sz="12" w:space="0"/>
            </w:tcBorders>
          </w:tcPr>
          <w:p w14:paraId="0C332405">
            <w:pPr>
              <w:autoSpaceDE w:val="0"/>
              <w:autoSpaceDN w:val="0"/>
              <w:adjustRightInd w:val="0"/>
              <w:jc w:val="center"/>
              <w:rPr>
                <w:color w:val="000000"/>
              </w:rPr>
            </w:pPr>
          </w:p>
        </w:tc>
        <w:tc>
          <w:tcPr>
            <w:tcW w:w="763" w:type="dxa"/>
            <w:tcBorders>
              <w:top w:val="nil"/>
              <w:left w:val="single" w:color="auto" w:sz="12" w:space="0"/>
              <w:bottom w:val="single" w:color="auto" w:sz="12" w:space="0"/>
              <w:right w:val="single" w:color="auto" w:sz="12" w:space="0"/>
            </w:tcBorders>
          </w:tcPr>
          <w:p w14:paraId="70D91F36">
            <w:pPr>
              <w:autoSpaceDE w:val="0"/>
              <w:autoSpaceDN w:val="0"/>
              <w:adjustRightInd w:val="0"/>
              <w:jc w:val="center"/>
              <w:rPr>
                <w:color w:val="000000"/>
              </w:rPr>
            </w:pPr>
          </w:p>
        </w:tc>
        <w:tc>
          <w:tcPr>
            <w:tcW w:w="812" w:type="dxa"/>
            <w:tcBorders>
              <w:top w:val="nil"/>
              <w:left w:val="single" w:color="auto" w:sz="12" w:space="0"/>
              <w:bottom w:val="single" w:color="auto" w:sz="12" w:space="0"/>
              <w:right w:val="single" w:color="auto" w:sz="12" w:space="0"/>
            </w:tcBorders>
          </w:tcPr>
          <w:p w14:paraId="6B32088B">
            <w:pPr>
              <w:autoSpaceDE w:val="0"/>
              <w:autoSpaceDN w:val="0"/>
              <w:adjustRightInd w:val="0"/>
              <w:jc w:val="center"/>
              <w:rPr>
                <w:color w:val="000000"/>
              </w:rPr>
            </w:pPr>
          </w:p>
        </w:tc>
        <w:tc>
          <w:tcPr>
            <w:tcW w:w="700" w:type="dxa"/>
            <w:tcBorders>
              <w:top w:val="nil"/>
              <w:left w:val="single" w:color="auto" w:sz="12" w:space="0"/>
              <w:bottom w:val="single" w:color="auto" w:sz="12" w:space="0"/>
              <w:right w:val="single" w:color="auto" w:sz="12" w:space="0"/>
            </w:tcBorders>
          </w:tcPr>
          <w:p w14:paraId="39876296">
            <w:pPr>
              <w:autoSpaceDE w:val="0"/>
              <w:autoSpaceDN w:val="0"/>
              <w:adjustRightInd w:val="0"/>
              <w:jc w:val="center"/>
              <w:rPr>
                <w:color w:val="000000"/>
              </w:rPr>
            </w:pPr>
          </w:p>
        </w:tc>
        <w:tc>
          <w:tcPr>
            <w:tcW w:w="909" w:type="dxa"/>
            <w:tcBorders>
              <w:top w:val="single" w:color="000000" w:sz="2" w:space="0"/>
              <w:left w:val="single" w:color="auto" w:sz="12" w:space="0"/>
              <w:bottom w:val="single" w:color="000000" w:sz="2" w:space="0"/>
              <w:right w:val="single" w:color="auto" w:sz="12" w:space="0"/>
            </w:tcBorders>
          </w:tcPr>
          <w:p w14:paraId="3F57B384">
            <w:pPr>
              <w:autoSpaceDE w:val="0"/>
              <w:autoSpaceDN w:val="0"/>
              <w:adjustRightInd w:val="0"/>
              <w:jc w:val="center"/>
              <w:rPr>
                <w:color w:val="000000"/>
              </w:rPr>
            </w:pPr>
          </w:p>
        </w:tc>
        <w:tc>
          <w:tcPr>
            <w:tcW w:w="754" w:type="dxa"/>
            <w:tcBorders>
              <w:top w:val="nil"/>
              <w:left w:val="single" w:color="auto" w:sz="12" w:space="0"/>
              <w:bottom w:val="single" w:color="auto" w:sz="12" w:space="0"/>
              <w:right w:val="single" w:color="auto" w:sz="12" w:space="0"/>
            </w:tcBorders>
          </w:tcPr>
          <w:p w14:paraId="4F1B49E3">
            <w:pPr>
              <w:autoSpaceDE w:val="0"/>
              <w:autoSpaceDN w:val="0"/>
              <w:adjustRightInd w:val="0"/>
              <w:jc w:val="center"/>
              <w:rPr>
                <w:rFonts w:ascii="Calibri" w:hAnsi="Calibri" w:cs="Calibri"/>
                <w:color w:val="000000"/>
                <w:sz w:val="22"/>
                <w:szCs w:val="22"/>
              </w:rPr>
            </w:pPr>
          </w:p>
        </w:tc>
        <w:tc>
          <w:tcPr>
            <w:tcW w:w="700" w:type="dxa"/>
            <w:tcBorders>
              <w:top w:val="nil"/>
              <w:left w:val="single" w:color="auto" w:sz="12" w:space="0"/>
              <w:bottom w:val="single" w:color="auto" w:sz="12" w:space="0"/>
              <w:right w:val="single" w:color="auto" w:sz="12" w:space="0"/>
            </w:tcBorders>
          </w:tcPr>
          <w:p w14:paraId="1D529BB0">
            <w:pPr>
              <w:autoSpaceDE w:val="0"/>
              <w:autoSpaceDN w:val="0"/>
              <w:adjustRightInd w:val="0"/>
              <w:jc w:val="center"/>
              <w:rPr>
                <w:rFonts w:ascii="Calibri" w:hAnsi="Calibri" w:cs="Calibri"/>
                <w:color w:val="000000"/>
                <w:sz w:val="22"/>
                <w:szCs w:val="22"/>
              </w:rPr>
            </w:pPr>
          </w:p>
        </w:tc>
        <w:tc>
          <w:tcPr>
            <w:tcW w:w="712" w:type="dxa"/>
            <w:tcBorders>
              <w:top w:val="nil"/>
              <w:left w:val="single" w:color="auto" w:sz="12" w:space="0"/>
              <w:bottom w:val="single" w:color="auto" w:sz="12" w:space="0"/>
              <w:right w:val="single" w:color="auto" w:sz="12" w:space="0"/>
            </w:tcBorders>
          </w:tcPr>
          <w:p w14:paraId="30DF6C44">
            <w:pPr>
              <w:autoSpaceDE w:val="0"/>
              <w:autoSpaceDN w:val="0"/>
              <w:adjustRightInd w:val="0"/>
              <w:jc w:val="center"/>
              <w:rPr>
                <w:rFonts w:ascii="Calibri" w:hAnsi="Calibri" w:cs="Calibri"/>
                <w:color w:val="000000"/>
                <w:sz w:val="22"/>
                <w:szCs w:val="22"/>
              </w:rPr>
            </w:pPr>
          </w:p>
        </w:tc>
      </w:tr>
      <w:tr w14:paraId="3843729B">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39D4A005">
            <w:pPr>
              <w:autoSpaceDE w:val="0"/>
              <w:autoSpaceDN w:val="0"/>
              <w:adjustRightInd w:val="0"/>
              <w:jc w:val="center"/>
              <w:rPr>
                <w:color w:val="000000"/>
              </w:rPr>
            </w:pPr>
            <w:r>
              <w:rPr>
                <w:color w:val="000000"/>
              </w:rPr>
              <w:t>Индекс физического объема</w:t>
            </w:r>
          </w:p>
        </w:tc>
        <w:tc>
          <w:tcPr>
            <w:tcW w:w="5400" w:type="dxa"/>
            <w:gridSpan w:val="5"/>
            <w:tcBorders>
              <w:top w:val="single" w:color="auto" w:sz="12" w:space="0"/>
              <w:left w:val="single" w:color="auto" w:sz="12" w:space="0"/>
              <w:bottom w:val="single" w:color="auto" w:sz="12" w:space="0"/>
              <w:right w:val="single" w:color="auto" w:sz="12" w:space="0"/>
            </w:tcBorders>
          </w:tcPr>
          <w:p w14:paraId="356CA5FA">
            <w:pPr>
              <w:autoSpaceDE w:val="0"/>
              <w:autoSpaceDN w:val="0"/>
              <w:adjustRightInd w:val="0"/>
              <w:jc w:val="center"/>
              <w:rPr>
                <w:color w:val="000000"/>
              </w:rPr>
            </w:pPr>
            <w:r>
              <w:rPr>
                <w:color w:val="000000"/>
              </w:rPr>
              <w:t>% к предыдущему году в сопоставимых ценах</w:t>
            </w:r>
          </w:p>
        </w:tc>
        <w:tc>
          <w:tcPr>
            <w:tcW w:w="916" w:type="dxa"/>
            <w:tcBorders>
              <w:top w:val="single" w:color="auto" w:sz="12" w:space="0"/>
              <w:left w:val="single" w:color="auto" w:sz="12" w:space="0"/>
              <w:bottom w:val="single" w:color="auto" w:sz="12" w:space="0"/>
              <w:right w:val="single" w:color="auto" w:sz="12" w:space="0"/>
            </w:tcBorders>
          </w:tcPr>
          <w:p w14:paraId="74554CA9">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76CAC849">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21B522F4">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65DC5ED3">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2911EA93">
            <w:pPr>
              <w:autoSpaceDE w:val="0"/>
              <w:autoSpaceDN w:val="0"/>
              <w:adjustRightInd w:val="0"/>
              <w:jc w:val="center"/>
              <w:rPr>
                <w:color w:val="000000"/>
              </w:rPr>
            </w:pPr>
          </w:p>
        </w:tc>
        <w:tc>
          <w:tcPr>
            <w:tcW w:w="909" w:type="dxa"/>
            <w:tcBorders>
              <w:top w:val="single" w:color="000000" w:sz="2" w:space="0"/>
              <w:left w:val="single" w:color="auto" w:sz="12" w:space="0"/>
              <w:bottom w:val="single" w:color="auto" w:sz="12" w:space="0"/>
              <w:right w:val="single" w:color="auto" w:sz="12" w:space="0"/>
            </w:tcBorders>
          </w:tcPr>
          <w:p w14:paraId="677644C9">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2130EDE1">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4975C72D">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247E1097">
            <w:pPr>
              <w:autoSpaceDE w:val="0"/>
              <w:autoSpaceDN w:val="0"/>
              <w:adjustRightInd w:val="0"/>
              <w:jc w:val="right"/>
              <w:rPr>
                <w:rFonts w:ascii="Calibri" w:hAnsi="Calibri" w:cs="Calibri"/>
                <w:color w:val="000000"/>
                <w:sz w:val="22"/>
                <w:szCs w:val="22"/>
              </w:rPr>
            </w:pPr>
          </w:p>
        </w:tc>
      </w:tr>
      <w:tr w14:paraId="5F28AFCC">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0B33D94B">
            <w:pPr>
              <w:autoSpaceDE w:val="0"/>
              <w:autoSpaceDN w:val="0"/>
              <w:adjustRightInd w:val="0"/>
              <w:jc w:val="center"/>
              <w:rPr>
                <w:color w:val="000000"/>
              </w:rPr>
            </w:pPr>
            <w:r>
              <w:rPr>
                <w:color w:val="000000"/>
              </w:rPr>
              <w:t>Индекс-дефлятор</w:t>
            </w:r>
          </w:p>
        </w:tc>
        <w:tc>
          <w:tcPr>
            <w:tcW w:w="2998" w:type="dxa"/>
            <w:gridSpan w:val="2"/>
            <w:tcBorders>
              <w:top w:val="single" w:color="auto" w:sz="12" w:space="0"/>
              <w:left w:val="single" w:color="auto" w:sz="12" w:space="0"/>
              <w:bottom w:val="single" w:color="auto" w:sz="12" w:space="0"/>
              <w:right w:val="single" w:color="auto" w:sz="12" w:space="0"/>
            </w:tcBorders>
          </w:tcPr>
          <w:p w14:paraId="0305137B">
            <w:pPr>
              <w:autoSpaceDE w:val="0"/>
              <w:autoSpaceDN w:val="0"/>
              <w:adjustRightInd w:val="0"/>
              <w:jc w:val="center"/>
              <w:rPr>
                <w:color w:val="000000"/>
              </w:rPr>
            </w:pPr>
            <w:r>
              <w:rPr>
                <w:color w:val="000000"/>
              </w:rPr>
              <w:t>% к предыдущему году</w:t>
            </w:r>
          </w:p>
        </w:tc>
        <w:tc>
          <w:tcPr>
            <w:tcW w:w="737" w:type="dxa"/>
            <w:tcBorders>
              <w:top w:val="single" w:color="auto" w:sz="12" w:space="0"/>
              <w:left w:val="single" w:color="auto" w:sz="12" w:space="0"/>
              <w:bottom w:val="single" w:color="auto" w:sz="12" w:space="0"/>
              <w:right w:val="single" w:color="auto" w:sz="12" w:space="0"/>
            </w:tcBorders>
          </w:tcPr>
          <w:p w14:paraId="690E95DA">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1D6480B1">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186D5B6D">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124177D8">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4FC74E1B">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958DA21">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7A23358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52ED1E8F">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59C1C20A">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3BB4C3AE">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4E0959F4">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75261E74">
            <w:pPr>
              <w:autoSpaceDE w:val="0"/>
              <w:autoSpaceDN w:val="0"/>
              <w:adjustRightInd w:val="0"/>
              <w:jc w:val="right"/>
              <w:rPr>
                <w:rFonts w:ascii="Calibri" w:hAnsi="Calibri" w:cs="Calibri"/>
                <w:color w:val="000000"/>
                <w:sz w:val="22"/>
                <w:szCs w:val="22"/>
              </w:rPr>
            </w:pPr>
          </w:p>
        </w:tc>
      </w:tr>
      <w:tr w14:paraId="7C8A3CE0">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7632EA3D">
            <w:pPr>
              <w:autoSpaceDE w:val="0"/>
              <w:autoSpaceDN w:val="0"/>
              <w:adjustRightInd w:val="0"/>
              <w:jc w:val="center"/>
              <w:rPr>
                <w:b/>
                <w:bCs/>
                <w:color w:val="000000"/>
              </w:rPr>
            </w:pPr>
            <w:r>
              <w:rPr>
                <w:b/>
                <w:bCs/>
                <w:color w:val="000000"/>
              </w:rPr>
              <w:t>6. Труд и занятость</w:t>
            </w:r>
          </w:p>
        </w:tc>
        <w:tc>
          <w:tcPr>
            <w:tcW w:w="2262" w:type="dxa"/>
            <w:tcBorders>
              <w:top w:val="single" w:color="auto" w:sz="12" w:space="0"/>
              <w:left w:val="single" w:color="auto" w:sz="12" w:space="0"/>
              <w:bottom w:val="single" w:color="auto" w:sz="12" w:space="0"/>
              <w:right w:val="single" w:color="auto" w:sz="12" w:space="0"/>
            </w:tcBorders>
          </w:tcPr>
          <w:p w14:paraId="7C9F37CF">
            <w:pPr>
              <w:autoSpaceDE w:val="0"/>
              <w:autoSpaceDN w:val="0"/>
              <w:adjustRightInd w:val="0"/>
              <w:jc w:val="right"/>
              <w:rPr>
                <w:rFonts w:ascii="Calibri" w:hAnsi="Calibri" w:cs="Calibri"/>
                <w:color w:val="000000"/>
              </w:rPr>
            </w:pPr>
          </w:p>
        </w:tc>
        <w:tc>
          <w:tcPr>
            <w:tcW w:w="736" w:type="dxa"/>
            <w:tcBorders>
              <w:top w:val="single" w:color="auto" w:sz="12" w:space="0"/>
              <w:left w:val="single" w:color="auto" w:sz="12" w:space="0"/>
              <w:bottom w:val="single" w:color="auto" w:sz="12" w:space="0"/>
              <w:right w:val="single" w:color="auto" w:sz="12" w:space="0"/>
            </w:tcBorders>
          </w:tcPr>
          <w:p w14:paraId="55261800">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567A8C2D">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6C77611E">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46BCF675">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1AD40C25">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6D3FB3E8">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76595F0A">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05D19C8B">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6E0D0145">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3F0D5018">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0E368018">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22573F55">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3102B3A4">
            <w:pPr>
              <w:autoSpaceDE w:val="0"/>
              <w:autoSpaceDN w:val="0"/>
              <w:adjustRightInd w:val="0"/>
              <w:jc w:val="right"/>
              <w:rPr>
                <w:rFonts w:ascii="Calibri" w:hAnsi="Calibri" w:cs="Calibri"/>
                <w:color w:val="000000"/>
                <w:sz w:val="22"/>
                <w:szCs w:val="22"/>
              </w:rPr>
            </w:pPr>
          </w:p>
        </w:tc>
      </w:tr>
      <w:tr w14:paraId="02B72CEE">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446B3AA5">
            <w:pPr>
              <w:autoSpaceDE w:val="0"/>
              <w:autoSpaceDN w:val="0"/>
              <w:adjustRightInd w:val="0"/>
              <w:jc w:val="center"/>
              <w:rPr>
                <w:color w:val="000000"/>
              </w:rPr>
            </w:pPr>
            <w:r>
              <w:rPr>
                <w:color w:val="000000"/>
              </w:rPr>
              <w:t>Численность экономически активного населения</w:t>
            </w:r>
          </w:p>
        </w:tc>
        <w:tc>
          <w:tcPr>
            <w:tcW w:w="2262" w:type="dxa"/>
            <w:tcBorders>
              <w:top w:val="single" w:color="auto" w:sz="12" w:space="0"/>
              <w:left w:val="single" w:color="auto" w:sz="12" w:space="0"/>
              <w:bottom w:val="single" w:color="auto" w:sz="12" w:space="0"/>
              <w:right w:val="single" w:color="auto" w:sz="12" w:space="0"/>
            </w:tcBorders>
          </w:tcPr>
          <w:p w14:paraId="4EB74422">
            <w:pPr>
              <w:autoSpaceDE w:val="0"/>
              <w:autoSpaceDN w:val="0"/>
              <w:adjustRightInd w:val="0"/>
              <w:jc w:val="center"/>
              <w:rPr>
                <w:color w:val="000000"/>
              </w:rPr>
            </w:pPr>
            <w:r>
              <w:rPr>
                <w:color w:val="000000"/>
              </w:rPr>
              <w:t>тыс. человек</w:t>
            </w:r>
          </w:p>
        </w:tc>
        <w:tc>
          <w:tcPr>
            <w:tcW w:w="736" w:type="dxa"/>
            <w:tcBorders>
              <w:top w:val="single" w:color="auto" w:sz="12" w:space="0"/>
              <w:left w:val="single" w:color="auto" w:sz="12" w:space="0"/>
              <w:bottom w:val="single" w:color="auto" w:sz="12" w:space="0"/>
              <w:right w:val="single" w:color="auto" w:sz="12" w:space="0"/>
            </w:tcBorders>
          </w:tcPr>
          <w:p w14:paraId="088206C6">
            <w:pPr>
              <w:autoSpaceDE w:val="0"/>
              <w:autoSpaceDN w:val="0"/>
              <w:adjustRightInd w:val="0"/>
              <w:jc w:val="center"/>
              <w:rPr>
                <w:color w:val="000000"/>
              </w:rPr>
            </w:pPr>
            <w:r>
              <w:rPr>
                <w:color w:val="000000"/>
              </w:rPr>
              <w:t>0,284</w:t>
            </w:r>
          </w:p>
        </w:tc>
        <w:tc>
          <w:tcPr>
            <w:tcW w:w="737" w:type="dxa"/>
            <w:tcBorders>
              <w:top w:val="single" w:color="auto" w:sz="12" w:space="0"/>
              <w:left w:val="single" w:color="auto" w:sz="12" w:space="0"/>
              <w:bottom w:val="single" w:color="auto" w:sz="12" w:space="0"/>
              <w:right w:val="single" w:color="auto" w:sz="12" w:space="0"/>
            </w:tcBorders>
          </w:tcPr>
          <w:p w14:paraId="256DA22D">
            <w:pPr>
              <w:autoSpaceDE w:val="0"/>
              <w:autoSpaceDN w:val="0"/>
              <w:adjustRightInd w:val="0"/>
              <w:jc w:val="center"/>
              <w:rPr>
                <w:color w:val="000000"/>
              </w:rPr>
            </w:pPr>
            <w:r>
              <w:rPr>
                <w:color w:val="000000"/>
              </w:rPr>
              <w:t>0,286</w:t>
            </w:r>
          </w:p>
        </w:tc>
        <w:tc>
          <w:tcPr>
            <w:tcW w:w="877" w:type="dxa"/>
            <w:tcBorders>
              <w:top w:val="single" w:color="auto" w:sz="12" w:space="0"/>
              <w:left w:val="single" w:color="auto" w:sz="12" w:space="0"/>
              <w:bottom w:val="single" w:color="auto" w:sz="12" w:space="0"/>
              <w:right w:val="single" w:color="auto" w:sz="12" w:space="0"/>
            </w:tcBorders>
          </w:tcPr>
          <w:p w14:paraId="02ED26AA">
            <w:pPr>
              <w:autoSpaceDE w:val="0"/>
              <w:autoSpaceDN w:val="0"/>
              <w:adjustRightInd w:val="0"/>
              <w:jc w:val="center"/>
              <w:rPr>
                <w:color w:val="000000"/>
              </w:rPr>
            </w:pPr>
            <w:r>
              <w:rPr>
                <w:color w:val="000000"/>
              </w:rPr>
              <w:t>0,28</w:t>
            </w:r>
          </w:p>
        </w:tc>
        <w:tc>
          <w:tcPr>
            <w:tcW w:w="788" w:type="dxa"/>
            <w:tcBorders>
              <w:top w:val="single" w:color="auto" w:sz="12" w:space="0"/>
              <w:left w:val="single" w:color="auto" w:sz="12" w:space="0"/>
              <w:bottom w:val="single" w:color="auto" w:sz="12" w:space="0"/>
              <w:right w:val="single" w:color="auto" w:sz="12" w:space="0"/>
            </w:tcBorders>
          </w:tcPr>
          <w:p w14:paraId="1FE78072">
            <w:pPr>
              <w:autoSpaceDE w:val="0"/>
              <w:autoSpaceDN w:val="0"/>
              <w:adjustRightInd w:val="0"/>
              <w:jc w:val="center"/>
              <w:rPr>
                <w:color w:val="000000"/>
              </w:rPr>
            </w:pPr>
            <w:r>
              <w:rPr>
                <w:color w:val="000000"/>
              </w:rPr>
              <w:t>0,282</w:t>
            </w:r>
          </w:p>
        </w:tc>
        <w:tc>
          <w:tcPr>
            <w:tcW w:w="916" w:type="dxa"/>
            <w:tcBorders>
              <w:top w:val="single" w:color="auto" w:sz="12" w:space="0"/>
              <w:left w:val="single" w:color="auto" w:sz="12" w:space="0"/>
              <w:bottom w:val="single" w:color="auto" w:sz="12" w:space="0"/>
              <w:right w:val="single" w:color="auto" w:sz="12" w:space="0"/>
            </w:tcBorders>
          </w:tcPr>
          <w:p w14:paraId="7A27CC39">
            <w:pPr>
              <w:autoSpaceDE w:val="0"/>
              <w:autoSpaceDN w:val="0"/>
              <w:adjustRightInd w:val="0"/>
              <w:jc w:val="center"/>
              <w:rPr>
                <w:color w:val="000000"/>
              </w:rPr>
            </w:pPr>
            <w:r>
              <w:rPr>
                <w:color w:val="000000"/>
              </w:rPr>
              <w:t>0,28</w:t>
            </w:r>
          </w:p>
        </w:tc>
        <w:tc>
          <w:tcPr>
            <w:tcW w:w="862" w:type="dxa"/>
            <w:tcBorders>
              <w:top w:val="single" w:color="auto" w:sz="12" w:space="0"/>
              <w:left w:val="single" w:color="auto" w:sz="12" w:space="0"/>
              <w:bottom w:val="single" w:color="auto" w:sz="12" w:space="0"/>
              <w:right w:val="single" w:color="auto" w:sz="12" w:space="0"/>
            </w:tcBorders>
          </w:tcPr>
          <w:p w14:paraId="1BB03B45">
            <w:pPr>
              <w:autoSpaceDE w:val="0"/>
              <w:autoSpaceDN w:val="0"/>
              <w:adjustRightInd w:val="0"/>
              <w:jc w:val="center"/>
              <w:rPr>
                <w:color w:val="000000"/>
              </w:rPr>
            </w:pPr>
            <w:r>
              <w:rPr>
                <w:color w:val="000000"/>
              </w:rPr>
              <w:t>0,278</w:t>
            </w:r>
          </w:p>
        </w:tc>
        <w:tc>
          <w:tcPr>
            <w:tcW w:w="763" w:type="dxa"/>
            <w:tcBorders>
              <w:top w:val="single" w:color="auto" w:sz="12" w:space="0"/>
              <w:left w:val="single" w:color="auto" w:sz="12" w:space="0"/>
              <w:bottom w:val="single" w:color="auto" w:sz="12" w:space="0"/>
              <w:right w:val="single" w:color="auto" w:sz="12" w:space="0"/>
            </w:tcBorders>
          </w:tcPr>
          <w:p w14:paraId="4ABE4A8A">
            <w:pPr>
              <w:autoSpaceDE w:val="0"/>
              <w:autoSpaceDN w:val="0"/>
              <w:adjustRightInd w:val="0"/>
              <w:jc w:val="center"/>
              <w:rPr>
                <w:color w:val="000000"/>
              </w:rPr>
            </w:pPr>
            <w:r>
              <w:rPr>
                <w:color w:val="000000"/>
              </w:rPr>
              <w:t>0,27</w:t>
            </w:r>
          </w:p>
        </w:tc>
        <w:tc>
          <w:tcPr>
            <w:tcW w:w="812" w:type="dxa"/>
            <w:tcBorders>
              <w:top w:val="single" w:color="auto" w:sz="12" w:space="0"/>
              <w:left w:val="single" w:color="auto" w:sz="12" w:space="0"/>
              <w:bottom w:val="single" w:color="auto" w:sz="12" w:space="0"/>
              <w:right w:val="single" w:color="auto" w:sz="12" w:space="0"/>
            </w:tcBorders>
          </w:tcPr>
          <w:p w14:paraId="64A553B7">
            <w:pPr>
              <w:autoSpaceDE w:val="0"/>
              <w:autoSpaceDN w:val="0"/>
              <w:adjustRightInd w:val="0"/>
              <w:jc w:val="center"/>
              <w:rPr>
                <w:color w:val="000000"/>
              </w:rPr>
            </w:pPr>
            <w:r>
              <w:rPr>
                <w:color w:val="000000"/>
              </w:rPr>
              <w:t>0,27</w:t>
            </w:r>
          </w:p>
        </w:tc>
        <w:tc>
          <w:tcPr>
            <w:tcW w:w="700" w:type="dxa"/>
            <w:tcBorders>
              <w:top w:val="single" w:color="auto" w:sz="12" w:space="0"/>
              <w:left w:val="single" w:color="auto" w:sz="12" w:space="0"/>
              <w:bottom w:val="single" w:color="auto" w:sz="12" w:space="0"/>
              <w:right w:val="single" w:color="auto" w:sz="12" w:space="0"/>
            </w:tcBorders>
          </w:tcPr>
          <w:p w14:paraId="445CE0AE">
            <w:pPr>
              <w:autoSpaceDE w:val="0"/>
              <w:autoSpaceDN w:val="0"/>
              <w:adjustRightInd w:val="0"/>
              <w:jc w:val="center"/>
              <w:rPr>
                <w:color w:val="000000"/>
              </w:rPr>
            </w:pPr>
            <w:r>
              <w:rPr>
                <w:color w:val="000000"/>
              </w:rPr>
              <w:t>0,27</w:t>
            </w:r>
          </w:p>
        </w:tc>
        <w:tc>
          <w:tcPr>
            <w:tcW w:w="909" w:type="dxa"/>
            <w:tcBorders>
              <w:top w:val="single" w:color="auto" w:sz="12" w:space="0"/>
              <w:left w:val="single" w:color="auto" w:sz="12" w:space="0"/>
              <w:bottom w:val="single" w:color="auto" w:sz="12" w:space="0"/>
              <w:right w:val="single" w:color="auto" w:sz="12" w:space="0"/>
            </w:tcBorders>
          </w:tcPr>
          <w:p w14:paraId="73113169">
            <w:pPr>
              <w:autoSpaceDE w:val="0"/>
              <w:autoSpaceDN w:val="0"/>
              <w:adjustRightInd w:val="0"/>
              <w:jc w:val="center"/>
              <w:rPr>
                <w:color w:val="000000"/>
              </w:rPr>
            </w:pPr>
            <w:r>
              <w:rPr>
                <w:color w:val="000000"/>
              </w:rPr>
              <w:t>0,27</w:t>
            </w:r>
          </w:p>
        </w:tc>
        <w:tc>
          <w:tcPr>
            <w:tcW w:w="754" w:type="dxa"/>
            <w:tcBorders>
              <w:top w:val="single" w:color="auto" w:sz="12" w:space="0"/>
              <w:left w:val="single" w:color="auto" w:sz="12" w:space="0"/>
              <w:bottom w:val="single" w:color="auto" w:sz="12" w:space="0"/>
              <w:right w:val="single" w:color="auto" w:sz="12" w:space="0"/>
            </w:tcBorders>
          </w:tcPr>
          <w:p w14:paraId="4768C437">
            <w:pPr>
              <w:autoSpaceDE w:val="0"/>
              <w:autoSpaceDN w:val="0"/>
              <w:adjustRightInd w:val="0"/>
              <w:jc w:val="center"/>
              <w:rPr>
                <w:color w:val="000000"/>
              </w:rPr>
            </w:pPr>
            <w:r>
              <w:rPr>
                <w:color w:val="000000"/>
              </w:rPr>
              <w:t>0,27</w:t>
            </w:r>
          </w:p>
        </w:tc>
        <w:tc>
          <w:tcPr>
            <w:tcW w:w="700" w:type="dxa"/>
            <w:tcBorders>
              <w:top w:val="single" w:color="auto" w:sz="12" w:space="0"/>
              <w:left w:val="single" w:color="auto" w:sz="12" w:space="0"/>
              <w:bottom w:val="single" w:color="auto" w:sz="12" w:space="0"/>
              <w:right w:val="single" w:color="auto" w:sz="12" w:space="0"/>
            </w:tcBorders>
          </w:tcPr>
          <w:p w14:paraId="1127C496">
            <w:pPr>
              <w:autoSpaceDE w:val="0"/>
              <w:autoSpaceDN w:val="0"/>
              <w:adjustRightInd w:val="0"/>
              <w:jc w:val="center"/>
              <w:rPr>
                <w:color w:val="000000"/>
              </w:rPr>
            </w:pPr>
            <w:r>
              <w:rPr>
                <w:color w:val="000000"/>
              </w:rPr>
              <w:t>0,27</w:t>
            </w:r>
          </w:p>
        </w:tc>
        <w:tc>
          <w:tcPr>
            <w:tcW w:w="712" w:type="dxa"/>
            <w:tcBorders>
              <w:top w:val="single" w:color="auto" w:sz="12" w:space="0"/>
              <w:left w:val="single" w:color="auto" w:sz="12" w:space="0"/>
              <w:bottom w:val="single" w:color="auto" w:sz="12" w:space="0"/>
              <w:right w:val="single" w:color="auto" w:sz="12" w:space="0"/>
            </w:tcBorders>
          </w:tcPr>
          <w:p w14:paraId="6329EE07">
            <w:pPr>
              <w:autoSpaceDE w:val="0"/>
              <w:autoSpaceDN w:val="0"/>
              <w:adjustRightInd w:val="0"/>
              <w:jc w:val="center"/>
              <w:rPr>
                <w:color w:val="000000"/>
                <w:lang w:val="en-US"/>
              </w:rPr>
            </w:pPr>
            <w:r>
              <w:rPr>
                <w:color w:val="000000"/>
                <w:lang w:val="en-US"/>
              </w:rPr>
              <w:t>0,27</w:t>
            </w:r>
          </w:p>
        </w:tc>
      </w:tr>
      <w:tr w14:paraId="026B754C">
        <w:tblPrEx>
          <w:tblCellMar>
            <w:top w:w="0" w:type="dxa"/>
            <w:left w:w="30" w:type="dxa"/>
            <w:bottom w:w="0" w:type="dxa"/>
            <w:right w:w="30" w:type="dxa"/>
          </w:tblCellMar>
        </w:tblPrEx>
        <w:trPr>
          <w:trHeight w:val="734" w:hRule="atLeast"/>
        </w:trPr>
        <w:tc>
          <w:tcPr>
            <w:tcW w:w="2896" w:type="dxa"/>
            <w:tcBorders>
              <w:top w:val="single" w:color="auto" w:sz="12" w:space="0"/>
              <w:left w:val="single" w:color="000000" w:sz="2" w:space="0"/>
              <w:bottom w:val="single" w:color="auto" w:sz="12" w:space="0"/>
              <w:right w:val="single" w:color="auto" w:sz="12" w:space="0"/>
            </w:tcBorders>
          </w:tcPr>
          <w:p w14:paraId="2628AF88">
            <w:pPr>
              <w:autoSpaceDE w:val="0"/>
              <w:autoSpaceDN w:val="0"/>
              <w:adjustRightInd w:val="0"/>
              <w:jc w:val="center"/>
              <w:rPr>
                <w:color w:val="000000"/>
              </w:rPr>
            </w:pPr>
            <w:r>
              <w:rPr>
                <w:color w:val="000000"/>
              </w:rPr>
              <w:t>Численность безработных, зарегистрированных в  службах занятости (в среднем за период)</w:t>
            </w:r>
          </w:p>
        </w:tc>
        <w:tc>
          <w:tcPr>
            <w:tcW w:w="2262" w:type="dxa"/>
            <w:tcBorders>
              <w:top w:val="single" w:color="auto" w:sz="12" w:space="0"/>
              <w:left w:val="single" w:color="auto" w:sz="12" w:space="0"/>
              <w:bottom w:val="single" w:color="auto" w:sz="12" w:space="0"/>
              <w:right w:val="single" w:color="auto" w:sz="12" w:space="0"/>
            </w:tcBorders>
          </w:tcPr>
          <w:p w14:paraId="32A24B3D">
            <w:pPr>
              <w:autoSpaceDE w:val="0"/>
              <w:autoSpaceDN w:val="0"/>
              <w:adjustRightInd w:val="0"/>
              <w:jc w:val="center"/>
              <w:rPr>
                <w:color w:val="000000"/>
              </w:rPr>
            </w:pPr>
            <w:r>
              <w:rPr>
                <w:color w:val="000000"/>
              </w:rPr>
              <w:t>тыс. человек</w:t>
            </w:r>
          </w:p>
        </w:tc>
        <w:tc>
          <w:tcPr>
            <w:tcW w:w="736" w:type="dxa"/>
            <w:tcBorders>
              <w:top w:val="single" w:color="auto" w:sz="12" w:space="0"/>
              <w:left w:val="single" w:color="auto" w:sz="12" w:space="0"/>
              <w:bottom w:val="single" w:color="auto" w:sz="12" w:space="0"/>
              <w:right w:val="single" w:color="auto" w:sz="12" w:space="0"/>
            </w:tcBorders>
          </w:tcPr>
          <w:p w14:paraId="7D8F35C0">
            <w:pPr>
              <w:autoSpaceDE w:val="0"/>
              <w:autoSpaceDN w:val="0"/>
              <w:adjustRightInd w:val="0"/>
              <w:jc w:val="center"/>
              <w:rPr>
                <w:color w:val="000000"/>
              </w:rPr>
            </w:pPr>
            <w:r>
              <w:rPr>
                <w:color w:val="000000"/>
              </w:rPr>
              <w:t>0,008</w:t>
            </w:r>
          </w:p>
        </w:tc>
        <w:tc>
          <w:tcPr>
            <w:tcW w:w="737" w:type="dxa"/>
            <w:tcBorders>
              <w:top w:val="single" w:color="auto" w:sz="12" w:space="0"/>
              <w:left w:val="single" w:color="auto" w:sz="12" w:space="0"/>
              <w:bottom w:val="single" w:color="auto" w:sz="12" w:space="0"/>
              <w:right w:val="single" w:color="auto" w:sz="12" w:space="0"/>
            </w:tcBorders>
          </w:tcPr>
          <w:p w14:paraId="09C24CFD">
            <w:pPr>
              <w:autoSpaceDE w:val="0"/>
              <w:autoSpaceDN w:val="0"/>
              <w:adjustRightInd w:val="0"/>
              <w:jc w:val="center"/>
              <w:rPr>
                <w:color w:val="000000"/>
              </w:rPr>
            </w:pPr>
            <w:r>
              <w:rPr>
                <w:color w:val="000000"/>
              </w:rPr>
              <w:t>0,008</w:t>
            </w:r>
          </w:p>
        </w:tc>
        <w:tc>
          <w:tcPr>
            <w:tcW w:w="877" w:type="dxa"/>
            <w:tcBorders>
              <w:top w:val="single" w:color="auto" w:sz="12" w:space="0"/>
              <w:left w:val="single" w:color="auto" w:sz="12" w:space="0"/>
              <w:bottom w:val="single" w:color="auto" w:sz="12" w:space="0"/>
              <w:right w:val="single" w:color="auto" w:sz="12" w:space="0"/>
            </w:tcBorders>
          </w:tcPr>
          <w:p w14:paraId="5064BE4C">
            <w:pPr>
              <w:autoSpaceDE w:val="0"/>
              <w:autoSpaceDN w:val="0"/>
              <w:adjustRightInd w:val="0"/>
              <w:jc w:val="center"/>
              <w:rPr>
                <w:color w:val="000000"/>
              </w:rPr>
            </w:pPr>
            <w:r>
              <w:rPr>
                <w:color w:val="000000"/>
              </w:rPr>
              <w:t>0,008</w:t>
            </w:r>
          </w:p>
        </w:tc>
        <w:tc>
          <w:tcPr>
            <w:tcW w:w="788" w:type="dxa"/>
            <w:tcBorders>
              <w:top w:val="single" w:color="auto" w:sz="12" w:space="0"/>
              <w:left w:val="single" w:color="auto" w:sz="12" w:space="0"/>
              <w:bottom w:val="single" w:color="auto" w:sz="12" w:space="0"/>
              <w:right w:val="single" w:color="auto" w:sz="12" w:space="0"/>
            </w:tcBorders>
          </w:tcPr>
          <w:p w14:paraId="5F6482B9">
            <w:pPr>
              <w:autoSpaceDE w:val="0"/>
              <w:autoSpaceDN w:val="0"/>
              <w:adjustRightInd w:val="0"/>
              <w:jc w:val="center"/>
              <w:rPr>
                <w:color w:val="000000"/>
              </w:rPr>
            </w:pPr>
            <w:r>
              <w:rPr>
                <w:color w:val="000000"/>
              </w:rPr>
              <w:t>0,008</w:t>
            </w:r>
          </w:p>
        </w:tc>
        <w:tc>
          <w:tcPr>
            <w:tcW w:w="916" w:type="dxa"/>
            <w:tcBorders>
              <w:top w:val="single" w:color="auto" w:sz="12" w:space="0"/>
              <w:left w:val="single" w:color="auto" w:sz="12" w:space="0"/>
              <w:bottom w:val="single" w:color="auto" w:sz="12" w:space="0"/>
              <w:right w:val="single" w:color="auto" w:sz="12" w:space="0"/>
            </w:tcBorders>
          </w:tcPr>
          <w:p w14:paraId="7D252B1A">
            <w:pPr>
              <w:autoSpaceDE w:val="0"/>
              <w:autoSpaceDN w:val="0"/>
              <w:adjustRightInd w:val="0"/>
              <w:jc w:val="center"/>
              <w:rPr>
                <w:color w:val="000000"/>
              </w:rPr>
            </w:pPr>
            <w:r>
              <w:rPr>
                <w:color w:val="000000"/>
              </w:rPr>
              <w:t>0,008</w:t>
            </w:r>
          </w:p>
        </w:tc>
        <w:tc>
          <w:tcPr>
            <w:tcW w:w="862" w:type="dxa"/>
            <w:tcBorders>
              <w:top w:val="single" w:color="auto" w:sz="12" w:space="0"/>
              <w:left w:val="single" w:color="auto" w:sz="12" w:space="0"/>
              <w:bottom w:val="single" w:color="auto" w:sz="12" w:space="0"/>
              <w:right w:val="single" w:color="auto" w:sz="12" w:space="0"/>
            </w:tcBorders>
          </w:tcPr>
          <w:p w14:paraId="0B816B60">
            <w:pPr>
              <w:autoSpaceDE w:val="0"/>
              <w:autoSpaceDN w:val="0"/>
              <w:adjustRightInd w:val="0"/>
              <w:jc w:val="center"/>
              <w:rPr>
                <w:color w:val="000000"/>
              </w:rPr>
            </w:pPr>
            <w:r>
              <w:rPr>
                <w:color w:val="000000"/>
              </w:rPr>
              <w:t>0,008</w:t>
            </w:r>
          </w:p>
        </w:tc>
        <w:tc>
          <w:tcPr>
            <w:tcW w:w="763" w:type="dxa"/>
            <w:tcBorders>
              <w:top w:val="single" w:color="auto" w:sz="12" w:space="0"/>
              <w:left w:val="single" w:color="auto" w:sz="12" w:space="0"/>
              <w:bottom w:val="single" w:color="auto" w:sz="12" w:space="0"/>
              <w:right w:val="single" w:color="auto" w:sz="12" w:space="0"/>
            </w:tcBorders>
          </w:tcPr>
          <w:p w14:paraId="16706889">
            <w:pPr>
              <w:autoSpaceDE w:val="0"/>
              <w:autoSpaceDN w:val="0"/>
              <w:adjustRightInd w:val="0"/>
              <w:jc w:val="center"/>
              <w:rPr>
                <w:color w:val="000000"/>
              </w:rPr>
            </w:pPr>
            <w:r>
              <w:rPr>
                <w:color w:val="000000"/>
              </w:rPr>
              <w:t>0,008</w:t>
            </w:r>
          </w:p>
        </w:tc>
        <w:tc>
          <w:tcPr>
            <w:tcW w:w="812" w:type="dxa"/>
            <w:tcBorders>
              <w:top w:val="single" w:color="auto" w:sz="12" w:space="0"/>
              <w:left w:val="single" w:color="auto" w:sz="12" w:space="0"/>
              <w:bottom w:val="single" w:color="auto" w:sz="12" w:space="0"/>
              <w:right w:val="single" w:color="auto" w:sz="12" w:space="0"/>
            </w:tcBorders>
          </w:tcPr>
          <w:p w14:paraId="6D182B62">
            <w:pPr>
              <w:autoSpaceDE w:val="0"/>
              <w:autoSpaceDN w:val="0"/>
              <w:adjustRightInd w:val="0"/>
              <w:jc w:val="center"/>
              <w:rPr>
                <w:color w:val="000000"/>
              </w:rPr>
            </w:pPr>
            <w:r>
              <w:rPr>
                <w:color w:val="000000"/>
              </w:rPr>
              <w:t>0,008</w:t>
            </w:r>
          </w:p>
        </w:tc>
        <w:tc>
          <w:tcPr>
            <w:tcW w:w="700" w:type="dxa"/>
            <w:tcBorders>
              <w:top w:val="single" w:color="auto" w:sz="12" w:space="0"/>
              <w:left w:val="single" w:color="auto" w:sz="12" w:space="0"/>
              <w:bottom w:val="single" w:color="auto" w:sz="12" w:space="0"/>
              <w:right w:val="single" w:color="auto" w:sz="12" w:space="0"/>
            </w:tcBorders>
          </w:tcPr>
          <w:p w14:paraId="1020E42F">
            <w:pPr>
              <w:autoSpaceDE w:val="0"/>
              <w:autoSpaceDN w:val="0"/>
              <w:adjustRightInd w:val="0"/>
              <w:jc w:val="center"/>
              <w:rPr>
                <w:color w:val="000000"/>
              </w:rPr>
            </w:pPr>
            <w:r>
              <w:rPr>
                <w:color w:val="000000"/>
              </w:rPr>
              <w:t>0,008</w:t>
            </w:r>
          </w:p>
        </w:tc>
        <w:tc>
          <w:tcPr>
            <w:tcW w:w="909" w:type="dxa"/>
            <w:tcBorders>
              <w:top w:val="single" w:color="auto" w:sz="12" w:space="0"/>
              <w:left w:val="single" w:color="auto" w:sz="12" w:space="0"/>
              <w:bottom w:val="single" w:color="auto" w:sz="12" w:space="0"/>
              <w:right w:val="single" w:color="auto" w:sz="12" w:space="0"/>
            </w:tcBorders>
          </w:tcPr>
          <w:p w14:paraId="5C5715A8">
            <w:pPr>
              <w:autoSpaceDE w:val="0"/>
              <w:autoSpaceDN w:val="0"/>
              <w:adjustRightInd w:val="0"/>
              <w:jc w:val="center"/>
              <w:rPr>
                <w:color w:val="000000"/>
              </w:rPr>
            </w:pPr>
            <w:r>
              <w:rPr>
                <w:color w:val="000000"/>
              </w:rPr>
              <w:t>0,008</w:t>
            </w:r>
          </w:p>
        </w:tc>
        <w:tc>
          <w:tcPr>
            <w:tcW w:w="754" w:type="dxa"/>
            <w:tcBorders>
              <w:top w:val="single" w:color="auto" w:sz="12" w:space="0"/>
              <w:left w:val="single" w:color="auto" w:sz="12" w:space="0"/>
              <w:bottom w:val="single" w:color="auto" w:sz="12" w:space="0"/>
              <w:right w:val="single" w:color="auto" w:sz="12" w:space="0"/>
            </w:tcBorders>
          </w:tcPr>
          <w:p w14:paraId="5AB23E43">
            <w:pPr>
              <w:autoSpaceDE w:val="0"/>
              <w:autoSpaceDN w:val="0"/>
              <w:adjustRightInd w:val="0"/>
              <w:jc w:val="center"/>
              <w:rPr>
                <w:color w:val="000000"/>
              </w:rPr>
            </w:pPr>
            <w:r>
              <w:rPr>
                <w:color w:val="000000"/>
              </w:rPr>
              <w:t>0,008</w:t>
            </w:r>
          </w:p>
        </w:tc>
        <w:tc>
          <w:tcPr>
            <w:tcW w:w="700" w:type="dxa"/>
            <w:tcBorders>
              <w:top w:val="single" w:color="auto" w:sz="12" w:space="0"/>
              <w:left w:val="single" w:color="auto" w:sz="12" w:space="0"/>
              <w:bottom w:val="single" w:color="auto" w:sz="12" w:space="0"/>
              <w:right w:val="single" w:color="auto" w:sz="12" w:space="0"/>
            </w:tcBorders>
          </w:tcPr>
          <w:p w14:paraId="60098B58">
            <w:pPr>
              <w:autoSpaceDE w:val="0"/>
              <w:autoSpaceDN w:val="0"/>
              <w:adjustRightInd w:val="0"/>
              <w:jc w:val="center"/>
              <w:rPr>
                <w:color w:val="000000"/>
              </w:rPr>
            </w:pPr>
            <w:r>
              <w:rPr>
                <w:color w:val="000000"/>
              </w:rPr>
              <w:t>0,008</w:t>
            </w:r>
          </w:p>
        </w:tc>
        <w:tc>
          <w:tcPr>
            <w:tcW w:w="712" w:type="dxa"/>
            <w:tcBorders>
              <w:top w:val="single" w:color="auto" w:sz="12" w:space="0"/>
              <w:left w:val="single" w:color="auto" w:sz="12" w:space="0"/>
              <w:bottom w:val="single" w:color="auto" w:sz="12" w:space="0"/>
              <w:right w:val="single" w:color="auto" w:sz="12" w:space="0"/>
            </w:tcBorders>
          </w:tcPr>
          <w:p w14:paraId="7A2FA5FA">
            <w:pPr>
              <w:autoSpaceDE w:val="0"/>
              <w:autoSpaceDN w:val="0"/>
              <w:adjustRightInd w:val="0"/>
              <w:jc w:val="center"/>
              <w:rPr>
                <w:color w:val="000000"/>
                <w:lang w:val="en-US"/>
              </w:rPr>
            </w:pPr>
            <w:r>
              <w:rPr>
                <w:color w:val="000000"/>
                <w:lang w:val="en-US"/>
              </w:rPr>
              <w:t>0,008</w:t>
            </w:r>
          </w:p>
        </w:tc>
      </w:tr>
      <w:tr w14:paraId="5EF99B46">
        <w:tblPrEx>
          <w:tblCellMar>
            <w:top w:w="0" w:type="dxa"/>
            <w:left w:w="30" w:type="dxa"/>
            <w:bottom w:w="0" w:type="dxa"/>
            <w:right w:w="30" w:type="dxa"/>
          </w:tblCellMar>
        </w:tblPrEx>
        <w:trPr>
          <w:trHeight w:val="492" w:hRule="atLeast"/>
        </w:trPr>
        <w:tc>
          <w:tcPr>
            <w:tcW w:w="2896" w:type="dxa"/>
            <w:tcBorders>
              <w:top w:val="single" w:color="auto" w:sz="12" w:space="0"/>
              <w:left w:val="single" w:color="000000" w:sz="2" w:space="0"/>
              <w:bottom w:val="single" w:color="auto" w:sz="12" w:space="0"/>
              <w:right w:val="single" w:color="auto" w:sz="12" w:space="0"/>
            </w:tcBorders>
          </w:tcPr>
          <w:p w14:paraId="561214E5">
            <w:pPr>
              <w:autoSpaceDE w:val="0"/>
              <w:autoSpaceDN w:val="0"/>
              <w:adjustRightInd w:val="0"/>
              <w:jc w:val="center"/>
              <w:rPr>
                <w:color w:val="000000"/>
              </w:rPr>
            </w:pPr>
            <w:r>
              <w:rPr>
                <w:color w:val="000000"/>
              </w:rPr>
              <w:t>Уровень зарегистрированной безработицы</w:t>
            </w:r>
          </w:p>
        </w:tc>
        <w:tc>
          <w:tcPr>
            <w:tcW w:w="2262" w:type="dxa"/>
            <w:tcBorders>
              <w:top w:val="single" w:color="auto" w:sz="12" w:space="0"/>
              <w:left w:val="single" w:color="auto" w:sz="12" w:space="0"/>
              <w:bottom w:val="single" w:color="auto" w:sz="12" w:space="0"/>
              <w:right w:val="single" w:color="auto" w:sz="12" w:space="0"/>
            </w:tcBorders>
          </w:tcPr>
          <w:p w14:paraId="26ABEBEE">
            <w:pPr>
              <w:autoSpaceDE w:val="0"/>
              <w:autoSpaceDN w:val="0"/>
              <w:adjustRightInd w:val="0"/>
              <w:jc w:val="center"/>
              <w:rPr>
                <w:color w:val="000000"/>
              </w:rPr>
            </w:pPr>
            <w:r>
              <w:rPr>
                <w:color w:val="000000"/>
              </w:rPr>
              <w:t xml:space="preserve">в % </w:t>
            </w:r>
          </w:p>
        </w:tc>
        <w:tc>
          <w:tcPr>
            <w:tcW w:w="736" w:type="dxa"/>
            <w:tcBorders>
              <w:top w:val="single" w:color="auto" w:sz="12" w:space="0"/>
              <w:left w:val="single" w:color="auto" w:sz="12" w:space="0"/>
              <w:bottom w:val="single" w:color="auto" w:sz="12" w:space="0"/>
              <w:right w:val="single" w:color="auto" w:sz="12" w:space="0"/>
            </w:tcBorders>
          </w:tcPr>
          <w:p w14:paraId="2BE59F3A">
            <w:pPr>
              <w:autoSpaceDE w:val="0"/>
              <w:autoSpaceDN w:val="0"/>
              <w:adjustRightInd w:val="0"/>
              <w:jc w:val="center"/>
              <w:rPr>
                <w:color w:val="000000"/>
              </w:rPr>
            </w:pPr>
            <w:r>
              <w:rPr>
                <w:color w:val="000000"/>
              </w:rPr>
              <w:t>0,75</w:t>
            </w:r>
          </w:p>
        </w:tc>
        <w:tc>
          <w:tcPr>
            <w:tcW w:w="737" w:type="dxa"/>
            <w:tcBorders>
              <w:top w:val="single" w:color="auto" w:sz="12" w:space="0"/>
              <w:left w:val="single" w:color="auto" w:sz="12" w:space="0"/>
              <w:bottom w:val="single" w:color="auto" w:sz="12" w:space="0"/>
              <w:right w:val="single" w:color="auto" w:sz="12" w:space="0"/>
            </w:tcBorders>
          </w:tcPr>
          <w:p w14:paraId="7CCA9ACB">
            <w:pPr>
              <w:autoSpaceDE w:val="0"/>
              <w:autoSpaceDN w:val="0"/>
              <w:adjustRightInd w:val="0"/>
              <w:jc w:val="center"/>
              <w:rPr>
                <w:color w:val="000000"/>
              </w:rPr>
            </w:pPr>
            <w:r>
              <w:rPr>
                <w:color w:val="000000"/>
              </w:rPr>
              <w:t>0,74</w:t>
            </w:r>
          </w:p>
        </w:tc>
        <w:tc>
          <w:tcPr>
            <w:tcW w:w="877" w:type="dxa"/>
            <w:tcBorders>
              <w:top w:val="single" w:color="auto" w:sz="12" w:space="0"/>
              <w:left w:val="single" w:color="auto" w:sz="12" w:space="0"/>
              <w:bottom w:val="single" w:color="auto" w:sz="12" w:space="0"/>
              <w:right w:val="single" w:color="auto" w:sz="12" w:space="0"/>
            </w:tcBorders>
          </w:tcPr>
          <w:p w14:paraId="5500634E">
            <w:pPr>
              <w:autoSpaceDE w:val="0"/>
              <w:autoSpaceDN w:val="0"/>
              <w:adjustRightInd w:val="0"/>
              <w:jc w:val="center"/>
              <w:rPr>
                <w:color w:val="000000"/>
              </w:rPr>
            </w:pPr>
            <w:r>
              <w:rPr>
                <w:color w:val="000000"/>
              </w:rPr>
              <w:t>0,73</w:t>
            </w:r>
          </w:p>
        </w:tc>
        <w:tc>
          <w:tcPr>
            <w:tcW w:w="788" w:type="dxa"/>
            <w:tcBorders>
              <w:top w:val="single" w:color="auto" w:sz="12" w:space="0"/>
              <w:left w:val="single" w:color="auto" w:sz="12" w:space="0"/>
              <w:bottom w:val="single" w:color="auto" w:sz="12" w:space="0"/>
              <w:right w:val="single" w:color="auto" w:sz="12" w:space="0"/>
            </w:tcBorders>
          </w:tcPr>
          <w:p w14:paraId="38138EBA">
            <w:pPr>
              <w:autoSpaceDE w:val="0"/>
              <w:autoSpaceDN w:val="0"/>
              <w:adjustRightInd w:val="0"/>
              <w:jc w:val="center"/>
              <w:rPr>
                <w:color w:val="000000"/>
              </w:rPr>
            </w:pPr>
            <w:r>
              <w:rPr>
                <w:color w:val="000000"/>
              </w:rPr>
              <w:t>0,73</w:t>
            </w:r>
          </w:p>
        </w:tc>
        <w:tc>
          <w:tcPr>
            <w:tcW w:w="916" w:type="dxa"/>
            <w:tcBorders>
              <w:top w:val="single" w:color="auto" w:sz="12" w:space="0"/>
              <w:left w:val="single" w:color="auto" w:sz="12" w:space="0"/>
              <w:bottom w:val="single" w:color="auto" w:sz="12" w:space="0"/>
              <w:right w:val="single" w:color="auto" w:sz="12" w:space="0"/>
            </w:tcBorders>
          </w:tcPr>
          <w:p w14:paraId="7490F0EF">
            <w:pPr>
              <w:autoSpaceDE w:val="0"/>
              <w:autoSpaceDN w:val="0"/>
              <w:adjustRightInd w:val="0"/>
              <w:jc w:val="center"/>
              <w:rPr>
                <w:color w:val="000000"/>
              </w:rPr>
            </w:pPr>
            <w:r>
              <w:rPr>
                <w:color w:val="000000"/>
              </w:rPr>
              <w:t>0,72</w:t>
            </w:r>
          </w:p>
        </w:tc>
        <w:tc>
          <w:tcPr>
            <w:tcW w:w="862" w:type="dxa"/>
            <w:tcBorders>
              <w:top w:val="single" w:color="auto" w:sz="12" w:space="0"/>
              <w:left w:val="single" w:color="auto" w:sz="12" w:space="0"/>
              <w:bottom w:val="single" w:color="auto" w:sz="12" w:space="0"/>
              <w:right w:val="single" w:color="auto" w:sz="12" w:space="0"/>
            </w:tcBorders>
          </w:tcPr>
          <w:p w14:paraId="33872723">
            <w:pPr>
              <w:autoSpaceDE w:val="0"/>
              <w:autoSpaceDN w:val="0"/>
              <w:adjustRightInd w:val="0"/>
              <w:jc w:val="center"/>
              <w:rPr>
                <w:color w:val="000000"/>
              </w:rPr>
            </w:pPr>
            <w:r>
              <w:rPr>
                <w:color w:val="000000"/>
              </w:rPr>
              <w:t>0,7</w:t>
            </w:r>
          </w:p>
        </w:tc>
        <w:tc>
          <w:tcPr>
            <w:tcW w:w="763" w:type="dxa"/>
            <w:tcBorders>
              <w:top w:val="single" w:color="auto" w:sz="12" w:space="0"/>
              <w:left w:val="single" w:color="auto" w:sz="12" w:space="0"/>
              <w:bottom w:val="single" w:color="auto" w:sz="12" w:space="0"/>
              <w:right w:val="single" w:color="auto" w:sz="12" w:space="0"/>
            </w:tcBorders>
          </w:tcPr>
          <w:p w14:paraId="5C76F6D7">
            <w:pPr>
              <w:autoSpaceDE w:val="0"/>
              <w:autoSpaceDN w:val="0"/>
              <w:adjustRightInd w:val="0"/>
              <w:jc w:val="center"/>
              <w:rPr>
                <w:color w:val="000000"/>
              </w:rPr>
            </w:pPr>
            <w:r>
              <w:rPr>
                <w:color w:val="000000"/>
              </w:rPr>
              <w:t>0,7</w:t>
            </w:r>
          </w:p>
        </w:tc>
        <w:tc>
          <w:tcPr>
            <w:tcW w:w="812" w:type="dxa"/>
            <w:tcBorders>
              <w:top w:val="single" w:color="auto" w:sz="12" w:space="0"/>
              <w:left w:val="single" w:color="auto" w:sz="12" w:space="0"/>
              <w:bottom w:val="single" w:color="auto" w:sz="12" w:space="0"/>
              <w:right w:val="single" w:color="auto" w:sz="12" w:space="0"/>
            </w:tcBorders>
          </w:tcPr>
          <w:p w14:paraId="372AEC4A">
            <w:pPr>
              <w:autoSpaceDE w:val="0"/>
              <w:autoSpaceDN w:val="0"/>
              <w:adjustRightInd w:val="0"/>
              <w:jc w:val="center"/>
              <w:rPr>
                <w:color w:val="000000"/>
              </w:rPr>
            </w:pPr>
            <w:r>
              <w:rPr>
                <w:color w:val="000000"/>
              </w:rPr>
              <w:t>0,7</w:t>
            </w:r>
          </w:p>
        </w:tc>
        <w:tc>
          <w:tcPr>
            <w:tcW w:w="700" w:type="dxa"/>
            <w:tcBorders>
              <w:top w:val="single" w:color="auto" w:sz="12" w:space="0"/>
              <w:left w:val="single" w:color="auto" w:sz="12" w:space="0"/>
              <w:bottom w:val="single" w:color="auto" w:sz="12" w:space="0"/>
              <w:right w:val="single" w:color="auto" w:sz="12" w:space="0"/>
            </w:tcBorders>
          </w:tcPr>
          <w:p w14:paraId="064F7E2E">
            <w:pPr>
              <w:autoSpaceDE w:val="0"/>
              <w:autoSpaceDN w:val="0"/>
              <w:adjustRightInd w:val="0"/>
              <w:jc w:val="center"/>
              <w:rPr>
                <w:color w:val="000000"/>
              </w:rPr>
            </w:pPr>
            <w:r>
              <w:rPr>
                <w:color w:val="000000"/>
              </w:rPr>
              <w:t>0,7</w:t>
            </w:r>
          </w:p>
        </w:tc>
        <w:tc>
          <w:tcPr>
            <w:tcW w:w="909" w:type="dxa"/>
            <w:tcBorders>
              <w:top w:val="single" w:color="auto" w:sz="12" w:space="0"/>
              <w:left w:val="single" w:color="auto" w:sz="12" w:space="0"/>
              <w:bottom w:val="single" w:color="auto" w:sz="12" w:space="0"/>
              <w:right w:val="single" w:color="auto" w:sz="12" w:space="0"/>
            </w:tcBorders>
          </w:tcPr>
          <w:p w14:paraId="06358ED2">
            <w:pPr>
              <w:autoSpaceDE w:val="0"/>
              <w:autoSpaceDN w:val="0"/>
              <w:adjustRightInd w:val="0"/>
              <w:jc w:val="center"/>
              <w:rPr>
                <w:color w:val="000000"/>
              </w:rPr>
            </w:pPr>
            <w:r>
              <w:rPr>
                <w:color w:val="000000"/>
              </w:rPr>
              <w:t>0,7</w:t>
            </w:r>
          </w:p>
        </w:tc>
        <w:tc>
          <w:tcPr>
            <w:tcW w:w="754" w:type="dxa"/>
            <w:tcBorders>
              <w:top w:val="single" w:color="auto" w:sz="12" w:space="0"/>
              <w:left w:val="single" w:color="auto" w:sz="12" w:space="0"/>
              <w:bottom w:val="single" w:color="auto" w:sz="12" w:space="0"/>
              <w:right w:val="single" w:color="auto" w:sz="12" w:space="0"/>
            </w:tcBorders>
          </w:tcPr>
          <w:p w14:paraId="2817618D">
            <w:pPr>
              <w:autoSpaceDE w:val="0"/>
              <w:autoSpaceDN w:val="0"/>
              <w:adjustRightInd w:val="0"/>
              <w:jc w:val="center"/>
              <w:rPr>
                <w:color w:val="000000"/>
              </w:rPr>
            </w:pPr>
            <w:r>
              <w:rPr>
                <w:color w:val="000000"/>
              </w:rPr>
              <w:t>0,7</w:t>
            </w:r>
          </w:p>
        </w:tc>
        <w:tc>
          <w:tcPr>
            <w:tcW w:w="700" w:type="dxa"/>
            <w:tcBorders>
              <w:top w:val="single" w:color="auto" w:sz="12" w:space="0"/>
              <w:left w:val="single" w:color="auto" w:sz="12" w:space="0"/>
              <w:bottom w:val="single" w:color="auto" w:sz="12" w:space="0"/>
              <w:right w:val="single" w:color="auto" w:sz="12" w:space="0"/>
            </w:tcBorders>
          </w:tcPr>
          <w:p w14:paraId="58551314">
            <w:pPr>
              <w:autoSpaceDE w:val="0"/>
              <w:autoSpaceDN w:val="0"/>
              <w:adjustRightInd w:val="0"/>
              <w:jc w:val="center"/>
              <w:rPr>
                <w:color w:val="000000"/>
              </w:rPr>
            </w:pPr>
            <w:r>
              <w:rPr>
                <w:color w:val="000000"/>
              </w:rPr>
              <w:t>0,7</w:t>
            </w:r>
          </w:p>
        </w:tc>
        <w:tc>
          <w:tcPr>
            <w:tcW w:w="712" w:type="dxa"/>
            <w:tcBorders>
              <w:top w:val="single" w:color="auto" w:sz="12" w:space="0"/>
              <w:left w:val="single" w:color="auto" w:sz="12" w:space="0"/>
              <w:bottom w:val="single" w:color="auto" w:sz="12" w:space="0"/>
              <w:right w:val="single" w:color="auto" w:sz="12" w:space="0"/>
            </w:tcBorders>
          </w:tcPr>
          <w:p w14:paraId="2CC58E84">
            <w:pPr>
              <w:autoSpaceDE w:val="0"/>
              <w:autoSpaceDN w:val="0"/>
              <w:adjustRightInd w:val="0"/>
              <w:jc w:val="center"/>
              <w:rPr>
                <w:color w:val="000000"/>
                <w:lang w:val="en-US"/>
              </w:rPr>
            </w:pPr>
            <w:r>
              <w:rPr>
                <w:color w:val="000000"/>
                <w:lang w:val="en-US"/>
              </w:rPr>
              <w:t>0,7</w:t>
            </w:r>
          </w:p>
        </w:tc>
      </w:tr>
      <w:tr w14:paraId="4EBC18B4">
        <w:tblPrEx>
          <w:tblCellMar>
            <w:top w:w="0" w:type="dxa"/>
            <w:left w:w="30" w:type="dxa"/>
            <w:bottom w:w="0" w:type="dxa"/>
            <w:right w:w="30" w:type="dxa"/>
          </w:tblCellMar>
        </w:tblPrEx>
        <w:trPr>
          <w:trHeight w:val="492" w:hRule="atLeast"/>
        </w:trPr>
        <w:tc>
          <w:tcPr>
            <w:tcW w:w="6631" w:type="dxa"/>
            <w:gridSpan w:val="4"/>
            <w:tcBorders>
              <w:top w:val="single" w:color="auto" w:sz="12" w:space="0"/>
              <w:left w:val="single" w:color="auto" w:sz="12" w:space="0"/>
              <w:bottom w:val="single" w:color="auto" w:sz="12" w:space="0"/>
              <w:right w:val="single" w:color="auto" w:sz="12" w:space="0"/>
            </w:tcBorders>
          </w:tcPr>
          <w:p w14:paraId="107A2AE0">
            <w:pPr>
              <w:autoSpaceDE w:val="0"/>
              <w:autoSpaceDN w:val="0"/>
              <w:adjustRightInd w:val="0"/>
              <w:jc w:val="center"/>
              <w:rPr>
                <w:b/>
                <w:bCs/>
                <w:color w:val="000000"/>
              </w:rPr>
            </w:pPr>
            <w:r>
              <w:rPr>
                <w:b/>
                <w:bCs/>
                <w:color w:val="000000"/>
              </w:rPr>
              <w:t>7.  Финансовые результаты деятельности организаций</w:t>
            </w:r>
          </w:p>
        </w:tc>
        <w:tc>
          <w:tcPr>
            <w:tcW w:w="877" w:type="dxa"/>
            <w:tcBorders>
              <w:top w:val="single" w:color="auto" w:sz="12" w:space="0"/>
              <w:left w:val="single" w:color="auto" w:sz="12" w:space="0"/>
              <w:bottom w:val="single" w:color="auto" w:sz="12" w:space="0"/>
              <w:right w:val="single" w:color="auto" w:sz="12" w:space="0"/>
            </w:tcBorders>
          </w:tcPr>
          <w:p w14:paraId="623C47B3">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2D501B81">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486A475F">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4482FED7">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55B4EB0E">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35148B15">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482A4EC7">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697981C4">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5C537F19">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010BD764">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11A84BD0">
            <w:pPr>
              <w:autoSpaceDE w:val="0"/>
              <w:autoSpaceDN w:val="0"/>
              <w:adjustRightInd w:val="0"/>
              <w:jc w:val="right"/>
              <w:rPr>
                <w:rFonts w:ascii="Calibri" w:hAnsi="Calibri" w:cs="Calibri"/>
                <w:color w:val="000000"/>
                <w:sz w:val="22"/>
                <w:szCs w:val="22"/>
              </w:rPr>
            </w:pPr>
          </w:p>
        </w:tc>
      </w:tr>
      <w:tr w14:paraId="3A488C10">
        <w:tblPrEx>
          <w:tblCellMar>
            <w:top w:w="0" w:type="dxa"/>
            <w:left w:w="30" w:type="dxa"/>
            <w:bottom w:w="0" w:type="dxa"/>
            <w:right w:w="30" w:type="dxa"/>
          </w:tblCellMar>
        </w:tblPrEx>
        <w:trPr>
          <w:trHeight w:val="492" w:hRule="atLeast"/>
        </w:trPr>
        <w:tc>
          <w:tcPr>
            <w:tcW w:w="2896" w:type="dxa"/>
            <w:tcBorders>
              <w:top w:val="single" w:color="auto" w:sz="12" w:space="0"/>
              <w:left w:val="single" w:color="auto" w:sz="12" w:space="0"/>
              <w:bottom w:val="single" w:color="auto" w:sz="12" w:space="0"/>
              <w:right w:val="single" w:color="auto" w:sz="12" w:space="0"/>
            </w:tcBorders>
          </w:tcPr>
          <w:p w14:paraId="239522D0">
            <w:pPr>
              <w:autoSpaceDE w:val="0"/>
              <w:autoSpaceDN w:val="0"/>
              <w:adjustRightInd w:val="0"/>
              <w:jc w:val="center"/>
              <w:rPr>
                <w:color w:val="000000"/>
              </w:rPr>
            </w:pPr>
            <w:r>
              <w:rPr>
                <w:color w:val="000000"/>
              </w:rPr>
              <w:t xml:space="preserve">Прибыль прибыльных предприятий </w:t>
            </w:r>
          </w:p>
        </w:tc>
        <w:tc>
          <w:tcPr>
            <w:tcW w:w="2262" w:type="dxa"/>
            <w:tcBorders>
              <w:top w:val="single" w:color="auto" w:sz="12" w:space="0"/>
              <w:left w:val="single" w:color="auto" w:sz="12" w:space="0"/>
              <w:bottom w:val="single" w:color="auto" w:sz="12" w:space="0"/>
              <w:right w:val="single" w:color="auto" w:sz="12" w:space="0"/>
            </w:tcBorders>
          </w:tcPr>
          <w:p w14:paraId="5003659B">
            <w:pPr>
              <w:autoSpaceDE w:val="0"/>
              <w:autoSpaceDN w:val="0"/>
              <w:adjustRightInd w:val="0"/>
              <w:jc w:val="center"/>
              <w:rPr>
                <w:color w:val="000000"/>
              </w:rPr>
            </w:pPr>
            <w:r>
              <w:rPr>
                <w:color w:val="000000"/>
              </w:rPr>
              <w:t>млн. руб.</w:t>
            </w:r>
          </w:p>
        </w:tc>
        <w:tc>
          <w:tcPr>
            <w:tcW w:w="736" w:type="dxa"/>
            <w:tcBorders>
              <w:top w:val="single" w:color="auto" w:sz="12" w:space="0"/>
              <w:left w:val="single" w:color="auto" w:sz="12" w:space="0"/>
              <w:bottom w:val="single" w:color="auto" w:sz="12" w:space="0"/>
              <w:right w:val="single" w:color="auto" w:sz="12" w:space="0"/>
            </w:tcBorders>
          </w:tcPr>
          <w:p w14:paraId="73BA3B0B">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70186B4F">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144474C5">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28CB550C">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5CFBAAED">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63A81190">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54ECEAA3">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71A5E732">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608CAEEB">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2022A9AE">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3FCCDDEA">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1C082D5E">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46061370">
            <w:pPr>
              <w:autoSpaceDE w:val="0"/>
              <w:autoSpaceDN w:val="0"/>
              <w:adjustRightInd w:val="0"/>
              <w:jc w:val="right"/>
              <w:rPr>
                <w:rFonts w:ascii="Calibri" w:hAnsi="Calibri" w:cs="Calibri"/>
                <w:color w:val="000000"/>
                <w:sz w:val="22"/>
                <w:szCs w:val="22"/>
              </w:rPr>
            </w:pPr>
          </w:p>
        </w:tc>
      </w:tr>
      <w:tr w14:paraId="67B7D80B">
        <w:tblPrEx>
          <w:tblCellMar>
            <w:top w:w="0" w:type="dxa"/>
            <w:left w:w="30" w:type="dxa"/>
            <w:bottom w:w="0" w:type="dxa"/>
            <w:right w:w="30" w:type="dxa"/>
          </w:tblCellMar>
        </w:tblPrEx>
        <w:trPr>
          <w:trHeight w:val="252" w:hRule="atLeast"/>
        </w:trPr>
        <w:tc>
          <w:tcPr>
            <w:tcW w:w="2896" w:type="dxa"/>
            <w:tcBorders>
              <w:top w:val="single" w:color="auto" w:sz="12" w:space="0"/>
              <w:left w:val="single" w:color="auto" w:sz="12" w:space="0"/>
              <w:bottom w:val="single" w:color="auto" w:sz="12" w:space="0"/>
              <w:right w:val="single" w:color="auto" w:sz="12" w:space="0"/>
            </w:tcBorders>
          </w:tcPr>
          <w:p w14:paraId="5601B8C1">
            <w:pPr>
              <w:autoSpaceDE w:val="0"/>
              <w:autoSpaceDN w:val="0"/>
              <w:adjustRightInd w:val="0"/>
              <w:jc w:val="center"/>
              <w:rPr>
                <w:b/>
                <w:bCs/>
                <w:color w:val="000000"/>
              </w:rPr>
            </w:pPr>
            <w:r>
              <w:rPr>
                <w:b/>
                <w:bCs/>
                <w:color w:val="000000"/>
              </w:rPr>
              <w:t>8. Основные фонды</w:t>
            </w:r>
          </w:p>
        </w:tc>
        <w:tc>
          <w:tcPr>
            <w:tcW w:w="2262" w:type="dxa"/>
            <w:tcBorders>
              <w:top w:val="single" w:color="auto" w:sz="12" w:space="0"/>
              <w:left w:val="single" w:color="auto" w:sz="12" w:space="0"/>
              <w:bottom w:val="single" w:color="auto" w:sz="12" w:space="0"/>
              <w:right w:val="single" w:color="auto" w:sz="12" w:space="0"/>
            </w:tcBorders>
          </w:tcPr>
          <w:p w14:paraId="6386EA12">
            <w:pPr>
              <w:autoSpaceDE w:val="0"/>
              <w:autoSpaceDN w:val="0"/>
              <w:adjustRightInd w:val="0"/>
              <w:jc w:val="center"/>
              <w:rPr>
                <w:color w:val="000000"/>
              </w:rPr>
            </w:pPr>
          </w:p>
        </w:tc>
        <w:tc>
          <w:tcPr>
            <w:tcW w:w="736" w:type="dxa"/>
            <w:tcBorders>
              <w:top w:val="single" w:color="auto" w:sz="12" w:space="0"/>
              <w:left w:val="single" w:color="auto" w:sz="12" w:space="0"/>
              <w:bottom w:val="single" w:color="auto" w:sz="12" w:space="0"/>
              <w:right w:val="single" w:color="auto" w:sz="12" w:space="0"/>
            </w:tcBorders>
          </w:tcPr>
          <w:p w14:paraId="4F7C2A13">
            <w:pPr>
              <w:autoSpaceDE w:val="0"/>
              <w:autoSpaceDN w:val="0"/>
              <w:adjustRightInd w:val="0"/>
              <w:jc w:val="center"/>
              <w:rPr>
                <w:color w:val="000000"/>
              </w:rPr>
            </w:pPr>
          </w:p>
        </w:tc>
        <w:tc>
          <w:tcPr>
            <w:tcW w:w="737" w:type="dxa"/>
            <w:tcBorders>
              <w:top w:val="single" w:color="auto" w:sz="12" w:space="0"/>
              <w:left w:val="single" w:color="auto" w:sz="12" w:space="0"/>
              <w:bottom w:val="single" w:color="auto" w:sz="12" w:space="0"/>
              <w:right w:val="single" w:color="auto" w:sz="12" w:space="0"/>
            </w:tcBorders>
          </w:tcPr>
          <w:p w14:paraId="73BC2DA1">
            <w:pPr>
              <w:autoSpaceDE w:val="0"/>
              <w:autoSpaceDN w:val="0"/>
              <w:adjustRightInd w:val="0"/>
              <w:jc w:val="center"/>
              <w:rPr>
                <w:color w:val="000000"/>
              </w:rPr>
            </w:pPr>
          </w:p>
        </w:tc>
        <w:tc>
          <w:tcPr>
            <w:tcW w:w="877" w:type="dxa"/>
            <w:tcBorders>
              <w:top w:val="single" w:color="auto" w:sz="12" w:space="0"/>
              <w:left w:val="single" w:color="auto" w:sz="12" w:space="0"/>
              <w:bottom w:val="single" w:color="auto" w:sz="12" w:space="0"/>
              <w:right w:val="single" w:color="auto" w:sz="12" w:space="0"/>
            </w:tcBorders>
          </w:tcPr>
          <w:p w14:paraId="06951E1E">
            <w:pPr>
              <w:autoSpaceDE w:val="0"/>
              <w:autoSpaceDN w:val="0"/>
              <w:adjustRightInd w:val="0"/>
              <w:jc w:val="center"/>
              <w:rPr>
                <w:color w:val="000000"/>
              </w:rPr>
            </w:pPr>
          </w:p>
        </w:tc>
        <w:tc>
          <w:tcPr>
            <w:tcW w:w="788" w:type="dxa"/>
            <w:tcBorders>
              <w:top w:val="single" w:color="auto" w:sz="12" w:space="0"/>
              <w:left w:val="single" w:color="auto" w:sz="12" w:space="0"/>
              <w:bottom w:val="single" w:color="auto" w:sz="12" w:space="0"/>
              <w:right w:val="single" w:color="auto" w:sz="12" w:space="0"/>
            </w:tcBorders>
          </w:tcPr>
          <w:p w14:paraId="0CDD8FD3">
            <w:pPr>
              <w:autoSpaceDE w:val="0"/>
              <w:autoSpaceDN w:val="0"/>
              <w:adjustRightInd w:val="0"/>
              <w:jc w:val="center"/>
              <w:rPr>
                <w:color w:val="000000"/>
              </w:rPr>
            </w:pPr>
          </w:p>
        </w:tc>
        <w:tc>
          <w:tcPr>
            <w:tcW w:w="916" w:type="dxa"/>
            <w:tcBorders>
              <w:top w:val="single" w:color="auto" w:sz="12" w:space="0"/>
              <w:left w:val="single" w:color="auto" w:sz="12" w:space="0"/>
              <w:bottom w:val="single" w:color="auto" w:sz="12" w:space="0"/>
              <w:right w:val="single" w:color="auto" w:sz="12" w:space="0"/>
            </w:tcBorders>
          </w:tcPr>
          <w:p w14:paraId="787FC213">
            <w:pPr>
              <w:autoSpaceDE w:val="0"/>
              <w:autoSpaceDN w:val="0"/>
              <w:adjustRightInd w:val="0"/>
              <w:jc w:val="center"/>
              <w:rPr>
                <w:color w:val="000000"/>
              </w:rPr>
            </w:pPr>
          </w:p>
        </w:tc>
        <w:tc>
          <w:tcPr>
            <w:tcW w:w="862" w:type="dxa"/>
            <w:tcBorders>
              <w:top w:val="single" w:color="auto" w:sz="12" w:space="0"/>
              <w:left w:val="single" w:color="auto" w:sz="12" w:space="0"/>
              <w:bottom w:val="single" w:color="auto" w:sz="12" w:space="0"/>
              <w:right w:val="single" w:color="auto" w:sz="12" w:space="0"/>
            </w:tcBorders>
          </w:tcPr>
          <w:p w14:paraId="3DF02165">
            <w:pPr>
              <w:autoSpaceDE w:val="0"/>
              <w:autoSpaceDN w:val="0"/>
              <w:adjustRightInd w:val="0"/>
              <w:jc w:val="center"/>
              <w:rPr>
                <w:color w:val="000000"/>
              </w:rPr>
            </w:pPr>
          </w:p>
        </w:tc>
        <w:tc>
          <w:tcPr>
            <w:tcW w:w="763" w:type="dxa"/>
            <w:tcBorders>
              <w:top w:val="single" w:color="auto" w:sz="12" w:space="0"/>
              <w:left w:val="single" w:color="auto" w:sz="12" w:space="0"/>
              <w:bottom w:val="single" w:color="auto" w:sz="12" w:space="0"/>
              <w:right w:val="single" w:color="auto" w:sz="12" w:space="0"/>
            </w:tcBorders>
          </w:tcPr>
          <w:p w14:paraId="6F7CB397">
            <w:pPr>
              <w:autoSpaceDE w:val="0"/>
              <w:autoSpaceDN w:val="0"/>
              <w:adjustRightInd w:val="0"/>
              <w:jc w:val="center"/>
              <w:rPr>
                <w:color w:val="000000"/>
              </w:rPr>
            </w:pPr>
          </w:p>
        </w:tc>
        <w:tc>
          <w:tcPr>
            <w:tcW w:w="812" w:type="dxa"/>
            <w:tcBorders>
              <w:top w:val="single" w:color="auto" w:sz="12" w:space="0"/>
              <w:left w:val="single" w:color="auto" w:sz="12" w:space="0"/>
              <w:bottom w:val="single" w:color="auto" w:sz="12" w:space="0"/>
              <w:right w:val="single" w:color="auto" w:sz="12" w:space="0"/>
            </w:tcBorders>
          </w:tcPr>
          <w:p w14:paraId="447CCDA3">
            <w:pPr>
              <w:autoSpaceDE w:val="0"/>
              <w:autoSpaceDN w:val="0"/>
              <w:adjustRightInd w:val="0"/>
              <w:jc w:val="center"/>
              <w:rPr>
                <w:color w:val="000000"/>
              </w:rPr>
            </w:pPr>
          </w:p>
        </w:tc>
        <w:tc>
          <w:tcPr>
            <w:tcW w:w="700" w:type="dxa"/>
            <w:tcBorders>
              <w:top w:val="single" w:color="auto" w:sz="12" w:space="0"/>
              <w:left w:val="single" w:color="auto" w:sz="12" w:space="0"/>
              <w:bottom w:val="single" w:color="auto" w:sz="12" w:space="0"/>
              <w:right w:val="single" w:color="auto" w:sz="12" w:space="0"/>
            </w:tcBorders>
          </w:tcPr>
          <w:p w14:paraId="33485F5E">
            <w:pPr>
              <w:autoSpaceDE w:val="0"/>
              <w:autoSpaceDN w:val="0"/>
              <w:adjustRightInd w:val="0"/>
              <w:jc w:val="center"/>
              <w:rPr>
                <w:color w:val="000000"/>
              </w:rPr>
            </w:pPr>
          </w:p>
        </w:tc>
        <w:tc>
          <w:tcPr>
            <w:tcW w:w="909" w:type="dxa"/>
            <w:tcBorders>
              <w:top w:val="single" w:color="auto" w:sz="12" w:space="0"/>
              <w:left w:val="single" w:color="auto" w:sz="12" w:space="0"/>
              <w:bottom w:val="single" w:color="auto" w:sz="12" w:space="0"/>
              <w:right w:val="single" w:color="auto" w:sz="12" w:space="0"/>
            </w:tcBorders>
          </w:tcPr>
          <w:p w14:paraId="68FD5C4D">
            <w:pPr>
              <w:autoSpaceDE w:val="0"/>
              <w:autoSpaceDN w:val="0"/>
              <w:adjustRightInd w:val="0"/>
              <w:jc w:val="center"/>
              <w:rPr>
                <w:color w:val="000000"/>
              </w:rPr>
            </w:pPr>
          </w:p>
        </w:tc>
        <w:tc>
          <w:tcPr>
            <w:tcW w:w="754" w:type="dxa"/>
            <w:tcBorders>
              <w:top w:val="single" w:color="auto" w:sz="12" w:space="0"/>
              <w:left w:val="single" w:color="auto" w:sz="12" w:space="0"/>
              <w:bottom w:val="single" w:color="auto" w:sz="12" w:space="0"/>
              <w:right w:val="single" w:color="auto" w:sz="12" w:space="0"/>
            </w:tcBorders>
          </w:tcPr>
          <w:p w14:paraId="4DB7FA13">
            <w:pPr>
              <w:autoSpaceDE w:val="0"/>
              <w:autoSpaceDN w:val="0"/>
              <w:adjustRightInd w:val="0"/>
              <w:jc w:val="right"/>
              <w:rPr>
                <w:rFonts w:ascii="Calibri" w:hAnsi="Calibri" w:cs="Calibri"/>
                <w:color w:val="000000"/>
                <w:sz w:val="22"/>
                <w:szCs w:val="22"/>
              </w:rPr>
            </w:pPr>
          </w:p>
        </w:tc>
        <w:tc>
          <w:tcPr>
            <w:tcW w:w="700" w:type="dxa"/>
            <w:tcBorders>
              <w:top w:val="single" w:color="auto" w:sz="12" w:space="0"/>
              <w:left w:val="single" w:color="auto" w:sz="12" w:space="0"/>
              <w:bottom w:val="single" w:color="auto" w:sz="12" w:space="0"/>
              <w:right w:val="single" w:color="auto" w:sz="12" w:space="0"/>
            </w:tcBorders>
          </w:tcPr>
          <w:p w14:paraId="398EB33C">
            <w:pPr>
              <w:autoSpaceDE w:val="0"/>
              <w:autoSpaceDN w:val="0"/>
              <w:adjustRightInd w:val="0"/>
              <w:jc w:val="right"/>
              <w:rPr>
                <w:rFonts w:ascii="Calibri" w:hAnsi="Calibri" w:cs="Calibri"/>
                <w:color w:val="000000"/>
                <w:sz w:val="22"/>
                <w:szCs w:val="22"/>
              </w:rPr>
            </w:pPr>
          </w:p>
        </w:tc>
        <w:tc>
          <w:tcPr>
            <w:tcW w:w="712" w:type="dxa"/>
            <w:tcBorders>
              <w:top w:val="single" w:color="auto" w:sz="12" w:space="0"/>
              <w:left w:val="single" w:color="auto" w:sz="12" w:space="0"/>
              <w:bottom w:val="single" w:color="auto" w:sz="12" w:space="0"/>
              <w:right w:val="single" w:color="auto" w:sz="12" w:space="0"/>
            </w:tcBorders>
          </w:tcPr>
          <w:p w14:paraId="6DE1319F">
            <w:pPr>
              <w:autoSpaceDE w:val="0"/>
              <w:autoSpaceDN w:val="0"/>
              <w:adjustRightInd w:val="0"/>
              <w:jc w:val="right"/>
              <w:rPr>
                <w:rFonts w:ascii="Calibri" w:hAnsi="Calibri" w:cs="Calibri"/>
                <w:color w:val="000000"/>
                <w:sz w:val="22"/>
                <w:szCs w:val="22"/>
              </w:rPr>
            </w:pPr>
          </w:p>
        </w:tc>
      </w:tr>
      <w:tr w14:paraId="53665120">
        <w:tblPrEx>
          <w:tblCellMar>
            <w:top w:w="0" w:type="dxa"/>
            <w:left w:w="30" w:type="dxa"/>
            <w:bottom w:w="0" w:type="dxa"/>
            <w:right w:w="30" w:type="dxa"/>
          </w:tblCellMar>
        </w:tblPrEx>
        <w:trPr>
          <w:trHeight w:val="734" w:hRule="atLeast"/>
        </w:trPr>
        <w:tc>
          <w:tcPr>
            <w:tcW w:w="2896" w:type="dxa"/>
            <w:tcBorders>
              <w:top w:val="single" w:color="auto" w:sz="12" w:space="0"/>
              <w:left w:val="single" w:color="auto" w:sz="12" w:space="0"/>
              <w:bottom w:val="single" w:color="auto" w:sz="12" w:space="0"/>
              <w:right w:val="single" w:color="auto" w:sz="12" w:space="0"/>
            </w:tcBorders>
          </w:tcPr>
          <w:p w14:paraId="1AE9BC09">
            <w:pPr>
              <w:autoSpaceDE w:val="0"/>
              <w:autoSpaceDN w:val="0"/>
              <w:adjustRightInd w:val="0"/>
              <w:jc w:val="center"/>
              <w:rPr>
                <w:color w:val="000000"/>
              </w:rPr>
            </w:pPr>
            <w:r>
              <w:rPr>
                <w:color w:val="000000"/>
              </w:rPr>
              <w:t xml:space="preserve">Наличие основных фондов на конец года по остаточной стоимости </w:t>
            </w:r>
          </w:p>
        </w:tc>
        <w:tc>
          <w:tcPr>
            <w:tcW w:w="2262" w:type="dxa"/>
            <w:tcBorders>
              <w:top w:val="single" w:color="auto" w:sz="12" w:space="0"/>
              <w:left w:val="single" w:color="auto" w:sz="12" w:space="0"/>
              <w:bottom w:val="single" w:color="auto" w:sz="12" w:space="0"/>
              <w:right w:val="single" w:color="auto" w:sz="12" w:space="0"/>
            </w:tcBorders>
          </w:tcPr>
          <w:p w14:paraId="419C12F3">
            <w:pPr>
              <w:autoSpaceDE w:val="0"/>
              <w:autoSpaceDN w:val="0"/>
              <w:adjustRightInd w:val="0"/>
              <w:jc w:val="center"/>
              <w:rPr>
                <w:color w:val="000000"/>
              </w:rPr>
            </w:pPr>
            <w:r>
              <w:rPr>
                <w:color w:val="000000"/>
              </w:rPr>
              <w:t>млн. руб.</w:t>
            </w:r>
          </w:p>
        </w:tc>
        <w:tc>
          <w:tcPr>
            <w:tcW w:w="736" w:type="dxa"/>
            <w:tcBorders>
              <w:top w:val="single" w:color="auto" w:sz="12" w:space="0"/>
              <w:left w:val="single" w:color="auto" w:sz="12" w:space="0"/>
              <w:bottom w:val="single" w:color="auto" w:sz="12" w:space="0"/>
              <w:right w:val="single" w:color="auto" w:sz="12" w:space="0"/>
            </w:tcBorders>
          </w:tcPr>
          <w:p w14:paraId="2C2E07DB">
            <w:pPr>
              <w:autoSpaceDE w:val="0"/>
              <w:autoSpaceDN w:val="0"/>
              <w:adjustRightInd w:val="0"/>
              <w:jc w:val="right"/>
              <w:rPr>
                <w:color w:val="000000"/>
              </w:rPr>
            </w:pPr>
            <w:r>
              <w:rPr>
                <w:color w:val="000000"/>
              </w:rPr>
              <w:t>0,62</w:t>
            </w:r>
          </w:p>
        </w:tc>
        <w:tc>
          <w:tcPr>
            <w:tcW w:w="737" w:type="dxa"/>
            <w:tcBorders>
              <w:top w:val="single" w:color="auto" w:sz="12" w:space="0"/>
              <w:left w:val="single" w:color="auto" w:sz="12" w:space="0"/>
              <w:bottom w:val="single" w:color="auto" w:sz="12" w:space="0"/>
              <w:right w:val="single" w:color="auto" w:sz="12" w:space="0"/>
            </w:tcBorders>
          </w:tcPr>
          <w:p w14:paraId="71B8B9B3">
            <w:pPr>
              <w:autoSpaceDE w:val="0"/>
              <w:autoSpaceDN w:val="0"/>
              <w:adjustRightInd w:val="0"/>
              <w:jc w:val="right"/>
              <w:rPr>
                <w:color w:val="000000"/>
              </w:rPr>
            </w:pPr>
            <w:r>
              <w:rPr>
                <w:color w:val="000000"/>
              </w:rPr>
              <w:t>0,50</w:t>
            </w:r>
          </w:p>
        </w:tc>
        <w:tc>
          <w:tcPr>
            <w:tcW w:w="877" w:type="dxa"/>
            <w:tcBorders>
              <w:top w:val="single" w:color="auto" w:sz="12" w:space="0"/>
              <w:left w:val="single" w:color="auto" w:sz="12" w:space="0"/>
              <w:bottom w:val="single" w:color="auto" w:sz="12" w:space="0"/>
              <w:right w:val="single" w:color="auto" w:sz="12" w:space="0"/>
            </w:tcBorders>
          </w:tcPr>
          <w:p w14:paraId="1FAB9297">
            <w:pPr>
              <w:autoSpaceDE w:val="0"/>
              <w:autoSpaceDN w:val="0"/>
              <w:adjustRightInd w:val="0"/>
              <w:jc w:val="right"/>
              <w:rPr>
                <w:color w:val="000000"/>
              </w:rPr>
            </w:pPr>
            <w:r>
              <w:rPr>
                <w:color w:val="000000"/>
              </w:rPr>
              <w:t>0,38</w:t>
            </w:r>
          </w:p>
        </w:tc>
        <w:tc>
          <w:tcPr>
            <w:tcW w:w="788" w:type="dxa"/>
            <w:tcBorders>
              <w:top w:val="single" w:color="auto" w:sz="12" w:space="0"/>
              <w:left w:val="single" w:color="auto" w:sz="12" w:space="0"/>
              <w:bottom w:val="single" w:color="auto" w:sz="12" w:space="0"/>
              <w:right w:val="single" w:color="auto" w:sz="12" w:space="0"/>
            </w:tcBorders>
          </w:tcPr>
          <w:p w14:paraId="33E377EA">
            <w:pPr>
              <w:autoSpaceDE w:val="0"/>
              <w:autoSpaceDN w:val="0"/>
              <w:adjustRightInd w:val="0"/>
              <w:jc w:val="right"/>
              <w:rPr>
                <w:color w:val="000000"/>
              </w:rPr>
            </w:pPr>
            <w:r>
              <w:rPr>
                <w:color w:val="000000"/>
              </w:rPr>
              <w:t>0,38</w:t>
            </w:r>
          </w:p>
        </w:tc>
        <w:tc>
          <w:tcPr>
            <w:tcW w:w="916" w:type="dxa"/>
            <w:tcBorders>
              <w:top w:val="single" w:color="auto" w:sz="12" w:space="0"/>
              <w:left w:val="single" w:color="auto" w:sz="12" w:space="0"/>
              <w:bottom w:val="single" w:color="auto" w:sz="12" w:space="0"/>
              <w:right w:val="single" w:color="auto" w:sz="12" w:space="0"/>
            </w:tcBorders>
          </w:tcPr>
          <w:p w14:paraId="19DA6264">
            <w:pPr>
              <w:autoSpaceDE w:val="0"/>
              <w:autoSpaceDN w:val="0"/>
              <w:adjustRightInd w:val="0"/>
              <w:jc w:val="right"/>
              <w:rPr>
                <w:color w:val="000000"/>
              </w:rPr>
            </w:pPr>
            <w:r>
              <w:rPr>
                <w:color w:val="000000"/>
              </w:rPr>
              <w:t>0,38</w:t>
            </w:r>
          </w:p>
        </w:tc>
        <w:tc>
          <w:tcPr>
            <w:tcW w:w="862" w:type="dxa"/>
            <w:tcBorders>
              <w:top w:val="single" w:color="auto" w:sz="12" w:space="0"/>
              <w:left w:val="single" w:color="auto" w:sz="12" w:space="0"/>
              <w:bottom w:val="single" w:color="auto" w:sz="12" w:space="0"/>
              <w:right w:val="single" w:color="auto" w:sz="12" w:space="0"/>
            </w:tcBorders>
          </w:tcPr>
          <w:p w14:paraId="64338209">
            <w:pPr>
              <w:autoSpaceDE w:val="0"/>
              <w:autoSpaceDN w:val="0"/>
              <w:adjustRightInd w:val="0"/>
              <w:jc w:val="right"/>
              <w:rPr>
                <w:color w:val="000000"/>
              </w:rPr>
            </w:pPr>
            <w:r>
              <w:rPr>
                <w:color w:val="000000"/>
              </w:rPr>
              <w:t>0,38</w:t>
            </w:r>
          </w:p>
        </w:tc>
        <w:tc>
          <w:tcPr>
            <w:tcW w:w="763" w:type="dxa"/>
            <w:tcBorders>
              <w:top w:val="single" w:color="auto" w:sz="12" w:space="0"/>
              <w:left w:val="single" w:color="auto" w:sz="12" w:space="0"/>
              <w:bottom w:val="single" w:color="auto" w:sz="12" w:space="0"/>
              <w:right w:val="single" w:color="auto" w:sz="12" w:space="0"/>
            </w:tcBorders>
          </w:tcPr>
          <w:p w14:paraId="5F28C2AC">
            <w:pPr>
              <w:autoSpaceDE w:val="0"/>
              <w:autoSpaceDN w:val="0"/>
              <w:adjustRightInd w:val="0"/>
              <w:jc w:val="right"/>
              <w:rPr>
                <w:color w:val="000000"/>
              </w:rPr>
            </w:pPr>
            <w:r>
              <w:rPr>
                <w:color w:val="000000"/>
              </w:rPr>
              <w:t>0,38</w:t>
            </w:r>
          </w:p>
        </w:tc>
        <w:tc>
          <w:tcPr>
            <w:tcW w:w="812" w:type="dxa"/>
            <w:tcBorders>
              <w:top w:val="single" w:color="auto" w:sz="12" w:space="0"/>
              <w:left w:val="single" w:color="auto" w:sz="12" w:space="0"/>
              <w:bottom w:val="single" w:color="auto" w:sz="12" w:space="0"/>
              <w:right w:val="single" w:color="auto" w:sz="12" w:space="0"/>
            </w:tcBorders>
          </w:tcPr>
          <w:p w14:paraId="08ABA481">
            <w:pPr>
              <w:autoSpaceDE w:val="0"/>
              <w:autoSpaceDN w:val="0"/>
              <w:adjustRightInd w:val="0"/>
              <w:jc w:val="right"/>
              <w:rPr>
                <w:color w:val="000000"/>
              </w:rPr>
            </w:pPr>
            <w:r>
              <w:rPr>
                <w:color w:val="000000"/>
              </w:rPr>
              <w:t>0,38</w:t>
            </w:r>
          </w:p>
        </w:tc>
        <w:tc>
          <w:tcPr>
            <w:tcW w:w="700" w:type="dxa"/>
            <w:tcBorders>
              <w:top w:val="single" w:color="auto" w:sz="12" w:space="0"/>
              <w:left w:val="single" w:color="auto" w:sz="12" w:space="0"/>
              <w:bottom w:val="single" w:color="auto" w:sz="12" w:space="0"/>
              <w:right w:val="single" w:color="auto" w:sz="12" w:space="0"/>
            </w:tcBorders>
          </w:tcPr>
          <w:p w14:paraId="40C9908F">
            <w:pPr>
              <w:autoSpaceDE w:val="0"/>
              <w:autoSpaceDN w:val="0"/>
              <w:adjustRightInd w:val="0"/>
              <w:jc w:val="right"/>
              <w:rPr>
                <w:color w:val="000000"/>
              </w:rPr>
            </w:pPr>
            <w:r>
              <w:rPr>
                <w:color w:val="000000"/>
              </w:rPr>
              <w:t>0,38</w:t>
            </w:r>
          </w:p>
        </w:tc>
        <w:tc>
          <w:tcPr>
            <w:tcW w:w="909" w:type="dxa"/>
            <w:tcBorders>
              <w:top w:val="single" w:color="auto" w:sz="12" w:space="0"/>
              <w:left w:val="single" w:color="auto" w:sz="12" w:space="0"/>
              <w:bottom w:val="single" w:color="auto" w:sz="12" w:space="0"/>
              <w:right w:val="single" w:color="auto" w:sz="12" w:space="0"/>
            </w:tcBorders>
          </w:tcPr>
          <w:p w14:paraId="64EC7049">
            <w:pPr>
              <w:autoSpaceDE w:val="0"/>
              <w:autoSpaceDN w:val="0"/>
              <w:adjustRightInd w:val="0"/>
              <w:jc w:val="right"/>
              <w:rPr>
                <w:color w:val="000000"/>
              </w:rPr>
            </w:pPr>
            <w:r>
              <w:rPr>
                <w:color w:val="000000"/>
              </w:rPr>
              <w:t>0,38</w:t>
            </w:r>
          </w:p>
        </w:tc>
        <w:tc>
          <w:tcPr>
            <w:tcW w:w="754" w:type="dxa"/>
            <w:tcBorders>
              <w:top w:val="single" w:color="auto" w:sz="12" w:space="0"/>
              <w:left w:val="single" w:color="auto" w:sz="12" w:space="0"/>
              <w:bottom w:val="single" w:color="auto" w:sz="12" w:space="0"/>
              <w:right w:val="single" w:color="auto" w:sz="12" w:space="0"/>
            </w:tcBorders>
          </w:tcPr>
          <w:p w14:paraId="44E29FBE">
            <w:pPr>
              <w:autoSpaceDE w:val="0"/>
              <w:autoSpaceDN w:val="0"/>
              <w:adjustRightInd w:val="0"/>
              <w:jc w:val="right"/>
              <w:rPr>
                <w:color w:val="000000"/>
              </w:rPr>
            </w:pPr>
            <w:r>
              <w:rPr>
                <w:color w:val="000000"/>
              </w:rPr>
              <w:t>0,38</w:t>
            </w:r>
          </w:p>
        </w:tc>
        <w:tc>
          <w:tcPr>
            <w:tcW w:w="700" w:type="dxa"/>
            <w:tcBorders>
              <w:top w:val="single" w:color="auto" w:sz="12" w:space="0"/>
              <w:left w:val="single" w:color="auto" w:sz="12" w:space="0"/>
              <w:bottom w:val="single" w:color="auto" w:sz="12" w:space="0"/>
              <w:right w:val="single" w:color="auto" w:sz="12" w:space="0"/>
            </w:tcBorders>
          </w:tcPr>
          <w:p w14:paraId="24095002">
            <w:pPr>
              <w:autoSpaceDE w:val="0"/>
              <w:autoSpaceDN w:val="0"/>
              <w:adjustRightInd w:val="0"/>
              <w:jc w:val="right"/>
              <w:rPr>
                <w:color w:val="000000"/>
              </w:rPr>
            </w:pPr>
            <w:r>
              <w:rPr>
                <w:color w:val="000000"/>
              </w:rPr>
              <w:t>0,38</w:t>
            </w:r>
          </w:p>
        </w:tc>
        <w:tc>
          <w:tcPr>
            <w:tcW w:w="712" w:type="dxa"/>
            <w:tcBorders>
              <w:top w:val="single" w:color="auto" w:sz="12" w:space="0"/>
              <w:left w:val="single" w:color="auto" w:sz="12" w:space="0"/>
              <w:bottom w:val="single" w:color="auto" w:sz="12" w:space="0"/>
              <w:right w:val="single" w:color="auto" w:sz="12" w:space="0"/>
            </w:tcBorders>
          </w:tcPr>
          <w:p w14:paraId="210BFA92">
            <w:pPr>
              <w:autoSpaceDE w:val="0"/>
              <w:autoSpaceDN w:val="0"/>
              <w:adjustRightInd w:val="0"/>
              <w:jc w:val="right"/>
              <w:rPr>
                <w:color w:val="000000"/>
                <w:lang w:val="en-US"/>
              </w:rPr>
            </w:pPr>
            <w:r>
              <w:rPr>
                <w:color w:val="000000"/>
                <w:lang w:val="en-US"/>
              </w:rPr>
              <w:t>0,38</w:t>
            </w:r>
          </w:p>
        </w:tc>
      </w:tr>
    </w:tbl>
    <w:p w14:paraId="5E86E689">
      <w:pPr>
        <w:tabs>
          <w:tab w:val="left" w:pos="5162"/>
        </w:tabs>
        <w:rPr>
          <w:sz w:val="28"/>
          <w:szCs w:val="28"/>
        </w:rPr>
        <w:sectPr>
          <w:pgSz w:w="16838" w:h="11906" w:orient="landscape"/>
          <w:pgMar w:top="1701" w:right="1134" w:bottom="849" w:left="851" w:header="720" w:footer="720" w:gutter="0"/>
          <w:cols w:space="720" w:num="1"/>
          <w:docGrid w:linePitch="299" w:charSpace="0"/>
        </w:sectPr>
      </w:pPr>
    </w:p>
    <w:p w14:paraId="2C83482B">
      <w:pPr>
        <w:tabs>
          <w:tab w:val="left" w:pos="5162"/>
        </w:tabs>
        <w:rPr>
          <w:sz w:val="28"/>
          <w:szCs w:val="28"/>
        </w:rPr>
      </w:pPr>
    </w:p>
    <w:tbl>
      <w:tblPr>
        <w:tblStyle w:val="7"/>
        <w:tblW w:w="9600" w:type="dxa"/>
        <w:tblInd w:w="0" w:type="dxa"/>
        <w:tblLayout w:type="fixed"/>
        <w:tblCellMar>
          <w:top w:w="0" w:type="dxa"/>
          <w:left w:w="0" w:type="dxa"/>
          <w:bottom w:w="0" w:type="dxa"/>
          <w:right w:w="0" w:type="dxa"/>
        </w:tblCellMar>
      </w:tblPr>
      <w:tblGrid>
        <w:gridCol w:w="9600"/>
      </w:tblGrid>
      <w:tr w14:paraId="6CACB71E">
        <w:tblPrEx>
          <w:tblCellMar>
            <w:top w:w="0" w:type="dxa"/>
            <w:left w:w="0" w:type="dxa"/>
            <w:bottom w:w="0" w:type="dxa"/>
            <w:right w:w="0" w:type="dxa"/>
          </w:tblCellMar>
        </w:tblPrEx>
        <w:trPr>
          <w:trHeight w:val="340" w:hRule="atLeast"/>
        </w:trPr>
        <w:tc>
          <w:tcPr>
            <w:tcW w:w="9600" w:type="dxa"/>
            <w:vAlign w:val="center"/>
          </w:tcPr>
          <w:p w14:paraId="73E2B883">
            <w:pPr>
              <w:keepNext/>
              <w:jc w:val="center"/>
              <w:outlineLvl w:val="2"/>
              <w:rPr>
                <w:b/>
                <w:sz w:val="32"/>
                <w:szCs w:val="32"/>
              </w:rPr>
            </w:pPr>
            <w:r>
              <w:rPr>
                <w:b/>
                <w:sz w:val="32"/>
                <w:szCs w:val="32"/>
              </w:rPr>
              <w:t>ПОСТАНОВЛЕНИЕ</w:t>
            </w:r>
          </w:p>
        </w:tc>
      </w:tr>
      <w:tr w14:paraId="3E0CDA12">
        <w:tblPrEx>
          <w:tblCellMar>
            <w:top w:w="0" w:type="dxa"/>
            <w:left w:w="0" w:type="dxa"/>
            <w:bottom w:w="0" w:type="dxa"/>
            <w:right w:w="0" w:type="dxa"/>
          </w:tblCellMar>
        </w:tblPrEx>
        <w:trPr>
          <w:trHeight w:val="340" w:hRule="atLeast"/>
        </w:trPr>
        <w:tc>
          <w:tcPr>
            <w:tcW w:w="9600" w:type="dxa"/>
            <w:vAlign w:val="center"/>
          </w:tcPr>
          <w:p w14:paraId="481D9BF5">
            <w:pPr>
              <w:rPr>
                <w:sz w:val="28"/>
                <w:szCs w:val="28"/>
              </w:rPr>
            </w:pPr>
          </w:p>
          <w:p w14:paraId="19E38B57">
            <w:pPr>
              <w:rPr>
                <w:sz w:val="28"/>
                <w:szCs w:val="28"/>
              </w:rPr>
            </w:pPr>
          </w:p>
          <w:tbl>
            <w:tblPr>
              <w:tblStyle w:val="7"/>
              <w:tblpPr w:leftFromText="180" w:rightFromText="180" w:vertAnchor="text" w:horzAnchor="margin" w:tblpXSpec="center" w:tblpY="-391"/>
              <w:tblOverlap w:val="never"/>
              <w:tblW w:w="0" w:type="auto"/>
              <w:tblInd w:w="0" w:type="dxa"/>
              <w:tblLayout w:type="fixed"/>
              <w:tblCellMar>
                <w:top w:w="0" w:type="dxa"/>
                <w:left w:w="0" w:type="dxa"/>
                <w:bottom w:w="0" w:type="dxa"/>
                <w:right w:w="0" w:type="dxa"/>
              </w:tblCellMar>
            </w:tblPr>
            <w:tblGrid>
              <w:gridCol w:w="284"/>
              <w:gridCol w:w="2835"/>
              <w:gridCol w:w="397"/>
              <w:gridCol w:w="1134"/>
            </w:tblGrid>
            <w:tr w14:paraId="28B557F0">
              <w:tblPrEx>
                <w:tblCellMar>
                  <w:top w:w="0" w:type="dxa"/>
                  <w:left w:w="0" w:type="dxa"/>
                  <w:bottom w:w="0" w:type="dxa"/>
                  <w:right w:w="0" w:type="dxa"/>
                </w:tblCellMar>
              </w:tblPrEx>
              <w:tc>
                <w:tcPr>
                  <w:tcW w:w="284" w:type="dxa"/>
                  <w:vAlign w:val="bottom"/>
                </w:tcPr>
                <w:p w14:paraId="461752F3">
                  <w:r>
                    <w:t>от</w:t>
                  </w:r>
                </w:p>
              </w:tc>
              <w:tc>
                <w:tcPr>
                  <w:tcW w:w="2835" w:type="dxa"/>
                  <w:tcBorders>
                    <w:top w:val="nil"/>
                    <w:left w:val="nil"/>
                    <w:bottom w:val="single" w:color="auto" w:sz="6" w:space="0"/>
                    <w:right w:val="nil"/>
                  </w:tcBorders>
                </w:tcPr>
                <w:p w14:paraId="0B0F463D">
                  <w:pPr>
                    <w:jc w:val="center"/>
                    <w:rPr>
                      <w:sz w:val="28"/>
                      <w:szCs w:val="28"/>
                    </w:rPr>
                  </w:pPr>
                  <w:r>
                    <w:rPr>
                      <w:sz w:val="28"/>
                      <w:szCs w:val="28"/>
                    </w:rPr>
                    <w:t>12 ноября 2025 года</w:t>
                  </w:r>
                </w:p>
              </w:tc>
              <w:tc>
                <w:tcPr>
                  <w:tcW w:w="397" w:type="dxa"/>
                  <w:vAlign w:val="bottom"/>
                </w:tcPr>
                <w:p w14:paraId="450A89D3">
                  <w:pPr>
                    <w:jc w:val="center"/>
                  </w:pPr>
                  <w:r>
                    <w:t>№</w:t>
                  </w:r>
                </w:p>
              </w:tc>
              <w:tc>
                <w:tcPr>
                  <w:tcW w:w="1134" w:type="dxa"/>
                  <w:tcBorders>
                    <w:top w:val="nil"/>
                    <w:left w:val="nil"/>
                    <w:bottom w:val="single" w:color="auto" w:sz="6" w:space="0"/>
                    <w:right w:val="nil"/>
                  </w:tcBorders>
                </w:tcPr>
                <w:p w14:paraId="282A5DCA">
                  <w:pPr>
                    <w:jc w:val="center"/>
                    <w:rPr>
                      <w:sz w:val="28"/>
                      <w:szCs w:val="28"/>
                    </w:rPr>
                  </w:pPr>
                  <w:r>
                    <w:rPr>
                      <w:sz w:val="28"/>
                      <w:szCs w:val="28"/>
                    </w:rPr>
                    <w:t>77</w:t>
                  </w:r>
                </w:p>
              </w:tc>
            </w:tr>
            <w:tr w14:paraId="1ED2296A">
              <w:tblPrEx>
                <w:tblCellMar>
                  <w:top w:w="0" w:type="dxa"/>
                  <w:left w:w="0" w:type="dxa"/>
                  <w:bottom w:w="0" w:type="dxa"/>
                  <w:right w:w="0" w:type="dxa"/>
                </w:tblCellMar>
              </w:tblPrEx>
              <w:tc>
                <w:tcPr>
                  <w:tcW w:w="4650" w:type="dxa"/>
                  <w:gridSpan w:val="4"/>
                </w:tcPr>
                <w:p w14:paraId="499BF05F">
                  <w:pPr>
                    <w:jc w:val="center"/>
                  </w:pPr>
                  <w:r>
                    <w:t>с. Александровка</w:t>
                  </w:r>
                </w:p>
              </w:tc>
            </w:tr>
          </w:tbl>
          <w:p w14:paraId="01EB8134">
            <w:pPr>
              <w:rPr>
                <w:sz w:val="28"/>
                <w:szCs w:val="28"/>
              </w:rPr>
            </w:pPr>
          </w:p>
        </w:tc>
      </w:tr>
    </w:tbl>
    <w:p w14:paraId="78A8CE3A">
      <w:pPr>
        <w:pStyle w:val="20"/>
        <w:spacing w:line="228" w:lineRule="auto"/>
        <w:outlineLvl w:val="0"/>
        <w:rPr>
          <w:sz w:val="28"/>
          <w:szCs w:val="28"/>
        </w:rPr>
      </w:pPr>
    </w:p>
    <w:p w14:paraId="171B9496">
      <w:pPr>
        <w:pStyle w:val="20"/>
        <w:spacing w:line="228"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Об утверждении </w:t>
      </w:r>
    </w:p>
    <w:p w14:paraId="5A4BBB83">
      <w:pPr>
        <w:pStyle w:val="20"/>
        <w:spacing w:after="120" w:line="228" w:lineRule="auto"/>
        <w:jc w:val="center"/>
        <w:outlineLvl w:val="0"/>
        <w:rPr>
          <w:rFonts w:ascii="Times New Roman" w:hAnsi="Times New Roman" w:cs="Times New Roman"/>
          <w:sz w:val="28"/>
          <w:szCs w:val="28"/>
        </w:rPr>
      </w:pPr>
      <w:r>
        <w:rPr>
          <w:rFonts w:ascii="Times New Roman" w:hAnsi="Times New Roman" w:cs="Times New Roman"/>
          <w:sz w:val="28"/>
          <w:szCs w:val="28"/>
        </w:rPr>
        <w:t>Порядка планирования бюджетных ассигнований бюджета Александровского сельсовета Бесоновского района Пензенской области на 2026 год и плановый период 2027 и 2028 годов</w:t>
      </w:r>
    </w:p>
    <w:p w14:paraId="48D37467">
      <w:pPr>
        <w:pStyle w:val="21"/>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174.2 Бюджетного кодекса Российской Федерации, решением Комитета местного самоуправления Александровского сельсовета Бессоновского района Пензенской области от 09.03.2022 №163 "Об утверждении Положения о бюджетном устройстве и бюджетном процессе в Александровском сельсовете Бессоновского района Пензенской области" (с последующими изменениями), руководствуясь Уставом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п о с т а н о в л я е т</w:t>
      </w:r>
      <w:r>
        <w:t>:</w:t>
      </w:r>
    </w:p>
    <w:p w14:paraId="7D4180CC">
      <w:pPr>
        <w:pStyle w:val="24"/>
        <w:numPr>
          <w:ilvl w:val="0"/>
          <w:numId w:val="2"/>
        </w:numPr>
        <w:ind w:left="0" w:firstLine="540"/>
        <w:jc w:val="both"/>
      </w:pPr>
      <w:r>
        <w:t>Утвердить прилагаемый Порядок планирования бюджетных ассигнований бюджета Александровского сельсовета Бессоновского района Пензенской области на 2026 год и плановый период 2027 и 2028 годов (далее – Порядок).</w:t>
      </w:r>
    </w:p>
    <w:p w14:paraId="67775745">
      <w:pPr>
        <w:pStyle w:val="24"/>
        <w:numPr>
          <w:ilvl w:val="0"/>
          <w:numId w:val="2"/>
        </w:numPr>
        <w:ind w:left="0" w:firstLine="540"/>
        <w:jc w:val="both"/>
      </w:pPr>
      <w:r>
        <w:t>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19064D89">
      <w:pPr>
        <w:pStyle w:val="24"/>
        <w:numPr>
          <w:ilvl w:val="0"/>
          <w:numId w:val="2"/>
        </w:numPr>
        <w:spacing w:after="120"/>
        <w:ind w:left="0" w:firstLine="540"/>
        <w:jc w:val="both"/>
      </w:pPr>
      <w:r>
        <w:rPr>
          <w:kern w:val="2"/>
          <w:lang w:eastAsia="ar-SA"/>
        </w:rPr>
        <w:t>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w:t>
      </w:r>
    </w:p>
    <w:tbl>
      <w:tblPr>
        <w:tblStyle w:val="7"/>
        <w:tblW w:w="0" w:type="auto"/>
        <w:tblInd w:w="108" w:type="dxa"/>
        <w:tblLayout w:type="autofit"/>
        <w:tblCellMar>
          <w:top w:w="0" w:type="dxa"/>
          <w:left w:w="108" w:type="dxa"/>
          <w:bottom w:w="0" w:type="dxa"/>
          <w:right w:w="108" w:type="dxa"/>
        </w:tblCellMar>
      </w:tblPr>
      <w:tblGrid>
        <w:gridCol w:w="6260"/>
        <w:gridCol w:w="3204"/>
      </w:tblGrid>
      <w:tr w14:paraId="4166CFB1">
        <w:tblPrEx>
          <w:tblCellMar>
            <w:top w:w="0" w:type="dxa"/>
            <w:left w:w="108" w:type="dxa"/>
            <w:bottom w:w="0" w:type="dxa"/>
            <w:right w:w="108" w:type="dxa"/>
          </w:tblCellMar>
        </w:tblPrEx>
        <w:tc>
          <w:tcPr>
            <w:tcW w:w="6666" w:type="dxa"/>
            <w:tcBorders>
              <w:top w:val="nil"/>
              <w:left w:val="nil"/>
              <w:bottom w:val="nil"/>
              <w:right w:val="nil"/>
            </w:tcBorders>
            <w:vAlign w:val="bottom"/>
          </w:tcPr>
          <w:p w14:paraId="32DE376D">
            <w:pPr>
              <w:pStyle w:val="25"/>
              <w:rPr>
                <w:rFonts w:ascii="Times New Roman" w:hAnsi="Times New Roman"/>
                <w:sz w:val="28"/>
              </w:rPr>
            </w:pPr>
            <w:r>
              <w:rPr>
                <w:rFonts w:ascii="Times New Roman" w:hAnsi="Times New Roman"/>
                <w:sz w:val="28"/>
              </w:rPr>
              <w:t xml:space="preserve">И.о.главы администрации </w:t>
            </w:r>
          </w:p>
          <w:p w14:paraId="7B7E219A">
            <w:pPr>
              <w:ind w:left="-108"/>
              <w:rPr>
                <w:sz w:val="28"/>
              </w:rPr>
            </w:pPr>
            <w:r>
              <w:rPr>
                <w:sz w:val="28"/>
              </w:rPr>
              <w:t xml:space="preserve">Александровского сельсовета  </w:t>
            </w:r>
          </w:p>
          <w:p w14:paraId="716057F7">
            <w:pPr>
              <w:ind w:left="-108"/>
              <w:rPr>
                <w:sz w:val="28"/>
              </w:rPr>
            </w:pPr>
            <w:r>
              <w:rPr>
                <w:sz w:val="28"/>
              </w:rPr>
              <w:t xml:space="preserve">Бессоновского района Пензенской области                                                                                                                                  </w:t>
            </w:r>
          </w:p>
        </w:tc>
        <w:tc>
          <w:tcPr>
            <w:tcW w:w="3333" w:type="dxa"/>
            <w:tcBorders>
              <w:top w:val="nil"/>
              <w:left w:val="nil"/>
              <w:bottom w:val="nil"/>
              <w:right w:val="nil"/>
            </w:tcBorders>
            <w:vAlign w:val="bottom"/>
          </w:tcPr>
          <w:p w14:paraId="755FD757">
            <w:pPr>
              <w:pStyle w:val="26"/>
              <w:ind w:left="-108"/>
              <w:jc w:val="right"/>
              <w:rPr>
                <w:rFonts w:ascii="Times New Roman" w:hAnsi="Times New Roman"/>
                <w:sz w:val="28"/>
              </w:rPr>
            </w:pPr>
            <w:r>
              <w:rPr>
                <w:rFonts w:ascii="Times New Roman" w:hAnsi="Times New Roman"/>
                <w:sz w:val="28"/>
              </w:rPr>
              <w:t xml:space="preserve">А.А.Киндаев </w:t>
            </w:r>
          </w:p>
        </w:tc>
      </w:tr>
    </w:tbl>
    <w:p w14:paraId="1A06087D">
      <w:pPr>
        <w:pStyle w:val="24"/>
        <w:ind w:right="120"/>
        <w:rPr>
          <w:bCs/>
        </w:rPr>
      </w:pPr>
    </w:p>
    <w:p w14:paraId="2616AEFF">
      <w:pPr>
        <w:pStyle w:val="24"/>
        <w:ind w:right="119"/>
        <w:contextualSpacing/>
        <w:jc w:val="right"/>
        <w:rPr>
          <w:sz w:val="24"/>
          <w:szCs w:val="24"/>
        </w:rPr>
      </w:pPr>
      <w:r>
        <w:rPr>
          <w:sz w:val="24"/>
          <w:szCs w:val="24"/>
        </w:rPr>
        <w:t>Утвержден</w:t>
      </w:r>
    </w:p>
    <w:p w14:paraId="29AFC6C4">
      <w:pPr>
        <w:pStyle w:val="24"/>
        <w:ind w:right="119"/>
        <w:contextualSpacing/>
        <w:jc w:val="right"/>
        <w:rPr>
          <w:sz w:val="24"/>
          <w:szCs w:val="24"/>
        </w:rPr>
      </w:pPr>
      <w:r>
        <w:rPr>
          <w:sz w:val="24"/>
          <w:szCs w:val="24"/>
        </w:rPr>
        <w:t>постановлением администрации</w:t>
      </w:r>
    </w:p>
    <w:p w14:paraId="3F8F4F03">
      <w:pPr>
        <w:pStyle w:val="24"/>
        <w:ind w:right="119"/>
        <w:contextualSpacing/>
        <w:jc w:val="right"/>
        <w:rPr>
          <w:sz w:val="24"/>
          <w:szCs w:val="24"/>
        </w:rPr>
      </w:pPr>
      <w:r>
        <w:rPr>
          <w:sz w:val="24"/>
          <w:szCs w:val="24"/>
        </w:rPr>
        <w:t>Александровского сельсовета Бессоновского</w:t>
      </w:r>
    </w:p>
    <w:p w14:paraId="06A931C2">
      <w:pPr>
        <w:pStyle w:val="24"/>
        <w:ind w:right="119"/>
        <w:contextualSpacing/>
        <w:jc w:val="right"/>
        <w:rPr>
          <w:sz w:val="24"/>
          <w:szCs w:val="24"/>
        </w:rPr>
      </w:pPr>
      <w:r>
        <w:rPr>
          <w:sz w:val="24"/>
          <w:szCs w:val="24"/>
        </w:rPr>
        <w:t xml:space="preserve">района Пензенской области </w:t>
      </w:r>
    </w:p>
    <w:p w14:paraId="47A78CA8">
      <w:pPr>
        <w:pStyle w:val="24"/>
        <w:ind w:right="119"/>
        <w:contextualSpacing/>
        <w:jc w:val="right"/>
        <w:rPr>
          <w:sz w:val="24"/>
          <w:szCs w:val="24"/>
        </w:rPr>
      </w:pPr>
      <w:r>
        <w:rPr>
          <w:sz w:val="24"/>
          <w:szCs w:val="24"/>
        </w:rPr>
        <w:t xml:space="preserve">от 12 ноября 2025 года № 77 </w:t>
      </w:r>
    </w:p>
    <w:p w14:paraId="23CBF5B5">
      <w:pPr>
        <w:pStyle w:val="24"/>
        <w:ind w:right="119"/>
        <w:contextualSpacing/>
        <w:jc w:val="right"/>
      </w:pPr>
    </w:p>
    <w:p w14:paraId="5C416EBD">
      <w:pPr>
        <w:pStyle w:val="24"/>
        <w:ind w:right="119"/>
        <w:contextualSpacing/>
      </w:pPr>
    </w:p>
    <w:p w14:paraId="7F7866C9">
      <w:pPr>
        <w:pStyle w:val="24"/>
        <w:ind w:right="119"/>
        <w:contextualSpacing/>
        <w:jc w:val="center"/>
        <w:rPr>
          <w:b/>
        </w:rPr>
      </w:pPr>
      <w:r>
        <w:rPr>
          <w:b/>
        </w:rPr>
        <w:t xml:space="preserve">Порядок </w:t>
      </w:r>
    </w:p>
    <w:p w14:paraId="0212B0C2">
      <w:pPr>
        <w:pStyle w:val="24"/>
        <w:ind w:right="119"/>
        <w:contextualSpacing/>
        <w:jc w:val="center"/>
        <w:rPr>
          <w:b/>
        </w:rPr>
      </w:pPr>
      <w:r>
        <w:rPr>
          <w:b/>
        </w:rPr>
        <w:t xml:space="preserve">планирования бюджетных ассигнований бюджета </w:t>
      </w:r>
    </w:p>
    <w:p w14:paraId="24C3F95B">
      <w:pPr>
        <w:pStyle w:val="24"/>
        <w:ind w:right="119"/>
        <w:contextualSpacing/>
        <w:jc w:val="center"/>
        <w:rPr>
          <w:b/>
        </w:rPr>
      </w:pPr>
      <w:r>
        <w:rPr>
          <w:b/>
        </w:rPr>
        <w:t xml:space="preserve">Александровского сельсовета Бессоновского района Пензенской области </w:t>
      </w:r>
    </w:p>
    <w:p w14:paraId="5A180839">
      <w:pPr>
        <w:pStyle w:val="24"/>
        <w:ind w:right="119"/>
        <w:contextualSpacing/>
        <w:jc w:val="center"/>
        <w:rPr>
          <w:b/>
        </w:rPr>
      </w:pPr>
      <w:r>
        <w:rPr>
          <w:b/>
        </w:rPr>
        <w:t>на 2026 год и плановый период 2027 и 2028 годов</w:t>
      </w:r>
    </w:p>
    <w:p w14:paraId="33EFF65C">
      <w:pPr>
        <w:pStyle w:val="24"/>
        <w:ind w:right="119"/>
        <w:contextualSpacing/>
        <w:jc w:val="center"/>
        <w:rPr>
          <w:b/>
        </w:rPr>
      </w:pPr>
    </w:p>
    <w:p w14:paraId="6221F3AB">
      <w:pPr>
        <w:pStyle w:val="24"/>
        <w:numPr>
          <w:ilvl w:val="0"/>
          <w:numId w:val="3"/>
        </w:numPr>
        <w:ind w:right="119"/>
        <w:contextualSpacing/>
        <w:jc w:val="center"/>
        <w:rPr>
          <w:b/>
        </w:rPr>
      </w:pPr>
      <w:r>
        <w:rPr>
          <w:b/>
        </w:rPr>
        <w:t>Общие положения</w:t>
      </w:r>
    </w:p>
    <w:p w14:paraId="4258E90E">
      <w:pPr>
        <w:pStyle w:val="24"/>
        <w:ind w:right="119" w:firstLine="708"/>
        <w:contextualSpacing/>
        <w:jc w:val="both"/>
        <w:rPr>
          <w:b/>
        </w:rPr>
      </w:pPr>
      <w:r>
        <w:rPr>
          <w:kern w:val="0"/>
          <w:lang w:eastAsia="ru-RU"/>
        </w:rPr>
        <w:t xml:space="preserve">1. </w:t>
      </w:r>
      <w:r>
        <w:rPr>
          <w:rFonts w:ascii="Times New Roman CYR" w:hAnsi="Times New Roman CYR" w:cs="Times New Roman CYR"/>
          <w:kern w:val="0"/>
          <w:lang w:eastAsia="ru-RU"/>
        </w:rPr>
        <w:t>Настоящий Порядок разработан и определяет методику планирования бюджетных ассигнований бюджета Александровского сельсовета Бессоновского района Пензенской области (далее — бюджет Александровского сельсовета) на 2026 год и плановый период 2027 и 2028 годов.</w:t>
      </w:r>
    </w:p>
    <w:p w14:paraId="115EA4D1">
      <w:pPr>
        <w:autoSpaceDE w:val="0"/>
        <w:adjustRightInd w:val="0"/>
        <w:ind w:firstLine="708"/>
        <w:jc w:val="both"/>
        <w:rPr>
          <w:rFonts w:ascii="Times New Roman CYR" w:hAnsi="Times New Roman CYR" w:cs="Times New Roman CYR"/>
          <w:sz w:val="28"/>
          <w:szCs w:val="28"/>
        </w:rPr>
      </w:pPr>
      <w:r>
        <w:rPr>
          <w:sz w:val="28"/>
          <w:szCs w:val="28"/>
        </w:rPr>
        <w:t xml:space="preserve">2. </w:t>
      </w:r>
      <w:r>
        <w:rPr>
          <w:rFonts w:ascii="Times New Roman CYR" w:hAnsi="Times New Roman CYR" w:cs="Times New Roman CYR"/>
          <w:sz w:val="28"/>
          <w:szCs w:val="28"/>
        </w:rPr>
        <w:t>Для целей настоящего Порядка:</w:t>
      </w:r>
    </w:p>
    <w:p w14:paraId="28F9488F">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а) под нормативным методом расчета бюджетного ассигнования понимается расчет объема бюджетных ассигнований на основе нормативов, утвержденных в соответствующих нормативных правовых актах;</w:t>
      </w:r>
    </w:p>
    <w:p w14:paraId="3F9E1C59">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б) под методом индексации расчета бюджетного ассигнования понимается расчет объема бюджетных ассигнований путем индексации на уровень инфляции или иной коэффициент объема бюджетных ассигнований текущего (предыдущего) финансового года;</w:t>
      </w:r>
    </w:p>
    <w:p w14:paraId="24BC9634">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под плановым методом расчета бюджетного ассигнования понимается установление объема бюджетных ассигнований в соответствии с показателями, указанными в нормативном правовом акте, договоре, соглашении, условиях займа;</w:t>
      </w:r>
    </w:p>
    <w:p w14:paraId="2ADD07B3">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г) под иными методами расчета бюджетного ассигнования понимается определение объема бюджетных ассигнований методами, отличными от нормативного метода, метода индексации и планового метода;</w:t>
      </w:r>
    </w:p>
    <w:p w14:paraId="7A385602">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д) муниципальное  задание - документ, который содержит показатели качества и (или) объема (содержания), порядок оказания муниципальных услуг (выполнения работ), с учетом требований </w:t>
      </w:r>
      <w:r>
        <w:fldChar w:fldCharType="begin"/>
      </w:r>
      <w:r>
        <w:instrText xml:space="preserve"> HYPERLINK "garantf1://12012604.692/" </w:instrText>
      </w:r>
      <w:r>
        <w:fldChar w:fldCharType="separate"/>
      </w:r>
      <w:r>
        <w:rPr>
          <w:rFonts w:ascii="Times New Roman CYR" w:hAnsi="Times New Roman CYR" w:cs="Times New Roman CYR"/>
          <w:sz w:val="28"/>
          <w:szCs w:val="28"/>
        </w:rPr>
        <w:t>статьи 69.2</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Бюджетного кодекса Российской Федерации в соответствии с порядком, утвержденным нормативно-правовым актом администрации Александровского сельсовета Бессоновского района Пензенской области (далее – администрация Александровского сельсовета);</w:t>
      </w:r>
    </w:p>
    <w:p w14:paraId="407FA48D">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е) 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w:t>
      </w:r>
      <w:r>
        <w:fldChar w:fldCharType="begin"/>
      </w:r>
      <w:r>
        <w:instrText xml:space="preserve"> HYPERLINK "garantf1://12012604.1742/" </w:instrText>
      </w:r>
      <w:r>
        <w:fldChar w:fldCharType="separate"/>
      </w:r>
      <w:r>
        <w:rPr>
          <w:rFonts w:ascii="Times New Roman CYR" w:hAnsi="Times New Roman CYR" w:cs="Times New Roman CYR"/>
          <w:sz w:val="28"/>
          <w:szCs w:val="28"/>
        </w:rPr>
        <w:t>статья 174.2</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Бюджетного кодекса РФ);</w:t>
      </w:r>
    </w:p>
    <w:p w14:paraId="112F0E32">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ж) 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решений и нормативных правовых актов (</w:t>
      </w:r>
      <w:r>
        <w:fldChar w:fldCharType="begin"/>
      </w:r>
      <w:r>
        <w:instrText xml:space="preserve"> HYPERLINK "garantf1://12012604.1742/" </w:instrText>
      </w:r>
      <w:r>
        <w:fldChar w:fldCharType="separate"/>
      </w:r>
      <w:r>
        <w:rPr>
          <w:rFonts w:ascii="Times New Roman CYR" w:hAnsi="Times New Roman CYR" w:cs="Times New Roman CYR"/>
          <w:sz w:val="28"/>
          <w:szCs w:val="28"/>
        </w:rPr>
        <w:t>статья 174.2</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Бюджетного кодекса РФ);</w:t>
      </w:r>
    </w:p>
    <w:p w14:paraId="12D67FC0">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з) правовыми основаниями возникновения действующих расходных обязательств, на исполнение которых планируется направить бюджетное ассигнование, являются законы Пензенской области, нормативные правовые акты Правительства Пензенской области, нормативные правовые акты администрации Александровского сельсовета,  договоры (соглашения), являющиеся в соответствии со статьей </w:t>
      </w:r>
      <w:r>
        <w:fldChar w:fldCharType="begin"/>
      </w:r>
      <w:r>
        <w:instrText xml:space="preserve"> HYPERLINK "garantf1://12012604.85/" </w:instrText>
      </w:r>
      <w:r>
        <w:fldChar w:fldCharType="separate"/>
      </w:r>
      <w:r>
        <w:rPr>
          <w:rFonts w:ascii="Times New Roman CYR" w:hAnsi="Times New Roman CYR" w:cs="Times New Roman CYR"/>
          <w:sz w:val="28"/>
          <w:szCs w:val="28"/>
        </w:rPr>
        <w:t>86</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Бюджетного кодекса Российской Федерации основаниями для возникновения расходных обязательств муниципального образования, не предлагаемые (не планируемые) к изменению в текущем финансовом году, очередном финансовом году и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w:t>
      </w:r>
    </w:p>
    <w:p w14:paraId="24C641F5">
      <w:pPr>
        <w:autoSpaceDE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и) правовыми основаниями возникновения принимаемых расходных обязательств, на исполнение которых планируется направить бюджетное ассигнование, являются законы Пензенской области, нормативные правовые акты Правительства Пензенской области,  нормативные правовые акты администрации Александровского сельсовета, договоры (соглашения), являющиеся в соответствии со </w:t>
      </w:r>
      <w:r>
        <w:fldChar w:fldCharType="begin"/>
      </w:r>
      <w:r>
        <w:instrText xml:space="preserve"> HYPERLINK "garantf1://12012604.85/" </w:instrText>
      </w:r>
      <w:r>
        <w:fldChar w:fldCharType="separate"/>
      </w:r>
      <w:r>
        <w:rPr>
          <w:rFonts w:ascii="Times New Roman CYR" w:hAnsi="Times New Roman CYR" w:cs="Times New Roman CYR"/>
          <w:sz w:val="28"/>
          <w:szCs w:val="28"/>
        </w:rPr>
        <w:t>статьей 8</w:t>
      </w:r>
      <w:r>
        <w:rPr>
          <w:rFonts w:ascii="Times New Roman CYR" w:hAnsi="Times New Roman CYR" w:cs="Times New Roman CYR"/>
          <w:sz w:val="28"/>
          <w:szCs w:val="28"/>
        </w:rPr>
        <w:fldChar w:fldCharType="end"/>
      </w:r>
      <w:r>
        <w:rPr>
          <w:sz w:val="28"/>
          <w:szCs w:val="28"/>
        </w:rPr>
        <w:t xml:space="preserve">6 </w:t>
      </w:r>
      <w:r>
        <w:rPr>
          <w:rFonts w:ascii="Times New Roman CYR" w:hAnsi="Times New Roman CYR" w:cs="Times New Roman CYR"/>
          <w:sz w:val="28"/>
          <w:szCs w:val="28"/>
        </w:rPr>
        <w:t>Бюджетного кодекса Российской Федерации основаниями для возникновения расходных обязательств муниципального образования, предлагаемые (планируемые) к принятию в текущем финансовом году, очередном финансовом году и (или) плановом периоде.</w:t>
      </w:r>
    </w:p>
    <w:p w14:paraId="36F643DB">
      <w:pPr>
        <w:autoSpaceDE w:val="0"/>
        <w:adjustRightInd w:val="0"/>
        <w:jc w:val="both"/>
        <w:rPr>
          <w:sz w:val="28"/>
          <w:szCs w:val="28"/>
        </w:rPr>
      </w:pPr>
      <w:r>
        <w:rPr>
          <w:sz w:val="28"/>
          <w:szCs w:val="28"/>
        </w:rPr>
        <w:tab/>
      </w:r>
      <w:r>
        <w:rPr>
          <w:sz w:val="28"/>
          <w:szCs w:val="28"/>
        </w:rPr>
        <w:t xml:space="preserve">3. </w:t>
      </w:r>
      <w:r>
        <w:rPr>
          <w:rFonts w:ascii="Times New Roman CYR" w:hAnsi="Times New Roman CYR" w:cs="Times New Roman CYR"/>
          <w:sz w:val="28"/>
          <w:szCs w:val="28"/>
        </w:rPr>
        <w:t xml:space="preserve">Планирование бюджетных ассигнований осуществляется администрацией Александровского сельсовета и главными распорядителями средств бюджета Александровского сельсовета (исполнительными органами местного самоуправления Александровского сельсовета, осуществляющими функции и полномочия учредителя  бюджетных учреждений или автономных учреждений) (далее - главные распорядители (учредители)) в сроки, установленные для подготовки и рассмотрения проектов нормативных актов Александровского сельсовета, документов и материалов, разрабатываемых при составлении проекта бюджета Александровского сельсовета на очередной финансовый год и на плановый период, в соответствии с Методикой планирования бюджетных ассигнований бюджета Александровского сельсовета на очередной финансовый год и плановый период по видам бюджетных ассигнований (далее – Методика), определенной в разделе </w:t>
      </w:r>
      <w:r>
        <w:rPr>
          <w:sz w:val="28"/>
          <w:szCs w:val="28"/>
          <w:lang w:val="en-US"/>
        </w:rPr>
        <w:t>II</w:t>
      </w:r>
      <w:r>
        <w:rPr>
          <w:sz w:val="28"/>
          <w:szCs w:val="28"/>
        </w:rPr>
        <w:t xml:space="preserve"> настоящего Порядка.</w:t>
      </w:r>
    </w:p>
    <w:p w14:paraId="4EB46EF5">
      <w:pPr>
        <w:autoSpaceDE w:val="0"/>
        <w:adjustRightInd w:val="0"/>
        <w:ind w:firstLine="708"/>
        <w:jc w:val="both"/>
        <w:rPr>
          <w:rFonts w:ascii="Times New Roman CYR" w:hAnsi="Times New Roman CYR" w:cs="Times New Roman CYR"/>
          <w:sz w:val="28"/>
          <w:szCs w:val="28"/>
        </w:rPr>
      </w:pPr>
      <w:r>
        <w:rPr>
          <w:sz w:val="28"/>
          <w:szCs w:val="28"/>
        </w:rPr>
        <w:t xml:space="preserve">4. </w:t>
      </w:r>
      <w:r>
        <w:rPr>
          <w:rFonts w:ascii="Times New Roman CYR" w:hAnsi="Times New Roman CYR" w:cs="Times New Roman CYR"/>
          <w:sz w:val="28"/>
          <w:szCs w:val="28"/>
        </w:rPr>
        <w:t>Планирование бюджетных ассигнований осуществляется раздельно по действующим и принимаемым расходным обязательствам.</w:t>
      </w:r>
    </w:p>
    <w:p w14:paraId="593F89DB">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К действующим обязательствам относятся:</w:t>
      </w:r>
    </w:p>
    <w:p w14:paraId="3C99D7AE">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оказанию муниципальных услуг независимо от изменения объема и контингента получателей, а также их индексация;</w:t>
      </w:r>
    </w:p>
    <w:p w14:paraId="7157695B">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социальному обеспечению населения независимо от изменения контингента получателей, а также их индексация;</w:t>
      </w:r>
    </w:p>
    <w:p w14:paraId="62775905">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осуществлению бюджетных инвестиций в соответствии с действующими нормативными правовыми актами, заключенными контрактами, договорами, соглашениями;</w:t>
      </w:r>
    </w:p>
    <w:p w14:paraId="345F66F0">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погашению и обслуживанию долговых обязательств;</w:t>
      </w:r>
    </w:p>
    <w:p w14:paraId="42740B9D">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расходам на реализацию муниципальных программ Александровского сельсовета в объеме, предусмотренном в бюджете Александровского сельсовета на текущий финансовый год и плановый период;</w:t>
      </w:r>
    </w:p>
    <w:p w14:paraId="52ED2C4B">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иные обязательства, предусмотренные действующими нормативными правовыми актами Александровского сельсовета, а также договорами и соглашениями.</w:t>
      </w:r>
    </w:p>
    <w:p w14:paraId="1B2C311E">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К принимаемым обязательствам относятся:</w:t>
      </w:r>
    </w:p>
    <w:p w14:paraId="0477D2D8">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обусловленные повышением качества оказания муниципальных услуг и изменением состава муниципальных услуг в период бюджетного планирования;</w:t>
      </w:r>
    </w:p>
    <w:p w14:paraId="2D17A446">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новые обязательства по социальному обеспечению населения;</w:t>
      </w:r>
    </w:p>
    <w:p w14:paraId="1EC338CE">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предоставлению бюджетных инвестиций из бюджета Александровского сельсовета, планируемые к реализации на основе вновь принятых (принимаемых) нормативных правовых актов, договоров, соглашений;</w:t>
      </w:r>
    </w:p>
    <w:p w14:paraId="3B798D92">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обязательства по увеличению объема бюджетных ассигнований на реализацию действующих муниципальных программ Александровского сельсовета по сравнению с утвержденным в бюджете на текущий финансовый год и плановый период, а также на вновь принимаемые муниципальные программы;</w:t>
      </w:r>
    </w:p>
    <w:p w14:paraId="725C61E3">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контракты и договоры, при планируемом (предполагаемом) заключении которых возникнут обязательства по погашению и обслуживанию долговых обязательств Александровского сельсовета, а также обязательства по выдаче муниципальных гарантий и бюджетных кредитов;</w:t>
      </w:r>
    </w:p>
    <w:p w14:paraId="6EA11EA9">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иные обязательства, вытекающие из предполагаемых (планируемых) к принятию или изменению нормативных правовых актов Александровского сельсовета, а также планируемых к заключению договоров и соглашений.</w:t>
      </w:r>
    </w:p>
    <w:p w14:paraId="21943272">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Планирование ассигнований из бюджета Александровского сельсовета на исполнение действующих и принимаемых обязательств осуществляется на основе принципа приоритетного исполнения действующих обязательств в соответствии с основными направлениями бюджетной политики Александровского сельсовета.</w:t>
      </w:r>
    </w:p>
    <w:p w14:paraId="73DCAA3C">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5. </w:t>
      </w:r>
      <w:r>
        <w:rPr>
          <w:rFonts w:ascii="Times New Roman CYR" w:hAnsi="Times New Roman CYR" w:cs="Times New Roman CYR"/>
          <w:sz w:val="28"/>
          <w:szCs w:val="28"/>
        </w:rPr>
        <w:t>Коэффициенты индексации по отдельным видам расходов на очередной финансовый год и плановый период определяются на основе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соответствующий период, доводимых Министерством экономического развития Российской Федерации, а также предельного уровня роста цен (тарифов) на топливно-энергетические ресурсы, прогнозируемого Управлением по регулированию тарифов и энергосбережению Пензенской области.</w:t>
      </w:r>
    </w:p>
    <w:p w14:paraId="1B98A965">
      <w:pPr>
        <w:pStyle w:val="24"/>
        <w:ind w:right="119"/>
        <w:contextualSpacing/>
        <w:jc w:val="center"/>
        <w:rPr>
          <w:b/>
        </w:rPr>
      </w:pPr>
    </w:p>
    <w:p w14:paraId="143E486E">
      <w:pPr>
        <w:autoSpaceDE w:val="0"/>
        <w:adjustRightInd w:val="0"/>
        <w:ind w:firstLine="708"/>
        <w:jc w:val="both"/>
        <w:rPr>
          <w:rFonts w:ascii="Times New Roman CYR" w:hAnsi="Times New Roman CYR" w:cs="Times New Roman CYR"/>
          <w:sz w:val="28"/>
          <w:szCs w:val="28"/>
        </w:rPr>
      </w:pPr>
      <w:r>
        <w:rPr>
          <w:sz w:val="28"/>
          <w:szCs w:val="28"/>
        </w:rPr>
        <w:t xml:space="preserve">6. </w:t>
      </w:r>
      <w:r>
        <w:rPr>
          <w:rFonts w:ascii="Times New Roman CYR" w:hAnsi="Times New Roman CYR" w:cs="Times New Roman CYR"/>
          <w:sz w:val="28"/>
          <w:szCs w:val="28"/>
        </w:rPr>
        <w:t>За основу для расчета предельных объемов бюджетных ассигнований по действующим обязательствам на очередной финансовый год и плановый период, доводимых до главных распорядителей (учредителей), принимаются уточненные показатели бюджета Александровского сельсовета на текущий финансовый год, скорректированные на суммы:</w:t>
      </w:r>
    </w:p>
    <w:p w14:paraId="4B301A93">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бюджетных ассигнований, производимых в соответствии с разовыми решениями или решениями, срок действия которых ограничен текущим финансовым годом;</w:t>
      </w:r>
    </w:p>
    <w:p w14:paraId="60A8283B">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бюджетных ассигнований в соответствующих объемах в случае изменения состава и (или) полномочий (функций) главных распорядителей (учредителей);</w:t>
      </w:r>
    </w:p>
    <w:p w14:paraId="5AAA4A90">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бюджетных ассигнований, возникших в результате структурных и организационных преобразований в установленных сферах деятельности;</w:t>
      </w:r>
    </w:p>
    <w:p w14:paraId="5455E78A">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бюджетных ассигнований, необходимых для реализации решений, принятых или планируемых к принятию в текущем году и подлежащих учету при уточнении бюджета на текущий финансовый год (увеличение в течении текущего года заработной платы работникам бюджетной сферы);</w:t>
      </w:r>
    </w:p>
    <w:p w14:paraId="3C5B0A14">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бюджетных ассигнований, финансовое обеспечение которых осуществляется за счет межбюджетных субсидий, субвенций, иных межбюджетных трансфертов из других бюджетов бюджетной системы Российской Федерации, имеющих целевое назначение;</w:t>
      </w:r>
    </w:p>
    <w:p w14:paraId="01C29B0F">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других ассигнований, имеющих отраслевую специфику планирования.</w:t>
      </w:r>
    </w:p>
    <w:p w14:paraId="5DA3B2C4">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Предельные объемы бюджетных ассигнований на очередной финансовый год и плановый период определяются методом индексации, нормативным, плановым или иным методом с учетом следующих особенностей:</w:t>
      </w:r>
    </w:p>
    <w:p w14:paraId="30DEED7D">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 бюджетных ассигнований, планируемых методом индексации, определяется по формуле:</w:t>
      </w:r>
    </w:p>
    <w:p w14:paraId="4C4634BA">
      <w:pPr>
        <w:autoSpaceDE w:val="0"/>
        <w:adjustRightInd w:val="0"/>
        <w:jc w:val="both"/>
        <w:rPr>
          <w:rFonts w:ascii="Calibri" w:hAnsi="Calibri" w:cs="Calibri"/>
          <w:sz w:val="22"/>
          <w:szCs w:val="22"/>
        </w:rPr>
      </w:pPr>
    </w:p>
    <w:p w14:paraId="54FBB9A5">
      <w:pPr>
        <w:autoSpaceDE w:val="0"/>
        <w:adjustRightInd w:val="0"/>
        <w:ind w:firstLine="698"/>
        <w:jc w:val="center"/>
        <w:rPr>
          <w:sz w:val="28"/>
          <w:szCs w:val="28"/>
        </w:rPr>
      </w:pPr>
      <w:r>
        <w:rPr>
          <w:rFonts w:ascii="Calibri" w:hAnsi="Calibri" w:cs="Calibri"/>
          <w:sz w:val="22"/>
          <w:szCs w:val="22"/>
        </w:rPr>
        <w:drawing>
          <wp:inline distT="0" distB="0" distL="0" distR="0">
            <wp:extent cx="2493645" cy="462915"/>
            <wp:effectExtent l="0" t="0" r="1905" b="133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493645" cy="462915"/>
                    </a:xfrm>
                    <a:prstGeom prst="rect">
                      <a:avLst/>
                    </a:prstGeom>
                    <a:noFill/>
                    <a:ln>
                      <a:noFill/>
                    </a:ln>
                  </pic:spPr>
                </pic:pic>
              </a:graphicData>
            </a:graphic>
          </wp:inline>
        </w:drawing>
      </w:r>
      <w:r>
        <w:rPr>
          <w:sz w:val="28"/>
          <w:szCs w:val="28"/>
        </w:rPr>
        <w:t>,</w:t>
      </w:r>
    </w:p>
    <w:p w14:paraId="4CD43AF2">
      <w:pPr>
        <w:autoSpaceDE w:val="0"/>
        <w:adjustRightInd w:val="0"/>
        <w:ind w:firstLine="698"/>
        <w:jc w:val="both"/>
        <w:rPr>
          <w:rFonts w:ascii="Times New Roman CYR" w:hAnsi="Times New Roman CYR" w:cs="Times New Roman CYR"/>
          <w:sz w:val="28"/>
          <w:szCs w:val="28"/>
        </w:rPr>
      </w:pPr>
      <w:r>
        <w:rPr>
          <w:rFonts w:ascii="Times New Roman CYR" w:hAnsi="Times New Roman CYR" w:cs="Times New Roman CYR"/>
          <w:sz w:val="28"/>
          <w:szCs w:val="28"/>
        </w:rPr>
        <w:t>где</w:t>
      </w:r>
    </w:p>
    <w:p w14:paraId="3DE4F229">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415925" cy="213995"/>
            <wp:effectExtent l="0" t="0" r="3175" b="146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592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предельный объем бюджетных ассигнований на очередной финансовый год (плановый период);</w:t>
      </w:r>
    </w:p>
    <w:p w14:paraId="5DFAA465">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617220" cy="213995"/>
            <wp:effectExtent l="0" t="0" r="11430" b="146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17220"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объем бюджетных ассигнований в предшествующем планируемому году, взятый за основу для расчета предельного объема бюджетных ассигнований;</w:t>
      </w:r>
    </w:p>
    <w:p w14:paraId="7A9451C6">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344170" cy="213995"/>
            <wp:effectExtent l="0" t="0" r="17780" b="146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44170"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коэффициент индексации расходов (уровень инфляции или иной коэффициент, соответствующий уровню изменения стоимости товаров, работ, услуг) в планируемом году (</w:t>
      </w:r>
      <w:r>
        <w:rPr>
          <w:rFonts w:ascii="Times New Roman CYR" w:hAnsi="Times New Roman CYR" w:cs="Times New Roman CYR"/>
          <w:sz w:val="28"/>
          <w:szCs w:val="28"/>
        </w:rPr>
        <w:drawing>
          <wp:inline distT="0" distB="0" distL="0" distR="0">
            <wp:extent cx="748030" cy="213995"/>
            <wp:effectExtent l="0" t="0" r="13970" b="146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48030" cy="213995"/>
                    </a:xfrm>
                    <a:prstGeom prst="rect">
                      <a:avLst/>
                    </a:prstGeom>
                    <a:noFill/>
                    <a:ln>
                      <a:noFill/>
                    </a:ln>
                  </pic:spPr>
                </pic:pic>
              </a:graphicData>
            </a:graphic>
          </wp:inline>
        </w:drawing>
      </w:r>
      <w:r>
        <w:rPr>
          <w:rFonts w:ascii="Times New Roman CYR" w:hAnsi="Times New Roman CYR" w:cs="Times New Roman CYR"/>
          <w:sz w:val="28"/>
          <w:szCs w:val="28"/>
        </w:rPr>
        <w:t>);</w:t>
      </w:r>
    </w:p>
    <w:p w14:paraId="5CF41A10">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356235" cy="213995"/>
            <wp:effectExtent l="0" t="0" r="5715" b="146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5623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количество месяцев до конца планируемого года с начала индексации (включая месяц индексации).</w:t>
      </w:r>
    </w:p>
    <w:p w14:paraId="1DE223B5">
      <w:pPr>
        <w:autoSpaceDE w:val="0"/>
        <w:adjustRightInd w:val="0"/>
        <w:jc w:val="both"/>
        <w:rPr>
          <w:rFonts w:ascii="Calibri" w:hAnsi="Calibri" w:cs="Calibri"/>
          <w:sz w:val="22"/>
          <w:szCs w:val="22"/>
        </w:rPr>
      </w:pPr>
    </w:p>
    <w:p w14:paraId="3697A220">
      <w:pPr>
        <w:autoSpaceDE w:val="0"/>
        <w:adjustRightInd w:val="0"/>
        <w:jc w:val="both"/>
        <w:rPr>
          <w:rFonts w:ascii="Times New Roman CYR" w:hAnsi="Times New Roman CYR" w:cs="Times New Roman CYR"/>
          <w:sz w:val="28"/>
          <w:szCs w:val="28"/>
        </w:rPr>
      </w:pPr>
      <w:r>
        <w:rPr>
          <w:sz w:val="28"/>
          <w:szCs w:val="28"/>
        </w:rPr>
        <w:tab/>
      </w:r>
      <w:r>
        <w:rPr>
          <w:sz w:val="28"/>
          <w:szCs w:val="28"/>
        </w:rPr>
        <w:t>о</w:t>
      </w:r>
      <w:r>
        <w:rPr>
          <w:rFonts w:ascii="Times New Roman CYR" w:hAnsi="Times New Roman CYR" w:cs="Times New Roman CYR"/>
          <w:sz w:val="28"/>
          <w:szCs w:val="28"/>
        </w:rPr>
        <w:t>бъем бюджетных ассигнований, планируемых нормативным методом, определяется по формуле:</w:t>
      </w:r>
    </w:p>
    <w:p w14:paraId="6251BC90">
      <w:pPr>
        <w:autoSpaceDE w:val="0"/>
        <w:adjustRightInd w:val="0"/>
        <w:jc w:val="both"/>
        <w:rPr>
          <w:rFonts w:ascii="Calibri" w:hAnsi="Calibri" w:cs="Calibri"/>
          <w:sz w:val="22"/>
          <w:szCs w:val="22"/>
        </w:rPr>
      </w:pPr>
    </w:p>
    <w:p w14:paraId="22C7E82A">
      <w:pPr>
        <w:autoSpaceDE w:val="0"/>
        <w:adjustRightInd w:val="0"/>
        <w:ind w:firstLine="698"/>
        <w:jc w:val="center"/>
        <w:rPr>
          <w:sz w:val="28"/>
          <w:szCs w:val="28"/>
        </w:rPr>
      </w:pPr>
      <w:r>
        <w:rPr>
          <w:rFonts w:ascii="Calibri" w:hAnsi="Calibri" w:cs="Calibri"/>
          <w:sz w:val="22"/>
          <w:szCs w:val="22"/>
        </w:rPr>
        <w:drawing>
          <wp:inline distT="0" distB="0" distL="0" distR="0">
            <wp:extent cx="1508125" cy="213995"/>
            <wp:effectExtent l="0" t="0" r="15875" b="146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508125" cy="213995"/>
                    </a:xfrm>
                    <a:prstGeom prst="rect">
                      <a:avLst/>
                    </a:prstGeom>
                    <a:noFill/>
                    <a:ln>
                      <a:noFill/>
                    </a:ln>
                  </pic:spPr>
                </pic:pic>
              </a:graphicData>
            </a:graphic>
          </wp:inline>
        </w:drawing>
      </w:r>
      <w:r>
        <w:rPr>
          <w:sz w:val="28"/>
          <w:szCs w:val="28"/>
        </w:rPr>
        <w:t>,</w:t>
      </w:r>
    </w:p>
    <w:p w14:paraId="723C4544">
      <w:pPr>
        <w:autoSpaceDE w:val="0"/>
        <w:adjustRightInd w:val="0"/>
        <w:ind w:firstLine="698"/>
        <w:jc w:val="both"/>
        <w:rPr>
          <w:rFonts w:ascii="Times New Roman CYR" w:hAnsi="Times New Roman CYR" w:cs="Times New Roman CYR"/>
          <w:sz w:val="28"/>
          <w:szCs w:val="28"/>
        </w:rPr>
      </w:pPr>
      <w:r>
        <w:rPr>
          <w:rFonts w:ascii="Times New Roman CYR" w:hAnsi="Times New Roman CYR" w:cs="Times New Roman CYR"/>
          <w:sz w:val="28"/>
          <w:szCs w:val="28"/>
        </w:rPr>
        <w:t>где</w:t>
      </w:r>
    </w:p>
    <w:p w14:paraId="004B411B">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415925" cy="213995"/>
            <wp:effectExtent l="0" t="0" r="3175" b="146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592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предельный объем бюджетных ассигнований на очередной финансовый год (плановый период);</w:t>
      </w:r>
    </w:p>
    <w:p w14:paraId="37BBE610">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344170" cy="213995"/>
            <wp:effectExtent l="0" t="0" r="17780" b="146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44170"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размер выплаты, установленный нормативным правовым актом;</w:t>
      </w:r>
    </w:p>
    <w:p w14:paraId="604EC983">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356235" cy="213995"/>
            <wp:effectExtent l="0" t="0" r="5715" b="146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5623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численность получателей выплат, ожидаемая в очередном финансовом году и плановом периоде;</w:t>
      </w:r>
    </w:p>
    <w:p w14:paraId="748CA4E5">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166370" cy="201930"/>
            <wp:effectExtent l="0" t="0" r="508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66370" cy="201930"/>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количество выплат в течение года.</w:t>
      </w:r>
    </w:p>
    <w:p w14:paraId="2295D4F5">
      <w:pPr>
        <w:autoSpaceDE w:val="0"/>
        <w:adjustRightInd w:val="0"/>
        <w:jc w:val="both"/>
        <w:rPr>
          <w:rFonts w:ascii="Calibri" w:hAnsi="Calibri" w:cs="Calibri"/>
          <w:sz w:val="22"/>
          <w:szCs w:val="22"/>
        </w:rPr>
      </w:pPr>
    </w:p>
    <w:p w14:paraId="0CFDF09B">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 бюджетных ассигнований, планируемых плановым методом, определяется по формуле:</w:t>
      </w:r>
    </w:p>
    <w:p w14:paraId="104C6B96">
      <w:pPr>
        <w:autoSpaceDE w:val="0"/>
        <w:adjustRightInd w:val="0"/>
        <w:jc w:val="both"/>
        <w:rPr>
          <w:rFonts w:ascii="Calibri" w:hAnsi="Calibri" w:cs="Calibri"/>
          <w:sz w:val="22"/>
          <w:szCs w:val="22"/>
        </w:rPr>
      </w:pPr>
    </w:p>
    <w:p w14:paraId="23D9B887">
      <w:pPr>
        <w:autoSpaceDE w:val="0"/>
        <w:adjustRightInd w:val="0"/>
        <w:ind w:firstLine="698"/>
        <w:jc w:val="center"/>
        <w:rPr>
          <w:sz w:val="28"/>
          <w:szCs w:val="28"/>
        </w:rPr>
      </w:pPr>
      <w:r>
        <w:rPr>
          <w:rFonts w:ascii="Calibri" w:hAnsi="Calibri" w:cs="Calibri"/>
          <w:sz w:val="22"/>
          <w:szCs w:val="22"/>
        </w:rPr>
        <w:drawing>
          <wp:inline distT="0" distB="0" distL="0" distR="0">
            <wp:extent cx="1151890" cy="213995"/>
            <wp:effectExtent l="0" t="0" r="10160" b="146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151890" cy="213995"/>
                    </a:xfrm>
                    <a:prstGeom prst="rect">
                      <a:avLst/>
                    </a:prstGeom>
                    <a:noFill/>
                    <a:ln>
                      <a:noFill/>
                    </a:ln>
                  </pic:spPr>
                </pic:pic>
              </a:graphicData>
            </a:graphic>
          </wp:inline>
        </w:drawing>
      </w:r>
      <w:r>
        <w:rPr>
          <w:sz w:val="28"/>
          <w:szCs w:val="28"/>
        </w:rPr>
        <w:t>,</w:t>
      </w:r>
    </w:p>
    <w:p w14:paraId="1461DF31">
      <w:pPr>
        <w:autoSpaceDE w:val="0"/>
        <w:adjustRightInd w:val="0"/>
        <w:ind w:firstLine="698"/>
        <w:jc w:val="both"/>
        <w:rPr>
          <w:rFonts w:ascii="Times New Roman CYR" w:hAnsi="Times New Roman CYR" w:cs="Times New Roman CYR"/>
          <w:sz w:val="28"/>
          <w:szCs w:val="28"/>
        </w:rPr>
      </w:pPr>
      <w:r>
        <w:rPr>
          <w:rFonts w:ascii="Times New Roman CYR" w:hAnsi="Times New Roman CYR" w:cs="Times New Roman CYR"/>
          <w:sz w:val="28"/>
          <w:szCs w:val="28"/>
        </w:rPr>
        <w:t>где</w:t>
      </w:r>
    </w:p>
    <w:p w14:paraId="551A3B97">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415925" cy="213995"/>
            <wp:effectExtent l="0" t="0" r="3175" b="146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592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предельный объем бюджетных ассигнований на очередной финансовый год (плановый период);</w:t>
      </w:r>
    </w:p>
    <w:p w14:paraId="167C95B7">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653415" cy="213995"/>
            <wp:effectExtent l="0" t="0" r="13335" b="146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5341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объем бюджетных ассигнований, предусмотренный в нормативном правовом акте, договоре, соглашении на соответствующий период.</w:t>
      </w:r>
    </w:p>
    <w:p w14:paraId="3C221B19">
      <w:pPr>
        <w:autoSpaceDE w:val="0"/>
        <w:adjustRightInd w:val="0"/>
        <w:jc w:val="both"/>
        <w:rPr>
          <w:rFonts w:ascii="Calibri" w:hAnsi="Calibri" w:cs="Calibri"/>
          <w:sz w:val="22"/>
          <w:szCs w:val="22"/>
        </w:rPr>
      </w:pPr>
    </w:p>
    <w:p w14:paraId="0B4C548E">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бюджетных ассигнований на уплату налогов, сборов и иных обязательных платежей в бюджетную систему Российской Федерации определяются с учетом изменений, внесенных в законодательные акты Российской Федерации, Пензенской области и Александровского сельсовета в части размеров тарифов страховых взносов, налоговых ставок, налоговых льгот, а также с учетом изменения налогооблагаемой базы, по формуле:</w:t>
      </w:r>
    </w:p>
    <w:p w14:paraId="2448AD89">
      <w:pPr>
        <w:autoSpaceDE w:val="0"/>
        <w:adjustRightInd w:val="0"/>
        <w:jc w:val="both"/>
        <w:rPr>
          <w:rFonts w:ascii="Calibri" w:hAnsi="Calibri" w:cs="Calibri"/>
          <w:sz w:val="22"/>
          <w:szCs w:val="22"/>
        </w:rPr>
      </w:pPr>
    </w:p>
    <w:p w14:paraId="6FE6105E">
      <w:pPr>
        <w:autoSpaceDE w:val="0"/>
        <w:adjustRightInd w:val="0"/>
        <w:ind w:firstLine="698"/>
        <w:jc w:val="center"/>
        <w:rPr>
          <w:sz w:val="28"/>
          <w:szCs w:val="28"/>
        </w:rPr>
      </w:pPr>
      <w:r>
        <w:rPr>
          <w:rFonts w:ascii="Calibri" w:hAnsi="Calibri" w:cs="Calibri"/>
          <w:sz w:val="22"/>
          <w:szCs w:val="22"/>
        </w:rPr>
        <w:drawing>
          <wp:inline distT="0" distB="0" distL="0" distR="0">
            <wp:extent cx="1816735" cy="213995"/>
            <wp:effectExtent l="0" t="0" r="12065" b="146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816735" cy="213995"/>
                    </a:xfrm>
                    <a:prstGeom prst="rect">
                      <a:avLst/>
                    </a:prstGeom>
                    <a:noFill/>
                    <a:ln>
                      <a:noFill/>
                    </a:ln>
                  </pic:spPr>
                </pic:pic>
              </a:graphicData>
            </a:graphic>
          </wp:inline>
        </w:drawing>
      </w:r>
      <w:r>
        <w:rPr>
          <w:sz w:val="28"/>
          <w:szCs w:val="28"/>
        </w:rPr>
        <w:t>,</w:t>
      </w:r>
    </w:p>
    <w:p w14:paraId="20F88486">
      <w:pPr>
        <w:autoSpaceDE w:val="0"/>
        <w:adjustRightInd w:val="0"/>
        <w:ind w:firstLine="698"/>
        <w:jc w:val="both"/>
        <w:rPr>
          <w:rFonts w:ascii="Times New Roman CYR" w:hAnsi="Times New Roman CYR" w:cs="Times New Roman CYR"/>
          <w:sz w:val="28"/>
          <w:szCs w:val="28"/>
        </w:rPr>
      </w:pPr>
      <w:r>
        <w:rPr>
          <w:rFonts w:ascii="Times New Roman CYR" w:hAnsi="Times New Roman CYR" w:cs="Times New Roman CYR"/>
          <w:sz w:val="28"/>
          <w:szCs w:val="28"/>
        </w:rPr>
        <w:t>где</w:t>
      </w:r>
    </w:p>
    <w:p w14:paraId="52F5727D">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415925" cy="213995"/>
            <wp:effectExtent l="0" t="0" r="3175" b="146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592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объем бюджетных ассигнований на уплату налогов, сборов и иных обязательных платежей в бюджетную систему Российской Федерации в очередном финансовом году (плановом периоде);</w:t>
      </w:r>
    </w:p>
    <w:p w14:paraId="3FC17D86">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498475" cy="213995"/>
            <wp:effectExtent l="0" t="0" r="15875" b="146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98475"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прогнозируемый объем налоговой базы в очередном финансовом году (плановом периоде);</w:t>
      </w:r>
    </w:p>
    <w:p w14:paraId="0424298B">
      <w:pPr>
        <w:autoSpaceDE w:val="0"/>
        <w:adjustRightInd w:val="0"/>
        <w:ind w:firstLine="698"/>
        <w:jc w:val="both"/>
        <w:rPr>
          <w:rFonts w:ascii="Times New Roman CYR" w:hAnsi="Times New Roman CYR" w:cs="Times New Roman CYR"/>
          <w:sz w:val="28"/>
          <w:szCs w:val="28"/>
        </w:rPr>
      </w:pPr>
      <w:r>
        <w:rPr>
          <w:rFonts w:ascii="Calibri" w:hAnsi="Calibri" w:cs="Calibri"/>
          <w:sz w:val="22"/>
          <w:szCs w:val="22"/>
        </w:rPr>
        <w:drawing>
          <wp:inline distT="0" distB="0" distL="0" distR="0">
            <wp:extent cx="439420" cy="213995"/>
            <wp:effectExtent l="0" t="0" r="17780" b="146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39420" cy="213995"/>
                    </a:xfrm>
                    <a:prstGeom prst="rect">
                      <a:avLst/>
                    </a:prstGeom>
                    <a:noFill/>
                    <a:ln>
                      <a:noFill/>
                    </a:ln>
                  </pic:spPr>
                </pic:pic>
              </a:graphicData>
            </a:graphic>
          </wp:inline>
        </w:drawing>
      </w:r>
      <w:r>
        <w:rPr>
          <w:sz w:val="28"/>
          <w:szCs w:val="28"/>
        </w:rPr>
        <w:t xml:space="preserve">- </w:t>
      </w:r>
      <w:r>
        <w:rPr>
          <w:rFonts w:ascii="Times New Roman CYR" w:hAnsi="Times New Roman CYR" w:cs="Times New Roman CYR"/>
          <w:sz w:val="28"/>
          <w:szCs w:val="28"/>
        </w:rPr>
        <w:t>значение налоговой ставки в очередном финансовом году (плановом периоде).</w:t>
      </w:r>
    </w:p>
    <w:p w14:paraId="27C36D41">
      <w:pPr>
        <w:autoSpaceDE w:val="0"/>
        <w:adjustRightInd w:val="0"/>
        <w:jc w:val="both"/>
        <w:rPr>
          <w:rFonts w:ascii="Calibri" w:hAnsi="Calibri" w:cs="Calibri"/>
          <w:sz w:val="22"/>
          <w:szCs w:val="22"/>
        </w:rPr>
      </w:pPr>
    </w:p>
    <w:p w14:paraId="71A7DFC5">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бюджетных ассигнований на обслуживание муниципального долга Александровского сельсовета предусматриваются в соответствии с нормативными правовыми актами Александровского сельсовета, договорами (соглашениями), определяющими условия привлечения, погашения и (или) обращения муниципальных долговых обязательств Александровского сельсовета;</w:t>
      </w:r>
    </w:p>
    <w:p w14:paraId="7BABA511">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бюджетных ассигнований на оказание муниципальных услуг (выполнение работ) бюджетными и автономными учреждениями формируются с учетом муниципального задания (договорами, соглашениями) на оказание муниципальных услуг (выполнение работ) на очередной финансовый год и плановый период, а также его выполнения в отчетном финансовом году и текущем финансовом году;</w:t>
      </w:r>
    </w:p>
    <w:p w14:paraId="0C5BC726">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в объеме бюджетных ассигнований на очередной финансовый год и плановый период предусматриваются средства резервного фонда администрации Александровского сельсовета;</w:t>
      </w:r>
    </w:p>
    <w:p w14:paraId="388FD6C5">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в объеме бюджетных ассигнований на плановый период предусматриваются условно утверждаемые расходы на первый год планового периода в объеме не менее 2,5 процента  общего годового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годового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7FF28F55">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Предельные объемы бюджетных ассигнований на очередной финансовый год и плановый период по принимаемым обязательствам формируются на основании представляемых в администрацию Александровского сельсовета предложений главных распорядителей (учредителей) по объему и структуре принимаемых обязательств, включающих нормативные правовые акты, проекты нормативных правовых актов, договоров, соглашений, предлагаемые (планируемые) к принятию или изменению в текущем финансовом году, в очередном финансовом году или плановом периоде или концепции (проекты концепций) указанных актов с указанием решений, на основании которых планируется разработка указанных актов, пояснительную записку с обоснованием возникновения принимаемых обязательств, проекты расчетов объемов бюджетных ассигнований на исполнение принимаемых обязательств.</w:t>
      </w:r>
    </w:p>
    <w:p w14:paraId="3C69AADA">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В случае, если в очередном финансовом году (плановом периоде) совокупный предельный объем бюджетных ассигнований, сформированный в соответствии с настоящим Порядком, превышает общий прогнозируемый объем финансовых ресурсов (объем собственных доходов бюджета Александровского сельсовета и объем поступлений по источникам финансирования дефицита бюджета, за вычетом выплат из источников финансирования дефицита бюджета), в целях соблюдения принципа сбалансированности бюджета принимаются к рассмотрению предложения главных распорядителей средств бюджета Александровского сельсовета о перераспределении (оптимизации) бюджетных ассигнований на исполнение действующих обязательств с целью включения в бюджет ассигнований на исполнение принимаемых обязательств.</w:t>
      </w:r>
    </w:p>
    <w:p w14:paraId="47F1E4D9">
      <w:pPr>
        <w:autoSpaceDE w:val="0"/>
        <w:adjustRightInd w:val="0"/>
        <w:ind w:firstLine="708"/>
        <w:jc w:val="both"/>
        <w:rPr>
          <w:rFonts w:ascii="Times New Roman CYR" w:hAnsi="Times New Roman CYR" w:cs="Times New Roman CYR"/>
          <w:sz w:val="28"/>
          <w:szCs w:val="28"/>
        </w:rPr>
      </w:pPr>
      <w:r>
        <w:rPr>
          <w:sz w:val="28"/>
          <w:szCs w:val="28"/>
        </w:rPr>
        <w:t xml:space="preserve">7. </w:t>
      </w:r>
      <w:r>
        <w:rPr>
          <w:rFonts w:ascii="Times New Roman CYR" w:hAnsi="Times New Roman CYR" w:cs="Times New Roman CYR"/>
          <w:sz w:val="28"/>
          <w:szCs w:val="28"/>
        </w:rPr>
        <w:t>При планировании бюджетных ассигнований администрация Александровского сельсовета:</w:t>
      </w:r>
    </w:p>
    <w:p w14:paraId="4F407AA6">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7.1. </w:t>
      </w:r>
      <w:r>
        <w:rPr>
          <w:rFonts w:ascii="Times New Roman CYR" w:hAnsi="Times New Roman CYR" w:cs="Times New Roman CYR"/>
          <w:sz w:val="28"/>
          <w:szCs w:val="28"/>
        </w:rPr>
        <w:t>Определяет общий предварительный объем бюджетных ассигнований на исполнение действующих и принимаемых расходных обязательств Александровского сельсовета;</w:t>
      </w:r>
    </w:p>
    <w:p w14:paraId="68BE47A9">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7.2. </w:t>
      </w:r>
      <w:r>
        <w:rPr>
          <w:rFonts w:ascii="Times New Roman CYR" w:hAnsi="Times New Roman CYR" w:cs="Times New Roman CYR"/>
          <w:sz w:val="28"/>
          <w:szCs w:val="28"/>
        </w:rPr>
        <w:t>Осуществляет свод расходов бюджета Александровского сельсовета на очередной финансовый год и плановый период в разрезе разделов, подразделов, целевых статей, видов расходов классификации расходов бюджета Александровского сельсовета, относящихся к расходам бюджета (в разрезе муниципальных услуг).</w:t>
      </w:r>
    </w:p>
    <w:p w14:paraId="22BACE07">
      <w:pPr>
        <w:autoSpaceDE w:val="0"/>
        <w:adjustRightInd w:val="0"/>
        <w:ind w:firstLine="720"/>
        <w:jc w:val="both"/>
        <w:rPr>
          <w:sz w:val="28"/>
          <w:szCs w:val="28"/>
        </w:rPr>
      </w:pPr>
      <w:r>
        <w:rPr>
          <w:sz w:val="28"/>
          <w:szCs w:val="28"/>
        </w:rPr>
        <w:t>8. Главные распорядители (учредители) представляют в администрацию Александровского сельсовета:</w:t>
      </w:r>
    </w:p>
    <w:p w14:paraId="2605D11B">
      <w:pPr>
        <w:autoSpaceDE w:val="0"/>
        <w:adjustRightInd w:val="0"/>
        <w:ind w:firstLine="720"/>
        <w:jc w:val="both"/>
        <w:rPr>
          <w:sz w:val="28"/>
          <w:szCs w:val="28"/>
        </w:rPr>
      </w:pPr>
      <w:r>
        <w:rPr>
          <w:sz w:val="28"/>
          <w:szCs w:val="28"/>
        </w:rPr>
        <w:t xml:space="preserve">- заполненные в соответствии с </w:t>
      </w:r>
      <w:r>
        <w:fldChar w:fldCharType="begin"/>
      </w:r>
      <w:r>
        <w:instrText xml:space="preserve"> HYPERLINK \l "sub_300" </w:instrText>
      </w:r>
      <w:r>
        <w:fldChar w:fldCharType="separate"/>
      </w:r>
      <w:r>
        <w:rPr>
          <w:sz w:val="28"/>
          <w:szCs w:val="28"/>
        </w:rPr>
        <w:t>разделом III</w:t>
      </w:r>
      <w:r>
        <w:rPr>
          <w:sz w:val="28"/>
          <w:szCs w:val="28"/>
        </w:rPr>
        <w:fldChar w:fldCharType="end"/>
      </w:r>
      <w:r>
        <w:rPr>
          <w:sz w:val="28"/>
          <w:szCs w:val="28"/>
        </w:rPr>
        <w:t xml:space="preserve"> настоящего Порядка Перечень бюджетных ассигнований на очередной финансовый год и плановый период (далее - Перечень) по форме согласно </w:t>
      </w:r>
      <w:r>
        <w:fldChar w:fldCharType="begin"/>
      </w:r>
      <w:r>
        <w:instrText xml:space="preserve"> HYPERLINK \l "sub_1200" </w:instrText>
      </w:r>
      <w:r>
        <w:fldChar w:fldCharType="separate"/>
      </w:r>
      <w:r>
        <w:rPr>
          <w:sz w:val="28"/>
          <w:szCs w:val="28"/>
        </w:rPr>
        <w:t>приложению № 2</w:t>
      </w:r>
      <w:r>
        <w:rPr>
          <w:sz w:val="28"/>
          <w:szCs w:val="28"/>
        </w:rPr>
        <w:fldChar w:fldCharType="end"/>
      </w:r>
      <w:r>
        <w:rPr>
          <w:sz w:val="28"/>
          <w:szCs w:val="28"/>
        </w:rPr>
        <w:t xml:space="preserve"> к настоящему Порядку, Обоснования бюджетных ассигнований на очередной финансовый год и плановый период (далее - Обоснования) по форме согласно </w:t>
      </w:r>
      <w:r>
        <w:fldChar w:fldCharType="begin"/>
      </w:r>
      <w:r>
        <w:instrText xml:space="preserve"> HYPERLINK \l "sub_1300" </w:instrText>
      </w:r>
      <w:r>
        <w:fldChar w:fldCharType="separate"/>
      </w:r>
      <w:r>
        <w:rPr>
          <w:sz w:val="28"/>
          <w:szCs w:val="28"/>
        </w:rPr>
        <w:t>приложению № 3</w:t>
      </w:r>
      <w:r>
        <w:rPr>
          <w:sz w:val="28"/>
          <w:szCs w:val="28"/>
        </w:rPr>
        <w:fldChar w:fldCharType="end"/>
      </w:r>
      <w:r>
        <w:rPr>
          <w:sz w:val="28"/>
          <w:szCs w:val="28"/>
        </w:rPr>
        <w:t xml:space="preserve"> к настоящему Порядку, Сведения об общем объеме бюджетных ассигнований, представленном в обоснованиях бюджетных ассигнований на очередной финансовый год и плановый период (далее - Сведения), по форме согласно </w:t>
      </w:r>
      <w:r>
        <w:fldChar w:fldCharType="begin"/>
      </w:r>
      <w:r>
        <w:instrText xml:space="preserve"> HYPERLINK \l "sub_1400" </w:instrText>
      </w:r>
      <w:r>
        <w:fldChar w:fldCharType="separate"/>
      </w:r>
      <w:r>
        <w:rPr>
          <w:sz w:val="28"/>
          <w:szCs w:val="28"/>
        </w:rPr>
        <w:t>приложению № 4</w:t>
      </w:r>
      <w:r>
        <w:rPr>
          <w:sz w:val="28"/>
          <w:szCs w:val="28"/>
        </w:rPr>
        <w:fldChar w:fldCharType="end"/>
      </w:r>
      <w:r>
        <w:rPr>
          <w:sz w:val="28"/>
          <w:szCs w:val="28"/>
        </w:rPr>
        <w:t xml:space="preserve"> к настоящему Порядку, Возвратные распределения предельных объемов бюджетных ассигнований на очередной финансовый год и плановый период (далее - Возвратные распределения) по форме согласно </w:t>
      </w:r>
      <w:r>
        <w:fldChar w:fldCharType="begin"/>
      </w:r>
      <w:r>
        <w:instrText xml:space="preserve"> HYPERLINK \l "sub_1500" </w:instrText>
      </w:r>
      <w:r>
        <w:fldChar w:fldCharType="separate"/>
      </w:r>
      <w:r>
        <w:rPr>
          <w:sz w:val="28"/>
          <w:szCs w:val="28"/>
        </w:rPr>
        <w:t>приложению № 5</w:t>
      </w:r>
      <w:r>
        <w:rPr>
          <w:sz w:val="28"/>
          <w:szCs w:val="28"/>
        </w:rPr>
        <w:fldChar w:fldCharType="end"/>
      </w:r>
      <w:r>
        <w:rPr>
          <w:sz w:val="28"/>
          <w:szCs w:val="28"/>
        </w:rPr>
        <w:t xml:space="preserve"> к настоящему Порядку;</w:t>
      </w:r>
    </w:p>
    <w:p w14:paraId="4ADC985D">
      <w:pPr>
        <w:autoSpaceDE w:val="0"/>
        <w:adjustRightInd w:val="0"/>
        <w:ind w:firstLine="720"/>
        <w:jc w:val="both"/>
        <w:rPr>
          <w:sz w:val="28"/>
          <w:szCs w:val="28"/>
        </w:rPr>
      </w:pPr>
      <w:r>
        <w:rPr>
          <w:sz w:val="28"/>
          <w:szCs w:val="28"/>
        </w:rPr>
        <w:t>- информацию об объемах субсидий, субвенций, иных межбюджетных трансфертов бюджету Александровского сельсовета согласно приложениям к закону (проекту закона) об областном бюджете.</w:t>
      </w:r>
    </w:p>
    <w:p w14:paraId="671AB6AE">
      <w:pPr>
        <w:autoSpaceDE w:val="0"/>
        <w:adjustRightInd w:val="0"/>
        <w:jc w:val="both"/>
        <w:rPr>
          <w:rFonts w:ascii="Times New Roman CYR" w:hAnsi="Times New Roman CYR" w:cs="Times New Roman CYR"/>
          <w:sz w:val="28"/>
          <w:szCs w:val="28"/>
        </w:rPr>
      </w:pPr>
    </w:p>
    <w:p w14:paraId="68EAFB94">
      <w:pPr>
        <w:numPr>
          <w:ilvl w:val="0"/>
          <w:numId w:val="3"/>
        </w:numPr>
        <w:autoSpaceDE w:val="0"/>
        <w:autoSpaceDN w:val="0"/>
        <w:adjustRightInd w:val="0"/>
        <w:spacing w:before="108" w:after="108"/>
        <w:jc w:val="center"/>
        <w:rPr>
          <w:rFonts w:ascii="Times New Roman CYR" w:hAnsi="Times New Roman CYR" w:cs="Times New Roman CYR"/>
          <w:b/>
          <w:bCs/>
          <w:sz w:val="28"/>
          <w:szCs w:val="28"/>
        </w:rPr>
      </w:pPr>
      <w:r>
        <w:rPr>
          <w:rFonts w:ascii="Times New Roman CYR" w:hAnsi="Times New Roman CYR" w:cs="Times New Roman CYR"/>
          <w:b/>
          <w:bCs/>
          <w:sz w:val="28"/>
          <w:szCs w:val="28"/>
        </w:rPr>
        <w:t>Методика планирования бюджетных ассигнований бюджета                      Александровского сельсовета на 2026 год и плановый период 2027 и 2028 годов по видам бюджетных ассигнований</w:t>
      </w:r>
    </w:p>
    <w:p w14:paraId="3E0EC8FC">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Для целей настоящей Методики бюджетные ассигнования группируются по видам бюджетных ассигнований в соответствии с Перечнем видов бюджетных ассигнований (</w:t>
      </w:r>
      <w:r>
        <w:fldChar w:fldCharType="begin"/>
      </w:r>
      <w:r>
        <w:instrText xml:space="preserve"> HYPERLINK "#sub_1100" </w:instrText>
      </w:r>
      <w:r>
        <w:fldChar w:fldCharType="separate"/>
      </w:r>
      <w:r>
        <w:rPr>
          <w:rFonts w:ascii="Times New Roman CYR" w:hAnsi="Times New Roman CYR" w:cs="Times New Roman CYR"/>
          <w:sz w:val="28"/>
          <w:szCs w:val="28"/>
        </w:rPr>
        <w:t>приложение № 1</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 xml:space="preserve">к настоящему Порядку), предусмотренных </w:t>
      </w:r>
      <w:r>
        <w:fldChar w:fldCharType="begin"/>
      </w:r>
      <w:r>
        <w:instrText xml:space="preserve"> HYPERLINK "garantf1://12012604.69/" </w:instrText>
      </w:r>
      <w:r>
        <w:fldChar w:fldCharType="separate"/>
      </w:r>
      <w:r>
        <w:rPr>
          <w:rFonts w:ascii="Times New Roman CYR" w:hAnsi="Times New Roman CYR" w:cs="Times New Roman CYR"/>
          <w:sz w:val="28"/>
          <w:szCs w:val="28"/>
        </w:rPr>
        <w:t>статьей 69</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 xml:space="preserve">Бюджетного кодекса Российской Федерации, и рассчитываются с учетом положений статей </w:t>
      </w:r>
      <w:r>
        <w:fldChar w:fldCharType="begin"/>
      </w:r>
      <w:r>
        <w:instrText xml:space="preserve"> HYPERLINK "garantf1://12012604.691/" </w:instrText>
      </w:r>
      <w:r>
        <w:fldChar w:fldCharType="separate"/>
      </w:r>
      <w:r>
        <w:rPr>
          <w:rFonts w:ascii="Times New Roman CYR" w:hAnsi="Times New Roman CYR" w:cs="Times New Roman CYR"/>
          <w:sz w:val="28"/>
          <w:szCs w:val="28"/>
        </w:rPr>
        <w:t>69.1</w:t>
      </w:r>
      <w:r>
        <w:rPr>
          <w:rFonts w:ascii="Times New Roman CYR" w:hAnsi="Times New Roman CYR" w:cs="Times New Roman CYR"/>
          <w:sz w:val="28"/>
          <w:szCs w:val="28"/>
        </w:rPr>
        <w:fldChar w:fldCharType="end"/>
      </w:r>
      <w:r>
        <w:rPr>
          <w:sz w:val="28"/>
          <w:szCs w:val="28"/>
        </w:rPr>
        <w:t xml:space="preserve">, </w:t>
      </w:r>
      <w:r>
        <w:fldChar w:fldCharType="begin"/>
      </w:r>
      <w:r>
        <w:instrText xml:space="preserve"> HYPERLINK "garantf1://12012604.70/" </w:instrText>
      </w:r>
      <w:r>
        <w:fldChar w:fldCharType="separate"/>
      </w:r>
      <w:r>
        <w:rPr>
          <w:sz w:val="28"/>
          <w:szCs w:val="28"/>
        </w:rPr>
        <w:t>70</w:t>
      </w:r>
      <w:r>
        <w:rPr>
          <w:sz w:val="28"/>
          <w:szCs w:val="28"/>
        </w:rPr>
        <w:fldChar w:fldCharType="end"/>
      </w:r>
      <w:r>
        <w:rPr>
          <w:sz w:val="28"/>
          <w:szCs w:val="28"/>
        </w:rPr>
        <w:t xml:space="preserve">, </w:t>
      </w:r>
      <w:r>
        <w:fldChar w:fldCharType="begin"/>
      </w:r>
      <w:r>
        <w:instrText xml:space="preserve"> HYPERLINK "garantf1://12012604.741/" </w:instrText>
      </w:r>
      <w:r>
        <w:fldChar w:fldCharType="separate"/>
      </w:r>
      <w:r>
        <w:rPr>
          <w:sz w:val="28"/>
          <w:szCs w:val="28"/>
        </w:rPr>
        <w:t>74.1</w:t>
      </w:r>
      <w:r>
        <w:rPr>
          <w:sz w:val="28"/>
          <w:szCs w:val="28"/>
        </w:rPr>
        <w:fldChar w:fldCharType="end"/>
      </w:r>
      <w:r>
        <w:rPr>
          <w:sz w:val="28"/>
          <w:szCs w:val="28"/>
        </w:rPr>
        <w:t xml:space="preserve">, </w:t>
      </w:r>
      <w:r>
        <w:fldChar w:fldCharType="begin"/>
      </w:r>
      <w:r>
        <w:instrText xml:space="preserve"> HYPERLINK "garantf1://12012604.78/" </w:instrText>
      </w:r>
      <w:r>
        <w:fldChar w:fldCharType="separate"/>
      </w:r>
      <w:r>
        <w:rPr>
          <w:sz w:val="28"/>
          <w:szCs w:val="28"/>
        </w:rPr>
        <w:t>78</w:t>
      </w:r>
      <w:r>
        <w:rPr>
          <w:sz w:val="28"/>
          <w:szCs w:val="28"/>
        </w:rPr>
        <w:fldChar w:fldCharType="end"/>
      </w:r>
      <w:r>
        <w:rPr>
          <w:sz w:val="28"/>
          <w:szCs w:val="28"/>
        </w:rPr>
        <w:t xml:space="preserve">, </w:t>
      </w:r>
      <w:r>
        <w:fldChar w:fldCharType="begin"/>
      </w:r>
      <w:r>
        <w:instrText xml:space="preserve"> HYPERLINK "garantf1://12012604.781/" </w:instrText>
      </w:r>
      <w:r>
        <w:fldChar w:fldCharType="separate"/>
      </w:r>
      <w:r>
        <w:rPr>
          <w:sz w:val="28"/>
          <w:szCs w:val="28"/>
        </w:rPr>
        <w:t>78.1</w:t>
      </w:r>
      <w:r>
        <w:rPr>
          <w:sz w:val="28"/>
          <w:szCs w:val="28"/>
        </w:rPr>
        <w:fldChar w:fldCharType="end"/>
      </w:r>
      <w:r>
        <w:rPr>
          <w:sz w:val="28"/>
          <w:szCs w:val="28"/>
        </w:rPr>
        <w:t xml:space="preserve">, </w:t>
      </w:r>
      <w:r>
        <w:fldChar w:fldCharType="begin"/>
      </w:r>
      <w:r>
        <w:instrText xml:space="preserve"> HYPERLINK "garantf1://12012604.79/" </w:instrText>
      </w:r>
      <w:r>
        <w:fldChar w:fldCharType="separate"/>
      </w:r>
      <w:r>
        <w:rPr>
          <w:sz w:val="28"/>
          <w:szCs w:val="28"/>
        </w:rPr>
        <w:t>79</w:t>
      </w:r>
      <w:r>
        <w:rPr>
          <w:sz w:val="28"/>
          <w:szCs w:val="28"/>
        </w:rPr>
        <w:fldChar w:fldCharType="end"/>
      </w:r>
      <w:r>
        <w:rPr>
          <w:sz w:val="28"/>
          <w:szCs w:val="28"/>
        </w:rPr>
        <w:t xml:space="preserve">, </w:t>
      </w:r>
      <w:r>
        <w:fldChar w:fldCharType="begin"/>
      </w:r>
      <w:r>
        <w:instrText xml:space="preserve"> HYPERLINK "garantf1://12012604.80/" </w:instrText>
      </w:r>
      <w:r>
        <w:fldChar w:fldCharType="separate"/>
      </w:r>
      <w:r>
        <w:rPr>
          <w:sz w:val="28"/>
          <w:szCs w:val="28"/>
        </w:rPr>
        <w:t>80</w:t>
      </w:r>
      <w:r>
        <w:rPr>
          <w:sz w:val="28"/>
          <w:szCs w:val="28"/>
        </w:rPr>
        <w:fldChar w:fldCharType="end"/>
      </w:r>
      <w:r>
        <w:rPr>
          <w:sz w:val="28"/>
          <w:szCs w:val="28"/>
        </w:rPr>
        <w:t xml:space="preserve">, 111, 242.2 </w:t>
      </w:r>
      <w:r>
        <w:rPr>
          <w:rFonts w:ascii="Times New Roman CYR" w:hAnsi="Times New Roman CYR" w:cs="Times New Roman CYR"/>
          <w:sz w:val="28"/>
          <w:szCs w:val="28"/>
        </w:rPr>
        <w:t>Бюджетного кодекса Российской Федерации.</w:t>
      </w:r>
    </w:p>
    <w:p w14:paraId="3DE181B7">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К бюджетным ассигнованиям бюджета Александровского сельсовета относятся ассигнования на:</w:t>
      </w:r>
    </w:p>
    <w:p w14:paraId="4DD5EAA9">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оказание муниципальных услуг (выполнение работ), в том числе ассигнования на закупки товаров, работ, услуг для обеспечения муниципальных нужд;</w:t>
      </w:r>
    </w:p>
    <w:p w14:paraId="19A75BA3">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социальное обеспечение населения;</w:t>
      </w:r>
    </w:p>
    <w:p w14:paraId="6AF71E7B">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p w14:paraId="4FF99063">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предоставление субсидий юридическим лицам (за исключением субсидий муниципальным учреждениям), индивидуальным предпринимателям, физическим лицам;</w:t>
      </w:r>
    </w:p>
    <w:p w14:paraId="4208CF02">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обслуживание муниципального долга Александровского сельсовета;</w:t>
      </w:r>
    </w:p>
    <w:p w14:paraId="1BB0F693">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 </w:t>
      </w:r>
      <w:r>
        <w:rPr>
          <w:rFonts w:ascii="Times New Roman CYR" w:hAnsi="Times New Roman CYR" w:cs="Times New Roman CYR"/>
          <w:sz w:val="28"/>
          <w:szCs w:val="28"/>
        </w:rPr>
        <w:t>исполнение судебных актов по искам к казне Александровского сельсовета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w:t>
      </w:r>
    </w:p>
    <w:p w14:paraId="0F2AEC6C">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 xml:space="preserve">Планирование бюджетных ассигнований осуществляется с применением методов расчета согласно </w:t>
      </w:r>
      <w:r>
        <w:fldChar w:fldCharType="begin"/>
      </w:r>
      <w:r>
        <w:instrText xml:space="preserve"> HYPERLINK "#sub_1100" </w:instrText>
      </w:r>
      <w:r>
        <w:fldChar w:fldCharType="separate"/>
      </w:r>
      <w:r>
        <w:rPr>
          <w:rFonts w:ascii="Times New Roman CYR" w:hAnsi="Times New Roman CYR" w:cs="Times New Roman CYR"/>
          <w:sz w:val="28"/>
          <w:szCs w:val="28"/>
        </w:rPr>
        <w:t>приложению №</w:t>
      </w:r>
      <w:r>
        <w:rPr>
          <w:sz w:val="28"/>
          <w:szCs w:val="28"/>
          <w:lang w:val="en-US"/>
        </w:rPr>
        <w:t> </w:t>
      </w:r>
      <w:r>
        <w:rPr>
          <w:rFonts w:ascii="Times New Roman CYR" w:hAnsi="Times New Roman CYR" w:cs="Times New Roman CYR"/>
          <w:sz w:val="28"/>
          <w:szCs w:val="28"/>
        </w:rPr>
        <w:t>1</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к настоящему Порядку, на основании следующих методических подходов:</w:t>
      </w:r>
    </w:p>
    <w:p w14:paraId="0054F0DA">
      <w:pPr>
        <w:autoSpaceDE w:val="0"/>
        <w:adjustRightInd w:val="0"/>
        <w:jc w:val="both"/>
        <w:rPr>
          <w:rFonts w:ascii="Calibri" w:hAnsi="Calibri" w:cs="Calibri"/>
          <w:sz w:val="22"/>
          <w:szCs w:val="22"/>
        </w:rPr>
      </w:pPr>
    </w:p>
    <w:p w14:paraId="11639CBB">
      <w:pPr>
        <w:autoSpaceDE w:val="0"/>
        <w:adjustRightInd w:val="0"/>
        <w:spacing w:before="108" w:after="108"/>
        <w:jc w:val="center"/>
        <w:rPr>
          <w:rFonts w:ascii="Times New Roman CYR" w:hAnsi="Times New Roman CYR" w:cs="Times New Roman CYR"/>
          <w:b/>
          <w:bCs/>
          <w:sz w:val="28"/>
          <w:szCs w:val="28"/>
        </w:rPr>
      </w:pPr>
      <w:r>
        <w:rPr>
          <w:b/>
          <w:bCs/>
          <w:sz w:val="28"/>
          <w:szCs w:val="28"/>
        </w:rPr>
        <w:t xml:space="preserve">1. </w:t>
      </w:r>
      <w:r>
        <w:rPr>
          <w:rFonts w:ascii="Times New Roman CYR" w:hAnsi="Times New Roman CYR" w:cs="Times New Roman CYR"/>
          <w:b/>
          <w:bCs/>
          <w:sz w:val="28"/>
          <w:szCs w:val="28"/>
        </w:rPr>
        <w:t>Оказание муниципальных услуг (выполнение работ), включая ассигнования на закупки товаров, работ, услуг для обеспечения муниципальных нужд</w:t>
      </w:r>
    </w:p>
    <w:p w14:paraId="5F834E58">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К бюджетным ассигнованиям на оказание муниципальных услуг (выполнение работ) относятся ассигнования на:</w:t>
      </w:r>
    </w:p>
    <w:p w14:paraId="4B7B9798">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1.1. </w:t>
      </w:r>
      <w:r>
        <w:rPr>
          <w:rFonts w:ascii="Times New Roman CYR" w:hAnsi="Times New Roman CYR" w:cs="Times New Roman CYR"/>
          <w:sz w:val="28"/>
          <w:szCs w:val="28"/>
        </w:rPr>
        <w:t>обеспечение выполнения функций муниципальных казенных учреждений, органов местного самоуправления Александровского сельсовета, в том числе по оказанию муниципальных услуг (выполнению работ) физическим и (или) юридическим лицам, в том числе:</w:t>
      </w:r>
    </w:p>
    <w:p w14:paraId="4C84EE16">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1.1.1. </w:t>
      </w:r>
      <w:r>
        <w:rPr>
          <w:rFonts w:ascii="Times New Roman CYR" w:hAnsi="Times New Roman CYR" w:cs="Times New Roman CYR"/>
          <w:sz w:val="28"/>
          <w:szCs w:val="28"/>
        </w:rPr>
        <w:t>оплата труда работников муниципальных казенных учреждений, денежное содержание (денежное вознаграждение, заработная плата) работников органов местного самоуправления, лиц, замещающих муниципальные должности Александровского сельсовета,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Пензенской области и Александровского сельсовета.</w:t>
      </w:r>
    </w:p>
    <w:p w14:paraId="48251446">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Планирование бюджетных ассигнований на денежное содержание лиц, замещающих муниципальные должности Александровского сельсовета осуществляется в соответствии с Положением об оплате труда муниципальных служащих Александровского сельсовета, утвержденного Решением Комитета местного самоуправления Александровского сельсовета Бессоновского района Пензенской области № 72 от 02.08.2013г. «Об оплате труда муниципальных служащих Александровского сельсовета Бессоновского района Пензенской области» (с последующими изменениями)., показателями численности и месячного фонда оплаты труда, утвержденными в штатных расписаниях органов местного самоуправления,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14:paraId="647FD519">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Планирование бюджетных ассигнований на оплату труда работников органов местного самоуправления Александровского сельсовета  замещающих должности, не являющиеся должностями муниципальной службы Александровского сельсовета, осуществляется в соответствии с Р</w:t>
      </w:r>
      <w:r>
        <w:rPr>
          <w:rFonts w:ascii="Times New Roman CYR" w:hAnsi="Times New Roman CYR" w:cs="Times New Roman CYR"/>
          <w:sz w:val="28"/>
          <w:szCs w:val="28"/>
        </w:rPr>
        <w:fldChar w:fldCharType="begin"/>
      </w:r>
      <w:r>
        <w:rPr>
          <w:rFonts w:ascii="Times New Roman CYR" w:hAnsi="Times New Roman CYR" w:cs="Times New Roman CYR"/>
          <w:sz w:val="28"/>
          <w:szCs w:val="28"/>
        </w:rPr>
        <w:instrText xml:space="preserve">HYPERLINK "garantf1://17231607.0/"</w:instrText>
      </w:r>
      <w:r>
        <w:rPr>
          <w:rFonts w:ascii="Times New Roman CYR" w:hAnsi="Times New Roman CYR" w:cs="Times New Roman CYR"/>
          <w:sz w:val="28"/>
          <w:szCs w:val="28"/>
        </w:rPr>
        <w:fldChar w:fldCharType="separate"/>
      </w:r>
      <w:r>
        <w:rPr>
          <w:rFonts w:ascii="Times New Roman CYR" w:hAnsi="Times New Roman CYR" w:cs="Times New Roman CYR"/>
          <w:sz w:val="28"/>
          <w:szCs w:val="28"/>
        </w:rPr>
        <w:t>ешением</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Комитета местного самоуправления Александровского сельсовета Бессоновского района Пензенской области от 25.08.2010 г. № 70 "Об оплате труда работников, замещающих должности, не отнесенные к должностям муниципальной службы Александровского сельсовета, и осуществляющие  техническое  обеспечение деятельности органов местного самоуправления" (с последующими изменениями), показателями численности и месячного фонда оплаты труда, утвержденными в штатных расписаниях,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14:paraId="34E71270">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 xml:space="preserve">Планирование бюджетных ассигнований на оплату труда рабочих, занятых в органах местного самоуправления Александровского сельсовета, осуществляется в соответствии с </w:t>
      </w:r>
      <w:r>
        <w:fldChar w:fldCharType="begin"/>
      </w:r>
      <w:r>
        <w:instrText xml:space="preserve"> HYPERLINK "garantf1://17262779.0/" </w:instrText>
      </w:r>
      <w:r>
        <w:fldChar w:fldCharType="separate"/>
      </w:r>
      <w:r>
        <w:rPr>
          <w:rFonts w:ascii="Times New Roman CYR" w:hAnsi="Times New Roman CYR" w:cs="Times New Roman CYR"/>
          <w:sz w:val="28"/>
          <w:szCs w:val="28"/>
        </w:rPr>
        <w:t>постановлением</w:t>
      </w:r>
      <w:r>
        <w:rPr>
          <w:rFonts w:ascii="Times New Roman CYR" w:hAnsi="Times New Roman CYR" w:cs="Times New Roman CYR"/>
          <w:sz w:val="28"/>
          <w:szCs w:val="28"/>
        </w:rPr>
        <w:fldChar w:fldCharType="end"/>
      </w:r>
      <w:r>
        <w:rPr>
          <w:sz w:val="28"/>
          <w:szCs w:val="28"/>
        </w:rPr>
        <w:t xml:space="preserve"> </w:t>
      </w:r>
      <w:r>
        <w:rPr>
          <w:rFonts w:ascii="Times New Roman CYR" w:hAnsi="Times New Roman CYR" w:cs="Times New Roman CYR"/>
          <w:sz w:val="28"/>
          <w:szCs w:val="28"/>
        </w:rPr>
        <w:t>администрации Александровского сельсовета от 23.09.2013 г. № 13 "О введении новой системы оплаты труда работников органов местного самоуправления Александровского сельсовета Бессоновского района Пензенской области (профессий рабочих)" (с последующими изменениями), показателями численности и месячного фонда оплаты труда, утвержденными в штатных расписаниях,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14:paraId="059A312D">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бюджетных ассигнований на оплату труда рассчитываются методом индексации, нормативным методом и иным методом.</w:t>
      </w:r>
    </w:p>
    <w:p w14:paraId="184D1AB1">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бюджетных ассигнований на командировочные и иные выплаты в соответствии с трудовыми договорами (служебными контрактами, контрактами) и законодательством Российской Федерации рассчитываются методом индексации.</w:t>
      </w:r>
    </w:p>
    <w:p w14:paraId="4EC28674">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В случае, если в периоде бюджетного планирования планируется оптимизация органов местного самоуправления и (или) сети муниципальных учреждений Александровского сельсовета, объемы бюджетных ассигнований на оплату труда, на командировочные и иные выплаты в соответствии с трудовыми договорами (служебными контрактами, контрактами) и законодательством Российской Федерации рассчитываются иным методом.</w:t>
      </w:r>
    </w:p>
    <w:p w14:paraId="33EAFADA">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1.1.2. </w:t>
      </w:r>
      <w:r>
        <w:rPr>
          <w:rFonts w:ascii="Times New Roman CYR" w:hAnsi="Times New Roman CYR" w:cs="Times New Roman CYR"/>
          <w:sz w:val="28"/>
          <w:szCs w:val="28"/>
        </w:rPr>
        <w:t>закупки товаров, работ, услуг для обеспечения муниципальных нужд.</w:t>
      </w:r>
    </w:p>
    <w:p w14:paraId="74460E61">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Планирование бюджетных ассигнований на закупку товаров, работ, услуг для обеспечения муниципальных нужд осуществляется на основании планов закупок, которые составляются муниципальными заказчиками.</w:t>
      </w:r>
    </w:p>
    <w:p w14:paraId="553C88B1">
      <w:pPr>
        <w:autoSpaceDE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ab/>
      </w:r>
      <w:r>
        <w:rPr>
          <w:rFonts w:ascii="Times New Roman CYR" w:hAnsi="Times New Roman CYR" w:cs="Times New Roman CYR"/>
          <w:sz w:val="28"/>
          <w:szCs w:val="28"/>
        </w:rPr>
        <w:t>Планы закупок формируются заказчиками с учетом требований к отдельным видам закупаемых товаров, работ, услуг, утверждаемых муниципальными органами Александровского сельсовета в соответствии с постановлением администрации Александровского сельсовета Бессоновского района Пензенской области от 30.06.2025 № 60/1 «Об утверждении нормативных затрат на обеспечение функций администрации Александровского сельсовета Бессоновского района Пензенской области, в том числе подведомственного ей учреждения на 2026 год»</w:t>
      </w:r>
    </w:p>
    <w:p w14:paraId="0F726273">
      <w:pPr>
        <w:autoSpaceDE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ab/>
      </w:r>
      <w:r>
        <w:rPr>
          <w:rFonts w:ascii="Times New Roman CYR" w:hAnsi="Times New Roman CYR" w:cs="Times New Roman CYR"/>
          <w:sz w:val="28"/>
          <w:szCs w:val="28"/>
        </w:rPr>
        <w:t>Планирование бюджетных ассигнований на реализацию долгосрочных муниципальных контрактов на выполнение работ (оказание услуг) с длительным производственным циклом рассчитывается плановым методом в соответствии с долгосрочными муниципальными контрактами.</w:t>
      </w:r>
    </w:p>
    <w:p w14:paraId="76CB1DFA">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1.1.3. </w:t>
      </w:r>
      <w:r>
        <w:rPr>
          <w:rFonts w:ascii="Times New Roman CYR" w:hAnsi="Times New Roman CYR" w:cs="Times New Roman CYR"/>
          <w:sz w:val="28"/>
          <w:szCs w:val="28"/>
        </w:rPr>
        <w:t>уплата налогов, сборов и иных обязательных платежей в бюджетную систему Российской Федерации</w:t>
      </w:r>
    </w:p>
    <w:p w14:paraId="5E7716E3">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бюджетных ассигнований на уплату налогов, сборов и иных обязательных платежей в бюджетную систему Российской Федерации рассчитываются отдельно по видам налогов, сборов и иных обязательных платежей с учетом изменений, внесенных в законодательные акты Российской Федерации, Пензенской области, Александровского сельсовета в части размеров тарифов страховых взносов, налоговых ставок, налоговых льгот, а также с учетом изменения налогооблагаемой базы.</w:t>
      </w:r>
    </w:p>
    <w:p w14:paraId="6AAEDF49">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1.2. </w:t>
      </w:r>
      <w:r>
        <w:rPr>
          <w:rFonts w:ascii="Times New Roman CYR" w:hAnsi="Times New Roman CYR" w:cs="Times New Roman CYR"/>
          <w:sz w:val="28"/>
          <w:szCs w:val="28"/>
        </w:rPr>
        <w:t>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p w14:paraId="7B1CFA94">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указанных бюджетных ассигнований определяются плановым методом в соответствии с нормативными правовыми актами, договорами (соглашениями), устанавливающими порядок определения объема и предоставления указанных субсидий.</w:t>
      </w:r>
    </w:p>
    <w:p w14:paraId="38BD59FD">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1.3. </w:t>
      </w:r>
      <w:r>
        <w:rPr>
          <w:rFonts w:ascii="Times New Roman CYR" w:hAnsi="Times New Roman CYR" w:cs="Times New Roman CYR"/>
          <w:sz w:val="28"/>
          <w:szCs w:val="28"/>
        </w:rPr>
        <w:t>осуществление бюджетных инвестиций в объекты муниципальной собственности.</w:t>
      </w:r>
    </w:p>
    <w:p w14:paraId="226198F8">
      <w:pPr>
        <w:jc w:val="both"/>
        <w:rPr>
          <w:sz w:val="28"/>
          <w:szCs w:val="28"/>
        </w:rPr>
      </w:pPr>
      <w:r>
        <w:rPr>
          <w:sz w:val="28"/>
          <w:szCs w:val="28"/>
        </w:rPr>
        <w:tab/>
      </w:r>
      <w:bookmarkStart w:id="1" w:name="sub_1142"/>
      <w:r>
        <w:rPr>
          <w:sz w:val="28"/>
          <w:szCs w:val="28"/>
        </w:rPr>
        <w:t>Объемы бюджетных ассигнований на осуществление бюджетных инвестиций в форме капитальных вложений в объекты капитального строительства муниципальной собственности Александровского сельсовета или в приобретение объектов недвижимого имущества в муниципальную собственность Александровского сельсовета за счет средств бюджета Александровского сельсовета определяются плановым методом.</w:t>
      </w:r>
      <w:bookmarkEnd w:id="1"/>
    </w:p>
    <w:p w14:paraId="3BBEABBE">
      <w:pPr>
        <w:autoSpaceDE w:val="0"/>
        <w:adjustRightInd w:val="0"/>
        <w:jc w:val="both"/>
        <w:rPr>
          <w:rFonts w:ascii="Times New Roman CYR" w:hAnsi="Times New Roman CYR" w:cs="Times New Roman CYR"/>
          <w:sz w:val="28"/>
          <w:szCs w:val="28"/>
        </w:rPr>
      </w:pPr>
      <w:r>
        <w:rPr>
          <w:sz w:val="28"/>
          <w:szCs w:val="28"/>
        </w:rPr>
        <w:tab/>
      </w:r>
      <w:r>
        <w:rPr>
          <w:sz w:val="28"/>
          <w:szCs w:val="28"/>
        </w:rPr>
        <w:t xml:space="preserve">1.4. </w:t>
      </w:r>
      <w:r>
        <w:rPr>
          <w:rFonts w:ascii="Times New Roman CYR" w:hAnsi="Times New Roman CYR" w:cs="Times New Roman CYR"/>
          <w:sz w:val="28"/>
          <w:szCs w:val="28"/>
        </w:rPr>
        <w:t>закупка товаров, работ и услуг для муниципальных нужд (за исключением бюджетных ассигнований для обеспечения выполнения функций казенных учреждений, органов местного самоуправления и бюджетных ассигнований на осуществление бюджетных инвестиций в объекты муниципальной собственности муниципальных казенных учреждений, органов муниципальной власти и муниципальных органов Александровского сельсовета), в том числе в целях оказания муниципальных услуг физическим и юридическим лицам, закупки товаров в муниципальный материальный резерв.</w:t>
      </w:r>
    </w:p>
    <w:p w14:paraId="78CA11ED">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Объемы указанных бюджетных ассигнований рассчитываются методом индексации на уровень инфляции или иной коэффициент, соответствующий стоимости товаров, работ, услуг.</w:t>
      </w:r>
    </w:p>
    <w:p w14:paraId="7E5D1866">
      <w:pPr>
        <w:autoSpaceDE w:val="0"/>
        <w:adjustRightInd w:val="0"/>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Планирование бюджетных ассигнований на реализацию долгосрочных муниципальных контрактов на выполнение работ (оказание услуг) с длительным производственным циклом рассчитывается плановым методом в соответствии с долгосрочными муниципальными контрактами.</w:t>
      </w:r>
    </w:p>
    <w:p w14:paraId="163DA643">
      <w:pPr>
        <w:autoSpaceDE w:val="0"/>
        <w:adjustRightInd w:val="0"/>
        <w:jc w:val="both"/>
        <w:rPr>
          <w:rFonts w:ascii="Calibri" w:hAnsi="Calibri" w:cs="Calibri"/>
          <w:sz w:val="22"/>
          <w:szCs w:val="22"/>
        </w:rPr>
      </w:pPr>
    </w:p>
    <w:p w14:paraId="5A15A663">
      <w:pPr>
        <w:pStyle w:val="2"/>
        <w:jc w:val="center"/>
        <w:rPr>
          <w:rFonts w:ascii="Times New Roman" w:hAnsi="Times New Roman" w:cs="Times New Roman"/>
          <w:sz w:val="28"/>
          <w:szCs w:val="28"/>
        </w:rPr>
      </w:pPr>
      <w:bookmarkStart w:id="2" w:name="sub_202"/>
      <w:r>
        <w:rPr>
          <w:rFonts w:ascii="Times New Roman" w:hAnsi="Times New Roman" w:cs="Times New Roman"/>
          <w:sz w:val="28"/>
          <w:szCs w:val="28"/>
        </w:rPr>
        <w:t>2. Социальное обеспечение населения</w:t>
      </w:r>
    </w:p>
    <w:bookmarkEnd w:id="2"/>
    <w:p w14:paraId="4860368E">
      <w:pPr>
        <w:ind w:firstLine="708"/>
        <w:jc w:val="both"/>
        <w:rPr>
          <w:sz w:val="28"/>
          <w:szCs w:val="28"/>
        </w:rPr>
      </w:pPr>
      <w:r>
        <w:rPr>
          <w:sz w:val="28"/>
          <w:szCs w:val="28"/>
        </w:rPr>
        <w:t>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14:paraId="3C45EC66">
      <w:pPr>
        <w:ind w:firstLine="708"/>
        <w:jc w:val="both"/>
        <w:rPr>
          <w:sz w:val="28"/>
          <w:szCs w:val="28"/>
        </w:rPr>
      </w:pPr>
      <w:r>
        <w:rPr>
          <w:sz w:val="28"/>
          <w:szCs w:val="28"/>
        </w:rPr>
        <w:t>Бюджетные ассигнования на социальное обеспечение населения в форме публичных нормативных обязательств предусматриваются отдельно по каждому виду обязательств в виде пенсий, пособий, компенсаций и других социальных выплат, а также осуществления мер социальной поддержки населения.</w:t>
      </w:r>
    </w:p>
    <w:p w14:paraId="7285DE90">
      <w:pPr>
        <w:ind w:firstLine="708"/>
        <w:jc w:val="both"/>
        <w:rPr>
          <w:sz w:val="28"/>
          <w:szCs w:val="28"/>
        </w:rPr>
      </w:pPr>
      <w:bookmarkStart w:id="3" w:name="sub_2023"/>
      <w:r>
        <w:rPr>
          <w:sz w:val="28"/>
          <w:szCs w:val="28"/>
        </w:rPr>
        <w:t>Основанием для планирования бюджетных ассигнований на социальное обеспечение населения являются федеральные законы, законы Пензенской области и нормативные правовые акты администрации Александровского сельсовета.</w:t>
      </w:r>
    </w:p>
    <w:bookmarkEnd w:id="3"/>
    <w:p w14:paraId="77596F31">
      <w:pPr>
        <w:ind w:firstLine="708"/>
        <w:jc w:val="both"/>
        <w:rPr>
          <w:sz w:val="28"/>
          <w:szCs w:val="28"/>
        </w:rPr>
      </w:pPr>
      <w:bookmarkStart w:id="4" w:name="sub_2025"/>
      <w:r>
        <w:rPr>
          <w:sz w:val="28"/>
          <w:szCs w:val="28"/>
        </w:rPr>
        <w:t>Объемы бюджетных ассигнований на предоставление гражданам социальных выплат, не относящихся к публичным нормативным обязательствам (включая пособия, компенсации, субсидии гражданам на приобретение жилья, приобретение товаров, работ, услуг в пользу граждан в целях их социального обеспечения, стипендии, премии и гранты, иные выплаты населению), определяются на основании данных об объеме выплат текущего финансового года и параметров индексации на очередной финансовый год и плановый период, либо в соответствии с утвержденным порядком предоставления социальных выплат гражданам, порядком приобретения товаров, работ, услуг в пользу граждан для обеспечения их нужд в целях реализации мер социальной поддержки населения, нормативным методом или методом индексации.</w:t>
      </w:r>
    </w:p>
    <w:p w14:paraId="6F3755A1">
      <w:pPr>
        <w:ind w:firstLine="708"/>
        <w:jc w:val="both"/>
        <w:rPr>
          <w:sz w:val="28"/>
          <w:szCs w:val="28"/>
        </w:rPr>
      </w:pPr>
    </w:p>
    <w:bookmarkEnd w:id="4"/>
    <w:p w14:paraId="33DE9CBC">
      <w:pPr>
        <w:tabs>
          <w:tab w:val="left" w:pos="432"/>
        </w:tabs>
        <w:autoSpaceDE w:val="0"/>
        <w:spacing w:before="108" w:after="108"/>
        <w:jc w:val="center"/>
        <w:outlineLvl w:val="0"/>
        <w:rPr>
          <w:b/>
          <w:bCs/>
          <w:sz w:val="28"/>
          <w:szCs w:val="28"/>
          <w:lang w:eastAsia="ar-SA"/>
        </w:rPr>
      </w:pPr>
      <w:bookmarkStart w:id="5" w:name="sub_203"/>
      <w:r>
        <w:rPr>
          <w:b/>
          <w:bCs/>
          <w:sz w:val="28"/>
          <w:szCs w:val="28"/>
          <w:lang w:eastAsia="ar-SA"/>
        </w:rPr>
        <w:t>3. Предоставление бюджетных инвестиций юридическим лицам, не являющимся муниципальными учреждениями и муниципальными унитарными предприятиями</w:t>
      </w:r>
    </w:p>
    <w:bookmarkEnd w:id="5"/>
    <w:p w14:paraId="4A7FE1E0">
      <w:pPr>
        <w:autoSpaceDE w:val="0"/>
        <w:ind w:firstLine="720"/>
        <w:jc w:val="both"/>
        <w:rPr>
          <w:sz w:val="28"/>
          <w:szCs w:val="28"/>
          <w:lang w:eastAsia="ar-SA"/>
        </w:rPr>
      </w:pPr>
      <w:r>
        <w:rPr>
          <w:sz w:val="28"/>
          <w:szCs w:val="28"/>
          <w:lang w:eastAsia="ar-SA"/>
        </w:rPr>
        <w:t xml:space="preserve">Предоставление бюджетных инвестиций юридическим лицам, не являющимся муниципальными учреждениями и муниципальными унитарными предприятиями,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Александровского сельсовета в уставных (складочных) капиталах таких юридических лиц в соответствии с </w:t>
      </w:r>
      <w:r>
        <w:fldChar w:fldCharType="begin"/>
      </w:r>
      <w:r>
        <w:instrText xml:space="preserve"> HYPERLINK "garantF1://10064072.0" </w:instrText>
      </w:r>
      <w:r>
        <w:fldChar w:fldCharType="separate"/>
      </w:r>
      <w:r>
        <w:rPr>
          <w:sz w:val="28"/>
          <w:szCs w:val="28"/>
          <w:lang w:eastAsia="ar-SA"/>
        </w:rPr>
        <w:t>гражданским законодательством</w:t>
      </w:r>
      <w:r>
        <w:rPr>
          <w:sz w:val="28"/>
          <w:szCs w:val="28"/>
          <w:lang w:eastAsia="ar-SA"/>
        </w:rPr>
        <w:fldChar w:fldCharType="end"/>
      </w:r>
      <w:r>
        <w:rPr>
          <w:sz w:val="28"/>
          <w:szCs w:val="28"/>
          <w:lang w:eastAsia="ar-SA"/>
        </w:rPr>
        <w:t xml:space="preserve"> Российской Федерации. Оформление доли Александровского сельсовета в уставном (складочном) капитале, принадлежащей Бессоновскому сельсовету, осуществляется в порядке и по ценам, которые определяются в соответствии с законодательством Российской Федерации.</w:t>
      </w:r>
    </w:p>
    <w:p w14:paraId="5C77CE0A">
      <w:pPr>
        <w:autoSpaceDE w:val="0"/>
        <w:ind w:firstLine="720"/>
        <w:jc w:val="both"/>
        <w:rPr>
          <w:sz w:val="28"/>
          <w:szCs w:val="28"/>
          <w:lang w:eastAsia="ar-SA"/>
        </w:rPr>
      </w:pPr>
      <w:r>
        <w:rPr>
          <w:sz w:val="28"/>
          <w:szCs w:val="28"/>
          <w:lang w:eastAsia="ar-SA"/>
        </w:rPr>
        <w:t>Объемы бюджетных ассигнований на предоставление бюджетных инвестиций юридическим лицам, не являющимся муниципальными учреждениями и муниципальными унитарными предприятиями, определяются плановым методом на основании договоров (проектов договоров) между органом местного самоуправления Александровского сельсовета и юридическим лицом, не являющимся муниципальным учреждением и муниципальным унитарным предприятием.</w:t>
      </w:r>
    </w:p>
    <w:p w14:paraId="789B6045">
      <w:pPr>
        <w:autoSpaceDE w:val="0"/>
        <w:ind w:firstLine="720"/>
        <w:jc w:val="both"/>
        <w:rPr>
          <w:sz w:val="28"/>
          <w:szCs w:val="28"/>
          <w:lang w:eastAsia="ar-SA"/>
        </w:rPr>
      </w:pPr>
    </w:p>
    <w:p w14:paraId="09C1D86E">
      <w:pPr>
        <w:tabs>
          <w:tab w:val="left" w:pos="432"/>
        </w:tabs>
        <w:autoSpaceDE w:val="0"/>
        <w:spacing w:before="108" w:after="108"/>
        <w:jc w:val="center"/>
        <w:outlineLvl w:val="0"/>
        <w:rPr>
          <w:b/>
          <w:bCs/>
          <w:sz w:val="28"/>
          <w:szCs w:val="28"/>
          <w:lang w:eastAsia="ar-SA"/>
        </w:rPr>
      </w:pPr>
      <w:bookmarkStart w:id="6" w:name="sub_204"/>
      <w:r>
        <w:rPr>
          <w:b/>
          <w:bCs/>
          <w:sz w:val="28"/>
          <w:szCs w:val="28"/>
          <w:lang w:eastAsia="ar-SA"/>
        </w:rPr>
        <w:t>4.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bookmarkEnd w:id="6"/>
    <w:p w14:paraId="212D5A38">
      <w:pPr>
        <w:autoSpaceDE w:val="0"/>
        <w:ind w:firstLine="720"/>
        <w:jc w:val="both"/>
        <w:rPr>
          <w:sz w:val="28"/>
          <w:szCs w:val="28"/>
          <w:lang w:eastAsia="ar-SA"/>
        </w:rPr>
      </w:pPr>
      <w:r>
        <w:rPr>
          <w:sz w:val="28"/>
          <w:szCs w:val="28"/>
          <w:lang w:eastAsia="ar-SA"/>
        </w:rPr>
        <w:t>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 в случаях и порядке, предусмотренных Решением о бюджете Бессоновкого сельсовета и нормативными правовыми актами органов местного самоуправления Александровского сельсовета.</w:t>
      </w:r>
    </w:p>
    <w:p w14:paraId="732C1ABC">
      <w:pPr>
        <w:autoSpaceDE w:val="0"/>
        <w:ind w:firstLine="720"/>
        <w:jc w:val="both"/>
        <w:rPr>
          <w:sz w:val="28"/>
          <w:szCs w:val="28"/>
          <w:lang w:eastAsia="ar-SA"/>
        </w:rPr>
      </w:pPr>
      <w:r>
        <w:rPr>
          <w:sz w:val="28"/>
          <w:szCs w:val="28"/>
          <w:lang w:eastAsia="ar-SA"/>
        </w:rPr>
        <w:t>Объемы бюджетных ассигнований на предоставление субсидий юридическим лицам (за исключением субсидий государственным учреждениям), индивидуальным предпринимателям, физическим лицам - производителям товаров, работ, услуг предусматриваются плановым методом в соответствии с долгосрочными целевыми программами, предусматривающими предоставление указанных субсидий, нормативными правовыми актами, устанавливающими порядок определения объема и предоставления указанных субсидий, а также решениями и (или) поручениями должностных лиц и органов местного самоуправления.</w:t>
      </w:r>
    </w:p>
    <w:p w14:paraId="1ABF7EEE">
      <w:pPr>
        <w:autoSpaceDE w:val="0"/>
        <w:ind w:firstLine="720"/>
        <w:jc w:val="both"/>
        <w:rPr>
          <w:sz w:val="28"/>
          <w:szCs w:val="28"/>
          <w:lang w:eastAsia="ar-SA"/>
        </w:rPr>
      </w:pPr>
    </w:p>
    <w:p w14:paraId="1843962A">
      <w:pPr>
        <w:tabs>
          <w:tab w:val="left" w:pos="432"/>
        </w:tabs>
        <w:autoSpaceDE w:val="0"/>
        <w:spacing w:before="108" w:after="108"/>
        <w:jc w:val="center"/>
        <w:outlineLvl w:val="0"/>
        <w:rPr>
          <w:b/>
          <w:bCs/>
          <w:sz w:val="28"/>
          <w:szCs w:val="28"/>
          <w:lang w:eastAsia="ar-SA"/>
        </w:rPr>
      </w:pPr>
      <w:bookmarkStart w:id="7" w:name="sub_205"/>
      <w:r>
        <w:rPr>
          <w:b/>
          <w:bCs/>
          <w:sz w:val="28"/>
          <w:szCs w:val="28"/>
          <w:lang w:eastAsia="ar-SA"/>
        </w:rPr>
        <w:t>5. Предоставление межбюджетных трансфертов</w:t>
      </w:r>
    </w:p>
    <w:bookmarkEnd w:id="7"/>
    <w:p w14:paraId="7486E7B9">
      <w:pPr>
        <w:autoSpaceDE w:val="0"/>
        <w:ind w:firstLine="720"/>
        <w:jc w:val="both"/>
        <w:rPr>
          <w:sz w:val="28"/>
          <w:szCs w:val="28"/>
          <w:lang w:eastAsia="ar-SA"/>
        </w:rPr>
      </w:pPr>
      <w:r>
        <w:rPr>
          <w:sz w:val="28"/>
          <w:szCs w:val="28"/>
          <w:lang w:eastAsia="ar-SA"/>
        </w:rPr>
        <w:t>Межбюджетные трансферты из бюджета Александровского сельсовета предоставляются в форме:</w:t>
      </w:r>
    </w:p>
    <w:p w14:paraId="4969E4D5">
      <w:pPr>
        <w:autoSpaceDE w:val="0"/>
        <w:ind w:firstLine="720"/>
        <w:jc w:val="both"/>
        <w:rPr>
          <w:sz w:val="28"/>
          <w:szCs w:val="28"/>
          <w:lang w:eastAsia="ar-SA"/>
        </w:rPr>
      </w:pPr>
      <w:r>
        <w:rPr>
          <w:sz w:val="28"/>
          <w:szCs w:val="28"/>
          <w:lang w:eastAsia="ar-SA"/>
        </w:rPr>
        <w:t>- иных межбюджетных трансфертов бюджетам бюджетной системы Российской Федерации.</w:t>
      </w:r>
    </w:p>
    <w:p w14:paraId="491E773B">
      <w:pPr>
        <w:autoSpaceDE w:val="0"/>
        <w:ind w:firstLine="720"/>
        <w:jc w:val="both"/>
        <w:rPr>
          <w:sz w:val="28"/>
          <w:szCs w:val="28"/>
          <w:lang w:eastAsia="ar-SA"/>
        </w:rPr>
      </w:pPr>
      <w:r>
        <w:rPr>
          <w:sz w:val="28"/>
          <w:szCs w:val="28"/>
          <w:lang w:eastAsia="ar-SA"/>
        </w:rPr>
        <w:t xml:space="preserve">Межбюджетные трансферты из бюджета  планируются в соответствии с </w:t>
      </w:r>
      <w:r>
        <w:fldChar w:fldCharType="begin"/>
      </w:r>
      <w:r>
        <w:instrText xml:space="preserve"> HYPERLINK "garantF1://17306391.0" </w:instrText>
      </w:r>
      <w:r>
        <w:fldChar w:fldCharType="separate"/>
      </w:r>
      <w:r>
        <w:rPr>
          <w:sz w:val="28"/>
          <w:szCs w:val="28"/>
          <w:lang w:eastAsia="ar-SA"/>
        </w:rPr>
        <w:t>Законом</w:t>
      </w:r>
      <w:r>
        <w:rPr>
          <w:sz w:val="28"/>
          <w:szCs w:val="28"/>
          <w:lang w:eastAsia="ar-SA"/>
        </w:rPr>
        <w:fldChar w:fldCharType="end"/>
      </w:r>
      <w:r>
        <w:rPr>
          <w:sz w:val="28"/>
          <w:szCs w:val="28"/>
          <w:lang w:eastAsia="ar-SA"/>
        </w:rPr>
        <w:t xml:space="preserve"> Пензенской области от 24.04.2024 № 4243-ЗПО "О межбюджетных отношениях в Пензенской области" (с последующими изменениями), а также нормативными правовыми актами Правительства Пензенской области, администрации Александровского сельсовета Бессоновского района Пензенской области.</w:t>
      </w:r>
    </w:p>
    <w:p w14:paraId="3700DE15">
      <w:pPr>
        <w:autoSpaceDE w:val="0"/>
        <w:ind w:firstLine="720"/>
        <w:jc w:val="both"/>
        <w:rPr>
          <w:sz w:val="28"/>
          <w:szCs w:val="28"/>
          <w:lang w:eastAsia="ar-SA"/>
        </w:rPr>
      </w:pPr>
      <w:r>
        <w:rPr>
          <w:sz w:val="28"/>
          <w:szCs w:val="28"/>
          <w:lang w:eastAsia="ar-SA"/>
        </w:rPr>
        <w:t>Объемы бюджетных ассигнований на предоставление межбюджетных трансфертов из бюджета Александровского сельсовета рассчитываются в соответствии с утвержденными порядками (методиками) расчетов с учетом параметров индексации отдельных видов расходов на очередной финансовый год и плановый период.</w:t>
      </w:r>
    </w:p>
    <w:p w14:paraId="712A32F8">
      <w:pPr>
        <w:autoSpaceDE w:val="0"/>
        <w:ind w:firstLine="720"/>
        <w:jc w:val="both"/>
        <w:rPr>
          <w:sz w:val="28"/>
          <w:szCs w:val="28"/>
          <w:lang w:eastAsia="ar-SA"/>
        </w:rPr>
      </w:pPr>
    </w:p>
    <w:p w14:paraId="616BA76A">
      <w:pPr>
        <w:tabs>
          <w:tab w:val="left" w:pos="432"/>
        </w:tabs>
        <w:autoSpaceDE w:val="0"/>
        <w:spacing w:before="108" w:after="108"/>
        <w:jc w:val="center"/>
        <w:outlineLvl w:val="0"/>
        <w:rPr>
          <w:b/>
          <w:bCs/>
          <w:sz w:val="28"/>
          <w:szCs w:val="28"/>
          <w:lang w:eastAsia="ar-SA"/>
        </w:rPr>
      </w:pPr>
      <w:bookmarkStart w:id="8" w:name="sub_206"/>
      <w:r>
        <w:rPr>
          <w:b/>
          <w:bCs/>
          <w:sz w:val="28"/>
          <w:szCs w:val="28"/>
          <w:lang w:eastAsia="ar-SA"/>
        </w:rPr>
        <w:t>6. Обслуживание муниципального долга Александровского сельсовета</w:t>
      </w:r>
    </w:p>
    <w:bookmarkEnd w:id="8"/>
    <w:p w14:paraId="20959A0D">
      <w:pPr>
        <w:autoSpaceDE w:val="0"/>
        <w:ind w:firstLine="720"/>
        <w:jc w:val="both"/>
        <w:rPr>
          <w:sz w:val="28"/>
          <w:szCs w:val="28"/>
          <w:lang w:eastAsia="ar-SA"/>
        </w:rPr>
      </w:pPr>
      <w:r>
        <w:rPr>
          <w:sz w:val="28"/>
          <w:szCs w:val="28"/>
          <w:lang w:eastAsia="ar-SA"/>
        </w:rPr>
        <w:t>Объемы бюджетных ассигнований на обслуживание муниципального долга Александровского сельсовета определяются плановым методом в соответствии с Решением Александровского сельсовета о бюджете, а также договорами (соглашениями), определяющими условия привлечения, погашения и (или) обращения муниципальных долговых обязательств Александровского сельсовета.</w:t>
      </w:r>
    </w:p>
    <w:p w14:paraId="2EECE944">
      <w:pPr>
        <w:autoSpaceDE w:val="0"/>
        <w:ind w:firstLine="720"/>
        <w:jc w:val="both"/>
        <w:rPr>
          <w:sz w:val="28"/>
          <w:szCs w:val="28"/>
          <w:lang w:eastAsia="ar-SA"/>
        </w:rPr>
      </w:pPr>
    </w:p>
    <w:p w14:paraId="48BB211D">
      <w:pPr>
        <w:tabs>
          <w:tab w:val="left" w:pos="432"/>
        </w:tabs>
        <w:autoSpaceDE w:val="0"/>
        <w:spacing w:before="108" w:after="108"/>
        <w:jc w:val="center"/>
        <w:outlineLvl w:val="0"/>
        <w:rPr>
          <w:b/>
          <w:bCs/>
          <w:sz w:val="28"/>
          <w:szCs w:val="28"/>
          <w:lang w:eastAsia="ar-SA"/>
        </w:rPr>
      </w:pPr>
      <w:bookmarkStart w:id="9" w:name="sub_207"/>
      <w:r>
        <w:rPr>
          <w:b/>
          <w:bCs/>
          <w:sz w:val="28"/>
          <w:szCs w:val="28"/>
          <w:lang w:eastAsia="ar-SA"/>
        </w:rPr>
        <w:t>7. Исполнение судебных актов по искам к Александровского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bookmarkEnd w:id="9"/>
    <w:p w14:paraId="2E3F5F26">
      <w:pPr>
        <w:autoSpaceDE w:val="0"/>
        <w:ind w:firstLine="720"/>
        <w:jc w:val="both"/>
        <w:rPr>
          <w:sz w:val="28"/>
          <w:szCs w:val="28"/>
          <w:lang w:eastAsia="ar-SA"/>
        </w:rPr>
      </w:pPr>
      <w:r>
        <w:rPr>
          <w:sz w:val="28"/>
          <w:szCs w:val="28"/>
          <w:lang w:eastAsia="ar-SA"/>
        </w:rPr>
        <w:t>Объем бюджетных ассигнований на исполнение судебных актов по искам к Бессоновскому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 определяется плановым методом не выше уровня текущего финансового года.</w:t>
      </w:r>
    </w:p>
    <w:p w14:paraId="076F3DBE">
      <w:pPr>
        <w:autoSpaceDE w:val="0"/>
        <w:ind w:firstLine="720"/>
        <w:jc w:val="both"/>
        <w:rPr>
          <w:sz w:val="28"/>
          <w:szCs w:val="28"/>
          <w:lang w:eastAsia="ar-SA"/>
        </w:rPr>
      </w:pPr>
    </w:p>
    <w:p w14:paraId="5CA3FA56">
      <w:pPr>
        <w:tabs>
          <w:tab w:val="left" w:pos="432"/>
        </w:tabs>
        <w:autoSpaceDE w:val="0"/>
        <w:spacing w:before="108" w:after="108"/>
        <w:jc w:val="center"/>
        <w:outlineLvl w:val="0"/>
        <w:rPr>
          <w:b/>
          <w:bCs/>
          <w:sz w:val="28"/>
          <w:szCs w:val="28"/>
          <w:lang w:eastAsia="ar-SA"/>
        </w:rPr>
      </w:pPr>
      <w:bookmarkStart w:id="10" w:name="sub_300"/>
      <w:r>
        <w:rPr>
          <w:b/>
          <w:bCs/>
          <w:sz w:val="28"/>
          <w:szCs w:val="28"/>
          <w:lang w:eastAsia="ar-SA"/>
        </w:rPr>
        <w:t>III. Методические рекомендации по заполнению перечня бюджетных ассигнований, обоснования бюджетного ассигнования и сведений об общем объеме бюджетных ассигнований, представленном в обосновании бюджетного ассигнования на 2026 год и плановый период 2027 и 2028 годов</w:t>
      </w:r>
    </w:p>
    <w:bookmarkEnd w:id="10"/>
    <w:p w14:paraId="720ED834">
      <w:pPr>
        <w:autoSpaceDE w:val="0"/>
        <w:ind w:firstLine="720"/>
        <w:jc w:val="both"/>
        <w:rPr>
          <w:sz w:val="28"/>
          <w:szCs w:val="28"/>
          <w:lang w:eastAsia="ar-SA"/>
        </w:rPr>
      </w:pPr>
      <w:bookmarkStart w:id="11" w:name="sub_301"/>
      <w:r>
        <w:rPr>
          <w:sz w:val="28"/>
          <w:szCs w:val="28"/>
          <w:lang w:eastAsia="ar-SA"/>
        </w:rPr>
        <w:t xml:space="preserve">1. Перечень бюджетных ассигнований формируется главным распорядителем (учредителем) на основе реестра расходных обязательств и включает наименования бюджетных ассигнований на исполнение расходных обязательств </w:t>
      </w:r>
      <w:bookmarkEnd w:id="11"/>
      <w:r>
        <w:rPr>
          <w:sz w:val="28"/>
          <w:szCs w:val="28"/>
          <w:lang w:eastAsia="ar-SA"/>
        </w:rPr>
        <w:t>Александровского сельсовета.</w:t>
      </w:r>
    </w:p>
    <w:p w14:paraId="16BA547B">
      <w:pPr>
        <w:autoSpaceDE w:val="0"/>
        <w:ind w:firstLine="720"/>
        <w:jc w:val="both"/>
        <w:rPr>
          <w:sz w:val="28"/>
          <w:szCs w:val="28"/>
          <w:lang w:eastAsia="ar-SA"/>
        </w:rPr>
      </w:pPr>
      <w:r>
        <w:rPr>
          <w:sz w:val="28"/>
          <w:szCs w:val="28"/>
          <w:lang w:eastAsia="ar-SA"/>
        </w:rPr>
        <w:t>Заполнение Перечня (</w:t>
      </w:r>
      <w:r>
        <w:fldChar w:fldCharType="begin"/>
      </w:r>
      <w:r>
        <w:instrText xml:space="preserve"> HYPERLINK \l "sub_1200" </w:instrText>
      </w:r>
      <w:r>
        <w:fldChar w:fldCharType="separate"/>
      </w:r>
      <w:r>
        <w:rPr>
          <w:sz w:val="28"/>
          <w:szCs w:val="28"/>
          <w:lang w:eastAsia="ar-SA"/>
        </w:rPr>
        <w:t>приложение N 2</w:t>
      </w:r>
      <w:r>
        <w:rPr>
          <w:sz w:val="28"/>
          <w:szCs w:val="28"/>
          <w:lang w:eastAsia="ar-SA"/>
        </w:rPr>
        <w:fldChar w:fldCharType="end"/>
      </w:r>
      <w:r>
        <w:rPr>
          <w:sz w:val="28"/>
          <w:szCs w:val="28"/>
          <w:lang w:eastAsia="ar-SA"/>
        </w:rPr>
        <w:t xml:space="preserve"> к настоящему Порядку) осуществляется отдельно по действующим и принимаемым обязательствам с учетом присвоения каждому бюджетному ассигнованию кода, имеющего следующую структуру: БА-000.000, где после символов "БА-" (бюджетные ассигнования) указываются 3 знака - код главного распорядителя средств бюджета Александровского сельсовета, следующие 3 знака - порядковый номер бюджетного ассигнования (при однозначном или двузначном номере с использованием в первом и втором или в первом знаке символа "0").</w:t>
      </w:r>
    </w:p>
    <w:p w14:paraId="453989DC">
      <w:pPr>
        <w:autoSpaceDE w:val="0"/>
        <w:ind w:firstLine="720"/>
        <w:jc w:val="both"/>
        <w:rPr>
          <w:sz w:val="28"/>
          <w:szCs w:val="28"/>
          <w:lang w:eastAsia="ar-SA"/>
        </w:rPr>
      </w:pPr>
      <w:r>
        <w:rPr>
          <w:sz w:val="28"/>
          <w:szCs w:val="28"/>
          <w:lang w:eastAsia="ar-SA"/>
        </w:rPr>
        <w:t>Бюджетные ассигнования на оказание муниципальных услуг (выполнение работ) включаются в Перечень на основании Перечня) муниципальных услуг (работ), оказываемых (выполняемых) муниципальными бюджетными, автономными и казенными учреждениями Александровского сельсовета, утвержденного администрацией Александровского сельсовета Бессоновского района Пензенской области в соответствии с общероссийским базовым (отраслевым) перечнем, региональным перечнем.</w:t>
      </w:r>
    </w:p>
    <w:p w14:paraId="3A76F623">
      <w:pPr>
        <w:autoSpaceDE w:val="0"/>
        <w:ind w:firstLine="720"/>
        <w:jc w:val="both"/>
        <w:rPr>
          <w:sz w:val="28"/>
          <w:szCs w:val="28"/>
          <w:lang w:eastAsia="ar-SA"/>
        </w:rPr>
      </w:pPr>
      <w:r>
        <w:rPr>
          <w:sz w:val="28"/>
          <w:szCs w:val="28"/>
          <w:lang w:eastAsia="ar-SA"/>
        </w:rPr>
        <w:t xml:space="preserve">Каждому расходному обязательству присваивается код, имеющий следующую структуру: Р-000.0.0.000, где после символа "Р-" (расходные обязательства) указываются 3 знака - код главного распорядителя средств бюджета Александровского сельсовета, следующие 2 знака - порядковый номер вида бюджетного ассигнования в соответствии с </w:t>
      </w:r>
      <w:r>
        <w:fldChar w:fldCharType="begin"/>
      </w:r>
      <w:r>
        <w:instrText xml:space="preserve"> HYPERLINK \l "sub_1100" </w:instrText>
      </w:r>
      <w:r>
        <w:fldChar w:fldCharType="separate"/>
      </w:r>
      <w:r>
        <w:rPr>
          <w:sz w:val="28"/>
          <w:szCs w:val="28"/>
          <w:lang w:eastAsia="ar-SA"/>
        </w:rPr>
        <w:t>приложением N 1</w:t>
      </w:r>
      <w:r>
        <w:rPr>
          <w:sz w:val="28"/>
          <w:szCs w:val="28"/>
          <w:lang w:eastAsia="ar-SA"/>
        </w:rPr>
        <w:fldChar w:fldCharType="end"/>
      </w:r>
      <w:r>
        <w:rPr>
          <w:sz w:val="28"/>
          <w:szCs w:val="28"/>
          <w:lang w:eastAsia="ar-SA"/>
        </w:rPr>
        <w:t xml:space="preserve"> к настоящему Порядку и 3 знака - порядковый номер расходного обязательства (при однозначном или двузначном номере с использованием в первом и втором или в первом знаке символа "0"), согласно плановому реестру расходных обязательств главного распорядителя средств бюджета Александровского сельсовета на очередной финансовый год и плановый период.</w:t>
      </w:r>
    </w:p>
    <w:p w14:paraId="43700111">
      <w:pPr>
        <w:autoSpaceDE w:val="0"/>
        <w:ind w:firstLine="720"/>
        <w:jc w:val="both"/>
        <w:rPr>
          <w:sz w:val="28"/>
          <w:szCs w:val="28"/>
          <w:lang w:eastAsia="ar-SA"/>
        </w:rPr>
      </w:pPr>
      <w:r>
        <w:rPr>
          <w:sz w:val="28"/>
          <w:szCs w:val="28"/>
          <w:lang w:eastAsia="ar-SA"/>
        </w:rPr>
        <w:t>В графах 5-8 Перечня указываются коды расходов классификации расходов бюджета Александровского сельсовета, по которым предусматриваются бюджетные ассигнования на исполнение расходного обязательства (составной части расходного обязательства), указанного в графах 3 и 4 Перечня.</w:t>
      </w:r>
    </w:p>
    <w:p w14:paraId="019B245E">
      <w:pPr>
        <w:autoSpaceDE w:val="0"/>
        <w:ind w:firstLine="720"/>
        <w:jc w:val="both"/>
        <w:rPr>
          <w:sz w:val="28"/>
          <w:szCs w:val="28"/>
          <w:lang w:eastAsia="ar-SA"/>
        </w:rPr>
      </w:pPr>
      <w:bookmarkStart w:id="12" w:name="sub_302"/>
      <w:r>
        <w:rPr>
          <w:sz w:val="28"/>
          <w:szCs w:val="28"/>
          <w:lang w:eastAsia="ar-SA"/>
        </w:rPr>
        <w:t xml:space="preserve">2. </w:t>
      </w:r>
      <w:bookmarkEnd w:id="12"/>
      <w:r>
        <w:rPr>
          <w:sz w:val="28"/>
          <w:szCs w:val="28"/>
          <w:lang w:eastAsia="ar-SA"/>
        </w:rPr>
        <w:t>Обоснования бюджетных ассигнований (далее ОБАС) представляют собой финансово-экономическое обоснование расходов бюджета Александровского сельсовета, сформированное на основе программно-целевых методов планирования с учетом количественных и качественных показателей деятельности, установленных муниципальными программами Александровского сельсовета и (или) непрограммными направлениями Александровского сельсовета.</w:t>
      </w:r>
    </w:p>
    <w:p w14:paraId="28D63C94">
      <w:pPr>
        <w:autoSpaceDE w:val="0"/>
        <w:ind w:firstLine="720"/>
        <w:jc w:val="both"/>
        <w:rPr>
          <w:sz w:val="28"/>
          <w:szCs w:val="28"/>
          <w:lang w:eastAsia="ar-SA"/>
        </w:rPr>
      </w:pPr>
      <w:r>
        <w:rPr>
          <w:sz w:val="28"/>
          <w:szCs w:val="28"/>
          <w:lang w:eastAsia="ar-SA"/>
        </w:rPr>
        <w:t>Обоснования бюджетных ассигнований содержат следующие сведения:</w:t>
      </w:r>
    </w:p>
    <w:p w14:paraId="5C1C60B0">
      <w:pPr>
        <w:autoSpaceDE w:val="0"/>
        <w:ind w:firstLine="720"/>
        <w:jc w:val="both"/>
        <w:rPr>
          <w:sz w:val="28"/>
          <w:szCs w:val="28"/>
          <w:lang w:eastAsia="ar-SA"/>
        </w:rPr>
      </w:pPr>
      <w:r>
        <w:rPr>
          <w:sz w:val="28"/>
          <w:szCs w:val="28"/>
          <w:lang w:eastAsia="ar-SA"/>
        </w:rPr>
        <w:t>коды и наименования главных распорядителей средств бюджета Александровского сельсовета;</w:t>
      </w:r>
    </w:p>
    <w:p w14:paraId="61215319">
      <w:pPr>
        <w:autoSpaceDE w:val="0"/>
        <w:ind w:firstLine="720"/>
        <w:jc w:val="both"/>
        <w:rPr>
          <w:sz w:val="28"/>
          <w:szCs w:val="28"/>
          <w:lang w:eastAsia="ar-SA"/>
        </w:rPr>
      </w:pPr>
      <w:r>
        <w:rPr>
          <w:sz w:val="28"/>
          <w:szCs w:val="28"/>
          <w:lang w:eastAsia="ar-SA"/>
        </w:rPr>
        <w:t>коды классификации расходов бюджетов (разделов, подразделов, целевых статей, видов расходов бюджетов);</w:t>
      </w:r>
    </w:p>
    <w:p w14:paraId="5FC848CB">
      <w:pPr>
        <w:autoSpaceDE w:val="0"/>
        <w:ind w:firstLine="720"/>
        <w:jc w:val="both"/>
        <w:rPr>
          <w:sz w:val="28"/>
          <w:szCs w:val="28"/>
          <w:lang w:eastAsia="ar-SA"/>
        </w:rPr>
      </w:pPr>
      <w:r>
        <w:rPr>
          <w:sz w:val="28"/>
          <w:szCs w:val="28"/>
          <w:lang w:eastAsia="ar-SA"/>
        </w:rPr>
        <w:t>объемы бюджетных ассигнований из бюджета Александровского сельсовета на исполнение расходных обязательств Александровского сельсовета на текущий финансовый год, очередной финансовый год, первый и второй год планового периода;</w:t>
      </w:r>
    </w:p>
    <w:p w14:paraId="782E839B">
      <w:pPr>
        <w:autoSpaceDE w:val="0"/>
        <w:ind w:firstLine="720"/>
        <w:jc w:val="both"/>
        <w:rPr>
          <w:sz w:val="28"/>
          <w:szCs w:val="28"/>
          <w:lang w:eastAsia="ar-SA"/>
        </w:rPr>
      </w:pPr>
      <w:r>
        <w:rPr>
          <w:sz w:val="28"/>
          <w:szCs w:val="28"/>
          <w:lang w:eastAsia="ar-SA"/>
        </w:rPr>
        <w:t>показатели численности персонала муниципальных органов Александровского сельсовета и казенных муниципальных учреждений Александровского сельсовета, а также оплаты труда указанных категорий работников;</w:t>
      </w:r>
    </w:p>
    <w:p w14:paraId="14082D5E">
      <w:pPr>
        <w:autoSpaceDE w:val="0"/>
        <w:ind w:firstLine="720"/>
        <w:jc w:val="both"/>
        <w:rPr>
          <w:sz w:val="28"/>
          <w:szCs w:val="28"/>
          <w:lang w:eastAsia="ar-SA"/>
        </w:rPr>
      </w:pPr>
      <w:r>
        <w:rPr>
          <w:sz w:val="28"/>
          <w:szCs w:val="28"/>
          <w:lang w:eastAsia="ar-SA"/>
        </w:rPr>
        <w:t>показатели численности получателей и размера выплат публичных обязательств Александровского сельсовета, в том числе публично-нормативных обязательств Александровского сельсовета;</w:t>
      </w:r>
    </w:p>
    <w:p w14:paraId="1A1F9EAD">
      <w:pPr>
        <w:autoSpaceDE w:val="0"/>
        <w:ind w:firstLine="720"/>
        <w:jc w:val="both"/>
        <w:rPr>
          <w:sz w:val="28"/>
          <w:szCs w:val="28"/>
          <w:lang w:eastAsia="ar-SA"/>
        </w:rPr>
      </w:pPr>
      <w:r>
        <w:rPr>
          <w:sz w:val="28"/>
          <w:szCs w:val="28"/>
          <w:lang w:eastAsia="ar-SA"/>
        </w:rPr>
        <w:t>номенклатуру и количество продукции, приобретаемой для обеспечения муниципальных нужд Александровского сельсовета;</w:t>
      </w:r>
    </w:p>
    <w:p w14:paraId="67E2B15D">
      <w:pPr>
        <w:autoSpaceDE w:val="0"/>
        <w:ind w:firstLine="720"/>
        <w:jc w:val="both"/>
        <w:rPr>
          <w:sz w:val="28"/>
          <w:szCs w:val="28"/>
          <w:lang w:eastAsia="ar-SA"/>
        </w:rPr>
      </w:pPr>
      <w:r>
        <w:rPr>
          <w:sz w:val="28"/>
          <w:szCs w:val="28"/>
          <w:lang w:eastAsia="ar-SA"/>
        </w:rPr>
        <w:t>направления осуществления бюджетных инвестиций, субсидий, субвенций и иных межбюджетных трансфертов;</w:t>
      </w:r>
    </w:p>
    <w:p w14:paraId="3301DB9E">
      <w:pPr>
        <w:autoSpaceDE w:val="0"/>
        <w:ind w:firstLine="720"/>
        <w:jc w:val="both"/>
        <w:rPr>
          <w:sz w:val="28"/>
          <w:szCs w:val="28"/>
          <w:lang w:eastAsia="ar-SA"/>
        </w:rPr>
      </w:pPr>
      <w:r>
        <w:rPr>
          <w:sz w:val="28"/>
          <w:szCs w:val="28"/>
          <w:lang w:eastAsia="ar-SA"/>
        </w:rPr>
        <w:t>количественные показатели муниципальных заданий на оказание муниципальных услуг (выполнение работ), а также показатели объема услуг (работ), оказываемых некоммерческими организациями;</w:t>
      </w:r>
    </w:p>
    <w:p w14:paraId="0A0A54A3">
      <w:pPr>
        <w:autoSpaceDE w:val="0"/>
        <w:ind w:firstLine="720"/>
        <w:jc w:val="both"/>
        <w:rPr>
          <w:sz w:val="28"/>
          <w:szCs w:val="28"/>
          <w:lang w:eastAsia="ar-SA"/>
        </w:rPr>
      </w:pPr>
      <w:r>
        <w:rPr>
          <w:sz w:val="28"/>
          <w:szCs w:val="28"/>
          <w:lang w:eastAsia="ar-SA"/>
        </w:rPr>
        <w:t>наименования, реквизиты и положения (статьи, части, пункты, подпункты, абзацы) законодательных актов, устанавливающих порядок расчета объема бюджетных ассигнований.</w:t>
      </w:r>
    </w:p>
    <w:p w14:paraId="74624008">
      <w:pPr>
        <w:autoSpaceDE w:val="0"/>
        <w:ind w:firstLine="720"/>
        <w:jc w:val="both"/>
        <w:rPr>
          <w:sz w:val="28"/>
          <w:szCs w:val="28"/>
          <w:lang w:eastAsia="ar-SA"/>
        </w:rPr>
      </w:pPr>
      <w:r>
        <w:rPr>
          <w:sz w:val="28"/>
          <w:szCs w:val="28"/>
          <w:lang w:eastAsia="ar-SA"/>
        </w:rPr>
        <w:t>Формы обоснований бюджетных ассигнований дифференцируются в зависимости от видов расходов классификации расходов бюджетов, направлений расходов классификации расходов бюджетов и главных распорядителей средств бюджета Александровского сельсовета.</w:t>
      </w:r>
    </w:p>
    <w:p w14:paraId="0B8BC416">
      <w:pPr>
        <w:autoSpaceDE w:val="0"/>
        <w:ind w:firstLine="720"/>
        <w:jc w:val="both"/>
        <w:rPr>
          <w:sz w:val="28"/>
          <w:szCs w:val="28"/>
          <w:lang w:eastAsia="ar-SA"/>
        </w:rPr>
      </w:pPr>
      <w:r>
        <w:rPr>
          <w:sz w:val="28"/>
          <w:szCs w:val="28"/>
          <w:lang w:eastAsia="ar-SA"/>
        </w:rPr>
        <w:t xml:space="preserve">Перечень форм обоснований бюджетных ассигнований с указанием их принадлежности к видам расходов классификации расходов бюджетов, направлений расходов классификации расходов бюджетов и главным распорядителям средств бюджета Александровского сельсовета  приведен в      </w:t>
      </w:r>
      <w:r>
        <w:fldChar w:fldCharType="begin"/>
      </w:r>
      <w:r>
        <w:instrText xml:space="preserve"> HYPERLINK \l "sub_1301" </w:instrText>
      </w:r>
      <w:r>
        <w:fldChar w:fldCharType="separate"/>
      </w:r>
      <w:r>
        <w:rPr>
          <w:sz w:val="28"/>
          <w:szCs w:val="28"/>
          <w:lang w:eastAsia="ar-SA"/>
        </w:rPr>
        <w:t xml:space="preserve">Таблице 1 </w:t>
      </w:r>
      <w:r>
        <w:rPr>
          <w:sz w:val="28"/>
          <w:szCs w:val="28"/>
          <w:lang w:eastAsia="ar-SA"/>
        </w:rPr>
        <w:fldChar w:fldCharType="end"/>
      </w:r>
      <w:r>
        <w:rPr>
          <w:sz w:val="28"/>
          <w:szCs w:val="28"/>
          <w:lang w:eastAsia="ar-SA"/>
        </w:rPr>
        <w:t xml:space="preserve"> Приложения N 3 к настоящему Порядку.</w:t>
      </w:r>
    </w:p>
    <w:p w14:paraId="55C4530B">
      <w:pPr>
        <w:autoSpaceDE w:val="0"/>
        <w:ind w:firstLine="720"/>
        <w:jc w:val="both"/>
        <w:rPr>
          <w:sz w:val="28"/>
          <w:szCs w:val="28"/>
          <w:lang w:eastAsia="ar-SA"/>
        </w:rPr>
      </w:pPr>
      <w:bookmarkStart w:id="13" w:name="sub_3114"/>
      <w:r>
        <w:rPr>
          <w:sz w:val="28"/>
          <w:szCs w:val="28"/>
          <w:lang w:eastAsia="ar-SA"/>
        </w:rPr>
        <w:t xml:space="preserve">Формы обоснований бюджетных ассигнований приведены в </w:t>
      </w:r>
      <w:r>
        <w:fldChar w:fldCharType="begin"/>
      </w:r>
      <w:r>
        <w:instrText xml:space="preserve"> HYPERLINK \l "sub_1301100" </w:instrText>
      </w:r>
      <w:r>
        <w:fldChar w:fldCharType="separate"/>
      </w:r>
      <w:r>
        <w:rPr>
          <w:sz w:val="28"/>
          <w:szCs w:val="28"/>
          <w:lang w:eastAsia="ar-SA"/>
        </w:rPr>
        <w:t>формах 01.100</w:t>
      </w:r>
      <w:r>
        <w:rPr>
          <w:sz w:val="28"/>
          <w:szCs w:val="28"/>
          <w:lang w:eastAsia="ar-SA"/>
        </w:rPr>
        <w:fldChar w:fldCharType="end"/>
      </w:r>
      <w:r>
        <w:rPr>
          <w:sz w:val="28"/>
          <w:szCs w:val="28"/>
          <w:lang w:eastAsia="ar-SA"/>
        </w:rPr>
        <w:t xml:space="preserve">, </w:t>
      </w:r>
      <w:r>
        <w:fldChar w:fldCharType="begin"/>
      </w:r>
      <w:r>
        <w:instrText xml:space="preserve"> HYPERLINK \l "sub_1301300" </w:instrText>
      </w:r>
      <w:r>
        <w:fldChar w:fldCharType="separate"/>
      </w:r>
      <w:r>
        <w:rPr>
          <w:sz w:val="28"/>
          <w:szCs w:val="28"/>
          <w:lang w:eastAsia="ar-SA"/>
        </w:rPr>
        <w:t>01.200</w:t>
      </w:r>
      <w:r>
        <w:rPr>
          <w:sz w:val="28"/>
          <w:szCs w:val="28"/>
          <w:lang w:eastAsia="ar-SA"/>
        </w:rPr>
        <w:fldChar w:fldCharType="end"/>
      </w:r>
      <w:r>
        <w:rPr>
          <w:sz w:val="28"/>
          <w:szCs w:val="28"/>
          <w:lang w:eastAsia="ar-SA"/>
        </w:rPr>
        <w:t xml:space="preserve">, </w:t>
      </w:r>
      <w:r>
        <w:fldChar w:fldCharType="begin"/>
      </w:r>
      <w:r>
        <w:instrText xml:space="preserve"> HYPERLINK \l "sub_1301400" </w:instrText>
      </w:r>
      <w:r>
        <w:fldChar w:fldCharType="separate"/>
      </w:r>
      <w:r>
        <w:rPr>
          <w:sz w:val="28"/>
          <w:szCs w:val="28"/>
          <w:lang w:eastAsia="ar-SA"/>
        </w:rPr>
        <w:t>01.300</w:t>
      </w:r>
      <w:r>
        <w:rPr>
          <w:sz w:val="28"/>
          <w:szCs w:val="28"/>
          <w:lang w:eastAsia="ar-SA"/>
        </w:rPr>
        <w:fldChar w:fldCharType="end"/>
      </w:r>
      <w:r>
        <w:rPr>
          <w:sz w:val="28"/>
          <w:szCs w:val="28"/>
          <w:lang w:eastAsia="ar-SA"/>
        </w:rPr>
        <w:t xml:space="preserve">, </w:t>
      </w:r>
      <w:r>
        <w:fldChar w:fldCharType="begin"/>
      </w:r>
      <w:r>
        <w:instrText xml:space="preserve"> HYPERLINK \l "sub_1301400" </w:instrText>
      </w:r>
      <w:r>
        <w:fldChar w:fldCharType="separate"/>
      </w:r>
      <w:r>
        <w:rPr>
          <w:sz w:val="28"/>
          <w:szCs w:val="28"/>
          <w:lang w:eastAsia="ar-SA"/>
        </w:rPr>
        <w:t>01.400</w:t>
      </w:r>
      <w:r>
        <w:rPr>
          <w:sz w:val="28"/>
          <w:szCs w:val="28"/>
          <w:lang w:eastAsia="ar-SA"/>
        </w:rPr>
        <w:fldChar w:fldCharType="end"/>
      </w:r>
      <w:r>
        <w:rPr>
          <w:sz w:val="28"/>
          <w:szCs w:val="28"/>
          <w:lang w:eastAsia="ar-SA"/>
        </w:rPr>
        <w:t xml:space="preserve">, </w:t>
      </w:r>
      <w:r>
        <w:fldChar w:fldCharType="begin"/>
      </w:r>
      <w:r>
        <w:instrText xml:space="preserve"> HYPERLINK \l "sub_1302100" </w:instrText>
      </w:r>
      <w:r>
        <w:fldChar w:fldCharType="separate"/>
      </w:r>
      <w:r>
        <w:rPr>
          <w:sz w:val="28"/>
          <w:szCs w:val="28"/>
          <w:lang w:eastAsia="ar-SA"/>
        </w:rPr>
        <w:t>02.100</w:t>
      </w:r>
      <w:r>
        <w:rPr>
          <w:sz w:val="28"/>
          <w:szCs w:val="28"/>
          <w:lang w:eastAsia="ar-SA"/>
        </w:rPr>
        <w:fldChar w:fldCharType="end"/>
      </w:r>
      <w:r>
        <w:rPr>
          <w:sz w:val="28"/>
          <w:szCs w:val="28"/>
          <w:lang w:eastAsia="ar-SA"/>
        </w:rPr>
        <w:t xml:space="preserve">, </w:t>
      </w:r>
      <w:r>
        <w:fldChar w:fldCharType="begin"/>
      </w:r>
      <w:r>
        <w:instrText xml:space="preserve"> HYPERLINK \l "sub_1303100" </w:instrText>
      </w:r>
      <w:r>
        <w:fldChar w:fldCharType="separate"/>
      </w:r>
      <w:r>
        <w:rPr>
          <w:sz w:val="28"/>
          <w:szCs w:val="28"/>
          <w:lang w:eastAsia="ar-SA"/>
        </w:rPr>
        <w:t>03.100</w:t>
      </w:r>
      <w:r>
        <w:rPr>
          <w:sz w:val="28"/>
          <w:szCs w:val="28"/>
          <w:lang w:eastAsia="ar-SA"/>
        </w:rPr>
        <w:fldChar w:fldCharType="end"/>
      </w:r>
      <w:r>
        <w:rPr>
          <w:sz w:val="28"/>
          <w:szCs w:val="28"/>
          <w:lang w:eastAsia="ar-SA"/>
        </w:rPr>
        <w:t xml:space="preserve">, </w:t>
      </w:r>
      <w:r>
        <w:fldChar w:fldCharType="begin"/>
      </w:r>
      <w:r>
        <w:instrText xml:space="preserve"> HYPERLINK \l "sub_1304100" </w:instrText>
      </w:r>
      <w:r>
        <w:fldChar w:fldCharType="separate"/>
      </w:r>
      <w:r>
        <w:rPr>
          <w:sz w:val="28"/>
          <w:szCs w:val="28"/>
          <w:lang w:eastAsia="ar-SA"/>
        </w:rPr>
        <w:t>04.100</w:t>
      </w:r>
      <w:r>
        <w:rPr>
          <w:sz w:val="28"/>
          <w:szCs w:val="28"/>
          <w:lang w:eastAsia="ar-SA"/>
        </w:rPr>
        <w:fldChar w:fldCharType="end"/>
      </w:r>
      <w:r>
        <w:rPr>
          <w:sz w:val="28"/>
          <w:szCs w:val="28"/>
          <w:lang w:eastAsia="ar-SA"/>
        </w:rPr>
        <w:t xml:space="preserve">, </w:t>
      </w:r>
      <w:r>
        <w:fldChar w:fldCharType="begin"/>
      </w:r>
      <w:r>
        <w:instrText xml:space="preserve"> HYPERLINK \l "sub_1304200" </w:instrText>
      </w:r>
      <w:r>
        <w:fldChar w:fldCharType="separate"/>
      </w:r>
      <w:r>
        <w:rPr>
          <w:sz w:val="28"/>
          <w:szCs w:val="28"/>
          <w:lang w:eastAsia="ar-SA"/>
        </w:rPr>
        <w:t>04.200</w:t>
      </w:r>
      <w:r>
        <w:rPr>
          <w:sz w:val="28"/>
          <w:szCs w:val="28"/>
          <w:lang w:eastAsia="ar-SA"/>
        </w:rPr>
        <w:fldChar w:fldCharType="end"/>
      </w:r>
      <w:r>
        <w:rPr>
          <w:sz w:val="28"/>
          <w:szCs w:val="28"/>
          <w:lang w:eastAsia="ar-SA"/>
        </w:rPr>
        <w:t xml:space="preserve">, </w:t>
      </w:r>
      <w:r>
        <w:fldChar w:fldCharType="begin"/>
      </w:r>
      <w:r>
        <w:instrText xml:space="preserve"> HYPERLINK \l "sub_1305100" </w:instrText>
      </w:r>
      <w:r>
        <w:fldChar w:fldCharType="separate"/>
      </w:r>
      <w:r>
        <w:rPr>
          <w:sz w:val="28"/>
          <w:szCs w:val="28"/>
          <w:lang w:eastAsia="ar-SA"/>
        </w:rPr>
        <w:t>05.100</w:t>
      </w:r>
      <w:r>
        <w:rPr>
          <w:sz w:val="28"/>
          <w:szCs w:val="28"/>
          <w:lang w:eastAsia="ar-SA"/>
        </w:rPr>
        <w:fldChar w:fldCharType="end"/>
      </w:r>
      <w:r>
        <w:rPr>
          <w:sz w:val="28"/>
          <w:szCs w:val="28"/>
          <w:lang w:eastAsia="ar-SA"/>
        </w:rPr>
        <w:t xml:space="preserve">, </w:t>
      </w:r>
      <w:r>
        <w:fldChar w:fldCharType="begin"/>
      </w:r>
      <w:r>
        <w:instrText xml:space="preserve"> HYPERLINK \l "sub_1306100" </w:instrText>
      </w:r>
      <w:r>
        <w:fldChar w:fldCharType="separate"/>
      </w:r>
      <w:r>
        <w:rPr>
          <w:sz w:val="28"/>
          <w:szCs w:val="28"/>
          <w:lang w:eastAsia="ar-SA"/>
        </w:rPr>
        <w:t>06.100</w:t>
      </w:r>
      <w:r>
        <w:rPr>
          <w:sz w:val="28"/>
          <w:szCs w:val="28"/>
          <w:lang w:eastAsia="ar-SA"/>
        </w:rPr>
        <w:fldChar w:fldCharType="end"/>
      </w:r>
      <w:r>
        <w:rPr>
          <w:sz w:val="28"/>
          <w:szCs w:val="28"/>
          <w:lang w:eastAsia="ar-SA"/>
        </w:rPr>
        <w:t xml:space="preserve">, </w:t>
      </w:r>
      <w:r>
        <w:fldChar w:fldCharType="begin"/>
      </w:r>
      <w:r>
        <w:instrText xml:space="preserve"> HYPERLINK \l "sub_1306200" </w:instrText>
      </w:r>
      <w:r>
        <w:fldChar w:fldCharType="separate"/>
      </w:r>
      <w:r>
        <w:rPr>
          <w:sz w:val="28"/>
          <w:szCs w:val="28"/>
          <w:lang w:eastAsia="ar-SA"/>
        </w:rPr>
        <w:t>06.200</w:t>
      </w:r>
      <w:r>
        <w:rPr>
          <w:sz w:val="28"/>
          <w:szCs w:val="28"/>
          <w:lang w:eastAsia="ar-SA"/>
        </w:rPr>
        <w:fldChar w:fldCharType="end"/>
      </w:r>
      <w:r>
        <w:rPr>
          <w:sz w:val="28"/>
          <w:szCs w:val="28"/>
          <w:lang w:eastAsia="ar-SA"/>
        </w:rPr>
        <w:t xml:space="preserve">, </w:t>
      </w:r>
      <w:r>
        <w:fldChar w:fldCharType="begin"/>
      </w:r>
      <w:r>
        <w:instrText xml:space="preserve"> HYPERLINK \l "sub_1306250" </w:instrText>
      </w:r>
      <w:r>
        <w:fldChar w:fldCharType="separate"/>
      </w:r>
      <w:r>
        <w:rPr>
          <w:sz w:val="28"/>
          <w:szCs w:val="28"/>
          <w:lang w:eastAsia="ar-SA"/>
        </w:rPr>
        <w:t>06.250</w:t>
      </w:r>
      <w:r>
        <w:rPr>
          <w:sz w:val="28"/>
          <w:szCs w:val="28"/>
          <w:lang w:eastAsia="ar-SA"/>
        </w:rPr>
        <w:fldChar w:fldCharType="end"/>
      </w:r>
      <w:r>
        <w:rPr>
          <w:sz w:val="28"/>
          <w:szCs w:val="28"/>
          <w:lang w:eastAsia="ar-SA"/>
        </w:rPr>
        <w:t xml:space="preserve">, </w:t>
      </w:r>
      <w:r>
        <w:fldChar w:fldCharType="begin"/>
      </w:r>
      <w:r>
        <w:instrText xml:space="preserve"> HYPERLINK \l "sub_1307100" </w:instrText>
      </w:r>
      <w:r>
        <w:fldChar w:fldCharType="separate"/>
      </w:r>
      <w:r>
        <w:rPr>
          <w:sz w:val="28"/>
          <w:szCs w:val="28"/>
          <w:lang w:eastAsia="ar-SA"/>
        </w:rPr>
        <w:t>07.100</w:t>
      </w:r>
      <w:r>
        <w:rPr>
          <w:sz w:val="28"/>
          <w:szCs w:val="28"/>
          <w:lang w:eastAsia="ar-SA"/>
        </w:rPr>
        <w:fldChar w:fldCharType="end"/>
      </w:r>
      <w:r>
        <w:rPr>
          <w:sz w:val="28"/>
          <w:szCs w:val="28"/>
          <w:lang w:eastAsia="ar-SA"/>
        </w:rPr>
        <w:t xml:space="preserve">, </w:t>
      </w:r>
      <w:r>
        <w:fldChar w:fldCharType="begin"/>
      </w:r>
      <w:r>
        <w:instrText xml:space="preserve"> HYPERLINK \l "sub_1308100" </w:instrText>
      </w:r>
      <w:r>
        <w:fldChar w:fldCharType="separate"/>
      </w:r>
      <w:r>
        <w:rPr>
          <w:sz w:val="28"/>
          <w:szCs w:val="28"/>
          <w:lang w:eastAsia="ar-SA"/>
        </w:rPr>
        <w:t>08.100</w:t>
      </w:r>
      <w:r>
        <w:rPr>
          <w:sz w:val="28"/>
          <w:szCs w:val="28"/>
          <w:lang w:eastAsia="ar-SA"/>
        </w:rPr>
        <w:fldChar w:fldCharType="end"/>
      </w:r>
      <w:r>
        <w:rPr>
          <w:sz w:val="28"/>
          <w:szCs w:val="28"/>
          <w:lang w:eastAsia="ar-SA"/>
        </w:rPr>
        <w:t xml:space="preserve">, </w:t>
      </w:r>
      <w:r>
        <w:fldChar w:fldCharType="begin"/>
      </w:r>
      <w:r>
        <w:instrText xml:space="preserve"> HYPERLINK \l "sub_1308200" </w:instrText>
      </w:r>
      <w:r>
        <w:fldChar w:fldCharType="separate"/>
      </w:r>
      <w:r>
        <w:rPr>
          <w:sz w:val="28"/>
          <w:szCs w:val="28"/>
          <w:lang w:eastAsia="ar-SA"/>
        </w:rPr>
        <w:t>08.200</w:t>
      </w:r>
      <w:r>
        <w:rPr>
          <w:sz w:val="28"/>
          <w:szCs w:val="28"/>
          <w:lang w:eastAsia="ar-SA"/>
        </w:rPr>
        <w:fldChar w:fldCharType="end"/>
      </w:r>
      <w:r>
        <w:rPr>
          <w:sz w:val="28"/>
          <w:szCs w:val="28"/>
          <w:lang w:eastAsia="ar-SA"/>
        </w:rPr>
        <w:t xml:space="preserve">, </w:t>
      </w:r>
      <w:r>
        <w:fldChar w:fldCharType="begin"/>
      </w:r>
      <w:r>
        <w:instrText xml:space="preserve"> HYPERLINK \l "sub_1308300" </w:instrText>
      </w:r>
      <w:r>
        <w:fldChar w:fldCharType="separate"/>
      </w:r>
      <w:r>
        <w:rPr>
          <w:sz w:val="28"/>
          <w:szCs w:val="28"/>
          <w:lang w:eastAsia="ar-SA"/>
        </w:rPr>
        <w:t>08.300</w:t>
      </w:r>
      <w:r>
        <w:rPr>
          <w:sz w:val="28"/>
          <w:szCs w:val="28"/>
          <w:lang w:eastAsia="ar-SA"/>
        </w:rPr>
        <w:fldChar w:fldCharType="end"/>
      </w:r>
      <w:r>
        <w:rPr>
          <w:sz w:val="28"/>
          <w:szCs w:val="28"/>
          <w:lang w:eastAsia="ar-SA"/>
        </w:rPr>
        <w:t xml:space="preserve">, </w:t>
      </w:r>
      <w:r>
        <w:fldChar w:fldCharType="begin"/>
      </w:r>
      <w:r>
        <w:instrText xml:space="preserve"> HYPERLINK \l "sub_1309100" </w:instrText>
      </w:r>
      <w:r>
        <w:fldChar w:fldCharType="separate"/>
      </w:r>
      <w:r>
        <w:rPr>
          <w:sz w:val="28"/>
          <w:szCs w:val="28"/>
          <w:lang w:eastAsia="ar-SA"/>
        </w:rPr>
        <w:t>09.100</w:t>
      </w:r>
      <w:r>
        <w:rPr>
          <w:sz w:val="28"/>
          <w:szCs w:val="28"/>
          <w:lang w:eastAsia="ar-SA"/>
        </w:rPr>
        <w:fldChar w:fldCharType="end"/>
      </w:r>
      <w:r>
        <w:rPr>
          <w:sz w:val="28"/>
          <w:szCs w:val="28"/>
          <w:lang w:eastAsia="ar-SA"/>
        </w:rPr>
        <w:t xml:space="preserve">, </w:t>
      </w:r>
      <w:r>
        <w:fldChar w:fldCharType="begin"/>
      </w:r>
      <w:r>
        <w:instrText xml:space="preserve"> HYPERLINK \l "sub_1310100" </w:instrText>
      </w:r>
      <w:r>
        <w:fldChar w:fldCharType="separate"/>
      </w:r>
      <w:r>
        <w:rPr>
          <w:sz w:val="28"/>
          <w:szCs w:val="28"/>
          <w:lang w:eastAsia="ar-SA"/>
        </w:rPr>
        <w:t>10.100</w:t>
      </w:r>
      <w:r>
        <w:rPr>
          <w:sz w:val="28"/>
          <w:szCs w:val="28"/>
          <w:lang w:eastAsia="ar-SA"/>
        </w:rPr>
        <w:fldChar w:fldCharType="end"/>
      </w:r>
      <w:r>
        <w:rPr>
          <w:sz w:val="28"/>
          <w:szCs w:val="28"/>
          <w:lang w:eastAsia="ar-SA"/>
        </w:rPr>
        <w:t xml:space="preserve"> согласно </w:t>
      </w:r>
      <w:r>
        <w:fldChar w:fldCharType="begin"/>
      </w:r>
      <w:r>
        <w:instrText xml:space="preserve"> HYPERLINK \l "sub_1300" </w:instrText>
      </w:r>
      <w:r>
        <w:fldChar w:fldCharType="separate"/>
      </w:r>
      <w:r>
        <w:rPr>
          <w:sz w:val="28"/>
          <w:szCs w:val="28"/>
          <w:lang w:eastAsia="ar-SA"/>
        </w:rPr>
        <w:t>Приложению N 3</w:t>
      </w:r>
      <w:r>
        <w:rPr>
          <w:sz w:val="28"/>
          <w:szCs w:val="28"/>
          <w:lang w:eastAsia="ar-SA"/>
        </w:rPr>
        <w:fldChar w:fldCharType="end"/>
      </w:r>
      <w:r>
        <w:rPr>
          <w:sz w:val="28"/>
          <w:szCs w:val="28"/>
          <w:lang w:eastAsia="ar-SA"/>
        </w:rPr>
        <w:t xml:space="preserve"> к настоящему Порядку.</w:t>
      </w:r>
    </w:p>
    <w:bookmarkEnd w:id="13"/>
    <w:p w14:paraId="03CD26ED">
      <w:pPr>
        <w:autoSpaceDE w:val="0"/>
        <w:ind w:firstLine="720"/>
        <w:jc w:val="both"/>
        <w:rPr>
          <w:sz w:val="28"/>
          <w:szCs w:val="28"/>
          <w:lang w:eastAsia="ar-SA"/>
        </w:rPr>
      </w:pPr>
      <w:r>
        <w:rPr>
          <w:sz w:val="28"/>
          <w:szCs w:val="28"/>
          <w:lang w:eastAsia="ar-SA"/>
        </w:rPr>
        <w:t>Обоснования бюджетных ассигнований заполняются на текущий финансовый год, первый и второй год планового периода. Обоснования бюджетных ассигнований на текущий финансовый год соответствуют сводной бюджетной росписи бюджета Александровского сельсовета на 1 число месяца, в котором формируются обоснования бюджетных ассигнований.</w:t>
      </w:r>
    </w:p>
    <w:p w14:paraId="1B90D719">
      <w:pPr>
        <w:autoSpaceDE w:val="0"/>
        <w:ind w:firstLine="720"/>
        <w:jc w:val="both"/>
        <w:rPr>
          <w:sz w:val="28"/>
          <w:szCs w:val="28"/>
          <w:lang w:eastAsia="ar-SA"/>
        </w:rPr>
      </w:pPr>
      <w:bookmarkStart w:id="14" w:name="sub_303"/>
      <w:r>
        <w:rPr>
          <w:sz w:val="28"/>
          <w:szCs w:val="28"/>
          <w:lang w:eastAsia="ar-SA"/>
        </w:rPr>
        <w:t>3. Сведения (</w:t>
      </w:r>
      <w:r>
        <w:fldChar w:fldCharType="begin"/>
      </w:r>
      <w:r>
        <w:instrText xml:space="preserve"> HYPERLINK \l "sub_1400" </w:instrText>
      </w:r>
      <w:r>
        <w:fldChar w:fldCharType="separate"/>
      </w:r>
      <w:r>
        <w:rPr>
          <w:sz w:val="28"/>
          <w:szCs w:val="28"/>
          <w:lang w:eastAsia="ar-SA"/>
        </w:rPr>
        <w:t>приложение N 4</w:t>
      </w:r>
      <w:r>
        <w:rPr>
          <w:sz w:val="28"/>
          <w:szCs w:val="28"/>
          <w:lang w:eastAsia="ar-SA"/>
        </w:rPr>
        <w:fldChar w:fldCharType="end"/>
      </w:r>
      <w:r>
        <w:rPr>
          <w:sz w:val="28"/>
          <w:szCs w:val="28"/>
          <w:lang w:eastAsia="ar-SA"/>
        </w:rPr>
        <w:t xml:space="preserve"> к настоящему Порядку) заполняются для определения общего объема бюджетных ассигнований на исполнение действующих и принимаемых обязательств, представленных в обоснованиях бюджетных ассигнований.</w:t>
      </w:r>
    </w:p>
    <w:bookmarkEnd w:id="14"/>
    <w:p w14:paraId="191CB828">
      <w:pPr>
        <w:autoSpaceDE w:val="0"/>
        <w:ind w:firstLine="720"/>
        <w:jc w:val="both"/>
        <w:rPr>
          <w:sz w:val="28"/>
          <w:szCs w:val="28"/>
          <w:lang w:eastAsia="ar-SA"/>
        </w:rPr>
      </w:pPr>
      <w:r>
        <w:rPr>
          <w:sz w:val="28"/>
          <w:szCs w:val="28"/>
          <w:lang w:eastAsia="ar-SA"/>
        </w:rPr>
        <w:t xml:space="preserve">В графах 3-6 приводятся соответственно значения объемов бюджетных ассигнований, указанные в графах 7-10, по </w:t>
      </w:r>
      <w:r>
        <w:fldChar w:fldCharType="begin"/>
      </w:r>
      <w:r>
        <w:instrText xml:space="preserve"> HYPERLINK \l "sub_1311" </w:instrText>
      </w:r>
      <w:r>
        <w:fldChar w:fldCharType="separate"/>
      </w:r>
      <w:r>
        <w:rPr>
          <w:sz w:val="28"/>
          <w:szCs w:val="28"/>
          <w:lang w:eastAsia="ar-SA"/>
        </w:rPr>
        <w:t>строке</w:t>
      </w:r>
      <w:r>
        <w:rPr>
          <w:sz w:val="28"/>
          <w:szCs w:val="28"/>
          <w:lang w:eastAsia="ar-SA"/>
        </w:rPr>
        <w:fldChar w:fldCharType="end"/>
      </w:r>
      <w:r>
        <w:rPr>
          <w:sz w:val="28"/>
          <w:szCs w:val="28"/>
          <w:lang w:eastAsia="ar-SA"/>
        </w:rPr>
        <w:t xml:space="preserve"> "Итого" раздела 1 Обоснования.</w:t>
      </w:r>
    </w:p>
    <w:p w14:paraId="46A0DBE5">
      <w:pPr>
        <w:autoSpaceDE w:val="0"/>
        <w:ind w:firstLine="720"/>
        <w:jc w:val="both"/>
        <w:rPr>
          <w:sz w:val="28"/>
          <w:szCs w:val="28"/>
          <w:lang w:eastAsia="ar-SA"/>
        </w:rPr>
      </w:pPr>
      <w:r>
        <w:rPr>
          <w:sz w:val="28"/>
          <w:szCs w:val="28"/>
          <w:lang w:eastAsia="ar-SA"/>
        </w:rPr>
        <w:t xml:space="preserve">По </w:t>
      </w:r>
      <w:r>
        <w:fldChar w:fldCharType="begin"/>
      </w:r>
      <w:r>
        <w:instrText xml:space="preserve"> HYPERLINK \l "sub_1311" </w:instrText>
      </w:r>
      <w:r>
        <w:fldChar w:fldCharType="separate"/>
      </w:r>
      <w:r>
        <w:rPr>
          <w:sz w:val="28"/>
          <w:szCs w:val="28"/>
          <w:lang w:eastAsia="ar-SA"/>
        </w:rPr>
        <w:t>строке</w:t>
      </w:r>
      <w:r>
        <w:rPr>
          <w:sz w:val="28"/>
          <w:szCs w:val="28"/>
          <w:lang w:eastAsia="ar-SA"/>
        </w:rPr>
        <w:fldChar w:fldCharType="end"/>
      </w:r>
      <w:r>
        <w:rPr>
          <w:sz w:val="28"/>
          <w:szCs w:val="28"/>
          <w:lang w:eastAsia="ar-SA"/>
        </w:rPr>
        <w:t xml:space="preserve"> "Итого" Сведений указывается итоговая сумма по всем бюджетным ассигнованиям, для которых заполнено Обоснование.</w:t>
      </w:r>
    </w:p>
    <w:p w14:paraId="638A95C5">
      <w:pPr>
        <w:autoSpaceDE w:val="0"/>
        <w:ind w:firstLine="720"/>
        <w:jc w:val="both"/>
        <w:rPr>
          <w:sz w:val="28"/>
          <w:szCs w:val="28"/>
          <w:lang w:eastAsia="ar-SA"/>
        </w:rPr>
      </w:pPr>
      <w:bookmarkStart w:id="15" w:name="sub_304"/>
      <w:r>
        <w:rPr>
          <w:sz w:val="28"/>
          <w:szCs w:val="28"/>
          <w:lang w:eastAsia="ar-SA"/>
        </w:rPr>
        <w:t>4. В Возвратном распределении (</w:t>
      </w:r>
      <w:r>
        <w:fldChar w:fldCharType="begin"/>
      </w:r>
      <w:r>
        <w:instrText xml:space="preserve"> HYPERLINK \l "sub_1500" </w:instrText>
      </w:r>
      <w:r>
        <w:fldChar w:fldCharType="separate"/>
      </w:r>
      <w:r>
        <w:rPr>
          <w:sz w:val="28"/>
          <w:szCs w:val="28"/>
          <w:lang w:eastAsia="ar-SA"/>
        </w:rPr>
        <w:t>приложение N 5</w:t>
      </w:r>
      <w:r>
        <w:rPr>
          <w:sz w:val="28"/>
          <w:szCs w:val="28"/>
          <w:lang w:eastAsia="ar-SA"/>
        </w:rPr>
        <w:fldChar w:fldCharType="end"/>
      </w:r>
      <w:r>
        <w:rPr>
          <w:sz w:val="28"/>
          <w:szCs w:val="28"/>
          <w:lang w:eastAsia="ar-SA"/>
        </w:rPr>
        <w:t xml:space="preserve"> к настоящему Порядку) указываются объемы бюджетных ассигнований в разрезе статей операций сектора государственного управления.</w:t>
      </w:r>
    </w:p>
    <w:bookmarkEnd w:id="15"/>
    <w:p w14:paraId="14B9C745">
      <w:pPr>
        <w:autoSpaceDE w:val="0"/>
        <w:ind w:firstLine="720"/>
        <w:jc w:val="both"/>
        <w:rPr>
          <w:sz w:val="28"/>
          <w:szCs w:val="28"/>
          <w:lang w:eastAsia="ar-SA"/>
        </w:rPr>
      </w:pPr>
      <w:r>
        <w:rPr>
          <w:sz w:val="28"/>
          <w:szCs w:val="28"/>
          <w:lang w:eastAsia="ar-SA"/>
        </w:rPr>
        <w:t>Обоснования, Перечень, Сведения и Возвратные распределения, представляются главными распорядителями (учредителями) в администрацию Александровского сельсовета Бессоновского района Пензенской области с сопроводительным письмом за подписью руководителя (заместителя руководителя) главного распорядителя (учредителя) на бумажном носителе и в электронном виде.</w:t>
      </w:r>
    </w:p>
    <w:p w14:paraId="5A59F963">
      <w:pPr>
        <w:autoSpaceDE w:val="0"/>
        <w:ind w:firstLine="698"/>
        <w:jc w:val="right"/>
        <w:rPr>
          <w:bCs/>
          <w:lang w:eastAsia="ar-SA"/>
        </w:rPr>
      </w:pPr>
    </w:p>
    <w:p w14:paraId="69C477B9">
      <w:pPr>
        <w:autoSpaceDE w:val="0"/>
        <w:ind w:firstLine="698"/>
        <w:jc w:val="right"/>
        <w:rPr>
          <w:bCs/>
          <w:lang w:eastAsia="ar-SA"/>
        </w:rPr>
      </w:pPr>
    </w:p>
    <w:p w14:paraId="31D7EDFA">
      <w:pPr>
        <w:autoSpaceDE w:val="0"/>
        <w:ind w:firstLine="698"/>
        <w:jc w:val="right"/>
        <w:rPr>
          <w:b/>
          <w:lang w:eastAsia="ar-SA"/>
        </w:rPr>
      </w:pPr>
      <w:r>
        <w:rPr>
          <w:bCs/>
          <w:lang w:eastAsia="ar-SA"/>
        </w:rPr>
        <w:t xml:space="preserve">Приложение </w:t>
      </w:r>
      <w:r>
        <w:rPr>
          <w:bCs/>
          <w:lang w:val="en-US" w:eastAsia="ar-SA"/>
        </w:rPr>
        <w:t>N</w:t>
      </w:r>
      <w:r>
        <w:rPr>
          <w:bCs/>
          <w:lang w:eastAsia="ar-SA"/>
        </w:rPr>
        <w:t xml:space="preserve"> 1</w:t>
      </w:r>
    </w:p>
    <w:p w14:paraId="3E5B7F74">
      <w:pPr>
        <w:autoSpaceDE w:val="0"/>
        <w:ind w:firstLine="698"/>
        <w:jc w:val="right"/>
        <w:rPr>
          <w:b/>
          <w:lang w:eastAsia="ar-SA"/>
        </w:rPr>
      </w:pPr>
      <w:r>
        <w:rPr>
          <w:bCs/>
          <w:lang w:eastAsia="ar-SA"/>
        </w:rPr>
        <w:t xml:space="preserve">к </w:t>
      </w:r>
      <w:r>
        <w:fldChar w:fldCharType="begin"/>
      </w:r>
      <w:r>
        <w:instrText xml:space="preserve"> HYPERLINK \l "sub_1000" </w:instrText>
      </w:r>
      <w:r>
        <w:fldChar w:fldCharType="separate"/>
      </w:r>
      <w:r>
        <w:rPr>
          <w:bCs/>
          <w:lang w:eastAsia="ar-SA"/>
        </w:rPr>
        <w:t>Порядку</w:t>
      </w:r>
      <w:r>
        <w:rPr>
          <w:bCs/>
          <w:lang w:eastAsia="ar-SA"/>
        </w:rPr>
        <w:fldChar w:fldCharType="end"/>
      </w:r>
    </w:p>
    <w:p w14:paraId="341A2BBB">
      <w:pPr>
        <w:autoSpaceDE w:val="0"/>
        <w:ind w:firstLine="698"/>
        <w:jc w:val="right"/>
        <w:rPr>
          <w:b/>
          <w:lang w:eastAsia="ar-SA"/>
        </w:rPr>
      </w:pPr>
      <w:r>
        <w:rPr>
          <w:bCs/>
          <w:lang w:eastAsia="ar-SA"/>
        </w:rPr>
        <w:t>планирования бюджетных ассигнований</w:t>
      </w:r>
    </w:p>
    <w:p w14:paraId="7411CDDE">
      <w:pPr>
        <w:autoSpaceDE w:val="0"/>
        <w:ind w:firstLine="698"/>
        <w:jc w:val="right"/>
        <w:rPr>
          <w:b/>
          <w:lang w:eastAsia="ar-SA"/>
        </w:rPr>
      </w:pPr>
      <w:r>
        <w:rPr>
          <w:bCs/>
          <w:lang w:eastAsia="ar-SA"/>
        </w:rPr>
        <w:t>бюджета Александровского сельсовета на очередной</w:t>
      </w:r>
    </w:p>
    <w:p w14:paraId="49E811E5">
      <w:pPr>
        <w:autoSpaceDE w:val="0"/>
        <w:ind w:firstLine="698"/>
        <w:jc w:val="right"/>
        <w:rPr>
          <w:b/>
          <w:lang w:eastAsia="ar-SA"/>
        </w:rPr>
      </w:pPr>
      <w:r>
        <w:rPr>
          <w:bCs/>
          <w:lang w:eastAsia="ar-SA"/>
        </w:rPr>
        <w:t>финансовый год и плановый период,</w:t>
      </w:r>
    </w:p>
    <w:p w14:paraId="02EF54E7">
      <w:pPr>
        <w:autoSpaceDE w:val="0"/>
        <w:ind w:firstLine="698"/>
        <w:jc w:val="right"/>
        <w:rPr>
          <w:b/>
          <w:lang w:eastAsia="ar-SA"/>
        </w:rPr>
      </w:pPr>
      <w:r>
        <w:rPr>
          <w:bCs/>
          <w:lang w:eastAsia="ar-SA"/>
        </w:rPr>
        <w:t>утвержденному постановлением администрации</w:t>
      </w:r>
    </w:p>
    <w:p w14:paraId="7E7D2D40">
      <w:pPr>
        <w:autoSpaceDE w:val="0"/>
        <w:ind w:firstLine="698"/>
        <w:jc w:val="right"/>
        <w:rPr>
          <w:b/>
          <w:lang w:eastAsia="ar-SA"/>
        </w:rPr>
      </w:pPr>
      <w:r>
        <w:rPr>
          <w:bCs/>
          <w:lang w:eastAsia="ar-SA"/>
        </w:rPr>
        <w:t>Александровского сельсовета Бессоновского района Пензенской области</w:t>
      </w:r>
    </w:p>
    <w:p w14:paraId="32493963">
      <w:pPr>
        <w:autoSpaceDE w:val="0"/>
        <w:ind w:firstLine="698"/>
        <w:jc w:val="right"/>
        <w:rPr>
          <w:lang w:eastAsia="ar-SA"/>
        </w:rPr>
      </w:pPr>
      <w:r>
        <w:rPr>
          <w:bCs/>
          <w:lang w:eastAsia="ar-SA"/>
        </w:rPr>
        <w:t>от 12 ноября 2025 года № 77</w:t>
      </w:r>
    </w:p>
    <w:p w14:paraId="5F686447">
      <w:pPr>
        <w:autoSpaceDE w:val="0"/>
        <w:ind w:firstLine="720"/>
        <w:jc w:val="both"/>
        <w:rPr>
          <w:sz w:val="28"/>
          <w:szCs w:val="28"/>
          <w:lang w:eastAsia="ar-SA"/>
        </w:rPr>
      </w:pPr>
    </w:p>
    <w:p w14:paraId="656EF41B">
      <w:pPr>
        <w:tabs>
          <w:tab w:val="left" w:pos="432"/>
        </w:tabs>
        <w:autoSpaceDE w:val="0"/>
        <w:spacing w:before="108" w:after="108"/>
        <w:jc w:val="center"/>
        <w:outlineLvl w:val="0"/>
        <w:rPr>
          <w:b/>
          <w:bCs/>
          <w:sz w:val="28"/>
          <w:szCs w:val="28"/>
          <w:lang w:eastAsia="ar-SA"/>
        </w:rPr>
      </w:pPr>
      <w:r>
        <w:rPr>
          <w:b/>
          <w:bCs/>
          <w:sz w:val="28"/>
          <w:szCs w:val="28"/>
          <w:lang w:eastAsia="ar-SA"/>
        </w:rPr>
        <w:t>Перечень видов бюджетных ассигнований</w:t>
      </w:r>
    </w:p>
    <w:tbl>
      <w:tblPr>
        <w:tblStyle w:val="7"/>
        <w:tblW w:w="978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0"/>
        <w:gridCol w:w="2417"/>
        <w:gridCol w:w="5103"/>
        <w:gridCol w:w="1701"/>
      </w:tblGrid>
      <w:tr w14:paraId="423C9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tcBorders>
              <w:top w:val="single" w:color="auto" w:sz="4" w:space="0"/>
              <w:left w:val="single" w:color="auto" w:sz="4" w:space="0"/>
              <w:bottom w:val="single" w:color="auto" w:sz="4" w:space="0"/>
              <w:right w:val="single" w:color="auto" w:sz="4" w:space="0"/>
            </w:tcBorders>
          </w:tcPr>
          <w:p w14:paraId="22ED5361">
            <w:pPr>
              <w:autoSpaceDE w:val="0"/>
              <w:adjustRightInd w:val="0"/>
              <w:rPr>
                <w:sz w:val="22"/>
                <w:szCs w:val="22"/>
              </w:rPr>
            </w:pPr>
            <w:r>
              <w:rPr>
                <w:sz w:val="22"/>
                <w:szCs w:val="22"/>
              </w:rPr>
              <w:t>N п/п</w:t>
            </w:r>
          </w:p>
        </w:tc>
        <w:tc>
          <w:tcPr>
            <w:tcW w:w="2417" w:type="dxa"/>
            <w:tcBorders>
              <w:top w:val="single" w:color="auto" w:sz="4" w:space="0"/>
              <w:left w:val="single" w:color="auto" w:sz="4" w:space="0"/>
              <w:bottom w:val="single" w:color="auto" w:sz="4" w:space="0"/>
              <w:right w:val="single" w:color="auto" w:sz="4" w:space="0"/>
            </w:tcBorders>
          </w:tcPr>
          <w:p w14:paraId="79E6F31F">
            <w:pPr>
              <w:autoSpaceDE w:val="0"/>
              <w:adjustRightInd w:val="0"/>
              <w:rPr>
                <w:sz w:val="22"/>
                <w:szCs w:val="22"/>
              </w:rPr>
            </w:pPr>
            <w:r>
              <w:rPr>
                <w:sz w:val="22"/>
                <w:szCs w:val="22"/>
              </w:rPr>
              <w:t>Наименование вида бюджетного ассигнования</w:t>
            </w:r>
          </w:p>
        </w:tc>
        <w:tc>
          <w:tcPr>
            <w:tcW w:w="5103" w:type="dxa"/>
            <w:tcBorders>
              <w:top w:val="single" w:color="auto" w:sz="4" w:space="0"/>
              <w:left w:val="single" w:color="auto" w:sz="4" w:space="0"/>
              <w:bottom w:val="single" w:color="auto" w:sz="4" w:space="0"/>
              <w:right w:val="single" w:color="auto" w:sz="4" w:space="0"/>
            </w:tcBorders>
          </w:tcPr>
          <w:p w14:paraId="5B925419">
            <w:pPr>
              <w:autoSpaceDE w:val="0"/>
              <w:adjustRightInd w:val="0"/>
              <w:rPr>
                <w:sz w:val="22"/>
                <w:szCs w:val="22"/>
              </w:rPr>
            </w:pPr>
            <w:r>
              <w:rPr>
                <w:sz w:val="22"/>
                <w:szCs w:val="22"/>
              </w:rPr>
              <w:t>Содержание бюджетного ассигнования</w:t>
            </w:r>
          </w:p>
        </w:tc>
        <w:tc>
          <w:tcPr>
            <w:tcW w:w="1701" w:type="dxa"/>
            <w:tcBorders>
              <w:top w:val="single" w:color="auto" w:sz="4" w:space="0"/>
              <w:left w:val="single" w:color="auto" w:sz="4" w:space="0"/>
              <w:bottom w:val="single" w:color="auto" w:sz="4" w:space="0"/>
              <w:right w:val="single" w:color="auto" w:sz="4" w:space="0"/>
            </w:tcBorders>
          </w:tcPr>
          <w:p w14:paraId="214B1329">
            <w:pPr>
              <w:autoSpaceDE w:val="0"/>
              <w:adjustRightInd w:val="0"/>
              <w:rPr>
                <w:sz w:val="22"/>
                <w:szCs w:val="22"/>
              </w:rPr>
            </w:pPr>
            <w:r>
              <w:rPr>
                <w:sz w:val="22"/>
                <w:szCs w:val="22"/>
              </w:rPr>
              <w:t>Метод расчета</w:t>
            </w:r>
          </w:p>
        </w:tc>
      </w:tr>
      <w:tr w14:paraId="7C33E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tcBorders>
              <w:top w:val="single" w:color="auto" w:sz="4" w:space="0"/>
              <w:left w:val="single" w:color="auto" w:sz="4" w:space="0"/>
              <w:bottom w:val="single" w:color="auto" w:sz="4" w:space="0"/>
              <w:right w:val="single" w:color="auto" w:sz="4" w:space="0"/>
            </w:tcBorders>
          </w:tcPr>
          <w:p w14:paraId="67E469EC">
            <w:pPr>
              <w:autoSpaceDE w:val="0"/>
              <w:adjustRightInd w:val="0"/>
              <w:rPr>
                <w:sz w:val="22"/>
                <w:szCs w:val="22"/>
              </w:rPr>
            </w:pPr>
            <w:r>
              <w:rPr>
                <w:sz w:val="22"/>
                <w:szCs w:val="22"/>
              </w:rPr>
              <w:t>1</w:t>
            </w:r>
          </w:p>
        </w:tc>
        <w:tc>
          <w:tcPr>
            <w:tcW w:w="2417" w:type="dxa"/>
            <w:tcBorders>
              <w:top w:val="single" w:color="auto" w:sz="4" w:space="0"/>
              <w:left w:val="single" w:color="auto" w:sz="4" w:space="0"/>
              <w:bottom w:val="single" w:color="auto" w:sz="4" w:space="0"/>
              <w:right w:val="single" w:color="auto" w:sz="4" w:space="0"/>
            </w:tcBorders>
          </w:tcPr>
          <w:p w14:paraId="391CE512">
            <w:pPr>
              <w:autoSpaceDE w:val="0"/>
              <w:adjustRightInd w:val="0"/>
              <w:rPr>
                <w:sz w:val="22"/>
                <w:szCs w:val="22"/>
              </w:rPr>
            </w:pPr>
            <w:r>
              <w:rPr>
                <w:sz w:val="22"/>
                <w:szCs w:val="22"/>
              </w:rPr>
              <w:t>2</w:t>
            </w:r>
          </w:p>
        </w:tc>
        <w:tc>
          <w:tcPr>
            <w:tcW w:w="5103" w:type="dxa"/>
            <w:tcBorders>
              <w:top w:val="single" w:color="auto" w:sz="4" w:space="0"/>
              <w:left w:val="single" w:color="auto" w:sz="4" w:space="0"/>
              <w:bottom w:val="single" w:color="auto" w:sz="4" w:space="0"/>
              <w:right w:val="single" w:color="auto" w:sz="4" w:space="0"/>
            </w:tcBorders>
          </w:tcPr>
          <w:p w14:paraId="2270F6FB">
            <w:pPr>
              <w:autoSpaceDE w:val="0"/>
              <w:adjustRightInd w:val="0"/>
              <w:rPr>
                <w:sz w:val="22"/>
                <w:szCs w:val="22"/>
              </w:rPr>
            </w:pPr>
            <w:r>
              <w:rPr>
                <w:sz w:val="22"/>
                <w:szCs w:val="22"/>
              </w:rPr>
              <w:t>3</w:t>
            </w:r>
          </w:p>
        </w:tc>
        <w:tc>
          <w:tcPr>
            <w:tcW w:w="1701" w:type="dxa"/>
            <w:tcBorders>
              <w:top w:val="single" w:color="auto" w:sz="4" w:space="0"/>
              <w:left w:val="single" w:color="auto" w:sz="4" w:space="0"/>
              <w:bottom w:val="single" w:color="auto" w:sz="4" w:space="0"/>
              <w:right w:val="single" w:color="auto" w:sz="4" w:space="0"/>
            </w:tcBorders>
          </w:tcPr>
          <w:p w14:paraId="08931FC5">
            <w:pPr>
              <w:autoSpaceDE w:val="0"/>
              <w:adjustRightInd w:val="0"/>
              <w:rPr>
                <w:sz w:val="22"/>
                <w:szCs w:val="22"/>
              </w:rPr>
            </w:pPr>
            <w:r>
              <w:rPr>
                <w:sz w:val="22"/>
                <w:szCs w:val="22"/>
              </w:rPr>
              <w:t>4</w:t>
            </w:r>
          </w:p>
        </w:tc>
      </w:tr>
      <w:tr w14:paraId="47062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restart"/>
            <w:tcBorders>
              <w:top w:val="single" w:color="auto" w:sz="4" w:space="0"/>
              <w:left w:val="single" w:color="auto" w:sz="4" w:space="0"/>
              <w:bottom w:val="single" w:color="auto" w:sz="4" w:space="0"/>
              <w:right w:val="single" w:color="auto" w:sz="4" w:space="0"/>
            </w:tcBorders>
          </w:tcPr>
          <w:p w14:paraId="09C8105C">
            <w:pPr>
              <w:autoSpaceDE w:val="0"/>
              <w:adjustRightInd w:val="0"/>
              <w:rPr>
                <w:sz w:val="22"/>
                <w:szCs w:val="22"/>
              </w:rPr>
            </w:pPr>
            <w:r>
              <w:rPr>
                <w:sz w:val="22"/>
                <w:szCs w:val="22"/>
              </w:rPr>
              <w:t>1.</w:t>
            </w:r>
          </w:p>
        </w:tc>
        <w:tc>
          <w:tcPr>
            <w:tcW w:w="2417" w:type="dxa"/>
            <w:vMerge w:val="restart"/>
            <w:tcBorders>
              <w:top w:val="single" w:color="auto" w:sz="4" w:space="0"/>
              <w:left w:val="single" w:color="auto" w:sz="4" w:space="0"/>
              <w:bottom w:val="single" w:color="auto" w:sz="4" w:space="0"/>
              <w:right w:val="single" w:color="auto" w:sz="4" w:space="0"/>
            </w:tcBorders>
          </w:tcPr>
          <w:p w14:paraId="7C722B8B">
            <w:pPr>
              <w:autoSpaceDE w:val="0"/>
              <w:adjustRightInd w:val="0"/>
              <w:rPr>
                <w:sz w:val="22"/>
                <w:szCs w:val="22"/>
              </w:rPr>
            </w:pPr>
            <w:r>
              <w:rPr>
                <w:sz w:val="22"/>
                <w:szCs w:val="22"/>
              </w:rPr>
              <w:t>Оказание муниципальных услуг (выполнение работ)</w:t>
            </w:r>
          </w:p>
        </w:tc>
        <w:tc>
          <w:tcPr>
            <w:tcW w:w="5103" w:type="dxa"/>
            <w:tcBorders>
              <w:top w:val="single" w:color="auto" w:sz="4" w:space="0"/>
              <w:left w:val="single" w:color="auto" w:sz="4" w:space="0"/>
              <w:bottom w:val="nil"/>
              <w:right w:val="single" w:color="auto" w:sz="4" w:space="0"/>
            </w:tcBorders>
          </w:tcPr>
          <w:p w14:paraId="0906DD7B">
            <w:pPr>
              <w:autoSpaceDE w:val="0"/>
              <w:adjustRightInd w:val="0"/>
              <w:rPr>
                <w:sz w:val="22"/>
                <w:szCs w:val="22"/>
              </w:rPr>
            </w:pPr>
            <w:bookmarkStart w:id="16" w:name="sub_1111"/>
            <w:r>
              <w:rPr>
                <w:sz w:val="22"/>
                <w:szCs w:val="22"/>
              </w:rPr>
              <w:t>1.1. Обеспечение выполнения функций муниципальных казенных учреждений, органов местного самоуправления и муниципальных органов Бессоновского района, в том числе по оказанию муниципальных услуг (выполнению работ) физическим и (или) юридическим лицам, в том числе:</w:t>
            </w:r>
            <w:bookmarkEnd w:id="16"/>
          </w:p>
        </w:tc>
        <w:tc>
          <w:tcPr>
            <w:tcW w:w="1701" w:type="dxa"/>
            <w:tcBorders>
              <w:top w:val="single" w:color="auto" w:sz="4" w:space="0"/>
              <w:left w:val="single" w:color="auto" w:sz="4" w:space="0"/>
              <w:bottom w:val="nil"/>
              <w:right w:val="single" w:color="auto" w:sz="4" w:space="0"/>
            </w:tcBorders>
          </w:tcPr>
          <w:p w14:paraId="2198E87B">
            <w:pPr>
              <w:autoSpaceDE w:val="0"/>
              <w:adjustRightInd w:val="0"/>
              <w:rPr>
                <w:sz w:val="22"/>
                <w:szCs w:val="22"/>
              </w:rPr>
            </w:pPr>
          </w:p>
        </w:tc>
      </w:tr>
      <w:tr w14:paraId="4F618F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3B986380">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2533275D">
            <w:pPr>
              <w:autoSpaceDE w:val="0"/>
              <w:adjustRightInd w:val="0"/>
              <w:rPr>
                <w:sz w:val="22"/>
                <w:szCs w:val="22"/>
              </w:rPr>
            </w:pPr>
          </w:p>
        </w:tc>
        <w:tc>
          <w:tcPr>
            <w:tcW w:w="5103" w:type="dxa"/>
            <w:tcBorders>
              <w:top w:val="nil"/>
              <w:left w:val="single" w:color="auto" w:sz="4" w:space="0"/>
              <w:bottom w:val="nil"/>
              <w:right w:val="single" w:color="auto" w:sz="4" w:space="0"/>
            </w:tcBorders>
          </w:tcPr>
          <w:p w14:paraId="783D2F77">
            <w:pPr>
              <w:autoSpaceDE w:val="0"/>
              <w:adjustRightInd w:val="0"/>
              <w:rPr>
                <w:sz w:val="22"/>
                <w:szCs w:val="22"/>
              </w:rPr>
            </w:pPr>
            <w:bookmarkStart w:id="17" w:name="sub_1112"/>
            <w:r>
              <w:rPr>
                <w:sz w:val="22"/>
                <w:szCs w:val="22"/>
              </w:rPr>
              <w:t>- оплата труда работников муниципальных казенных учреждений, денежное содержание (денежное вознаграждение, заработная плата) работников органов местного самоуправления, лиц, замещающих должности муниципальной службы Бессоновского района,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РФ, законодательством Пензенской области, нормативными правовыми актами Бессоновского района;</w:t>
            </w:r>
            <w:bookmarkEnd w:id="17"/>
          </w:p>
        </w:tc>
        <w:tc>
          <w:tcPr>
            <w:tcW w:w="1701" w:type="dxa"/>
            <w:tcBorders>
              <w:top w:val="nil"/>
              <w:left w:val="single" w:color="auto" w:sz="4" w:space="0"/>
              <w:bottom w:val="nil"/>
              <w:right w:val="single" w:color="auto" w:sz="4" w:space="0"/>
            </w:tcBorders>
          </w:tcPr>
          <w:p w14:paraId="74A9F428">
            <w:pPr>
              <w:autoSpaceDE w:val="0"/>
              <w:adjustRightInd w:val="0"/>
              <w:rPr>
                <w:sz w:val="22"/>
                <w:szCs w:val="22"/>
              </w:rPr>
            </w:pPr>
            <w:r>
              <w:rPr>
                <w:sz w:val="22"/>
                <w:szCs w:val="22"/>
              </w:rPr>
              <w:t>метод индексации, нормативный метод, иной метод</w:t>
            </w:r>
          </w:p>
        </w:tc>
      </w:tr>
      <w:tr w14:paraId="277A6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621D4578">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6DD8D301">
            <w:pPr>
              <w:autoSpaceDE w:val="0"/>
              <w:adjustRightInd w:val="0"/>
              <w:rPr>
                <w:sz w:val="22"/>
                <w:szCs w:val="22"/>
              </w:rPr>
            </w:pPr>
          </w:p>
        </w:tc>
        <w:tc>
          <w:tcPr>
            <w:tcW w:w="5103" w:type="dxa"/>
            <w:tcBorders>
              <w:top w:val="nil"/>
              <w:left w:val="single" w:color="auto" w:sz="4" w:space="0"/>
              <w:bottom w:val="nil"/>
              <w:right w:val="single" w:color="auto" w:sz="4" w:space="0"/>
            </w:tcBorders>
          </w:tcPr>
          <w:p w14:paraId="056488D4">
            <w:pPr>
              <w:autoSpaceDE w:val="0"/>
              <w:adjustRightInd w:val="0"/>
              <w:rPr>
                <w:sz w:val="22"/>
                <w:szCs w:val="22"/>
              </w:rPr>
            </w:pPr>
            <w:r>
              <w:rPr>
                <w:sz w:val="22"/>
                <w:szCs w:val="22"/>
              </w:rPr>
              <w:t>- оплата поставок товаров, выполнения работ, оказания услуг для муниципальных нужд;</w:t>
            </w:r>
          </w:p>
        </w:tc>
        <w:tc>
          <w:tcPr>
            <w:tcW w:w="1701" w:type="dxa"/>
            <w:tcBorders>
              <w:top w:val="nil"/>
              <w:left w:val="single" w:color="auto" w:sz="4" w:space="0"/>
              <w:bottom w:val="nil"/>
              <w:right w:val="single" w:color="auto" w:sz="4" w:space="0"/>
            </w:tcBorders>
          </w:tcPr>
          <w:p w14:paraId="28C84433">
            <w:pPr>
              <w:autoSpaceDE w:val="0"/>
              <w:adjustRightInd w:val="0"/>
              <w:rPr>
                <w:sz w:val="22"/>
                <w:szCs w:val="22"/>
              </w:rPr>
            </w:pPr>
            <w:r>
              <w:rPr>
                <w:sz w:val="22"/>
                <w:szCs w:val="22"/>
              </w:rPr>
              <w:t>метод индексации, плановый метод, иной метод</w:t>
            </w:r>
          </w:p>
        </w:tc>
      </w:tr>
      <w:tr w14:paraId="04DA8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2475A38C">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2096092A">
            <w:pPr>
              <w:autoSpaceDE w:val="0"/>
              <w:adjustRightInd w:val="0"/>
              <w:rPr>
                <w:sz w:val="22"/>
                <w:szCs w:val="22"/>
              </w:rPr>
            </w:pPr>
          </w:p>
        </w:tc>
        <w:tc>
          <w:tcPr>
            <w:tcW w:w="5103" w:type="dxa"/>
            <w:tcBorders>
              <w:top w:val="nil"/>
              <w:left w:val="single" w:color="auto" w:sz="4" w:space="0"/>
              <w:bottom w:val="single" w:color="auto" w:sz="4" w:space="0"/>
              <w:right w:val="single" w:color="auto" w:sz="4" w:space="0"/>
            </w:tcBorders>
          </w:tcPr>
          <w:p w14:paraId="2B50D283">
            <w:pPr>
              <w:autoSpaceDE w:val="0"/>
              <w:adjustRightInd w:val="0"/>
              <w:rPr>
                <w:sz w:val="22"/>
                <w:szCs w:val="22"/>
              </w:rPr>
            </w:pPr>
            <w:r>
              <w:rPr>
                <w:sz w:val="22"/>
                <w:szCs w:val="22"/>
              </w:rPr>
              <w:t>- уплату налогов, сборов и иных обязательных платежей в бюджетную систему Российской Федерации</w:t>
            </w:r>
          </w:p>
        </w:tc>
        <w:tc>
          <w:tcPr>
            <w:tcW w:w="1701" w:type="dxa"/>
            <w:tcBorders>
              <w:top w:val="nil"/>
              <w:left w:val="single" w:color="auto" w:sz="4" w:space="0"/>
              <w:bottom w:val="single" w:color="auto" w:sz="4" w:space="0"/>
              <w:right w:val="single" w:color="auto" w:sz="4" w:space="0"/>
            </w:tcBorders>
          </w:tcPr>
          <w:p w14:paraId="53F0D6BF">
            <w:pPr>
              <w:autoSpaceDE w:val="0"/>
              <w:adjustRightInd w:val="0"/>
              <w:rPr>
                <w:sz w:val="22"/>
                <w:szCs w:val="22"/>
              </w:rPr>
            </w:pPr>
            <w:r>
              <w:rPr>
                <w:sz w:val="22"/>
                <w:szCs w:val="22"/>
              </w:rPr>
              <w:t>иной метод</w:t>
            </w:r>
          </w:p>
        </w:tc>
      </w:tr>
      <w:tr w14:paraId="72293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2C25E394">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47E4CA67">
            <w:pPr>
              <w:autoSpaceDE w:val="0"/>
              <w:adjustRightInd w:val="0"/>
              <w:rPr>
                <w:sz w:val="22"/>
                <w:szCs w:val="22"/>
              </w:rPr>
            </w:pPr>
          </w:p>
        </w:tc>
        <w:tc>
          <w:tcPr>
            <w:tcW w:w="5103" w:type="dxa"/>
            <w:tcBorders>
              <w:top w:val="single" w:color="auto" w:sz="4" w:space="0"/>
              <w:left w:val="single" w:color="auto" w:sz="4" w:space="0"/>
              <w:bottom w:val="single" w:color="auto" w:sz="4" w:space="0"/>
              <w:right w:val="single" w:color="auto" w:sz="4" w:space="0"/>
            </w:tcBorders>
          </w:tcPr>
          <w:p w14:paraId="3574481D">
            <w:pPr>
              <w:autoSpaceDE w:val="0"/>
              <w:adjustRightInd w:val="0"/>
              <w:rPr>
                <w:sz w:val="22"/>
                <w:szCs w:val="22"/>
              </w:rPr>
            </w:pPr>
            <w:bookmarkStart w:id="18" w:name="sub_1102"/>
            <w:r>
              <w:rPr>
                <w:sz w:val="22"/>
                <w:szCs w:val="22"/>
              </w:rPr>
              <w:t>1.2. Предоставление субсидий муниципальным бюджетным учреждениям и муниципальным автономным учреждениям, включая субсидии на финансовое обеспечение выполнения ими муниципального задания</w:t>
            </w:r>
            <w:bookmarkEnd w:id="18"/>
          </w:p>
        </w:tc>
        <w:tc>
          <w:tcPr>
            <w:tcW w:w="1701" w:type="dxa"/>
            <w:tcBorders>
              <w:top w:val="single" w:color="auto" w:sz="4" w:space="0"/>
              <w:left w:val="single" w:color="auto" w:sz="4" w:space="0"/>
              <w:bottom w:val="single" w:color="auto" w:sz="4" w:space="0"/>
              <w:right w:val="single" w:color="auto" w:sz="4" w:space="0"/>
            </w:tcBorders>
          </w:tcPr>
          <w:p w14:paraId="1D02C298">
            <w:pPr>
              <w:autoSpaceDE w:val="0"/>
              <w:adjustRightInd w:val="0"/>
              <w:rPr>
                <w:sz w:val="22"/>
                <w:szCs w:val="22"/>
              </w:rPr>
            </w:pPr>
            <w:r>
              <w:rPr>
                <w:sz w:val="22"/>
                <w:szCs w:val="22"/>
              </w:rPr>
              <w:t>нормативный метод</w:t>
            </w:r>
          </w:p>
        </w:tc>
      </w:tr>
      <w:tr w14:paraId="3C4A7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08915F88">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3A59C593">
            <w:pPr>
              <w:autoSpaceDE w:val="0"/>
              <w:adjustRightInd w:val="0"/>
              <w:rPr>
                <w:sz w:val="22"/>
                <w:szCs w:val="22"/>
              </w:rPr>
            </w:pPr>
          </w:p>
        </w:tc>
        <w:tc>
          <w:tcPr>
            <w:tcW w:w="5103" w:type="dxa"/>
            <w:tcBorders>
              <w:top w:val="single" w:color="auto" w:sz="4" w:space="0"/>
              <w:left w:val="single" w:color="auto" w:sz="4" w:space="0"/>
              <w:bottom w:val="single" w:color="auto" w:sz="4" w:space="0"/>
              <w:right w:val="single" w:color="auto" w:sz="4" w:space="0"/>
            </w:tcBorders>
          </w:tcPr>
          <w:p w14:paraId="7F0BDBE0">
            <w:pPr>
              <w:autoSpaceDE w:val="0"/>
              <w:adjustRightInd w:val="0"/>
              <w:rPr>
                <w:sz w:val="22"/>
                <w:szCs w:val="22"/>
              </w:rPr>
            </w:pPr>
            <w:r>
              <w:rPr>
                <w:sz w:val="22"/>
                <w:szCs w:val="22"/>
              </w:rPr>
              <w:t>1.3. 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tc>
        <w:tc>
          <w:tcPr>
            <w:tcW w:w="1701" w:type="dxa"/>
            <w:tcBorders>
              <w:top w:val="single" w:color="auto" w:sz="4" w:space="0"/>
              <w:left w:val="single" w:color="auto" w:sz="4" w:space="0"/>
              <w:bottom w:val="single" w:color="auto" w:sz="4" w:space="0"/>
              <w:right w:val="single" w:color="auto" w:sz="4" w:space="0"/>
            </w:tcBorders>
          </w:tcPr>
          <w:p w14:paraId="6777D794">
            <w:pPr>
              <w:autoSpaceDE w:val="0"/>
              <w:adjustRightInd w:val="0"/>
              <w:rPr>
                <w:sz w:val="22"/>
                <w:szCs w:val="22"/>
              </w:rPr>
            </w:pPr>
            <w:r>
              <w:rPr>
                <w:sz w:val="22"/>
                <w:szCs w:val="22"/>
              </w:rPr>
              <w:t>плановый метод</w:t>
            </w:r>
          </w:p>
        </w:tc>
      </w:tr>
      <w:tr w14:paraId="1BB6E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1E4D5120">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0556B5FC">
            <w:pPr>
              <w:autoSpaceDE w:val="0"/>
              <w:adjustRightInd w:val="0"/>
              <w:rPr>
                <w:sz w:val="22"/>
                <w:szCs w:val="22"/>
              </w:rPr>
            </w:pPr>
          </w:p>
        </w:tc>
        <w:tc>
          <w:tcPr>
            <w:tcW w:w="5103" w:type="dxa"/>
            <w:tcBorders>
              <w:top w:val="single" w:color="auto" w:sz="4" w:space="0"/>
              <w:left w:val="single" w:color="auto" w:sz="4" w:space="0"/>
              <w:bottom w:val="single" w:color="auto" w:sz="4" w:space="0"/>
              <w:right w:val="single" w:color="auto" w:sz="4" w:space="0"/>
            </w:tcBorders>
          </w:tcPr>
          <w:p w14:paraId="5BAD5C97">
            <w:pPr>
              <w:autoSpaceDE w:val="0"/>
              <w:adjustRightInd w:val="0"/>
              <w:rPr>
                <w:sz w:val="22"/>
                <w:szCs w:val="22"/>
              </w:rPr>
            </w:pPr>
            <w:r>
              <w:rPr>
                <w:sz w:val="22"/>
                <w:szCs w:val="22"/>
              </w:rPr>
              <w:t>1.4. Осуществление бюджетных инвестиций в объекты муниципальной собственности</w:t>
            </w:r>
          </w:p>
        </w:tc>
        <w:tc>
          <w:tcPr>
            <w:tcW w:w="1701" w:type="dxa"/>
            <w:tcBorders>
              <w:top w:val="single" w:color="auto" w:sz="4" w:space="0"/>
              <w:left w:val="single" w:color="auto" w:sz="4" w:space="0"/>
              <w:bottom w:val="single" w:color="auto" w:sz="4" w:space="0"/>
              <w:right w:val="single" w:color="auto" w:sz="4" w:space="0"/>
            </w:tcBorders>
          </w:tcPr>
          <w:p w14:paraId="6E4882E6">
            <w:pPr>
              <w:autoSpaceDE w:val="0"/>
              <w:adjustRightInd w:val="0"/>
              <w:rPr>
                <w:sz w:val="22"/>
                <w:szCs w:val="22"/>
              </w:rPr>
            </w:pPr>
            <w:r>
              <w:rPr>
                <w:sz w:val="22"/>
                <w:szCs w:val="22"/>
              </w:rPr>
              <w:t>плановый метод</w:t>
            </w:r>
          </w:p>
        </w:tc>
      </w:tr>
      <w:tr w14:paraId="5BF7A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3B8DCCC0">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72BDD243">
            <w:pPr>
              <w:autoSpaceDE w:val="0"/>
              <w:adjustRightInd w:val="0"/>
              <w:rPr>
                <w:sz w:val="22"/>
                <w:szCs w:val="22"/>
              </w:rPr>
            </w:pPr>
          </w:p>
        </w:tc>
        <w:tc>
          <w:tcPr>
            <w:tcW w:w="5103" w:type="dxa"/>
            <w:tcBorders>
              <w:top w:val="single" w:color="auto" w:sz="4" w:space="0"/>
              <w:left w:val="single" w:color="auto" w:sz="4" w:space="0"/>
              <w:bottom w:val="single" w:color="auto" w:sz="4" w:space="0"/>
              <w:right w:val="single" w:color="auto" w:sz="4" w:space="0"/>
            </w:tcBorders>
          </w:tcPr>
          <w:p w14:paraId="20706B69">
            <w:pPr>
              <w:autoSpaceDE w:val="0"/>
              <w:adjustRightInd w:val="0"/>
              <w:rPr>
                <w:sz w:val="22"/>
                <w:szCs w:val="22"/>
              </w:rPr>
            </w:pPr>
            <w:bookmarkStart w:id="19" w:name="sub_1115"/>
            <w:r>
              <w:rPr>
                <w:sz w:val="22"/>
                <w:szCs w:val="22"/>
              </w:rPr>
              <w:t>1.5. Закупка товаров, работ и услуг для муниципальных нужд (за исключением бюджетных ассигнований для обеспечения выполнения функций муниципальных казенных учреждений, органов местного самоуправления и бюджетных ассигнований на осуществление бюджетных инвестиций в объекты муниципальной собственности и муниципальных казенных учреждений, органов местного самоуправления, в том числе в целях оказания муниципальных услуг физическим и юридическим лицам, закупки товаров в муниципальный материальный резерв</w:t>
            </w:r>
            <w:bookmarkEnd w:id="19"/>
          </w:p>
        </w:tc>
        <w:tc>
          <w:tcPr>
            <w:tcW w:w="1701" w:type="dxa"/>
            <w:tcBorders>
              <w:top w:val="single" w:color="auto" w:sz="4" w:space="0"/>
              <w:left w:val="single" w:color="auto" w:sz="4" w:space="0"/>
              <w:bottom w:val="single" w:color="auto" w:sz="4" w:space="0"/>
              <w:right w:val="single" w:color="auto" w:sz="4" w:space="0"/>
            </w:tcBorders>
          </w:tcPr>
          <w:p w14:paraId="59362548">
            <w:pPr>
              <w:autoSpaceDE w:val="0"/>
              <w:adjustRightInd w:val="0"/>
              <w:rPr>
                <w:sz w:val="22"/>
                <w:szCs w:val="22"/>
              </w:rPr>
            </w:pPr>
            <w:r>
              <w:rPr>
                <w:sz w:val="22"/>
                <w:szCs w:val="22"/>
              </w:rPr>
              <w:t>метод индексации, плановый метод</w:t>
            </w:r>
          </w:p>
        </w:tc>
      </w:tr>
      <w:tr w14:paraId="53020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restart"/>
            <w:tcBorders>
              <w:top w:val="single" w:color="auto" w:sz="4" w:space="0"/>
              <w:left w:val="single" w:color="auto" w:sz="4" w:space="0"/>
              <w:bottom w:val="single" w:color="auto" w:sz="4" w:space="0"/>
              <w:right w:val="single" w:color="auto" w:sz="4" w:space="0"/>
            </w:tcBorders>
          </w:tcPr>
          <w:p w14:paraId="4376AEAC">
            <w:pPr>
              <w:autoSpaceDE w:val="0"/>
              <w:adjustRightInd w:val="0"/>
              <w:rPr>
                <w:sz w:val="22"/>
                <w:szCs w:val="22"/>
              </w:rPr>
            </w:pPr>
            <w:r>
              <w:rPr>
                <w:sz w:val="22"/>
                <w:szCs w:val="22"/>
              </w:rPr>
              <w:t>2.</w:t>
            </w:r>
          </w:p>
        </w:tc>
        <w:tc>
          <w:tcPr>
            <w:tcW w:w="2417" w:type="dxa"/>
            <w:vMerge w:val="restart"/>
            <w:tcBorders>
              <w:top w:val="single" w:color="auto" w:sz="4" w:space="0"/>
              <w:left w:val="single" w:color="auto" w:sz="4" w:space="0"/>
              <w:bottom w:val="single" w:color="auto" w:sz="4" w:space="0"/>
              <w:right w:val="single" w:color="auto" w:sz="4" w:space="0"/>
            </w:tcBorders>
          </w:tcPr>
          <w:p w14:paraId="407D2181">
            <w:pPr>
              <w:autoSpaceDE w:val="0"/>
              <w:adjustRightInd w:val="0"/>
              <w:rPr>
                <w:sz w:val="22"/>
                <w:szCs w:val="22"/>
              </w:rPr>
            </w:pPr>
            <w:r>
              <w:rPr>
                <w:sz w:val="22"/>
                <w:szCs w:val="22"/>
              </w:rPr>
              <w:t>Социальное обеспечение населения</w:t>
            </w:r>
          </w:p>
        </w:tc>
        <w:tc>
          <w:tcPr>
            <w:tcW w:w="5103" w:type="dxa"/>
            <w:tcBorders>
              <w:top w:val="single" w:color="auto" w:sz="4" w:space="0"/>
              <w:left w:val="single" w:color="auto" w:sz="4" w:space="0"/>
              <w:bottom w:val="single" w:color="auto" w:sz="4" w:space="0"/>
              <w:right w:val="single" w:color="auto" w:sz="4" w:space="0"/>
            </w:tcBorders>
          </w:tcPr>
          <w:p w14:paraId="6639A882">
            <w:pPr>
              <w:autoSpaceDE w:val="0"/>
              <w:adjustRightInd w:val="0"/>
              <w:rPr>
                <w:sz w:val="22"/>
                <w:szCs w:val="22"/>
              </w:rPr>
            </w:pPr>
            <w:r>
              <w:rPr>
                <w:sz w:val="22"/>
                <w:szCs w:val="22"/>
              </w:rPr>
              <w:t>2.1. Публичные обязательства в виде бюджетных ассигнований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tc>
        <w:tc>
          <w:tcPr>
            <w:tcW w:w="1701" w:type="dxa"/>
            <w:tcBorders>
              <w:top w:val="single" w:color="auto" w:sz="4" w:space="0"/>
              <w:left w:val="single" w:color="auto" w:sz="4" w:space="0"/>
              <w:bottom w:val="single" w:color="auto" w:sz="4" w:space="0"/>
              <w:right w:val="single" w:color="auto" w:sz="4" w:space="0"/>
            </w:tcBorders>
          </w:tcPr>
          <w:p w14:paraId="6ECFA7CE">
            <w:pPr>
              <w:autoSpaceDE w:val="0"/>
              <w:adjustRightInd w:val="0"/>
              <w:rPr>
                <w:sz w:val="22"/>
                <w:szCs w:val="22"/>
              </w:rPr>
            </w:pPr>
            <w:r>
              <w:rPr>
                <w:sz w:val="22"/>
                <w:szCs w:val="22"/>
              </w:rPr>
              <w:t>нормативный метод, метод индексации</w:t>
            </w:r>
          </w:p>
        </w:tc>
      </w:tr>
      <w:tr w14:paraId="20925F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vMerge w:val="continue"/>
            <w:tcBorders>
              <w:top w:val="single" w:color="auto" w:sz="4" w:space="0"/>
              <w:left w:val="single" w:color="auto" w:sz="4" w:space="0"/>
              <w:bottom w:val="single" w:color="auto" w:sz="4" w:space="0"/>
              <w:right w:val="single" w:color="auto" w:sz="4" w:space="0"/>
            </w:tcBorders>
          </w:tcPr>
          <w:p w14:paraId="6B4D4F46">
            <w:pPr>
              <w:autoSpaceDE w:val="0"/>
              <w:adjustRightInd w:val="0"/>
              <w:rPr>
                <w:sz w:val="22"/>
                <w:szCs w:val="22"/>
              </w:rPr>
            </w:pPr>
          </w:p>
        </w:tc>
        <w:tc>
          <w:tcPr>
            <w:tcW w:w="2417" w:type="dxa"/>
            <w:vMerge w:val="continue"/>
            <w:tcBorders>
              <w:top w:val="single" w:color="auto" w:sz="4" w:space="0"/>
              <w:left w:val="single" w:color="auto" w:sz="4" w:space="0"/>
              <w:bottom w:val="single" w:color="auto" w:sz="4" w:space="0"/>
              <w:right w:val="single" w:color="auto" w:sz="4" w:space="0"/>
            </w:tcBorders>
          </w:tcPr>
          <w:p w14:paraId="49F5F610">
            <w:pPr>
              <w:autoSpaceDE w:val="0"/>
              <w:adjustRightInd w:val="0"/>
              <w:rPr>
                <w:sz w:val="22"/>
                <w:szCs w:val="22"/>
              </w:rPr>
            </w:pPr>
          </w:p>
        </w:tc>
        <w:tc>
          <w:tcPr>
            <w:tcW w:w="5103" w:type="dxa"/>
            <w:tcBorders>
              <w:top w:val="single" w:color="auto" w:sz="4" w:space="0"/>
              <w:left w:val="single" w:color="auto" w:sz="4" w:space="0"/>
              <w:bottom w:val="single" w:color="auto" w:sz="4" w:space="0"/>
              <w:right w:val="single" w:color="auto" w:sz="4" w:space="0"/>
            </w:tcBorders>
          </w:tcPr>
          <w:p w14:paraId="1AD5C8CB">
            <w:pPr>
              <w:autoSpaceDE w:val="0"/>
              <w:adjustRightInd w:val="0"/>
              <w:rPr>
                <w:sz w:val="22"/>
                <w:szCs w:val="22"/>
              </w:rPr>
            </w:pPr>
            <w:r>
              <w:rPr>
                <w:sz w:val="22"/>
                <w:szCs w:val="22"/>
              </w:rPr>
              <w:t>2.2. Публичные нормативные обязательства в виде пенсий, пособий, компенсаций и других социальных выплат, а также осуществления мер социальной поддержки населения</w:t>
            </w:r>
          </w:p>
        </w:tc>
        <w:tc>
          <w:tcPr>
            <w:tcW w:w="1701" w:type="dxa"/>
            <w:tcBorders>
              <w:top w:val="single" w:color="auto" w:sz="4" w:space="0"/>
              <w:left w:val="single" w:color="auto" w:sz="4" w:space="0"/>
              <w:bottom w:val="single" w:color="auto" w:sz="4" w:space="0"/>
              <w:right w:val="single" w:color="auto" w:sz="4" w:space="0"/>
            </w:tcBorders>
          </w:tcPr>
          <w:p w14:paraId="54800672">
            <w:pPr>
              <w:autoSpaceDE w:val="0"/>
              <w:adjustRightInd w:val="0"/>
              <w:rPr>
                <w:sz w:val="22"/>
                <w:szCs w:val="22"/>
              </w:rPr>
            </w:pPr>
            <w:r>
              <w:rPr>
                <w:sz w:val="22"/>
                <w:szCs w:val="22"/>
              </w:rPr>
              <w:t>нормативный метод</w:t>
            </w:r>
          </w:p>
        </w:tc>
      </w:tr>
      <w:tr w14:paraId="7912B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tcBorders>
              <w:top w:val="single" w:color="auto" w:sz="4" w:space="0"/>
              <w:left w:val="single" w:color="auto" w:sz="4" w:space="0"/>
              <w:bottom w:val="single" w:color="auto" w:sz="4" w:space="0"/>
              <w:right w:val="single" w:color="auto" w:sz="4" w:space="0"/>
            </w:tcBorders>
          </w:tcPr>
          <w:p w14:paraId="138D150A">
            <w:pPr>
              <w:autoSpaceDE w:val="0"/>
              <w:adjustRightInd w:val="0"/>
              <w:rPr>
                <w:sz w:val="22"/>
                <w:szCs w:val="22"/>
              </w:rPr>
            </w:pPr>
            <w:r>
              <w:rPr>
                <w:sz w:val="22"/>
                <w:szCs w:val="22"/>
              </w:rPr>
              <w:t>3.</w:t>
            </w:r>
          </w:p>
        </w:tc>
        <w:tc>
          <w:tcPr>
            <w:tcW w:w="2417" w:type="dxa"/>
            <w:tcBorders>
              <w:top w:val="single" w:color="auto" w:sz="4" w:space="0"/>
              <w:left w:val="single" w:color="auto" w:sz="4" w:space="0"/>
              <w:bottom w:val="single" w:color="auto" w:sz="4" w:space="0"/>
              <w:right w:val="single" w:color="auto" w:sz="4" w:space="0"/>
            </w:tcBorders>
          </w:tcPr>
          <w:p w14:paraId="3A5A12EE">
            <w:pPr>
              <w:autoSpaceDE w:val="0"/>
              <w:adjustRightInd w:val="0"/>
              <w:rPr>
                <w:sz w:val="22"/>
                <w:szCs w:val="22"/>
              </w:rPr>
            </w:pPr>
            <w:r>
              <w:rPr>
                <w:sz w:val="22"/>
                <w:szCs w:val="22"/>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tc>
        <w:tc>
          <w:tcPr>
            <w:tcW w:w="5103" w:type="dxa"/>
            <w:tcBorders>
              <w:top w:val="single" w:color="auto" w:sz="4" w:space="0"/>
              <w:left w:val="single" w:color="auto" w:sz="4" w:space="0"/>
              <w:bottom w:val="single" w:color="auto" w:sz="4" w:space="0"/>
              <w:right w:val="single" w:color="auto" w:sz="4" w:space="0"/>
            </w:tcBorders>
          </w:tcPr>
          <w:p w14:paraId="4BBF80BE">
            <w:pPr>
              <w:autoSpaceDE w:val="0"/>
              <w:adjustRightInd w:val="0"/>
              <w:rPr>
                <w:sz w:val="22"/>
                <w:szCs w:val="22"/>
              </w:rPr>
            </w:pPr>
            <w:r>
              <w:rPr>
                <w:sz w:val="22"/>
                <w:szCs w:val="22"/>
              </w:rPr>
              <w:t>3.1. Предоставление бюджетных инвестиций юридическим лицам, не являющимся муниципальными учреждениями и муниципальными унитарными предприятиями</w:t>
            </w:r>
          </w:p>
        </w:tc>
        <w:tc>
          <w:tcPr>
            <w:tcW w:w="1701" w:type="dxa"/>
            <w:tcBorders>
              <w:top w:val="single" w:color="auto" w:sz="4" w:space="0"/>
              <w:left w:val="single" w:color="auto" w:sz="4" w:space="0"/>
              <w:bottom w:val="single" w:color="auto" w:sz="4" w:space="0"/>
              <w:right w:val="single" w:color="auto" w:sz="4" w:space="0"/>
            </w:tcBorders>
          </w:tcPr>
          <w:p w14:paraId="4AEFD85F">
            <w:pPr>
              <w:autoSpaceDE w:val="0"/>
              <w:adjustRightInd w:val="0"/>
              <w:rPr>
                <w:sz w:val="22"/>
                <w:szCs w:val="22"/>
              </w:rPr>
            </w:pPr>
            <w:r>
              <w:rPr>
                <w:sz w:val="22"/>
                <w:szCs w:val="22"/>
              </w:rPr>
              <w:t>плановый метод</w:t>
            </w:r>
          </w:p>
        </w:tc>
      </w:tr>
      <w:tr w14:paraId="411827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tcBorders>
              <w:top w:val="single" w:color="auto" w:sz="4" w:space="0"/>
              <w:left w:val="single" w:color="auto" w:sz="4" w:space="0"/>
              <w:bottom w:val="single" w:color="auto" w:sz="4" w:space="0"/>
              <w:right w:val="single" w:color="auto" w:sz="4" w:space="0"/>
            </w:tcBorders>
          </w:tcPr>
          <w:p w14:paraId="111661FB">
            <w:pPr>
              <w:autoSpaceDE w:val="0"/>
              <w:adjustRightInd w:val="0"/>
              <w:rPr>
                <w:sz w:val="22"/>
                <w:szCs w:val="22"/>
              </w:rPr>
            </w:pPr>
            <w:r>
              <w:rPr>
                <w:sz w:val="22"/>
                <w:szCs w:val="22"/>
              </w:rPr>
              <w:t>4.</w:t>
            </w:r>
          </w:p>
        </w:tc>
        <w:tc>
          <w:tcPr>
            <w:tcW w:w="2417" w:type="dxa"/>
            <w:tcBorders>
              <w:top w:val="single" w:color="auto" w:sz="4" w:space="0"/>
              <w:left w:val="single" w:color="auto" w:sz="4" w:space="0"/>
              <w:bottom w:val="single" w:color="auto" w:sz="4" w:space="0"/>
              <w:right w:val="single" w:color="auto" w:sz="4" w:space="0"/>
            </w:tcBorders>
          </w:tcPr>
          <w:p w14:paraId="540E9ABA">
            <w:pPr>
              <w:autoSpaceDE w:val="0"/>
              <w:adjustRightInd w:val="0"/>
              <w:rPr>
                <w:sz w:val="22"/>
                <w:szCs w:val="22"/>
              </w:rPr>
            </w:pPr>
            <w:r>
              <w:rPr>
                <w:sz w:val="22"/>
                <w:szCs w:val="22"/>
              </w:rPr>
              <w:t>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tc>
        <w:tc>
          <w:tcPr>
            <w:tcW w:w="5103" w:type="dxa"/>
            <w:tcBorders>
              <w:top w:val="single" w:color="auto" w:sz="4" w:space="0"/>
              <w:left w:val="single" w:color="auto" w:sz="4" w:space="0"/>
              <w:bottom w:val="single" w:color="auto" w:sz="4" w:space="0"/>
              <w:right w:val="single" w:color="auto" w:sz="4" w:space="0"/>
            </w:tcBorders>
          </w:tcPr>
          <w:p w14:paraId="35936E39">
            <w:pPr>
              <w:autoSpaceDE w:val="0"/>
              <w:adjustRightInd w:val="0"/>
              <w:rPr>
                <w:sz w:val="22"/>
                <w:szCs w:val="22"/>
              </w:rPr>
            </w:pPr>
            <w:r>
              <w:rPr>
                <w:sz w:val="22"/>
                <w:szCs w:val="22"/>
              </w:rPr>
              <w:t>4.1.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w:t>
            </w:r>
          </w:p>
        </w:tc>
        <w:tc>
          <w:tcPr>
            <w:tcW w:w="1701" w:type="dxa"/>
            <w:tcBorders>
              <w:top w:val="single" w:color="auto" w:sz="4" w:space="0"/>
              <w:left w:val="single" w:color="auto" w:sz="4" w:space="0"/>
              <w:bottom w:val="single" w:color="auto" w:sz="4" w:space="0"/>
              <w:right w:val="single" w:color="auto" w:sz="4" w:space="0"/>
            </w:tcBorders>
          </w:tcPr>
          <w:p w14:paraId="5FA0ACB5">
            <w:pPr>
              <w:autoSpaceDE w:val="0"/>
              <w:adjustRightInd w:val="0"/>
              <w:rPr>
                <w:sz w:val="22"/>
                <w:szCs w:val="22"/>
              </w:rPr>
            </w:pPr>
            <w:r>
              <w:rPr>
                <w:sz w:val="22"/>
                <w:szCs w:val="22"/>
              </w:rPr>
              <w:t>плановый метод</w:t>
            </w:r>
          </w:p>
        </w:tc>
      </w:tr>
      <w:tr w14:paraId="63FCB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trPr>
        <w:tc>
          <w:tcPr>
            <w:tcW w:w="560" w:type="dxa"/>
            <w:vMerge w:val="restart"/>
            <w:tcBorders>
              <w:top w:val="single" w:color="auto" w:sz="4" w:space="0"/>
              <w:left w:val="single" w:color="auto" w:sz="4" w:space="0"/>
              <w:right w:val="single" w:color="auto" w:sz="4" w:space="0"/>
            </w:tcBorders>
          </w:tcPr>
          <w:p w14:paraId="0C2D17C5">
            <w:pPr>
              <w:autoSpaceDE w:val="0"/>
              <w:adjustRightInd w:val="0"/>
              <w:rPr>
                <w:sz w:val="22"/>
                <w:szCs w:val="22"/>
              </w:rPr>
            </w:pPr>
            <w:r>
              <w:rPr>
                <w:sz w:val="22"/>
                <w:szCs w:val="22"/>
              </w:rPr>
              <w:t>5.</w:t>
            </w:r>
          </w:p>
        </w:tc>
        <w:tc>
          <w:tcPr>
            <w:tcW w:w="2417" w:type="dxa"/>
            <w:vMerge w:val="restart"/>
            <w:tcBorders>
              <w:top w:val="single" w:color="auto" w:sz="4" w:space="0"/>
              <w:left w:val="single" w:color="auto" w:sz="4" w:space="0"/>
              <w:right w:val="single" w:color="auto" w:sz="4" w:space="0"/>
            </w:tcBorders>
          </w:tcPr>
          <w:p w14:paraId="58363DC7">
            <w:pPr>
              <w:autoSpaceDE w:val="0"/>
              <w:adjustRightInd w:val="0"/>
              <w:rPr>
                <w:sz w:val="22"/>
                <w:szCs w:val="22"/>
              </w:rPr>
            </w:pPr>
            <w:r>
              <w:rPr>
                <w:sz w:val="22"/>
                <w:szCs w:val="22"/>
              </w:rPr>
              <w:t>Предоставление межбюджетных трансфертов</w:t>
            </w:r>
          </w:p>
        </w:tc>
        <w:tc>
          <w:tcPr>
            <w:tcW w:w="5103" w:type="dxa"/>
            <w:tcBorders>
              <w:top w:val="single" w:color="auto" w:sz="4" w:space="0"/>
              <w:left w:val="single" w:color="auto" w:sz="4" w:space="0"/>
              <w:right w:val="single" w:color="auto" w:sz="4" w:space="0"/>
            </w:tcBorders>
          </w:tcPr>
          <w:p w14:paraId="28E4571C">
            <w:pPr>
              <w:autoSpaceDE w:val="0"/>
              <w:adjustRightInd w:val="0"/>
              <w:rPr>
                <w:sz w:val="22"/>
                <w:szCs w:val="22"/>
              </w:rPr>
            </w:pPr>
            <w:r>
              <w:rPr>
                <w:sz w:val="22"/>
                <w:szCs w:val="22"/>
              </w:rPr>
              <w:t>5.1. Дотации на выравнивание бюджетной обеспеченности муниципальных образований Александровского сельсовета</w:t>
            </w:r>
          </w:p>
        </w:tc>
        <w:tc>
          <w:tcPr>
            <w:tcW w:w="1701" w:type="dxa"/>
            <w:vMerge w:val="restart"/>
            <w:tcBorders>
              <w:top w:val="single" w:color="auto" w:sz="4" w:space="0"/>
              <w:left w:val="single" w:color="auto" w:sz="4" w:space="0"/>
              <w:right w:val="single" w:color="auto" w:sz="4" w:space="0"/>
            </w:tcBorders>
          </w:tcPr>
          <w:p w14:paraId="3AFA051D">
            <w:pPr>
              <w:autoSpaceDE w:val="0"/>
              <w:adjustRightInd w:val="0"/>
              <w:rPr>
                <w:sz w:val="22"/>
                <w:szCs w:val="22"/>
              </w:rPr>
            </w:pPr>
            <w:r>
              <w:rPr>
                <w:sz w:val="22"/>
                <w:szCs w:val="22"/>
              </w:rPr>
              <w:t>нормативный метод, метод индексации, плановый метод, иной метод</w:t>
            </w:r>
          </w:p>
        </w:tc>
      </w:tr>
      <w:tr w14:paraId="4FD8A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5" w:hRule="atLeast"/>
        </w:trPr>
        <w:tc>
          <w:tcPr>
            <w:tcW w:w="560" w:type="dxa"/>
            <w:vMerge w:val="continue"/>
            <w:tcBorders>
              <w:left w:val="single" w:color="auto" w:sz="4" w:space="0"/>
              <w:right w:val="single" w:color="auto" w:sz="4" w:space="0"/>
            </w:tcBorders>
          </w:tcPr>
          <w:p w14:paraId="5BD3FFEB">
            <w:pPr>
              <w:autoSpaceDE w:val="0"/>
              <w:adjustRightInd w:val="0"/>
              <w:rPr>
                <w:sz w:val="22"/>
                <w:szCs w:val="22"/>
              </w:rPr>
            </w:pPr>
          </w:p>
        </w:tc>
        <w:tc>
          <w:tcPr>
            <w:tcW w:w="2417" w:type="dxa"/>
            <w:vMerge w:val="continue"/>
            <w:tcBorders>
              <w:left w:val="single" w:color="auto" w:sz="4" w:space="0"/>
              <w:right w:val="single" w:color="auto" w:sz="4" w:space="0"/>
            </w:tcBorders>
          </w:tcPr>
          <w:p w14:paraId="07C0529D">
            <w:pPr>
              <w:autoSpaceDE w:val="0"/>
              <w:adjustRightInd w:val="0"/>
              <w:rPr>
                <w:sz w:val="22"/>
                <w:szCs w:val="22"/>
              </w:rPr>
            </w:pPr>
          </w:p>
        </w:tc>
        <w:tc>
          <w:tcPr>
            <w:tcW w:w="5103" w:type="dxa"/>
            <w:tcBorders>
              <w:top w:val="single" w:color="auto" w:sz="4" w:space="0"/>
              <w:left w:val="single" w:color="auto" w:sz="4" w:space="0"/>
              <w:right w:val="single" w:color="auto" w:sz="4" w:space="0"/>
            </w:tcBorders>
          </w:tcPr>
          <w:p w14:paraId="584F4F31">
            <w:pPr>
              <w:autoSpaceDE w:val="0"/>
              <w:adjustRightInd w:val="0"/>
              <w:rPr>
                <w:sz w:val="22"/>
                <w:szCs w:val="22"/>
              </w:rPr>
            </w:pPr>
            <w:r>
              <w:rPr>
                <w:sz w:val="22"/>
                <w:szCs w:val="22"/>
              </w:rPr>
              <w:t>5.2. Иные межбюджетные трансферты бюджетам муниципальных образований Александровского сельсовета</w:t>
            </w:r>
          </w:p>
        </w:tc>
        <w:tc>
          <w:tcPr>
            <w:tcW w:w="1701" w:type="dxa"/>
            <w:vMerge w:val="continue"/>
            <w:tcBorders>
              <w:left w:val="single" w:color="auto" w:sz="4" w:space="0"/>
              <w:right w:val="single" w:color="auto" w:sz="4" w:space="0"/>
            </w:tcBorders>
          </w:tcPr>
          <w:p w14:paraId="70F08318">
            <w:pPr>
              <w:autoSpaceDE w:val="0"/>
              <w:adjustRightInd w:val="0"/>
              <w:rPr>
                <w:sz w:val="22"/>
                <w:szCs w:val="22"/>
              </w:rPr>
            </w:pPr>
          </w:p>
        </w:tc>
      </w:tr>
      <w:tr w14:paraId="0DF2B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tcBorders>
              <w:top w:val="single" w:color="auto" w:sz="4" w:space="0"/>
              <w:left w:val="single" w:color="auto" w:sz="4" w:space="0"/>
              <w:bottom w:val="single" w:color="auto" w:sz="4" w:space="0"/>
              <w:right w:val="single" w:color="auto" w:sz="4" w:space="0"/>
            </w:tcBorders>
          </w:tcPr>
          <w:p w14:paraId="3EC03E7B">
            <w:pPr>
              <w:autoSpaceDE w:val="0"/>
              <w:adjustRightInd w:val="0"/>
              <w:rPr>
                <w:sz w:val="22"/>
                <w:szCs w:val="22"/>
              </w:rPr>
            </w:pPr>
            <w:r>
              <w:rPr>
                <w:sz w:val="22"/>
                <w:szCs w:val="22"/>
              </w:rPr>
              <w:t>6.</w:t>
            </w:r>
          </w:p>
        </w:tc>
        <w:tc>
          <w:tcPr>
            <w:tcW w:w="2417" w:type="dxa"/>
            <w:tcBorders>
              <w:top w:val="single" w:color="auto" w:sz="4" w:space="0"/>
              <w:left w:val="single" w:color="auto" w:sz="4" w:space="0"/>
              <w:bottom w:val="single" w:color="auto" w:sz="4" w:space="0"/>
              <w:right w:val="single" w:color="auto" w:sz="4" w:space="0"/>
            </w:tcBorders>
          </w:tcPr>
          <w:p w14:paraId="4D8EE430">
            <w:pPr>
              <w:autoSpaceDE w:val="0"/>
              <w:adjustRightInd w:val="0"/>
              <w:rPr>
                <w:sz w:val="22"/>
                <w:szCs w:val="22"/>
              </w:rPr>
            </w:pPr>
            <w:r>
              <w:rPr>
                <w:sz w:val="22"/>
                <w:szCs w:val="22"/>
              </w:rPr>
              <w:t>Обслуживание муниципального долга Бессоновского района</w:t>
            </w:r>
          </w:p>
        </w:tc>
        <w:tc>
          <w:tcPr>
            <w:tcW w:w="5103" w:type="dxa"/>
            <w:tcBorders>
              <w:top w:val="single" w:color="auto" w:sz="4" w:space="0"/>
              <w:left w:val="single" w:color="auto" w:sz="4" w:space="0"/>
              <w:bottom w:val="single" w:color="auto" w:sz="4" w:space="0"/>
              <w:right w:val="single" w:color="auto" w:sz="4" w:space="0"/>
            </w:tcBorders>
          </w:tcPr>
          <w:p w14:paraId="73584FF5">
            <w:pPr>
              <w:autoSpaceDE w:val="0"/>
              <w:adjustRightInd w:val="0"/>
              <w:rPr>
                <w:sz w:val="22"/>
                <w:szCs w:val="22"/>
              </w:rPr>
            </w:pPr>
            <w:r>
              <w:rPr>
                <w:sz w:val="22"/>
                <w:szCs w:val="22"/>
              </w:rPr>
              <w:t>6.1. Платежи, возникающие и исполняющиеся в соответствии с решениями Александровского сельсовета, нормативными правовыми актами администрации Александровского сельсовета, а также в соответствии с договорами (соглашениями), определяющими условия привлечения и обращения муниципальных долговых обязательств Александровского сельсовета</w:t>
            </w:r>
          </w:p>
        </w:tc>
        <w:tc>
          <w:tcPr>
            <w:tcW w:w="1701" w:type="dxa"/>
            <w:tcBorders>
              <w:top w:val="single" w:color="auto" w:sz="4" w:space="0"/>
              <w:left w:val="single" w:color="auto" w:sz="4" w:space="0"/>
              <w:bottom w:val="single" w:color="auto" w:sz="4" w:space="0"/>
              <w:right w:val="single" w:color="auto" w:sz="4" w:space="0"/>
            </w:tcBorders>
          </w:tcPr>
          <w:p w14:paraId="0C8194FE">
            <w:pPr>
              <w:autoSpaceDE w:val="0"/>
              <w:adjustRightInd w:val="0"/>
              <w:rPr>
                <w:sz w:val="22"/>
                <w:szCs w:val="22"/>
              </w:rPr>
            </w:pPr>
            <w:r>
              <w:rPr>
                <w:sz w:val="22"/>
                <w:szCs w:val="22"/>
              </w:rPr>
              <w:t>плановый метод</w:t>
            </w:r>
          </w:p>
        </w:tc>
      </w:tr>
      <w:tr w14:paraId="000646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0" w:type="dxa"/>
            <w:tcBorders>
              <w:top w:val="single" w:color="auto" w:sz="4" w:space="0"/>
              <w:left w:val="single" w:color="auto" w:sz="4" w:space="0"/>
              <w:bottom w:val="single" w:color="auto" w:sz="4" w:space="0"/>
              <w:right w:val="single" w:color="auto" w:sz="4" w:space="0"/>
            </w:tcBorders>
          </w:tcPr>
          <w:p w14:paraId="38782B15">
            <w:pPr>
              <w:autoSpaceDE w:val="0"/>
              <w:adjustRightInd w:val="0"/>
              <w:rPr>
                <w:sz w:val="22"/>
                <w:szCs w:val="22"/>
              </w:rPr>
            </w:pPr>
            <w:r>
              <w:rPr>
                <w:sz w:val="22"/>
                <w:szCs w:val="22"/>
              </w:rPr>
              <w:t>7.</w:t>
            </w:r>
          </w:p>
        </w:tc>
        <w:tc>
          <w:tcPr>
            <w:tcW w:w="2417" w:type="dxa"/>
            <w:tcBorders>
              <w:top w:val="single" w:color="auto" w:sz="4" w:space="0"/>
              <w:left w:val="single" w:color="auto" w:sz="4" w:space="0"/>
              <w:bottom w:val="single" w:color="auto" w:sz="4" w:space="0"/>
              <w:right w:val="single" w:color="auto" w:sz="4" w:space="0"/>
            </w:tcBorders>
          </w:tcPr>
          <w:p w14:paraId="7EAEBD16">
            <w:pPr>
              <w:autoSpaceDE w:val="0"/>
              <w:adjustRightInd w:val="0"/>
              <w:rPr>
                <w:sz w:val="22"/>
                <w:szCs w:val="22"/>
              </w:rPr>
            </w:pPr>
            <w:r>
              <w:rPr>
                <w:sz w:val="22"/>
                <w:szCs w:val="22"/>
              </w:rPr>
              <w:t>Исполнение судебных актов по искам к Бессоновскому сельсовета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tc>
        <w:tc>
          <w:tcPr>
            <w:tcW w:w="5103" w:type="dxa"/>
            <w:tcBorders>
              <w:top w:val="single" w:color="auto" w:sz="4" w:space="0"/>
              <w:left w:val="single" w:color="auto" w:sz="4" w:space="0"/>
              <w:bottom w:val="single" w:color="auto" w:sz="4" w:space="0"/>
              <w:right w:val="single" w:color="auto" w:sz="4" w:space="0"/>
            </w:tcBorders>
          </w:tcPr>
          <w:p w14:paraId="2F1C729B">
            <w:pPr>
              <w:autoSpaceDE w:val="0"/>
              <w:adjustRightInd w:val="0"/>
              <w:rPr>
                <w:sz w:val="22"/>
                <w:szCs w:val="22"/>
              </w:rPr>
            </w:pPr>
            <w:r>
              <w:rPr>
                <w:sz w:val="22"/>
                <w:szCs w:val="22"/>
              </w:rPr>
              <w:t>7.1. Исполнение судебных актов по искам к Бессоновскому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tc>
        <w:tc>
          <w:tcPr>
            <w:tcW w:w="1701" w:type="dxa"/>
            <w:tcBorders>
              <w:top w:val="single" w:color="auto" w:sz="4" w:space="0"/>
              <w:left w:val="single" w:color="auto" w:sz="4" w:space="0"/>
              <w:bottom w:val="single" w:color="auto" w:sz="4" w:space="0"/>
              <w:right w:val="single" w:color="auto" w:sz="4" w:space="0"/>
            </w:tcBorders>
          </w:tcPr>
          <w:p w14:paraId="540F0692">
            <w:pPr>
              <w:autoSpaceDE w:val="0"/>
              <w:adjustRightInd w:val="0"/>
              <w:rPr>
                <w:sz w:val="22"/>
                <w:szCs w:val="22"/>
              </w:rPr>
            </w:pPr>
            <w:r>
              <w:rPr>
                <w:sz w:val="22"/>
                <w:szCs w:val="22"/>
              </w:rPr>
              <w:t>плановый метод</w:t>
            </w:r>
          </w:p>
        </w:tc>
      </w:tr>
    </w:tbl>
    <w:p w14:paraId="06A95755">
      <w:pPr>
        <w:autoSpaceDE w:val="0"/>
        <w:ind w:firstLine="720"/>
        <w:jc w:val="both"/>
        <w:rPr>
          <w:rFonts w:ascii="Arial" w:hAnsi="Arial" w:cs="Arial"/>
          <w:sz w:val="22"/>
          <w:szCs w:val="22"/>
          <w:lang w:eastAsia="ar-SA"/>
        </w:rPr>
      </w:pPr>
    </w:p>
    <w:p w14:paraId="6D8CC0D7">
      <w:pPr>
        <w:autoSpaceDE w:val="0"/>
        <w:jc w:val="both"/>
        <w:rPr>
          <w:rFonts w:ascii="Arial" w:hAnsi="Arial" w:cs="Arial"/>
          <w:b/>
          <w:bCs/>
          <w:color w:val="000080"/>
          <w:sz w:val="22"/>
          <w:szCs w:val="22"/>
          <w:lang w:eastAsia="ar-SA"/>
        </w:rPr>
        <w:sectPr>
          <w:type w:val="continuous"/>
          <w:pgSz w:w="11906" w:h="16838"/>
          <w:pgMar w:top="1134" w:right="849" w:bottom="851" w:left="1701" w:header="720" w:footer="720" w:gutter="0"/>
          <w:cols w:space="720" w:num="1"/>
          <w:docGrid w:linePitch="299" w:charSpace="0"/>
        </w:sectPr>
      </w:pPr>
      <w:bookmarkStart w:id="20" w:name="sub_1200"/>
    </w:p>
    <w:bookmarkEnd w:id="20"/>
    <w:p w14:paraId="03E5615B">
      <w:pPr>
        <w:autoSpaceDE w:val="0"/>
        <w:ind w:firstLine="698"/>
        <w:jc w:val="right"/>
        <w:rPr>
          <w:b/>
          <w:lang w:eastAsia="ar-SA"/>
        </w:rPr>
      </w:pPr>
      <w:r>
        <w:rPr>
          <w:bCs/>
          <w:lang w:eastAsia="ar-SA"/>
        </w:rPr>
        <w:t xml:space="preserve">Приложение </w:t>
      </w:r>
      <w:r>
        <w:rPr>
          <w:bCs/>
          <w:lang w:val="en-US" w:eastAsia="ar-SA"/>
        </w:rPr>
        <w:t xml:space="preserve">N </w:t>
      </w:r>
      <w:r>
        <w:rPr>
          <w:bCs/>
          <w:lang w:eastAsia="ar-SA"/>
        </w:rPr>
        <w:t>2</w:t>
      </w:r>
    </w:p>
    <w:p w14:paraId="346D3A2D">
      <w:pPr>
        <w:autoSpaceDE w:val="0"/>
        <w:ind w:firstLine="698"/>
        <w:jc w:val="right"/>
        <w:rPr>
          <w:b/>
          <w:lang w:eastAsia="ar-SA"/>
        </w:rPr>
      </w:pPr>
      <w:r>
        <w:rPr>
          <w:bCs/>
          <w:lang w:eastAsia="ar-SA"/>
        </w:rPr>
        <w:t xml:space="preserve">к </w:t>
      </w:r>
      <w:r>
        <w:fldChar w:fldCharType="begin"/>
      </w:r>
      <w:r>
        <w:instrText xml:space="preserve"> HYPERLINK \l "sub_1000" </w:instrText>
      </w:r>
      <w:r>
        <w:fldChar w:fldCharType="separate"/>
      </w:r>
      <w:r>
        <w:rPr>
          <w:bCs/>
          <w:lang w:eastAsia="ar-SA"/>
        </w:rPr>
        <w:t>Порядку</w:t>
      </w:r>
      <w:r>
        <w:rPr>
          <w:bCs/>
          <w:lang w:eastAsia="ar-SA"/>
        </w:rPr>
        <w:fldChar w:fldCharType="end"/>
      </w:r>
    </w:p>
    <w:p w14:paraId="7E68074D">
      <w:pPr>
        <w:autoSpaceDE w:val="0"/>
        <w:ind w:firstLine="698"/>
        <w:jc w:val="right"/>
        <w:rPr>
          <w:b/>
          <w:lang w:eastAsia="ar-SA"/>
        </w:rPr>
      </w:pPr>
      <w:r>
        <w:rPr>
          <w:bCs/>
          <w:lang w:eastAsia="ar-SA"/>
        </w:rPr>
        <w:t>планирования бюджетных ассигнований</w:t>
      </w:r>
    </w:p>
    <w:p w14:paraId="093189EF">
      <w:pPr>
        <w:autoSpaceDE w:val="0"/>
        <w:ind w:firstLine="698"/>
        <w:jc w:val="right"/>
        <w:rPr>
          <w:b/>
          <w:lang w:eastAsia="ar-SA"/>
        </w:rPr>
      </w:pPr>
      <w:r>
        <w:rPr>
          <w:bCs/>
          <w:lang w:eastAsia="ar-SA"/>
        </w:rPr>
        <w:t>бюджета Александровского сельсовета на очередной</w:t>
      </w:r>
    </w:p>
    <w:p w14:paraId="467A82D1">
      <w:pPr>
        <w:autoSpaceDE w:val="0"/>
        <w:ind w:firstLine="698"/>
        <w:jc w:val="right"/>
        <w:rPr>
          <w:b/>
          <w:lang w:eastAsia="ar-SA"/>
        </w:rPr>
      </w:pPr>
      <w:r>
        <w:rPr>
          <w:bCs/>
          <w:lang w:eastAsia="ar-SA"/>
        </w:rPr>
        <w:t>финансовый год и плановый период,</w:t>
      </w:r>
    </w:p>
    <w:p w14:paraId="5A722CD3">
      <w:pPr>
        <w:autoSpaceDE w:val="0"/>
        <w:ind w:firstLine="698"/>
        <w:jc w:val="right"/>
        <w:rPr>
          <w:b/>
          <w:lang w:eastAsia="ar-SA"/>
        </w:rPr>
      </w:pPr>
      <w:r>
        <w:rPr>
          <w:bCs/>
          <w:lang w:eastAsia="ar-SA"/>
        </w:rPr>
        <w:t>утвержденному постановлением администрации</w:t>
      </w:r>
    </w:p>
    <w:p w14:paraId="2EE0FB7E">
      <w:pPr>
        <w:autoSpaceDE w:val="0"/>
        <w:ind w:firstLine="698"/>
        <w:jc w:val="right"/>
        <w:rPr>
          <w:b/>
          <w:lang w:eastAsia="ar-SA"/>
        </w:rPr>
      </w:pPr>
      <w:r>
        <w:rPr>
          <w:bCs/>
          <w:lang w:eastAsia="ar-SA"/>
        </w:rPr>
        <w:t>Александровского сельсовета Бессоновского района Пензенской области</w:t>
      </w:r>
    </w:p>
    <w:p w14:paraId="0CC3D0C0">
      <w:pPr>
        <w:autoSpaceDE w:val="0"/>
        <w:ind w:firstLine="698"/>
        <w:jc w:val="right"/>
        <w:rPr>
          <w:lang w:eastAsia="ar-SA"/>
        </w:rPr>
      </w:pPr>
      <w:r>
        <w:rPr>
          <w:bCs/>
          <w:lang w:eastAsia="ar-SA"/>
        </w:rPr>
        <w:t>от 12 ноября 2025 года № 77</w:t>
      </w:r>
    </w:p>
    <w:p w14:paraId="6C8A3A77">
      <w:pPr>
        <w:autoSpaceDE w:val="0"/>
        <w:ind w:firstLine="720"/>
        <w:jc w:val="both"/>
        <w:rPr>
          <w:rFonts w:ascii="Arial" w:hAnsi="Arial" w:cs="Arial"/>
          <w:sz w:val="22"/>
          <w:szCs w:val="22"/>
          <w:lang w:eastAsia="ar-SA"/>
        </w:rPr>
      </w:pPr>
    </w:p>
    <w:p w14:paraId="7E52D491">
      <w:pPr>
        <w:tabs>
          <w:tab w:val="left" w:pos="432"/>
        </w:tabs>
        <w:autoSpaceDE w:val="0"/>
        <w:spacing w:before="108" w:after="108"/>
        <w:jc w:val="center"/>
        <w:outlineLvl w:val="0"/>
        <w:rPr>
          <w:b/>
          <w:bCs/>
          <w:sz w:val="28"/>
          <w:szCs w:val="28"/>
          <w:lang w:eastAsia="ar-SA"/>
        </w:rPr>
      </w:pPr>
      <w:r>
        <w:rPr>
          <w:b/>
          <w:bCs/>
          <w:sz w:val="28"/>
          <w:szCs w:val="28"/>
          <w:lang w:eastAsia="ar-SA"/>
        </w:rPr>
        <w:t xml:space="preserve">Перечень бюджетных ассигнований </w:t>
      </w:r>
      <w:r>
        <w:rPr>
          <w:b/>
          <w:bCs/>
          <w:sz w:val="28"/>
          <w:szCs w:val="28"/>
          <w:lang w:eastAsia="ar-SA"/>
        </w:rPr>
        <w:br w:type="textWrapping"/>
      </w:r>
      <w:r>
        <w:rPr>
          <w:b/>
          <w:bCs/>
          <w:sz w:val="28"/>
          <w:szCs w:val="28"/>
          <w:lang w:eastAsia="ar-SA"/>
        </w:rPr>
        <w:t>на 2026 год и плановый период 2027 и 2028 годов</w:t>
      </w:r>
    </w:p>
    <w:p w14:paraId="26710E14">
      <w:pPr>
        <w:autoSpaceDE w:val="0"/>
        <w:ind w:firstLine="720"/>
        <w:jc w:val="both"/>
        <w:rPr>
          <w:lang w:eastAsia="ar-SA"/>
        </w:rPr>
      </w:pPr>
    </w:p>
    <w:p w14:paraId="73A0FEF4">
      <w:pPr>
        <w:autoSpaceDE w:val="0"/>
        <w:jc w:val="both"/>
        <w:rPr>
          <w:lang w:eastAsia="ar-SA"/>
        </w:rPr>
      </w:pPr>
      <w:r>
        <w:rPr>
          <w:lang w:eastAsia="ar-SA"/>
        </w:rPr>
        <w:t>Главный распорядитель средств бюджета______________________________________________</w:t>
      </w:r>
    </w:p>
    <w:p w14:paraId="2E04EE58">
      <w:pPr>
        <w:autoSpaceDE w:val="0"/>
        <w:jc w:val="both"/>
        <w:rPr>
          <w:lang w:eastAsia="ar-SA"/>
        </w:rPr>
      </w:pPr>
      <w:r>
        <w:rPr>
          <w:lang w:eastAsia="ar-SA"/>
        </w:rPr>
        <w:t>Вид обязательства (действующее/принимаемое)        _____________________________________</w:t>
      </w:r>
    </w:p>
    <w:p w14:paraId="0F60550C">
      <w:pPr>
        <w:autoSpaceDE w:val="0"/>
        <w:ind w:firstLine="720"/>
        <w:jc w:val="both"/>
        <w:rPr>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0"/>
        <w:gridCol w:w="1808"/>
        <w:gridCol w:w="12"/>
        <w:gridCol w:w="828"/>
        <w:gridCol w:w="1820"/>
        <w:gridCol w:w="12"/>
        <w:gridCol w:w="968"/>
        <w:gridCol w:w="1400"/>
        <w:gridCol w:w="1120"/>
        <w:gridCol w:w="1260"/>
        <w:gridCol w:w="12"/>
      </w:tblGrid>
      <w:tr w14:paraId="76700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00" w:type="dxa"/>
            <w:gridSpan w:val="3"/>
            <w:tcBorders>
              <w:top w:val="single" w:color="auto" w:sz="4" w:space="0"/>
              <w:left w:val="single" w:color="auto" w:sz="4" w:space="0"/>
              <w:bottom w:val="single" w:color="auto" w:sz="4" w:space="0"/>
              <w:right w:val="single" w:color="auto" w:sz="4" w:space="0"/>
            </w:tcBorders>
          </w:tcPr>
          <w:p w14:paraId="6A9427D1">
            <w:pPr>
              <w:autoSpaceDE w:val="0"/>
              <w:adjustRightInd w:val="0"/>
              <w:jc w:val="center"/>
            </w:pPr>
            <w:r>
              <w:t>Бюджетное ассигнование</w:t>
            </w:r>
          </w:p>
        </w:tc>
        <w:tc>
          <w:tcPr>
            <w:tcW w:w="2660" w:type="dxa"/>
            <w:gridSpan w:val="3"/>
            <w:tcBorders>
              <w:top w:val="single" w:color="auto" w:sz="4" w:space="0"/>
              <w:left w:val="single" w:color="auto" w:sz="4" w:space="0"/>
              <w:bottom w:val="single" w:color="auto" w:sz="4" w:space="0"/>
              <w:right w:val="single" w:color="auto" w:sz="4" w:space="0"/>
            </w:tcBorders>
          </w:tcPr>
          <w:p w14:paraId="5189221E">
            <w:pPr>
              <w:autoSpaceDE w:val="0"/>
              <w:adjustRightInd w:val="0"/>
              <w:jc w:val="center"/>
            </w:pPr>
            <w:r>
              <w:t>Расходное обязательство</w:t>
            </w:r>
          </w:p>
        </w:tc>
        <w:tc>
          <w:tcPr>
            <w:tcW w:w="4760" w:type="dxa"/>
            <w:gridSpan w:val="5"/>
            <w:tcBorders>
              <w:top w:val="single" w:color="auto" w:sz="4" w:space="0"/>
              <w:left w:val="single" w:color="auto" w:sz="4" w:space="0"/>
              <w:bottom w:val="single" w:color="auto" w:sz="4" w:space="0"/>
              <w:right w:val="single" w:color="auto" w:sz="4" w:space="0"/>
            </w:tcBorders>
          </w:tcPr>
          <w:p w14:paraId="02C97C9E">
            <w:pPr>
              <w:autoSpaceDE w:val="0"/>
              <w:adjustRightInd w:val="0"/>
              <w:jc w:val="center"/>
            </w:pPr>
            <w:r>
              <w:t xml:space="preserve">Код расходов по </w:t>
            </w:r>
            <w:r>
              <w:fldChar w:fldCharType="begin"/>
            </w:r>
            <w:r>
              <w:instrText xml:space="preserve"> HYPERLINK "garantF1://12081731.100000" </w:instrText>
            </w:r>
            <w:r>
              <w:fldChar w:fldCharType="separate"/>
            </w:r>
            <w:r>
              <w:t>БК</w:t>
            </w:r>
            <w:r>
              <w:fldChar w:fldCharType="end"/>
            </w:r>
          </w:p>
        </w:tc>
      </w:tr>
      <w:tr w14:paraId="1C247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tcBorders>
              <w:top w:val="single" w:color="auto" w:sz="4" w:space="0"/>
              <w:left w:val="single" w:color="auto" w:sz="4" w:space="0"/>
              <w:bottom w:val="single" w:color="auto" w:sz="4" w:space="0"/>
              <w:right w:val="single" w:color="auto" w:sz="4" w:space="0"/>
            </w:tcBorders>
          </w:tcPr>
          <w:p w14:paraId="4338A752">
            <w:pPr>
              <w:autoSpaceDE w:val="0"/>
              <w:adjustRightInd w:val="0"/>
              <w:jc w:val="center"/>
            </w:pPr>
            <w:r>
              <w:t>код</w:t>
            </w:r>
          </w:p>
        </w:tc>
        <w:tc>
          <w:tcPr>
            <w:tcW w:w="1808" w:type="dxa"/>
            <w:tcBorders>
              <w:top w:val="single" w:color="auto" w:sz="4" w:space="0"/>
              <w:left w:val="single" w:color="auto" w:sz="4" w:space="0"/>
              <w:bottom w:val="single" w:color="auto" w:sz="4" w:space="0"/>
              <w:right w:val="single" w:color="auto" w:sz="4" w:space="0"/>
            </w:tcBorders>
          </w:tcPr>
          <w:p w14:paraId="313077DB">
            <w:pPr>
              <w:autoSpaceDE w:val="0"/>
              <w:adjustRightInd w:val="0"/>
              <w:jc w:val="center"/>
            </w:pPr>
            <w:r>
              <w:t>наименование</w:t>
            </w:r>
          </w:p>
        </w:tc>
        <w:tc>
          <w:tcPr>
            <w:tcW w:w="840" w:type="dxa"/>
            <w:gridSpan w:val="2"/>
            <w:tcBorders>
              <w:top w:val="single" w:color="auto" w:sz="4" w:space="0"/>
              <w:left w:val="single" w:color="auto" w:sz="4" w:space="0"/>
              <w:bottom w:val="single" w:color="auto" w:sz="4" w:space="0"/>
              <w:right w:val="single" w:color="auto" w:sz="4" w:space="0"/>
            </w:tcBorders>
          </w:tcPr>
          <w:p w14:paraId="15B215A0">
            <w:pPr>
              <w:autoSpaceDE w:val="0"/>
              <w:adjustRightInd w:val="0"/>
              <w:jc w:val="center"/>
            </w:pPr>
            <w:r>
              <w:t>код</w:t>
            </w:r>
          </w:p>
        </w:tc>
        <w:tc>
          <w:tcPr>
            <w:tcW w:w="1820" w:type="dxa"/>
            <w:tcBorders>
              <w:top w:val="single" w:color="auto" w:sz="4" w:space="0"/>
              <w:left w:val="single" w:color="auto" w:sz="4" w:space="0"/>
              <w:bottom w:val="single" w:color="auto" w:sz="4" w:space="0"/>
              <w:right w:val="single" w:color="auto" w:sz="4" w:space="0"/>
            </w:tcBorders>
          </w:tcPr>
          <w:p w14:paraId="1B64D8E8">
            <w:pPr>
              <w:autoSpaceDE w:val="0"/>
              <w:adjustRightInd w:val="0"/>
              <w:jc w:val="center"/>
            </w:pPr>
            <w:r>
              <w:t>наименование</w:t>
            </w:r>
          </w:p>
        </w:tc>
        <w:tc>
          <w:tcPr>
            <w:tcW w:w="980" w:type="dxa"/>
            <w:gridSpan w:val="2"/>
            <w:tcBorders>
              <w:top w:val="single" w:color="auto" w:sz="4" w:space="0"/>
              <w:left w:val="single" w:color="auto" w:sz="4" w:space="0"/>
              <w:bottom w:val="single" w:color="auto" w:sz="4" w:space="0"/>
              <w:right w:val="single" w:color="auto" w:sz="4" w:space="0"/>
            </w:tcBorders>
          </w:tcPr>
          <w:p w14:paraId="73DAD3A9">
            <w:pPr>
              <w:autoSpaceDE w:val="0"/>
              <w:adjustRightInd w:val="0"/>
              <w:jc w:val="center"/>
            </w:pPr>
            <w:r>
              <w:t>раздел</w:t>
            </w:r>
          </w:p>
        </w:tc>
        <w:tc>
          <w:tcPr>
            <w:tcW w:w="1400" w:type="dxa"/>
            <w:tcBorders>
              <w:top w:val="single" w:color="auto" w:sz="4" w:space="0"/>
              <w:left w:val="single" w:color="auto" w:sz="4" w:space="0"/>
              <w:bottom w:val="single" w:color="auto" w:sz="4" w:space="0"/>
              <w:right w:val="single" w:color="auto" w:sz="4" w:space="0"/>
            </w:tcBorders>
          </w:tcPr>
          <w:p w14:paraId="6632726A">
            <w:pPr>
              <w:autoSpaceDE w:val="0"/>
              <w:adjustRightInd w:val="0"/>
              <w:jc w:val="center"/>
            </w:pPr>
            <w:r>
              <w:t>подраздел</w:t>
            </w:r>
          </w:p>
        </w:tc>
        <w:tc>
          <w:tcPr>
            <w:tcW w:w="1120" w:type="dxa"/>
            <w:tcBorders>
              <w:top w:val="single" w:color="auto" w:sz="4" w:space="0"/>
              <w:left w:val="single" w:color="auto" w:sz="4" w:space="0"/>
              <w:bottom w:val="single" w:color="auto" w:sz="4" w:space="0"/>
              <w:right w:val="single" w:color="auto" w:sz="4" w:space="0"/>
            </w:tcBorders>
          </w:tcPr>
          <w:p w14:paraId="009B0C3C">
            <w:pPr>
              <w:autoSpaceDE w:val="0"/>
              <w:adjustRightInd w:val="0"/>
              <w:jc w:val="center"/>
            </w:pPr>
            <w:r>
              <w:t>целевая статья</w:t>
            </w:r>
          </w:p>
        </w:tc>
        <w:tc>
          <w:tcPr>
            <w:tcW w:w="1260" w:type="dxa"/>
            <w:tcBorders>
              <w:top w:val="single" w:color="auto" w:sz="4" w:space="0"/>
              <w:left w:val="single" w:color="auto" w:sz="4" w:space="0"/>
              <w:bottom w:val="single" w:color="auto" w:sz="4" w:space="0"/>
              <w:right w:val="single" w:color="auto" w:sz="4" w:space="0"/>
            </w:tcBorders>
          </w:tcPr>
          <w:p w14:paraId="012F9535">
            <w:pPr>
              <w:autoSpaceDE w:val="0"/>
              <w:adjustRightInd w:val="0"/>
              <w:jc w:val="center"/>
            </w:pPr>
            <w:r>
              <w:t>вид расходов</w:t>
            </w:r>
          </w:p>
        </w:tc>
      </w:tr>
      <w:tr w14:paraId="593A9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tcBorders>
              <w:top w:val="single" w:color="auto" w:sz="4" w:space="0"/>
              <w:left w:val="single" w:color="auto" w:sz="4" w:space="0"/>
              <w:bottom w:val="single" w:color="auto" w:sz="4" w:space="0"/>
              <w:right w:val="single" w:color="auto" w:sz="4" w:space="0"/>
            </w:tcBorders>
          </w:tcPr>
          <w:p w14:paraId="2D543B34">
            <w:pPr>
              <w:autoSpaceDE w:val="0"/>
              <w:adjustRightInd w:val="0"/>
              <w:jc w:val="center"/>
            </w:pPr>
            <w:r>
              <w:t>1</w:t>
            </w:r>
          </w:p>
        </w:tc>
        <w:tc>
          <w:tcPr>
            <w:tcW w:w="1808" w:type="dxa"/>
            <w:tcBorders>
              <w:top w:val="single" w:color="auto" w:sz="4" w:space="0"/>
              <w:left w:val="single" w:color="auto" w:sz="4" w:space="0"/>
              <w:bottom w:val="single" w:color="auto" w:sz="4" w:space="0"/>
              <w:right w:val="single" w:color="auto" w:sz="4" w:space="0"/>
            </w:tcBorders>
          </w:tcPr>
          <w:p w14:paraId="46E39107">
            <w:pPr>
              <w:autoSpaceDE w:val="0"/>
              <w:adjustRightInd w:val="0"/>
              <w:jc w:val="center"/>
            </w:pPr>
            <w:r>
              <w:t>2</w:t>
            </w:r>
          </w:p>
        </w:tc>
        <w:tc>
          <w:tcPr>
            <w:tcW w:w="840" w:type="dxa"/>
            <w:gridSpan w:val="2"/>
            <w:tcBorders>
              <w:top w:val="single" w:color="auto" w:sz="4" w:space="0"/>
              <w:left w:val="single" w:color="auto" w:sz="4" w:space="0"/>
              <w:bottom w:val="single" w:color="auto" w:sz="4" w:space="0"/>
              <w:right w:val="single" w:color="auto" w:sz="4" w:space="0"/>
            </w:tcBorders>
          </w:tcPr>
          <w:p w14:paraId="4FA85D7C">
            <w:pPr>
              <w:autoSpaceDE w:val="0"/>
              <w:adjustRightInd w:val="0"/>
              <w:jc w:val="center"/>
            </w:pPr>
            <w:r>
              <w:t>3</w:t>
            </w:r>
          </w:p>
        </w:tc>
        <w:tc>
          <w:tcPr>
            <w:tcW w:w="1820" w:type="dxa"/>
            <w:tcBorders>
              <w:top w:val="single" w:color="auto" w:sz="4" w:space="0"/>
              <w:left w:val="single" w:color="auto" w:sz="4" w:space="0"/>
              <w:bottom w:val="single" w:color="auto" w:sz="4" w:space="0"/>
              <w:right w:val="single" w:color="auto" w:sz="4" w:space="0"/>
            </w:tcBorders>
          </w:tcPr>
          <w:p w14:paraId="693BB780">
            <w:pPr>
              <w:autoSpaceDE w:val="0"/>
              <w:adjustRightInd w:val="0"/>
              <w:jc w:val="center"/>
            </w:pPr>
            <w:r>
              <w:t>4</w:t>
            </w:r>
          </w:p>
        </w:tc>
        <w:tc>
          <w:tcPr>
            <w:tcW w:w="980" w:type="dxa"/>
            <w:gridSpan w:val="2"/>
            <w:tcBorders>
              <w:top w:val="single" w:color="auto" w:sz="4" w:space="0"/>
              <w:left w:val="single" w:color="auto" w:sz="4" w:space="0"/>
              <w:bottom w:val="single" w:color="auto" w:sz="4" w:space="0"/>
              <w:right w:val="single" w:color="auto" w:sz="4" w:space="0"/>
            </w:tcBorders>
          </w:tcPr>
          <w:p w14:paraId="593F8651">
            <w:pPr>
              <w:autoSpaceDE w:val="0"/>
              <w:adjustRightInd w:val="0"/>
              <w:jc w:val="center"/>
            </w:pPr>
            <w:r>
              <w:t>5</w:t>
            </w:r>
          </w:p>
        </w:tc>
        <w:tc>
          <w:tcPr>
            <w:tcW w:w="1400" w:type="dxa"/>
            <w:tcBorders>
              <w:top w:val="single" w:color="auto" w:sz="4" w:space="0"/>
              <w:left w:val="single" w:color="auto" w:sz="4" w:space="0"/>
              <w:bottom w:val="single" w:color="auto" w:sz="4" w:space="0"/>
              <w:right w:val="single" w:color="auto" w:sz="4" w:space="0"/>
            </w:tcBorders>
          </w:tcPr>
          <w:p w14:paraId="7B9F1BDD">
            <w:pPr>
              <w:autoSpaceDE w:val="0"/>
              <w:adjustRightInd w:val="0"/>
              <w:jc w:val="center"/>
            </w:pPr>
            <w:r>
              <w:t>6</w:t>
            </w:r>
          </w:p>
        </w:tc>
        <w:tc>
          <w:tcPr>
            <w:tcW w:w="1120" w:type="dxa"/>
            <w:tcBorders>
              <w:top w:val="single" w:color="auto" w:sz="4" w:space="0"/>
              <w:left w:val="single" w:color="auto" w:sz="4" w:space="0"/>
              <w:bottom w:val="single" w:color="auto" w:sz="4" w:space="0"/>
              <w:right w:val="single" w:color="auto" w:sz="4" w:space="0"/>
            </w:tcBorders>
          </w:tcPr>
          <w:p w14:paraId="5D485D7F">
            <w:pPr>
              <w:autoSpaceDE w:val="0"/>
              <w:adjustRightInd w:val="0"/>
              <w:jc w:val="center"/>
            </w:pPr>
            <w:r>
              <w:t>7</w:t>
            </w:r>
          </w:p>
        </w:tc>
        <w:tc>
          <w:tcPr>
            <w:tcW w:w="1260" w:type="dxa"/>
            <w:tcBorders>
              <w:top w:val="single" w:color="auto" w:sz="4" w:space="0"/>
              <w:left w:val="single" w:color="auto" w:sz="4" w:space="0"/>
              <w:bottom w:val="single" w:color="auto" w:sz="4" w:space="0"/>
              <w:right w:val="single" w:color="auto" w:sz="4" w:space="0"/>
            </w:tcBorders>
          </w:tcPr>
          <w:p w14:paraId="71143E8F">
            <w:pPr>
              <w:autoSpaceDE w:val="0"/>
              <w:adjustRightInd w:val="0"/>
              <w:jc w:val="center"/>
            </w:pPr>
            <w:r>
              <w:t>8</w:t>
            </w:r>
          </w:p>
        </w:tc>
      </w:tr>
      <w:tr w14:paraId="48D4BA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vMerge w:val="restart"/>
            <w:tcBorders>
              <w:top w:val="single" w:color="auto" w:sz="4" w:space="0"/>
              <w:left w:val="single" w:color="auto" w:sz="4" w:space="0"/>
              <w:bottom w:val="single" w:color="auto" w:sz="4" w:space="0"/>
              <w:right w:val="single" w:color="auto" w:sz="4" w:space="0"/>
            </w:tcBorders>
          </w:tcPr>
          <w:p w14:paraId="0275A633">
            <w:pPr>
              <w:autoSpaceDE w:val="0"/>
              <w:adjustRightInd w:val="0"/>
              <w:jc w:val="both"/>
            </w:pPr>
          </w:p>
        </w:tc>
        <w:tc>
          <w:tcPr>
            <w:tcW w:w="1808" w:type="dxa"/>
            <w:vMerge w:val="restart"/>
            <w:tcBorders>
              <w:top w:val="single" w:color="auto" w:sz="4" w:space="0"/>
              <w:left w:val="single" w:color="auto" w:sz="4" w:space="0"/>
              <w:bottom w:val="single" w:color="auto" w:sz="4" w:space="0"/>
              <w:right w:val="single" w:color="auto" w:sz="4" w:space="0"/>
            </w:tcBorders>
          </w:tcPr>
          <w:p w14:paraId="45CD7233">
            <w:pPr>
              <w:autoSpaceDE w:val="0"/>
              <w:adjustRightInd w:val="0"/>
              <w:jc w:val="both"/>
            </w:pPr>
          </w:p>
        </w:tc>
        <w:tc>
          <w:tcPr>
            <w:tcW w:w="840" w:type="dxa"/>
            <w:gridSpan w:val="2"/>
            <w:tcBorders>
              <w:top w:val="single" w:color="auto" w:sz="4" w:space="0"/>
              <w:left w:val="single" w:color="auto" w:sz="4" w:space="0"/>
              <w:bottom w:val="single" w:color="auto" w:sz="4" w:space="0"/>
              <w:right w:val="single" w:color="auto" w:sz="4" w:space="0"/>
            </w:tcBorders>
          </w:tcPr>
          <w:p w14:paraId="0B2614F6">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1E59B783">
            <w:pPr>
              <w:autoSpaceDE w:val="0"/>
              <w:adjustRightInd w:val="0"/>
              <w:jc w:val="both"/>
            </w:pPr>
          </w:p>
        </w:tc>
        <w:tc>
          <w:tcPr>
            <w:tcW w:w="980" w:type="dxa"/>
            <w:gridSpan w:val="2"/>
            <w:tcBorders>
              <w:top w:val="single" w:color="auto" w:sz="4" w:space="0"/>
              <w:left w:val="single" w:color="auto" w:sz="4" w:space="0"/>
              <w:bottom w:val="single" w:color="auto" w:sz="4" w:space="0"/>
              <w:right w:val="single" w:color="auto" w:sz="4" w:space="0"/>
            </w:tcBorders>
          </w:tcPr>
          <w:p w14:paraId="34EB4CE1">
            <w:pPr>
              <w:autoSpaceDE w:val="0"/>
              <w:adjustRightInd w:val="0"/>
              <w:jc w:val="both"/>
            </w:pPr>
          </w:p>
        </w:tc>
        <w:tc>
          <w:tcPr>
            <w:tcW w:w="1400" w:type="dxa"/>
            <w:tcBorders>
              <w:top w:val="single" w:color="auto" w:sz="4" w:space="0"/>
              <w:left w:val="single" w:color="auto" w:sz="4" w:space="0"/>
              <w:bottom w:val="single" w:color="auto" w:sz="4" w:space="0"/>
              <w:right w:val="single" w:color="auto" w:sz="4" w:space="0"/>
            </w:tcBorders>
          </w:tcPr>
          <w:p w14:paraId="738EE6AC">
            <w:pPr>
              <w:autoSpaceDE w:val="0"/>
              <w:adjustRightInd w:val="0"/>
              <w:jc w:val="both"/>
            </w:pPr>
          </w:p>
        </w:tc>
        <w:tc>
          <w:tcPr>
            <w:tcW w:w="1120" w:type="dxa"/>
            <w:tcBorders>
              <w:top w:val="single" w:color="auto" w:sz="4" w:space="0"/>
              <w:left w:val="single" w:color="auto" w:sz="4" w:space="0"/>
              <w:bottom w:val="single" w:color="auto" w:sz="4" w:space="0"/>
              <w:right w:val="single" w:color="auto" w:sz="4" w:space="0"/>
            </w:tcBorders>
          </w:tcPr>
          <w:p w14:paraId="6ADBC293">
            <w:pPr>
              <w:autoSpaceDE w:val="0"/>
              <w:adjustRightInd w:val="0"/>
              <w:jc w:val="both"/>
            </w:pPr>
          </w:p>
        </w:tc>
        <w:tc>
          <w:tcPr>
            <w:tcW w:w="1260" w:type="dxa"/>
            <w:tcBorders>
              <w:top w:val="single" w:color="auto" w:sz="4" w:space="0"/>
              <w:left w:val="single" w:color="auto" w:sz="4" w:space="0"/>
              <w:bottom w:val="single" w:color="auto" w:sz="4" w:space="0"/>
              <w:right w:val="single" w:color="auto" w:sz="4" w:space="0"/>
            </w:tcBorders>
          </w:tcPr>
          <w:p w14:paraId="385AE703">
            <w:pPr>
              <w:autoSpaceDE w:val="0"/>
              <w:adjustRightInd w:val="0"/>
              <w:jc w:val="both"/>
            </w:pPr>
          </w:p>
        </w:tc>
      </w:tr>
      <w:tr w14:paraId="6EE83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vMerge w:val="continue"/>
            <w:tcBorders>
              <w:top w:val="single" w:color="auto" w:sz="4" w:space="0"/>
              <w:left w:val="single" w:color="auto" w:sz="4" w:space="0"/>
              <w:bottom w:val="single" w:color="auto" w:sz="4" w:space="0"/>
              <w:right w:val="single" w:color="auto" w:sz="4" w:space="0"/>
            </w:tcBorders>
          </w:tcPr>
          <w:p w14:paraId="381513B3">
            <w:pPr>
              <w:autoSpaceDE w:val="0"/>
              <w:adjustRightInd w:val="0"/>
              <w:jc w:val="both"/>
            </w:pPr>
          </w:p>
        </w:tc>
        <w:tc>
          <w:tcPr>
            <w:tcW w:w="1808" w:type="dxa"/>
            <w:vMerge w:val="continue"/>
            <w:tcBorders>
              <w:top w:val="single" w:color="auto" w:sz="4" w:space="0"/>
              <w:left w:val="single" w:color="auto" w:sz="4" w:space="0"/>
              <w:bottom w:val="single" w:color="auto" w:sz="4" w:space="0"/>
              <w:right w:val="single" w:color="auto" w:sz="4" w:space="0"/>
            </w:tcBorders>
          </w:tcPr>
          <w:p w14:paraId="79B8C9BE">
            <w:pPr>
              <w:autoSpaceDE w:val="0"/>
              <w:adjustRightInd w:val="0"/>
              <w:jc w:val="both"/>
            </w:pPr>
          </w:p>
        </w:tc>
        <w:tc>
          <w:tcPr>
            <w:tcW w:w="840" w:type="dxa"/>
            <w:gridSpan w:val="2"/>
            <w:tcBorders>
              <w:top w:val="single" w:color="auto" w:sz="4" w:space="0"/>
              <w:left w:val="single" w:color="auto" w:sz="4" w:space="0"/>
              <w:bottom w:val="single" w:color="auto" w:sz="4" w:space="0"/>
              <w:right w:val="single" w:color="auto" w:sz="4" w:space="0"/>
            </w:tcBorders>
          </w:tcPr>
          <w:p w14:paraId="25B0F574">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20DA3265">
            <w:pPr>
              <w:autoSpaceDE w:val="0"/>
              <w:adjustRightInd w:val="0"/>
              <w:jc w:val="both"/>
            </w:pPr>
          </w:p>
        </w:tc>
        <w:tc>
          <w:tcPr>
            <w:tcW w:w="980" w:type="dxa"/>
            <w:gridSpan w:val="2"/>
            <w:tcBorders>
              <w:top w:val="single" w:color="auto" w:sz="4" w:space="0"/>
              <w:left w:val="single" w:color="auto" w:sz="4" w:space="0"/>
              <w:bottom w:val="single" w:color="auto" w:sz="4" w:space="0"/>
              <w:right w:val="single" w:color="auto" w:sz="4" w:space="0"/>
            </w:tcBorders>
          </w:tcPr>
          <w:p w14:paraId="33E46042">
            <w:pPr>
              <w:autoSpaceDE w:val="0"/>
              <w:adjustRightInd w:val="0"/>
              <w:jc w:val="both"/>
            </w:pPr>
          </w:p>
        </w:tc>
        <w:tc>
          <w:tcPr>
            <w:tcW w:w="1400" w:type="dxa"/>
            <w:tcBorders>
              <w:top w:val="single" w:color="auto" w:sz="4" w:space="0"/>
              <w:left w:val="single" w:color="auto" w:sz="4" w:space="0"/>
              <w:bottom w:val="single" w:color="auto" w:sz="4" w:space="0"/>
              <w:right w:val="single" w:color="auto" w:sz="4" w:space="0"/>
            </w:tcBorders>
          </w:tcPr>
          <w:p w14:paraId="5A833E22">
            <w:pPr>
              <w:autoSpaceDE w:val="0"/>
              <w:adjustRightInd w:val="0"/>
              <w:jc w:val="both"/>
            </w:pPr>
          </w:p>
        </w:tc>
        <w:tc>
          <w:tcPr>
            <w:tcW w:w="1120" w:type="dxa"/>
            <w:tcBorders>
              <w:top w:val="single" w:color="auto" w:sz="4" w:space="0"/>
              <w:left w:val="single" w:color="auto" w:sz="4" w:space="0"/>
              <w:bottom w:val="single" w:color="auto" w:sz="4" w:space="0"/>
              <w:right w:val="single" w:color="auto" w:sz="4" w:space="0"/>
            </w:tcBorders>
          </w:tcPr>
          <w:p w14:paraId="1DD22E14">
            <w:pPr>
              <w:autoSpaceDE w:val="0"/>
              <w:adjustRightInd w:val="0"/>
              <w:jc w:val="both"/>
            </w:pPr>
          </w:p>
        </w:tc>
        <w:tc>
          <w:tcPr>
            <w:tcW w:w="1260" w:type="dxa"/>
            <w:tcBorders>
              <w:top w:val="single" w:color="auto" w:sz="4" w:space="0"/>
              <w:left w:val="single" w:color="auto" w:sz="4" w:space="0"/>
              <w:bottom w:val="single" w:color="auto" w:sz="4" w:space="0"/>
              <w:right w:val="single" w:color="auto" w:sz="4" w:space="0"/>
            </w:tcBorders>
          </w:tcPr>
          <w:p w14:paraId="35AD80F4">
            <w:pPr>
              <w:autoSpaceDE w:val="0"/>
              <w:adjustRightInd w:val="0"/>
              <w:jc w:val="both"/>
            </w:pPr>
          </w:p>
        </w:tc>
      </w:tr>
      <w:tr w14:paraId="10CF2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vMerge w:val="continue"/>
            <w:tcBorders>
              <w:top w:val="single" w:color="auto" w:sz="4" w:space="0"/>
              <w:left w:val="single" w:color="auto" w:sz="4" w:space="0"/>
              <w:bottom w:val="single" w:color="auto" w:sz="4" w:space="0"/>
              <w:right w:val="single" w:color="auto" w:sz="4" w:space="0"/>
            </w:tcBorders>
          </w:tcPr>
          <w:p w14:paraId="04787A24">
            <w:pPr>
              <w:autoSpaceDE w:val="0"/>
              <w:adjustRightInd w:val="0"/>
              <w:jc w:val="both"/>
            </w:pPr>
          </w:p>
        </w:tc>
        <w:tc>
          <w:tcPr>
            <w:tcW w:w="1808" w:type="dxa"/>
            <w:vMerge w:val="continue"/>
            <w:tcBorders>
              <w:top w:val="single" w:color="auto" w:sz="4" w:space="0"/>
              <w:left w:val="single" w:color="auto" w:sz="4" w:space="0"/>
              <w:bottom w:val="single" w:color="auto" w:sz="4" w:space="0"/>
              <w:right w:val="single" w:color="auto" w:sz="4" w:space="0"/>
            </w:tcBorders>
          </w:tcPr>
          <w:p w14:paraId="025FB08D">
            <w:pPr>
              <w:autoSpaceDE w:val="0"/>
              <w:adjustRightInd w:val="0"/>
              <w:jc w:val="both"/>
            </w:pPr>
          </w:p>
        </w:tc>
        <w:tc>
          <w:tcPr>
            <w:tcW w:w="840" w:type="dxa"/>
            <w:gridSpan w:val="2"/>
            <w:tcBorders>
              <w:top w:val="single" w:color="auto" w:sz="4" w:space="0"/>
              <w:left w:val="single" w:color="auto" w:sz="4" w:space="0"/>
              <w:bottom w:val="single" w:color="auto" w:sz="4" w:space="0"/>
              <w:right w:val="single" w:color="auto" w:sz="4" w:space="0"/>
            </w:tcBorders>
          </w:tcPr>
          <w:p w14:paraId="6FF10755">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2BF96408">
            <w:pPr>
              <w:autoSpaceDE w:val="0"/>
              <w:adjustRightInd w:val="0"/>
              <w:jc w:val="both"/>
            </w:pPr>
          </w:p>
        </w:tc>
        <w:tc>
          <w:tcPr>
            <w:tcW w:w="980" w:type="dxa"/>
            <w:gridSpan w:val="2"/>
            <w:tcBorders>
              <w:top w:val="single" w:color="auto" w:sz="4" w:space="0"/>
              <w:left w:val="single" w:color="auto" w:sz="4" w:space="0"/>
              <w:bottom w:val="single" w:color="auto" w:sz="4" w:space="0"/>
              <w:right w:val="single" w:color="auto" w:sz="4" w:space="0"/>
            </w:tcBorders>
          </w:tcPr>
          <w:p w14:paraId="0E121E8A">
            <w:pPr>
              <w:autoSpaceDE w:val="0"/>
              <w:adjustRightInd w:val="0"/>
              <w:jc w:val="both"/>
            </w:pPr>
          </w:p>
        </w:tc>
        <w:tc>
          <w:tcPr>
            <w:tcW w:w="1400" w:type="dxa"/>
            <w:tcBorders>
              <w:top w:val="single" w:color="auto" w:sz="4" w:space="0"/>
              <w:left w:val="single" w:color="auto" w:sz="4" w:space="0"/>
              <w:bottom w:val="single" w:color="auto" w:sz="4" w:space="0"/>
              <w:right w:val="single" w:color="auto" w:sz="4" w:space="0"/>
            </w:tcBorders>
          </w:tcPr>
          <w:p w14:paraId="31F13FEF">
            <w:pPr>
              <w:autoSpaceDE w:val="0"/>
              <w:adjustRightInd w:val="0"/>
              <w:jc w:val="both"/>
            </w:pPr>
          </w:p>
        </w:tc>
        <w:tc>
          <w:tcPr>
            <w:tcW w:w="1120" w:type="dxa"/>
            <w:tcBorders>
              <w:top w:val="single" w:color="auto" w:sz="4" w:space="0"/>
              <w:left w:val="single" w:color="auto" w:sz="4" w:space="0"/>
              <w:bottom w:val="single" w:color="auto" w:sz="4" w:space="0"/>
              <w:right w:val="single" w:color="auto" w:sz="4" w:space="0"/>
            </w:tcBorders>
          </w:tcPr>
          <w:p w14:paraId="5A340BD8">
            <w:pPr>
              <w:autoSpaceDE w:val="0"/>
              <w:adjustRightInd w:val="0"/>
              <w:jc w:val="both"/>
            </w:pPr>
          </w:p>
        </w:tc>
        <w:tc>
          <w:tcPr>
            <w:tcW w:w="1260" w:type="dxa"/>
            <w:tcBorders>
              <w:top w:val="single" w:color="auto" w:sz="4" w:space="0"/>
              <w:left w:val="single" w:color="auto" w:sz="4" w:space="0"/>
              <w:bottom w:val="single" w:color="auto" w:sz="4" w:space="0"/>
              <w:right w:val="single" w:color="auto" w:sz="4" w:space="0"/>
            </w:tcBorders>
          </w:tcPr>
          <w:p w14:paraId="12167055">
            <w:pPr>
              <w:autoSpaceDE w:val="0"/>
              <w:adjustRightInd w:val="0"/>
              <w:jc w:val="both"/>
            </w:pPr>
          </w:p>
        </w:tc>
      </w:tr>
      <w:tr w14:paraId="6FC00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vMerge w:val="restart"/>
            <w:tcBorders>
              <w:top w:val="single" w:color="auto" w:sz="4" w:space="0"/>
              <w:left w:val="single" w:color="auto" w:sz="4" w:space="0"/>
              <w:bottom w:val="single" w:color="auto" w:sz="4" w:space="0"/>
              <w:right w:val="single" w:color="auto" w:sz="4" w:space="0"/>
            </w:tcBorders>
          </w:tcPr>
          <w:p w14:paraId="4F64788E">
            <w:pPr>
              <w:autoSpaceDE w:val="0"/>
              <w:adjustRightInd w:val="0"/>
              <w:jc w:val="both"/>
            </w:pPr>
          </w:p>
        </w:tc>
        <w:tc>
          <w:tcPr>
            <w:tcW w:w="1808" w:type="dxa"/>
            <w:vMerge w:val="restart"/>
            <w:tcBorders>
              <w:top w:val="single" w:color="auto" w:sz="4" w:space="0"/>
              <w:left w:val="single" w:color="auto" w:sz="4" w:space="0"/>
              <w:bottom w:val="single" w:color="auto" w:sz="4" w:space="0"/>
              <w:right w:val="single" w:color="auto" w:sz="4" w:space="0"/>
            </w:tcBorders>
          </w:tcPr>
          <w:p w14:paraId="261A903A">
            <w:pPr>
              <w:autoSpaceDE w:val="0"/>
              <w:adjustRightInd w:val="0"/>
              <w:jc w:val="both"/>
            </w:pPr>
          </w:p>
        </w:tc>
        <w:tc>
          <w:tcPr>
            <w:tcW w:w="840" w:type="dxa"/>
            <w:gridSpan w:val="2"/>
            <w:tcBorders>
              <w:top w:val="single" w:color="auto" w:sz="4" w:space="0"/>
              <w:left w:val="single" w:color="auto" w:sz="4" w:space="0"/>
              <w:bottom w:val="single" w:color="auto" w:sz="4" w:space="0"/>
              <w:right w:val="single" w:color="auto" w:sz="4" w:space="0"/>
            </w:tcBorders>
          </w:tcPr>
          <w:p w14:paraId="2290F51B">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447CB4D9">
            <w:pPr>
              <w:autoSpaceDE w:val="0"/>
              <w:adjustRightInd w:val="0"/>
              <w:jc w:val="both"/>
            </w:pPr>
          </w:p>
        </w:tc>
        <w:tc>
          <w:tcPr>
            <w:tcW w:w="980" w:type="dxa"/>
            <w:gridSpan w:val="2"/>
            <w:tcBorders>
              <w:top w:val="single" w:color="auto" w:sz="4" w:space="0"/>
              <w:left w:val="single" w:color="auto" w:sz="4" w:space="0"/>
              <w:bottom w:val="single" w:color="auto" w:sz="4" w:space="0"/>
              <w:right w:val="single" w:color="auto" w:sz="4" w:space="0"/>
            </w:tcBorders>
          </w:tcPr>
          <w:p w14:paraId="6E99B6B0">
            <w:pPr>
              <w:autoSpaceDE w:val="0"/>
              <w:adjustRightInd w:val="0"/>
              <w:jc w:val="both"/>
            </w:pPr>
          </w:p>
        </w:tc>
        <w:tc>
          <w:tcPr>
            <w:tcW w:w="1400" w:type="dxa"/>
            <w:tcBorders>
              <w:top w:val="single" w:color="auto" w:sz="4" w:space="0"/>
              <w:left w:val="single" w:color="auto" w:sz="4" w:space="0"/>
              <w:bottom w:val="single" w:color="auto" w:sz="4" w:space="0"/>
              <w:right w:val="single" w:color="auto" w:sz="4" w:space="0"/>
            </w:tcBorders>
          </w:tcPr>
          <w:p w14:paraId="1746DCF2">
            <w:pPr>
              <w:autoSpaceDE w:val="0"/>
              <w:adjustRightInd w:val="0"/>
              <w:jc w:val="both"/>
            </w:pPr>
          </w:p>
        </w:tc>
        <w:tc>
          <w:tcPr>
            <w:tcW w:w="1120" w:type="dxa"/>
            <w:tcBorders>
              <w:top w:val="single" w:color="auto" w:sz="4" w:space="0"/>
              <w:left w:val="single" w:color="auto" w:sz="4" w:space="0"/>
              <w:bottom w:val="single" w:color="auto" w:sz="4" w:space="0"/>
              <w:right w:val="single" w:color="auto" w:sz="4" w:space="0"/>
            </w:tcBorders>
          </w:tcPr>
          <w:p w14:paraId="0B39ADE1">
            <w:pPr>
              <w:autoSpaceDE w:val="0"/>
              <w:adjustRightInd w:val="0"/>
              <w:jc w:val="both"/>
            </w:pPr>
          </w:p>
        </w:tc>
        <w:tc>
          <w:tcPr>
            <w:tcW w:w="1260" w:type="dxa"/>
            <w:tcBorders>
              <w:top w:val="single" w:color="auto" w:sz="4" w:space="0"/>
              <w:left w:val="single" w:color="auto" w:sz="4" w:space="0"/>
              <w:bottom w:val="single" w:color="auto" w:sz="4" w:space="0"/>
              <w:right w:val="single" w:color="auto" w:sz="4" w:space="0"/>
            </w:tcBorders>
          </w:tcPr>
          <w:p w14:paraId="61E140ED">
            <w:pPr>
              <w:autoSpaceDE w:val="0"/>
              <w:adjustRightInd w:val="0"/>
              <w:jc w:val="both"/>
            </w:pPr>
          </w:p>
        </w:tc>
      </w:tr>
      <w:tr w14:paraId="21681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Pr>
        <w:tc>
          <w:tcPr>
            <w:tcW w:w="980" w:type="dxa"/>
            <w:vMerge w:val="continue"/>
            <w:tcBorders>
              <w:top w:val="single" w:color="auto" w:sz="4" w:space="0"/>
              <w:left w:val="single" w:color="auto" w:sz="4" w:space="0"/>
              <w:bottom w:val="single" w:color="auto" w:sz="4" w:space="0"/>
              <w:right w:val="single" w:color="auto" w:sz="4" w:space="0"/>
            </w:tcBorders>
          </w:tcPr>
          <w:p w14:paraId="0199D50F">
            <w:pPr>
              <w:autoSpaceDE w:val="0"/>
              <w:adjustRightInd w:val="0"/>
              <w:jc w:val="both"/>
            </w:pPr>
          </w:p>
        </w:tc>
        <w:tc>
          <w:tcPr>
            <w:tcW w:w="1808" w:type="dxa"/>
            <w:vMerge w:val="continue"/>
            <w:tcBorders>
              <w:top w:val="single" w:color="auto" w:sz="4" w:space="0"/>
              <w:left w:val="single" w:color="auto" w:sz="4" w:space="0"/>
              <w:bottom w:val="single" w:color="auto" w:sz="4" w:space="0"/>
              <w:right w:val="single" w:color="auto" w:sz="4" w:space="0"/>
            </w:tcBorders>
          </w:tcPr>
          <w:p w14:paraId="56C1B902">
            <w:pPr>
              <w:autoSpaceDE w:val="0"/>
              <w:adjustRightInd w:val="0"/>
              <w:jc w:val="both"/>
            </w:pPr>
          </w:p>
        </w:tc>
        <w:tc>
          <w:tcPr>
            <w:tcW w:w="840" w:type="dxa"/>
            <w:gridSpan w:val="2"/>
            <w:tcBorders>
              <w:top w:val="single" w:color="auto" w:sz="4" w:space="0"/>
              <w:left w:val="single" w:color="auto" w:sz="4" w:space="0"/>
              <w:bottom w:val="single" w:color="auto" w:sz="4" w:space="0"/>
              <w:right w:val="single" w:color="auto" w:sz="4" w:space="0"/>
            </w:tcBorders>
          </w:tcPr>
          <w:p w14:paraId="42DA7213">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37D60F70">
            <w:pPr>
              <w:autoSpaceDE w:val="0"/>
              <w:adjustRightInd w:val="0"/>
              <w:jc w:val="both"/>
            </w:pPr>
          </w:p>
        </w:tc>
        <w:tc>
          <w:tcPr>
            <w:tcW w:w="980" w:type="dxa"/>
            <w:gridSpan w:val="2"/>
            <w:tcBorders>
              <w:top w:val="single" w:color="auto" w:sz="4" w:space="0"/>
              <w:left w:val="single" w:color="auto" w:sz="4" w:space="0"/>
              <w:bottom w:val="single" w:color="auto" w:sz="4" w:space="0"/>
              <w:right w:val="single" w:color="auto" w:sz="4" w:space="0"/>
            </w:tcBorders>
          </w:tcPr>
          <w:p w14:paraId="07594170">
            <w:pPr>
              <w:autoSpaceDE w:val="0"/>
              <w:adjustRightInd w:val="0"/>
              <w:jc w:val="both"/>
            </w:pPr>
          </w:p>
        </w:tc>
        <w:tc>
          <w:tcPr>
            <w:tcW w:w="1400" w:type="dxa"/>
            <w:tcBorders>
              <w:top w:val="single" w:color="auto" w:sz="4" w:space="0"/>
              <w:left w:val="single" w:color="auto" w:sz="4" w:space="0"/>
              <w:bottom w:val="single" w:color="auto" w:sz="4" w:space="0"/>
              <w:right w:val="single" w:color="auto" w:sz="4" w:space="0"/>
            </w:tcBorders>
          </w:tcPr>
          <w:p w14:paraId="2DA6933A">
            <w:pPr>
              <w:autoSpaceDE w:val="0"/>
              <w:adjustRightInd w:val="0"/>
              <w:jc w:val="both"/>
            </w:pPr>
          </w:p>
        </w:tc>
        <w:tc>
          <w:tcPr>
            <w:tcW w:w="1120" w:type="dxa"/>
            <w:tcBorders>
              <w:top w:val="single" w:color="auto" w:sz="4" w:space="0"/>
              <w:left w:val="single" w:color="auto" w:sz="4" w:space="0"/>
              <w:bottom w:val="single" w:color="auto" w:sz="4" w:space="0"/>
              <w:right w:val="single" w:color="auto" w:sz="4" w:space="0"/>
            </w:tcBorders>
          </w:tcPr>
          <w:p w14:paraId="6083ADD1">
            <w:pPr>
              <w:autoSpaceDE w:val="0"/>
              <w:adjustRightInd w:val="0"/>
              <w:jc w:val="both"/>
            </w:pPr>
          </w:p>
        </w:tc>
        <w:tc>
          <w:tcPr>
            <w:tcW w:w="1260" w:type="dxa"/>
            <w:tcBorders>
              <w:top w:val="single" w:color="auto" w:sz="4" w:space="0"/>
              <w:left w:val="single" w:color="auto" w:sz="4" w:space="0"/>
              <w:bottom w:val="single" w:color="auto" w:sz="4" w:space="0"/>
              <w:right w:val="single" w:color="auto" w:sz="4" w:space="0"/>
            </w:tcBorders>
          </w:tcPr>
          <w:p w14:paraId="76E114A8">
            <w:pPr>
              <w:autoSpaceDE w:val="0"/>
              <w:adjustRightInd w:val="0"/>
              <w:jc w:val="both"/>
            </w:pPr>
          </w:p>
        </w:tc>
      </w:tr>
    </w:tbl>
    <w:p w14:paraId="0600A80B">
      <w:pPr>
        <w:autoSpaceDE w:val="0"/>
        <w:jc w:val="both"/>
        <w:rPr>
          <w:lang w:eastAsia="ar-SA"/>
        </w:rPr>
      </w:pPr>
    </w:p>
    <w:p w14:paraId="340C06E5">
      <w:pPr>
        <w:autoSpaceDE w:val="0"/>
        <w:jc w:val="both"/>
        <w:rPr>
          <w:lang w:eastAsia="ar-SA"/>
        </w:rPr>
      </w:pPr>
    </w:p>
    <w:p w14:paraId="01F243AB">
      <w:pPr>
        <w:autoSpaceDE w:val="0"/>
        <w:jc w:val="both"/>
        <w:rPr>
          <w:lang w:eastAsia="ar-SA"/>
        </w:rPr>
      </w:pPr>
      <w:r>
        <w:rPr>
          <w:lang w:eastAsia="ar-SA"/>
        </w:rPr>
        <w:t>Руководитель _____________   ___________   _______________________</w:t>
      </w:r>
    </w:p>
    <w:p w14:paraId="35EEAF63">
      <w:pPr>
        <w:autoSpaceDE w:val="0"/>
        <w:jc w:val="both"/>
        <w:rPr>
          <w:lang w:eastAsia="ar-SA"/>
        </w:rPr>
      </w:pPr>
      <w:r>
        <w:rPr>
          <w:lang w:eastAsia="ar-SA"/>
        </w:rPr>
        <w:t xml:space="preserve">                              (должность)     (подпись)        (расшифровка подписи)</w:t>
      </w:r>
    </w:p>
    <w:p w14:paraId="519706D7">
      <w:pPr>
        <w:autoSpaceDE w:val="0"/>
        <w:jc w:val="both"/>
        <w:rPr>
          <w:lang w:eastAsia="ar-SA"/>
        </w:rPr>
      </w:pPr>
    </w:p>
    <w:p w14:paraId="2C565334">
      <w:pPr>
        <w:autoSpaceDE w:val="0"/>
        <w:jc w:val="both"/>
        <w:rPr>
          <w:lang w:eastAsia="ar-SA"/>
        </w:rPr>
      </w:pPr>
      <w:r>
        <w:rPr>
          <w:lang w:eastAsia="ar-SA"/>
        </w:rPr>
        <w:t>Исполнитель  _____________  _________  _____________________  ___________</w:t>
      </w:r>
    </w:p>
    <w:p w14:paraId="0814DD5C">
      <w:pPr>
        <w:autoSpaceDE w:val="0"/>
        <w:jc w:val="both"/>
        <w:rPr>
          <w:lang w:eastAsia="ar-SA"/>
        </w:rPr>
      </w:pPr>
      <w:r>
        <w:rPr>
          <w:lang w:eastAsia="ar-SA"/>
        </w:rPr>
        <w:t xml:space="preserve">                             (должность)   (подпись)    (расшифровка подписи)   (телефон)</w:t>
      </w:r>
    </w:p>
    <w:p w14:paraId="6BC5921C">
      <w:pPr>
        <w:autoSpaceDE w:val="0"/>
        <w:jc w:val="both"/>
        <w:rPr>
          <w:lang w:eastAsia="ar-SA"/>
        </w:rPr>
      </w:pPr>
    </w:p>
    <w:p w14:paraId="27EAC60E">
      <w:pPr>
        <w:autoSpaceDE w:val="0"/>
        <w:jc w:val="both"/>
        <w:rPr>
          <w:lang w:eastAsia="ar-SA"/>
        </w:rPr>
      </w:pPr>
      <w:r>
        <w:rPr>
          <w:lang w:eastAsia="ar-SA"/>
        </w:rPr>
        <w:t>"__" ______________ 20__ г.</w:t>
      </w:r>
    </w:p>
    <w:p w14:paraId="79DE0782">
      <w:pPr>
        <w:pStyle w:val="24"/>
        <w:ind w:right="119"/>
        <w:contextualSpacing/>
        <w:rPr>
          <w:b/>
        </w:rPr>
        <w:sectPr>
          <w:pgSz w:w="11906" w:h="16838"/>
          <w:pgMar w:top="1134" w:right="851" w:bottom="851" w:left="1170" w:header="720" w:footer="720" w:gutter="0"/>
          <w:cols w:space="720" w:num="1"/>
        </w:sectPr>
      </w:pPr>
    </w:p>
    <w:p w14:paraId="5EB2A77B">
      <w:pPr>
        <w:autoSpaceDE w:val="0"/>
        <w:ind w:firstLine="698"/>
        <w:jc w:val="right"/>
        <w:rPr>
          <w:b/>
          <w:lang w:eastAsia="ar-SA"/>
        </w:rPr>
      </w:pPr>
      <w:r>
        <w:rPr>
          <w:bCs/>
          <w:lang w:eastAsia="ar-SA"/>
        </w:rPr>
        <w:t xml:space="preserve">Приложение </w:t>
      </w:r>
      <w:r>
        <w:rPr>
          <w:bCs/>
          <w:lang w:val="en-US" w:eastAsia="ar-SA"/>
        </w:rPr>
        <w:t>N</w:t>
      </w:r>
      <w:r>
        <w:rPr>
          <w:bCs/>
          <w:lang w:eastAsia="ar-SA"/>
        </w:rPr>
        <w:t xml:space="preserve"> 3</w:t>
      </w:r>
    </w:p>
    <w:p w14:paraId="333068DA">
      <w:pPr>
        <w:autoSpaceDE w:val="0"/>
        <w:ind w:firstLine="698"/>
        <w:jc w:val="right"/>
        <w:rPr>
          <w:b/>
          <w:lang w:eastAsia="ar-SA"/>
        </w:rPr>
      </w:pPr>
      <w:r>
        <w:rPr>
          <w:bCs/>
          <w:lang w:eastAsia="ar-SA"/>
        </w:rPr>
        <w:t xml:space="preserve">к </w:t>
      </w:r>
      <w:r>
        <w:fldChar w:fldCharType="begin"/>
      </w:r>
      <w:r>
        <w:instrText xml:space="preserve"> HYPERLINK \l "sub_1000" </w:instrText>
      </w:r>
      <w:r>
        <w:fldChar w:fldCharType="separate"/>
      </w:r>
      <w:r>
        <w:rPr>
          <w:bCs/>
          <w:lang w:eastAsia="ar-SA"/>
        </w:rPr>
        <w:t>Порядку</w:t>
      </w:r>
      <w:r>
        <w:rPr>
          <w:bCs/>
          <w:lang w:eastAsia="ar-SA"/>
        </w:rPr>
        <w:fldChar w:fldCharType="end"/>
      </w:r>
    </w:p>
    <w:p w14:paraId="39F02853">
      <w:pPr>
        <w:autoSpaceDE w:val="0"/>
        <w:ind w:firstLine="698"/>
        <w:jc w:val="right"/>
        <w:rPr>
          <w:b/>
          <w:lang w:eastAsia="ar-SA"/>
        </w:rPr>
      </w:pPr>
      <w:r>
        <w:rPr>
          <w:bCs/>
          <w:lang w:eastAsia="ar-SA"/>
        </w:rPr>
        <w:t>планирования бюджетных ассигнований</w:t>
      </w:r>
    </w:p>
    <w:p w14:paraId="08EE26E1">
      <w:pPr>
        <w:autoSpaceDE w:val="0"/>
        <w:ind w:firstLine="698"/>
        <w:jc w:val="right"/>
        <w:rPr>
          <w:b/>
          <w:lang w:eastAsia="ar-SA"/>
        </w:rPr>
      </w:pPr>
      <w:r>
        <w:rPr>
          <w:bCs/>
          <w:lang w:eastAsia="ar-SA"/>
        </w:rPr>
        <w:t>бюджета Александровского сельсовета на очередной</w:t>
      </w:r>
    </w:p>
    <w:p w14:paraId="3BAB6C39">
      <w:pPr>
        <w:autoSpaceDE w:val="0"/>
        <w:ind w:firstLine="698"/>
        <w:jc w:val="right"/>
        <w:rPr>
          <w:b/>
          <w:lang w:eastAsia="ar-SA"/>
        </w:rPr>
      </w:pPr>
      <w:r>
        <w:rPr>
          <w:bCs/>
          <w:lang w:eastAsia="ar-SA"/>
        </w:rPr>
        <w:t>финансовый год и плановый период,</w:t>
      </w:r>
    </w:p>
    <w:p w14:paraId="4F76CEE5">
      <w:pPr>
        <w:autoSpaceDE w:val="0"/>
        <w:ind w:firstLine="698"/>
        <w:jc w:val="right"/>
        <w:rPr>
          <w:b/>
          <w:lang w:eastAsia="ar-SA"/>
        </w:rPr>
      </w:pPr>
      <w:r>
        <w:rPr>
          <w:bCs/>
          <w:lang w:eastAsia="ar-SA"/>
        </w:rPr>
        <w:t>утвержденному постановлением администрации</w:t>
      </w:r>
    </w:p>
    <w:p w14:paraId="3F47CEE9">
      <w:pPr>
        <w:autoSpaceDE w:val="0"/>
        <w:ind w:firstLine="698"/>
        <w:jc w:val="right"/>
        <w:rPr>
          <w:b/>
          <w:lang w:eastAsia="ar-SA"/>
        </w:rPr>
      </w:pPr>
      <w:r>
        <w:rPr>
          <w:bCs/>
          <w:lang w:eastAsia="ar-SA"/>
        </w:rPr>
        <w:t>Александровского сельсовета Бессоновского района Пензенской области</w:t>
      </w:r>
    </w:p>
    <w:p w14:paraId="43881782">
      <w:pPr>
        <w:autoSpaceDE w:val="0"/>
        <w:ind w:firstLine="698"/>
        <w:jc w:val="right"/>
        <w:rPr>
          <w:rFonts w:ascii="Arial" w:hAnsi="Arial" w:cs="Arial"/>
          <w:lang w:eastAsia="ar-SA"/>
        </w:rPr>
      </w:pPr>
      <w:r>
        <w:rPr>
          <w:bCs/>
          <w:lang w:eastAsia="ar-SA"/>
        </w:rPr>
        <w:t>от 12 ноября 2025 года № 77</w:t>
      </w:r>
    </w:p>
    <w:p w14:paraId="2EB3375F">
      <w:pPr>
        <w:autoSpaceDE w:val="0"/>
        <w:ind w:firstLine="698"/>
        <w:jc w:val="right"/>
        <w:rPr>
          <w:rFonts w:ascii="Arial" w:hAnsi="Arial" w:cs="Arial"/>
          <w:b/>
          <w:color w:val="000080"/>
          <w:sz w:val="22"/>
          <w:szCs w:val="22"/>
          <w:lang w:eastAsia="ar-SA"/>
        </w:rPr>
      </w:pPr>
      <w:bookmarkStart w:id="21" w:name="sub_1301"/>
    </w:p>
    <w:p w14:paraId="013C96C7">
      <w:pPr>
        <w:autoSpaceDE w:val="0"/>
        <w:ind w:firstLine="698"/>
        <w:jc w:val="right"/>
        <w:rPr>
          <w:lang w:eastAsia="ar-SA"/>
        </w:rPr>
      </w:pPr>
      <w:r>
        <w:rPr>
          <w:lang w:eastAsia="ar-SA"/>
        </w:rPr>
        <w:t>Таблица 1</w:t>
      </w:r>
      <w:bookmarkEnd w:id="21"/>
    </w:p>
    <w:p w14:paraId="0B3FFC7C">
      <w:pPr>
        <w:tabs>
          <w:tab w:val="left" w:pos="432"/>
        </w:tabs>
        <w:autoSpaceDE w:val="0"/>
        <w:spacing w:before="108" w:after="108"/>
        <w:jc w:val="center"/>
        <w:outlineLvl w:val="0"/>
        <w:rPr>
          <w:b/>
          <w:bCs/>
          <w:sz w:val="28"/>
          <w:szCs w:val="28"/>
          <w:lang w:eastAsia="ar-SA"/>
        </w:rPr>
      </w:pPr>
      <w:r>
        <w:rPr>
          <w:b/>
          <w:bCs/>
          <w:sz w:val="28"/>
          <w:szCs w:val="28"/>
          <w:lang w:eastAsia="ar-SA"/>
        </w:rPr>
        <w:t>Перечень форм обоснований бюджетных ассигнований</w:t>
      </w:r>
      <w:r>
        <w:rPr>
          <w:b/>
          <w:bCs/>
          <w:sz w:val="28"/>
          <w:szCs w:val="28"/>
          <w:lang w:eastAsia="ar-SA"/>
        </w:rPr>
        <w:br w:type="textWrapping"/>
      </w:r>
      <w:r>
        <w:rPr>
          <w:b/>
          <w:bCs/>
          <w:sz w:val="28"/>
          <w:szCs w:val="28"/>
          <w:lang w:eastAsia="ar-SA"/>
        </w:rPr>
        <w:t>на 2026 год и плановый период 2027 и 2028 годов</w:t>
      </w:r>
    </w:p>
    <w:p w14:paraId="203758FD">
      <w:pPr>
        <w:autoSpaceDE w:val="0"/>
        <w:ind w:firstLine="720"/>
        <w:jc w:val="both"/>
        <w:rPr>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1001"/>
        <w:gridCol w:w="9497"/>
        <w:gridCol w:w="1551"/>
        <w:gridCol w:w="2407"/>
      </w:tblGrid>
      <w:tr w14:paraId="6C9B8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vMerge w:val="restart"/>
            <w:tcBorders>
              <w:top w:val="single" w:color="auto" w:sz="4" w:space="0"/>
              <w:left w:val="single" w:color="auto" w:sz="4" w:space="0"/>
              <w:bottom w:val="single" w:color="auto" w:sz="4" w:space="0"/>
              <w:right w:val="single" w:color="auto" w:sz="4" w:space="0"/>
            </w:tcBorders>
          </w:tcPr>
          <w:p w14:paraId="3EE9F66B">
            <w:pPr>
              <w:autoSpaceDE w:val="0"/>
              <w:adjustRightInd w:val="0"/>
              <w:jc w:val="center"/>
            </w:pPr>
            <w:r>
              <w:t>N п/п</w:t>
            </w:r>
          </w:p>
        </w:tc>
        <w:tc>
          <w:tcPr>
            <w:tcW w:w="10498" w:type="dxa"/>
            <w:gridSpan w:val="2"/>
            <w:tcBorders>
              <w:top w:val="single" w:color="auto" w:sz="4" w:space="0"/>
              <w:left w:val="single" w:color="auto" w:sz="4" w:space="0"/>
              <w:bottom w:val="single" w:color="auto" w:sz="4" w:space="0"/>
              <w:right w:val="single" w:color="auto" w:sz="4" w:space="0"/>
            </w:tcBorders>
          </w:tcPr>
          <w:p w14:paraId="6D0F2068">
            <w:pPr>
              <w:autoSpaceDE w:val="0"/>
              <w:adjustRightInd w:val="0"/>
              <w:jc w:val="center"/>
            </w:pPr>
            <w:r>
              <w:t>Форма обоснований бюджетных ассигнований</w:t>
            </w:r>
          </w:p>
        </w:tc>
        <w:tc>
          <w:tcPr>
            <w:tcW w:w="1551" w:type="dxa"/>
            <w:vMerge w:val="restart"/>
            <w:tcBorders>
              <w:top w:val="single" w:color="auto" w:sz="4" w:space="0"/>
              <w:left w:val="single" w:color="auto" w:sz="4" w:space="0"/>
              <w:bottom w:val="single" w:color="auto" w:sz="4" w:space="0"/>
              <w:right w:val="single" w:color="auto" w:sz="4" w:space="0"/>
            </w:tcBorders>
          </w:tcPr>
          <w:p w14:paraId="1BAE6649">
            <w:pPr>
              <w:autoSpaceDE w:val="0"/>
              <w:adjustRightInd w:val="0"/>
              <w:jc w:val="center"/>
            </w:pPr>
            <w:r>
              <w:t>Код вида расходов</w:t>
            </w:r>
          </w:p>
        </w:tc>
        <w:tc>
          <w:tcPr>
            <w:tcW w:w="2407" w:type="dxa"/>
            <w:vMerge w:val="restart"/>
            <w:tcBorders>
              <w:top w:val="single" w:color="auto" w:sz="4" w:space="0"/>
              <w:left w:val="single" w:color="auto" w:sz="4" w:space="0"/>
              <w:bottom w:val="single" w:color="auto" w:sz="4" w:space="0"/>
              <w:right w:val="single" w:color="auto" w:sz="4" w:space="0"/>
            </w:tcBorders>
          </w:tcPr>
          <w:p w14:paraId="4E7ABA29">
            <w:pPr>
              <w:autoSpaceDE w:val="0"/>
              <w:adjustRightInd w:val="0"/>
              <w:jc w:val="center"/>
            </w:pPr>
            <w:r>
              <w:t xml:space="preserve">Код главы по </w:t>
            </w:r>
            <w:r>
              <w:fldChar w:fldCharType="begin"/>
            </w:r>
            <w:r>
              <w:instrText xml:space="preserve"> HYPERLINK "garantF1://70308460.100000" </w:instrText>
            </w:r>
            <w:r>
              <w:fldChar w:fldCharType="separate"/>
            </w:r>
            <w:r>
              <w:t>БК</w:t>
            </w:r>
            <w:r>
              <w:fldChar w:fldCharType="end"/>
            </w:r>
            <w:r>
              <w:t>, осуществляющей заполнение формы</w:t>
            </w:r>
          </w:p>
        </w:tc>
      </w:tr>
      <w:tr w14:paraId="226D3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vMerge w:val="continue"/>
            <w:tcBorders>
              <w:top w:val="nil"/>
              <w:left w:val="single" w:color="auto" w:sz="4" w:space="0"/>
              <w:bottom w:val="single" w:color="auto" w:sz="4" w:space="0"/>
              <w:right w:val="single" w:color="auto" w:sz="4" w:space="0"/>
            </w:tcBorders>
          </w:tcPr>
          <w:p w14:paraId="126C8361">
            <w:pPr>
              <w:autoSpaceDE w:val="0"/>
              <w:adjustRightInd w:val="0"/>
              <w:jc w:val="both"/>
            </w:pPr>
          </w:p>
        </w:tc>
        <w:tc>
          <w:tcPr>
            <w:tcW w:w="1001" w:type="dxa"/>
            <w:tcBorders>
              <w:top w:val="single" w:color="auto" w:sz="4" w:space="0"/>
              <w:left w:val="single" w:color="auto" w:sz="4" w:space="0"/>
              <w:bottom w:val="single" w:color="auto" w:sz="4" w:space="0"/>
              <w:right w:val="single" w:color="auto" w:sz="4" w:space="0"/>
            </w:tcBorders>
          </w:tcPr>
          <w:p w14:paraId="6B063548">
            <w:pPr>
              <w:autoSpaceDE w:val="0"/>
              <w:adjustRightInd w:val="0"/>
              <w:jc w:val="center"/>
            </w:pPr>
            <w:r>
              <w:t>Код</w:t>
            </w:r>
          </w:p>
        </w:tc>
        <w:tc>
          <w:tcPr>
            <w:tcW w:w="9497" w:type="dxa"/>
            <w:tcBorders>
              <w:top w:val="single" w:color="auto" w:sz="4" w:space="0"/>
              <w:left w:val="single" w:color="auto" w:sz="4" w:space="0"/>
              <w:bottom w:val="single" w:color="auto" w:sz="4" w:space="0"/>
              <w:right w:val="single" w:color="auto" w:sz="4" w:space="0"/>
            </w:tcBorders>
          </w:tcPr>
          <w:p w14:paraId="5103C553">
            <w:pPr>
              <w:autoSpaceDE w:val="0"/>
              <w:adjustRightInd w:val="0"/>
              <w:jc w:val="center"/>
            </w:pPr>
            <w:r>
              <w:t>Наименование</w:t>
            </w:r>
          </w:p>
        </w:tc>
        <w:tc>
          <w:tcPr>
            <w:tcW w:w="1551" w:type="dxa"/>
            <w:vMerge w:val="continue"/>
            <w:tcBorders>
              <w:top w:val="nil"/>
              <w:left w:val="single" w:color="auto" w:sz="4" w:space="0"/>
              <w:bottom w:val="single" w:color="auto" w:sz="4" w:space="0"/>
              <w:right w:val="single" w:color="auto" w:sz="4" w:space="0"/>
            </w:tcBorders>
          </w:tcPr>
          <w:p w14:paraId="183F0AF9">
            <w:pPr>
              <w:autoSpaceDE w:val="0"/>
              <w:adjustRightInd w:val="0"/>
              <w:jc w:val="both"/>
            </w:pPr>
          </w:p>
        </w:tc>
        <w:tc>
          <w:tcPr>
            <w:tcW w:w="2407" w:type="dxa"/>
            <w:vMerge w:val="continue"/>
            <w:tcBorders>
              <w:top w:val="nil"/>
              <w:left w:val="single" w:color="auto" w:sz="4" w:space="0"/>
              <w:bottom w:val="single" w:color="auto" w:sz="4" w:space="0"/>
              <w:right w:val="single" w:color="auto" w:sz="4" w:space="0"/>
            </w:tcBorders>
          </w:tcPr>
          <w:p w14:paraId="4ADD38B8">
            <w:pPr>
              <w:autoSpaceDE w:val="0"/>
              <w:adjustRightInd w:val="0"/>
              <w:jc w:val="both"/>
            </w:pPr>
          </w:p>
        </w:tc>
      </w:tr>
      <w:tr w14:paraId="22099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921ADC2">
            <w:pPr>
              <w:autoSpaceDE w:val="0"/>
              <w:adjustRightInd w:val="0"/>
              <w:jc w:val="center"/>
            </w:pPr>
            <w:r>
              <w:t>1</w:t>
            </w:r>
          </w:p>
        </w:tc>
        <w:tc>
          <w:tcPr>
            <w:tcW w:w="1001" w:type="dxa"/>
            <w:tcBorders>
              <w:top w:val="single" w:color="auto" w:sz="4" w:space="0"/>
              <w:left w:val="single" w:color="auto" w:sz="4" w:space="0"/>
              <w:bottom w:val="single" w:color="auto" w:sz="4" w:space="0"/>
              <w:right w:val="single" w:color="auto" w:sz="4" w:space="0"/>
            </w:tcBorders>
          </w:tcPr>
          <w:p w14:paraId="0F9674A9">
            <w:pPr>
              <w:autoSpaceDE w:val="0"/>
              <w:adjustRightInd w:val="0"/>
              <w:jc w:val="center"/>
            </w:pPr>
            <w:r>
              <w:t>2</w:t>
            </w:r>
          </w:p>
        </w:tc>
        <w:tc>
          <w:tcPr>
            <w:tcW w:w="9497" w:type="dxa"/>
            <w:tcBorders>
              <w:top w:val="single" w:color="auto" w:sz="4" w:space="0"/>
              <w:left w:val="single" w:color="auto" w:sz="4" w:space="0"/>
              <w:bottom w:val="single" w:color="auto" w:sz="4" w:space="0"/>
              <w:right w:val="single" w:color="auto" w:sz="4" w:space="0"/>
            </w:tcBorders>
          </w:tcPr>
          <w:p w14:paraId="2D118DD2">
            <w:pPr>
              <w:autoSpaceDE w:val="0"/>
              <w:adjustRightInd w:val="0"/>
              <w:jc w:val="center"/>
            </w:pPr>
            <w:r>
              <w:t>3</w:t>
            </w:r>
          </w:p>
        </w:tc>
        <w:tc>
          <w:tcPr>
            <w:tcW w:w="1551" w:type="dxa"/>
            <w:tcBorders>
              <w:top w:val="single" w:color="auto" w:sz="4" w:space="0"/>
              <w:left w:val="single" w:color="auto" w:sz="4" w:space="0"/>
              <w:bottom w:val="single" w:color="auto" w:sz="4" w:space="0"/>
              <w:right w:val="single" w:color="auto" w:sz="4" w:space="0"/>
            </w:tcBorders>
          </w:tcPr>
          <w:p w14:paraId="03C06371">
            <w:pPr>
              <w:autoSpaceDE w:val="0"/>
              <w:adjustRightInd w:val="0"/>
              <w:jc w:val="center"/>
            </w:pPr>
            <w:r>
              <w:t>4</w:t>
            </w:r>
          </w:p>
        </w:tc>
        <w:tc>
          <w:tcPr>
            <w:tcW w:w="2407" w:type="dxa"/>
            <w:tcBorders>
              <w:top w:val="single" w:color="auto" w:sz="4" w:space="0"/>
              <w:left w:val="single" w:color="auto" w:sz="4" w:space="0"/>
              <w:bottom w:val="single" w:color="auto" w:sz="4" w:space="0"/>
              <w:right w:val="single" w:color="auto" w:sz="4" w:space="0"/>
            </w:tcBorders>
          </w:tcPr>
          <w:p w14:paraId="2909D00E">
            <w:pPr>
              <w:autoSpaceDE w:val="0"/>
              <w:adjustRightInd w:val="0"/>
              <w:jc w:val="center"/>
            </w:pPr>
            <w:r>
              <w:t>5</w:t>
            </w:r>
          </w:p>
        </w:tc>
      </w:tr>
      <w:tr w14:paraId="0DCBEE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40C6D92">
            <w:pPr>
              <w:autoSpaceDE w:val="0"/>
              <w:adjustRightInd w:val="0"/>
              <w:jc w:val="center"/>
            </w:pPr>
            <w:r>
              <w:t>1</w:t>
            </w:r>
          </w:p>
        </w:tc>
        <w:tc>
          <w:tcPr>
            <w:tcW w:w="1001" w:type="dxa"/>
            <w:tcBorders>
              <w:top w:val="single" w:color="auto" w:sz="4" w:space="0"/>
              <w:left w:val="single" w:color="auto" w:sz="4" w:space="0"/>
              <w:bottom w:val="single" w:color="auto" w:sz="4" w:space="0"/>
              <w:right w:val="single" w:color="auto" w:sz="4" w:space="0"/>
            </w:tcBorders>
          </w:tcPr>
          <w:p w14:paraId="6351D2BD">
            <w:pPr>
              <w:autoSpaceDE w:val="0"/>
              <w:adjustRightInd w:val="0"/>
              <w:jc w:val="both"/>
            </w:pPr>
            <w:r>
              <w:fldChar w:fldCharType="begin"/>
            </w:r>
            <w:r>
              <w:instrText xml:space="preserve"> HYPERLINK \l "sub_1301100" </w:instrText>
            </w:r>
            <w:r>
              <w:fldChar w:fldCharType="separate"/>
            </w:r>
            <w:r>
              <w:t>01.100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09DB830C">
            <w:pPr>
              <w:autoSpaceDE w:val="0"/>
              <w:adjustRightInd w:val="0"/>
              <w:jc w:val="both"/>
            </w:pPr>
            <w:r>
              <w:t>Обоснования бюджетных ассигнований на оплату труда и страховые взносы в государственные внебюджетные фонды в отношении работников муниципальных казенных учреждений</w:t>
            </w:r>
          </w:p>
        </w:tc>
        <w:tc>
          <w:tcPr>
            <w:tcW w:w="1551" w:type="dxa"/>
            <w:tcBorders>
              <w:top w:val="single" w:color="auto" w:sz="4" w:space="0"/>
              <w:left w:val="single" w:color="auto" w:sz="4" w:space="0"/>
              <w:bottom w:val="single" w:color="auto" w:sz="4" w:space="0"/>
              <w:right w:val="single" w:color="auto" w:sz="4" w:space="0"/>
            </w:tcBorders>
          </w:tcPr>
          <w:p w14:paraId="78B9E4B6">
            <w:pPr>
              <w:autoSpaceDE w:val="0"/>
              <w:adjustRightInd w:val="0"/>
            </w:pPr>
            <w:r>
              <w:t>111, 119</w:t>
            </w:r>
          </w:p>
        </w:tc>
        <w:tc>
          <w:tcPr>
            <w:tcW w:w="2407" w:type="dxa"/>
            <w:tcBorders>
              <w:top w:val="single" w:color="auto" w:sz="4" w:space="0"/>
              <w:left w:val="single" w:color="auto" w:sz="4" w:space="0"/>
              <w:bottom w:val="single" w:color="auto" w:sz="4" w:space="0"/>
              <w:right w:val="single" w:color="auto" w:sz="4" w:space="0"/>
            </w:tcBorders>
          </w:tcPr>
          <w:p w14:paraId="3E0308C8">
            <w:pPr>
              <w:autoSpaceDE w:val="0"/>
              <w:adjustRightInd w:val="0"/>
            </w:pPr>
            <w:r>
              <w:t>901</w:t>
            </w:r>
          </w:p>
        </w:tc>
      </w:tr>
      <w:tr w14:paraId="77AA4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9FCAEC9">
            <w:pPr>
              <w:autoSpaceDE w:val="0"/>
              <w:adjustRightInd w:val="0"/>
              <w:jc w:val="center"/>
            </w:pPr>
            <w:r>
              <w:t>2</w:t>
            </w:r>
          </w:p>
        </w:tc>
        <w:tc>
          <w:tcPr>
            <w:tcW w:w="1001" w:type="dxa"/>
            <w:tcBorders>
              <w:top w:val="single" w:color="auto" w:sz="4" w:space="0"/>
              <w:left w:val="single" w:color="auto" w:sz="4" w:space="0"/>
              <w:bottom w:val="single" w:color="auto" w:sz="4" w:space="0"/>
              <w:right w:val="single" w:color="auto" w:sz="4" w:space="0"/>
            </w:tcBorders>
          </w:tcPr>
          <w:p w14:paraId="500A531F">
            <w:pPr>
              <w:autoSpaceDE w:val="0"/>
              <w:adjustRightInd w:val="0"/>
              <w:jc w:val="both"/>
            </w:pPr>
            <w:r>
              <w:fldChar w:fldCharType="begin"/>
            </w:r>
            <w:r>
              <w:instrText xml:space="preserve"> HYPERLINK \l "sub_1301200" </w:instrText>
            </w:r>
            <w:r>
              <w:fldChar w:fldCharType="separate"/>
            </w:r>
            <w:r>
              <w:t>01.200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7EAC2CE2">
            <w:pPr>
              <w:autoSpaceDE w:val="0"/>
              <w:adjustRightInd w:val="0"/>
              <w:jc w:val="both"/>
            </w:pPr>
            <w:r>
              <w:t>Обоснования бюджетных ассигнований на оплату труда и страховые взносы в государственные внебюджетные фонды в отношении работников органов местного самоуправления</w:t>
            </w:r>
          </w:p>
        </w:tc>
        <w:tc>
          <w:tcPr>
            <w:tcW w:w="1551" w:type="dxa"/>
            <w:tcBorders>
              <w:top w:val="single" w:color="auto" w:sz="4" w:space="0"/>
              <w:left w:val="single" w:color="auto" w:sz="4" w:space="0"/>
              <w:bottom w:val="single" w:color="auto" w:sz="4" w:space="0"/>
              <w:right w:val="single" w:color="auto" w:sz="4" w:space="0"/>
            </w:tcBorders>
          </w:tcPr>
          <w:p w14:paraId="12D91CFA">
            <w:pPr>
              <w:autoSpaceDE w:val="0"/>
              <w:adjustRightInd w:val="0"/>
            </w:pPr>
            <w:r>
              <w:t>121, 129</w:t>
            </w:r>
          </w:p>
        </w:tc>
        <w:tc>
          <w:tcPr>
            <w:tcW w:w="2407" w:type="dxa"/>
            <w:tcBorders>
              <w:top w:val="single" w:color="auto" w:sz="4" w:space="0"/>
              <w:left w:val="single" w:color="auto" w:sz="4" w:space="0"/>
              <w:bottom w:val="single" w:color="auto" w:sz="4" w:space="0"/>
              <w:right w:val="single" w:color="auto" w:sz="4" w:space="0"/>
            </w:tcBorders>
          </w:tcPr>
          <w:p w14:paraId="3B7FE268">
            <w:pPr>
              <w:autoSpaceDE w:val="0"/>
              <w:adjustRightInd w:val="0"/>
            </w:pPr>
            <w:r>
              <w:t>901</w:t>
            </w:r>
          </w:p>
        </w:tc>
      </w:tr>
      <w:tr w14:paraId="4B3B2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B381BF1">
            <w:pPr>
              <w:autoSpaceDE w:val="0"/>
              <w:adjustRightInd w:val="0"/>
              <w:jc w:val="center"/>
            </w:pPr>
            <w:r>
              <w:t>3</w:t>
            </w:r>
          </w:p>
        </w:tc>
        <w:tc>
          <w:tcPr>
            <w:tcW w:w="1001" w:type="dxa"/>
            <w:tcBorders>
              <w:top w:val="single" w:color="auto" w:sz="4" w:space="0"/>
              <w:left w:val="single" w:color="auto" w:sz="4" w:space="0"/>
              <w:bottom w:val="single" w:color="auto" w:sz="4" w:space="0"/>
              <w:right w:val="single" w:color="auto" w:sz="4" w:space="0"/>
            </w:tcBorders>
          </w:tcPr>
          <w:p w14:paraId="7219D60F">
            <w:pPr>
              <w:autoSpaceDE w:val="0"/>
              <w:adjustRightInd w:val="0"/>
              <w:jc w:val="both"/>
            </w:pPr>
            <w:r>
              <w:fldChar w:fldCharType="begin"/>
            </w:r>
            <w:r>
              <w:instrText xml:space="preserve"> HYPERLINK \l "sub_1301300" </w:instrText>
            </w:r>
            <w:r>
              <w:fldChar w:fldCharType="separate"/>
            </w:r>
            <w:r>
              <w:t>01.300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129AE37C">
            <w:pPr>
              <w:autoSpaceDE w:val="0"/>
              <w:adjustRightInd w:val="0"/>
              <w:jc w:val="both"/>
            </w:pPr>
            <w:r>
              <w:t>Обоснования бюджетных ассигнований на осуществление иных выплат персоналу, за исключением фонда оплаты труда, и страховые взносы в государственные внебюджетные фонды</w:t>
            </w:r>
          </w:p>
        </w:tc>
        <w:tc>
          <w:tcPr>
            <w:tcW w:w="1551" w:type="dxa"/>
            <w:tcBorders>
              <w:top w:val="single" w:color="auto" w:sz="4" w:space="0"/>
              <w:left w:val="single" w:color="auto" w:sz="4" w:space="0"/>
              <w:bottom w:val="single" w:color="auto" w:sz="4" w:space="0"/>
              <w:right w:val="single" w:color="auto" w:sz="4" w:space="0"/>
            </w:tcBorders>
          </w:tcPr>
          <w:p w14:paraId="383892AD">
            <w:pPr>
              <w:autoSpaceDE w:val="0"/>
              <w:adjustRightInd w:val="0"/>
            </w:pPr>
            <w:r>
              <w:t>112, 122, 129</w:t>
            </w:r>
          </w:p>
        </w:tc>
        <w:tc>
          <w:tcPr>
            <w:tcW w:w="2407" w:type="dxa"/>
            <w:tcBorders>
              <w:top w:val="single" w:color="auto" w:sz="4" w:space="0"/>
              <w:left w:val="single" w:color="auto" w:sz="4" w:space="0"/>
              <w:bottom w:val="single" w:color="auto" w:sz="4" w:space="0"/>
              <w:right w:val="single" w:color="auto" w:sz="4" w:space="0"/>
            </w:tcBorders>
          </w:tcPr>
          <w:p w14:paraId="4FFA6732">
            <w:pPr>
              <w:autoSpaceDE w:val="0"/>
              <w:adjustRightInd w:val="0"/>
            </w:pPr>
            <w:r>
              <w:t>901</w:t>
            </w:r>
          </w:p>
        </w:tc>
      </w:tr>
      <w:tr w14:paraId="4B71EE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662629E8">
            <w:pPr>
              <w:autoSpaceDE w:val="0"/>
              <w:adjustRightInd w:val="0"/>
              <w:jc w:val="center"/>
            </w:pPr>
            <w:r>
              <w:t>4</w:t>
            </w:r>
          </w:p>
        </w:tc>
        <w:tc>
          <w:tcPr>
            <w:tcW w:w="1001" w:type="dxa"/>
            <w:tcBorders>
              <w:top w:val="single" w:color="auto" w:sz="4" w:space="0"/>
              <w:left w:val="single" w:color="auto" w:sz="4" w:space="0"/>
              <w:bottom w:val="single" w:color="auto" w:sz="4" w:space="0"/>
              <w:right w:val="single" w:color="auto" w:sz="4" w:space="0"/>
            </w:tcBorders>
          </w:tcPr>
          <w:p w14:paraId="61DCD8A0">
            <w:pPr>
              <w:autoSpaceDE w:val="0"/>
              <w:adjustRightInd w:val="0"/>
              <w:jc w:val="both"/>
            </w:pPr>
            <w:r>
              <w:fldChar w:fldCharType="begin"/>
            </w:r>
            <w:r>
              <w:instrText xml:space="preserve"> HYPERLINK \l "sub_1301400" </w:instrText>
            </w:r>
            <w:r>
              <w:fldChar w:fldCharType="separate"/>
            </w:r>
            <w:r>
              <w:t>01.400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4CF795A4">
            <w:pPr>
              <w:autoSpaceDE w:val="0"/>
              <w:adjustRightInd w:val="0"/>
              <w:jc w:val="both"/>
            </w:pPr>
            <w:r>
              <w:t>Обоснования бюджетных ассигнований на иные выплаты, за исключением фонда оплаты труда, лицам, привлекаемым согласно законодательству для выполнения отдельных полномочий</w:t>
            </w:r>
          </w:p>
        </w:tc>
        <w:tc>
          <w:tcPr>
            <w:tcW w:w="1551" w:type="dxa"/>
            <w:tcBorders>
              <w:top w:val="single" w:color="auto" w:sz="4" w:space="0"/>
              <w:left w:val="single" w:color="auto" w:sz="4" w:space="0"/>
              <w:bottom w:val="single" w:color="auto" w:sz="4" w:space="0"/>
              <w:right w:val="single" w:color="auto" w:sz="4" w:space="0"/>
            </w:tcBorders>
          </w:tcPr>
          <w:p w14:paraId="28C9711D">
            <w:pPr>
              <w:autoSpaceDE w:val="0"/>
              <w:adjustRightInd w:val="0"/>
            </w:pPr>
            <w:r>
              <w:t>113, 123</w:t>
            </w:r>
          </w:p>
        </w:tc>
        <w:tc>
          <w:tcPr>
            <w:tcW w:w="2407" w:type="dxa"/>
            <w:tcBorders>
              <w:top w:val="single" w:color="auto" w:sz="4" w:space="0"/>
              <w:left w:val="single" w:color="auto" w:sz="4" w:space="0"/>
              <w:bottom w:val="single" w:color="auto" w:sz="4" w:space="0"/>
              <w:right w:val="single" w:color="auto" w:sz="4" w:space="0"/>
            </w:tcBorders>
          </w:tcPr>
          <w:p w14:paraId="3E9C4B22">
            <w:pPr>
              <w:autoSpaceDE w:val="0"/>
              <w:adjustRightInd w:val="0"/>
            </w:pPr>
            <w:r>
              <w:t>901</w:t>
            </w:r>
          </w:p>
        </w:tc>
      </w:tr>
      <w:tr w14:paraId="1CAC2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E1C0E67">
            <w:pPr>
              <w:autoSpaceDE w:val="0"/>
              <w:adjustRightInd w:val="0"/>
              <w:jc w:val="center"/>
            </w:pPr>
            <w:r>
              <w:t>5</w:t>
            </w:r>
          </w:p>
        </w:tc>
        <w:tc>
          <w:tcPr>
            <w:tcW w:w="1001" w:type="dxa"/>
            <w:tcBorders>
              <w:top w:val="single" w:color="auto" w:sz="4" w:space="0"/>
              <w:left w:val="single" w:color="auto" w:sz="4" w:space="0"/>
              <w:bottom w:val="single" w:color="auto" w:sz="4" w:space="0"/>
              <w:right w:val="single" w:color="auto" w:sz="4" w:space="0"/>
            </w:tcBorders>
          </w:tcPr>
          <w:p w14:paraId="2E3A849C">
            <w:pPr>
              <w:autoSpaceDE w:val="0"/>
              <w:adjustRightInd w:val="0"/>
              <w:jc w:val="both"/>
            </w:pPr>
            <w:r>
              <w:fldChar w:fldCharType="begin"/>
            </w:r>
            <w:r>
              <w:instrText xml:space="preserve"> HYPERLINK \l "sub_1302100" </w:instrText>
            </w:r>
            <w:r>
              <w:fldChar w:fldCharType="separate"/>
            </w:r>
            <w:r>
              <w:t>02.100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4A560A0D">
            <w:pPr>
              <w:autoSpaceDE w:val="0"/>
              <w:adjustRightInd w:val="0"/>
              <w:jc w:val="both"/>
            </w:pPr>
            <w:r>
              <w:t>Обоснования бюджетных ассигнований на закупку товаров, работ и услуг для обеспечения муниципальных нужд, кроме закупок в рамках социального обеспечения населения и специальных мероприятий</w:t>
            </w:r>
          </w:p>
        </w:tc>
        <w:tc>
          <w:tcPr>
            <w:tcW w:w="1551" w:type="dxa"/>
            <w:tcBorders>
              <w:top w:val="single" w:color="auto" w:sz="4" w:space="0"/>
              <w:left w:val="single" w:color="auto" w:sz="4" w:space="0"/>
              <w:bottom w:val="single" w:color="auto" w:sz="4" w:space="0"/>
              <w:right w:val="single" w:color="auto" w:sz="4" w:space="0"/>
            </w:tcBorders>
          </w:tcPr>
          <w:p w14:paraId="48D08B3D">
            <w:pPr>
              <w:autoSpaceDE w:val="0"/>
              <w:adjustRightInd w:val="0"/>
            </w:pPr>
            <w:r>
              <w:t>240</w:t>
            </w:r>
          </w:p>
        </w:tc>
        <w:tc>
          <w:tcPr>
            <w:tcW w:w="2407" w:type="dxa"/>
            <w:tcBorders>
              <w:top w:val="single" w:color="auto" w:sz="4" w:space="0"/>
              <w:left w:val="single" w:color="auto" w:sz="4" w:space="0"/>
              <w:bottom w:val="single" w:color="auto" w:sz="4" w:space="0"/>
              <w:right w:val="single" w:color="auto" w:sz="4" w:space="0"/>
            </w:tcBorders>
          </w:tcPr>
          <w:p w14:paraId="3C41B115">
            <w:pPr>
              <w:autoSpaceDE w:val="0"/>
              <w:adjustRightInd w:val="0"/>
            </w:pPr>
            <w:r>
              <w:t>901</w:t>
            </w:r>
          </w:p>
        </w:tc>
      </w:tr>
      <w:tr w14:paraId="2017F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E265D8D">
            <w:pPr>
              <w:autoSpaceDE w:val="0"/>
              <w:adjustRightInd w:val="0"/>
              <w:jc w:val="center"/>
            </w:pPr>
            <w:r>
              <w:t>6</w:t>
            </w:r>
          </w:p>
        </w:tc>
        <w:tc>
          <w:tcPr>
            <w:tcW w:w="1001" w:type="dxa"/>
            <w:tcBorders>
              <w:top w:val="single" w:color="auto" w:sz="4" w:space="0"/>
              <w:left w:val="single" w:color="auto" w:sz="4" w:space="0"/>
              <w:bottom w:val="single" w:color="auto" w:sz="4" w:space="0"/>
              <w:right w:val="single" w:color="auto" w:sz="4" w:space="0"/>
            </w:tcBorders>
          </w:tcPr>
          <w:p w14:paraId="1AC7AF6A">
            <w:pPr>
              <w:autoSpaceDE w:val="0"/>
              <w:adjustRightInd w:val="0"/>
              <w:jc w:val="both"/>
            </w:pPr>
            <w:r>
              <w:fldChar w:fldCharType="begin"/>
            </w:r>
            <w:r>
              <w:instrText xml:space="preserve"> HYPERLINK \l "sub_1303100" </w:instrText>
            </w:r>
            <w:r>
              <w:fldChar w:fldCharType="separate"/>
            </w:r>
            <w:r>
              <w:t>03.100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37BE986A">
            <w:pPr>
              <w:autoSpaceDE w:val="0"/>
              <w:adjustRightInd w:val="0"/>
              <w:jc w:val="both"/>
            </w:pPr>
            <w:r>
              <w:t>Обоснования бюджетных ассигнований по социальному обеспечению и иным выплатам населению в части публичных (публичных нормативных) обязательств</w:t>
            </w:r>
          </w:p>
        </w:tc>
        <w:tc>
          <w:tcPr>
            <w:tcW w:w="1551" w:type="dxa"/>
            <w:tcBorders>
              <w:top w:val="single" w:color="auto" w:sz="4" w:space="0"/>
              <w:left w:val="single" w:color="auto" w:sz="4" w:space="0"/>
              <w:bottom w:val="single" w:color="auto" w:sz="4" w:space="0"/>
              <w:right w:val="single" w:color="auto" w:sz="4" w:space="0"/>
            </w:tcBorders>
          </w:tcPr>
          <w:p w14:paraId="58DB79A7">
            <w:pPr>
              <w:autoSpaceDE w:val="0"/>
              <w:adjustRightInd w:val="0"/>
            </w:pPr>
            <w:r>
              <w:t>312, 313, 321, 322, 323, 324, 330, 340, 350, 360</w:t>
            </w:r>
          </w:p>
        </w:tc>
        <w:tc>
          <w:tcPr>
            <w:tcW w:w="2407" w:type="dxa"/>
            <w:tcBorders>
              <w:top w:val="single" w:color="auto" w:sz="4" w:space="0"/>
              <w:left w:val="single" w:color="auto" w:sz="4" w:space="0"/>
              <w:bottom w:val="single" w:color="auto" w:sz="4" w:space="0"/>
              <w:right w:val="single" w:color="auto" w:sz="4" w:space="0"/>
            </w:tcBorders>
          </w:tcPr>
          <w:p w14:paraId="1475927C">
            <w:pPr>
              <w:autoSpaceDE w:val="0"/>
              <w:adjustRightInd w:val="0"/>
            </w:pPr>
            <w:r>
              <w:t>901</w:t>
            </w:r>
          </w:p>
        </w:tc>
      </w:tr>
      <w:tr w14:paraId="6C90D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5D84F382">
            <w:pPr>
              <w:autoSpaceDE w:val="0"/>
              <w:adjustRightInd w:val="0"/>
              <w:jc w:val="center"/>
            </w:pPr>
            <w:r>
              <w:t>7</w:t>
            </w:r>
          </w:p>
        </w:tc>
        <w:tc>
          <w:tcPr>
            <w:tcW w:w="1001" w:type="dxa"/>
            <w:tcBorders>
              <w:top w:val="single" w:color="auto" w:sz="4" w:space="0"/>
              <w:left w:val="single" w:color="auto" w:sz="4" w:space="0"/>
              <w:bottom w:val="single" w:color="auto" w:sz="4" w:space="0"/>
              <w:right w:val="single" w:color="auto" w:sz="4" w:space="0"/>
            </w:tcBorders>
          </w:tcPr>
          <w:p w14:paraId="560525D0">
            <w:pPr>
              <w:autoSpaceDE w:val="0"/>
              <w:adjustRightInd w:val="0"/>
              <w:jc w:val="both"/>
            </w:pPr>
            <w:r>
              <w:fldChar w:fldCharType="begin"/>
            </w:r>
            <w:r>
              <w:instrText xml:space="preserve"> HYPERLINK \l "sub_1304100" </w:instrText>
            </w:r>
            <w:r>
              <w:fldChar w:fldCharType="separate"/>
            </w:r>
            <w:r>
              <w:t>04.100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09DED6C6">
            <w:pPr>
              <w:autoSpaceDE w:val="0"/>
              <w:adjustRightInd w:val="0"/>
              <w:jc w:val="both"/>
            </w:pPr>
            <w:r>
              <w:t>Обоснования бюджетных ассигнований на осуществление бюджетных инвестиций в объекты капитального строительства муниципальной собственности Александровского сельсовета или на приобретение объектов недвижимого имущества в муниципальную собственность Александровского сельсовета</w:t>
            </w:r>
          </w:p>
        </w:tc>
        <w:tc>
          <w:tcPr>
            <w:tcW w:w="1551" w:type="dxa"/>
            <w:tcBorders>
              <w:top w:val="single" w:color="auto" w:sz="4" w:space="0"/>
              <w:left w:val="single" w:color="auto" w:sz="4" w:space="0"/>
              <w:bottom w:val="single" w:color="auto" w:sz="4" w:space="0"/>
              <w:right w:val="single" w:color="auto" w:sz="4" w:space="0"/>
            </w:tcBorders>
          </w:tcPr>
          <w:p w14:paraId="7F1344B4">
            <w:pPr>
              <w:autoSpaceDE w:val="0"/>
              <w:adjustRightInd w:val="0"/>
            </w:pPr>
            <w:r>
              <w:t>412, 414, 415, 451, 453, 461, 462, 464, 465, 466</w:t>
            </w:r>
          </w:p>
        </w:tc>
        <w:tc>
          <w:tcPr>
            <w:tcW w:w="2407" w:type="dxa"/>
            <w:tcBorders>
              <w:top w:val="single" w:color="auto" w:sz="4" w:space="0"/>
              <w:left w:val="single" w:color="auto" w:sz="4" w:space="0"/>
              <w:bottom w:val="single" w:color="auto" w:sz="4" w:space="0"/>
              <w:right w:val="single" w:color="auto" w:sz="4" w:space="0"/>
            </w:tcBorders>
          </w:tcPr>
          <w:p w14:paraId="39B871C9">
            <w:pPr>
              <w:autoSpaceDE w:val="0"/>
              <w:adjustRightInd w:val="0"/>
            </w:pPr>
            <w:r>
              <w:t>901</w:t>
            </w:r>
          </w:p>
        </w:tc>
      </w:tr>
      <w:tr w14:paraId="75B37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12A0187">
            <w:pPr>
              <w:autoSpaceDE w:val="0"/>
              <w:adjustRightInd w:val="0"/>
              <w:jc w:val="center"/>
            </w:pPr>
            <w:r>
              <w:t>8</w:t>
            </w:r>
          </w:p>
        </w:tc>
        <w:tc>
          <w:tcPr>
            <w:tcW w:w="1001" w:type="dxa"/>
            <w:tcBorders>
              <w:top w:val="single" w:color="auto" w:sz="4" w:space="0"/>
              <w:left w:val="single" w:color="auto" w:sz="4" w:space="0"/>
              <w:bottom w:val="single" w:color="auto" w:sz="4" w:space="0"/>
              <w:right w:val="single" w:color="auto" w:sz="4" w:space="0"/>
            </w:tcBorders>
          </w:tcPr>
          <w:p w14:paraId="5796B3CE">
            <w:pPr>
              <w:autoSpaceDE w:val="0"/>
              <w:adjustRightInd w:val="0"/>
              <w:jc w:val="both"/>
            </w:pPr>
            <w:r>
              <w:fldChar w:fldCharType="begin"/>
            </w:r>
            <w:r>
              <w:instrText xml:space="preserve"> HYPERLINK \l "sub_1304200" </w:instrText>
            </w:r>
            <w:r>
              <w:fldChar w:fldCharType="separate"/>
            </w:r>
            <w:r>
              <w:t>04.200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064716E5">
            <w:pPr>
              <w:autoSpaceDE w:val="0"/>
              <w:adjustRightInd w:val="0"/>
              <w:jc w:val="both"/>
            </w:pPr>
            <w:r>
              <w:t>Обоснования бюджетных ассигнований на предоставление бюджетных инвестиций иным юридическим лицам, за исключением бюджетных инвестиций в объекты капитального строительства</w:t>
            </w:r>
          </w:p>
        </w:tc>
        <w:tc>
          <w:tcPr>
            <w:tcW w:w="1551" w:type="dxa"/>
            <w:tcBorders>
              <w:top w:val="single" w:color="auto" w:sz="4" w:space="0"/>
              <w:left w:val="single" w:color="auto" w:sz="4" w:space="0"/>
              <w:bottom w:val="single" w:color="auto" w:sz="4" w:space="0"/>
              <w:right w:val="single" w:color="auto" w:sz="4" w:space="0"/>
            </w:tcBorders>
          </w:tcPr>
          <w:p w14:paraId="57429E76">
            <w:pPr>
              <w:autoSpaceDE w:val="0"/>
              <w:adjustRightInd w:val="0"/>
            </w:pPr>
            <w:r>
              <w:t>452</w:t>
            </w:r>
          </w:p>
        </w:tc>
        <w:tc>
          <w:tcPr>
            <w:tcW w:w="2407" w:type="dxa"/>
            <w:tcBorders>
              <w:top w:val="single" w:color="auto" w:sz="4" w:space="0"/>
              <w:left w:val="single" w:color="auto" w:sz="4" w:space="0"/>
              <w:bottom w:val="single" w:color="auto" w:sz="4" w:space="0"/>
              <w:right w:val="single" w:color="auto" w:sz="4" w:space="0"/>
            </w:tcBorders>
          </w:tcPr>
          <w:p w14:paraId="347BB44E">
            <w:pPr>
              <w:autoSpaceDE w:val="0"/>
              <w:adjustRightInd w:val="0"/>
            </w:pPr>
            <w:r>
              <w:t>901</w:t>
            </w:r>
          </w:p>
        </w:tc>
      </w:tr>
      <w:tr w14:paraId="1B5AE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0B9CE298">
            <w:pPr>
              <w:autoSpaceDE w:val="0"/>
              <w:adjustRightInd w:val="0"/>
              <w:jc w:val="center"/>
            </w:pPr>
            <w:r>
              <w:t>9</w:t>
            </w:r>
          </w:p>
        </w:tc>
        <w:tc>
          <w:tcPr>
            <w:tcW w:w="1001" w:type="dxa"/>
            <w:tcBorders>
              <w:top w:val="single" w:color="auto" w:sz="4" w:space="0"/>
              <w:left w:val="single" w:color="auto" w:sz="4" w:space="0"/>
              <w:bottom w:val="single" w:color="auto" w:sz="4" w:space="0"/>
              <w:right w:val="single" w:color="auto" w:sz="4" w:space="0"/>
            </w:tcBorders>
          </w:tcPr>
          <w:p w14:paraId="2F6A3019">
            <w:pPr>
              <w:autoSpaceDE w:val="0"/>
              <w:adjustRightInd w:val="0"/>
              <w:jc w:val="both"/>
            </w:pPr>
            <w:r>
              <w:fldChar w:fldCharType="begin"/>
            </w:r>
            <w:r>
              <w:instrText xml:space="preserve"> HYPERLINK \l "sub_1305100" </w:instrText>
            </w:r>
            <w:r>
              <w:fldChar w:fldCharType="separate"/>
            </w:r>
            <w:r>
              <w:t>05.100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4FD0417A">
            <w:pPr>
              <w:autoSpaceDE w:val="0"/>
              <w:adjustRightInd w:val="0"/>
              <w:jc w:val="both"/>
            </w:pPr>
            <w:r>
              <w:t>Обоснования бюджетных ассигнований на предоставление межбюджетных трансфертов за исключением субсидий на софинансирование капитальных вложений в объекты муниципальной собственности</w:t>
            </w:r>
          </w:p>
        </w:tc>
        <w:tc>
          <w:tcPr>
            <w:tcW w:w="1551" w:type="dxa"/>
            <w:tcBorders>
              <w:top w:val="single" w:color="auto" w:sz="4" w:space="0"/>
              <w:left w:val="single" w:color="auto" w:sz="4" w:space="0"/>
              <w:bottom w:val="single" w:color="auto" w:sz="4" w:space="0"/>
              <w:right w:val="single" w:color="auto" w:sz="4" w:space="0"/>
            </w:tcBorders>
          </w:tcPr>
          <w:p w14:paraId="7AD128D2">
            <w:pPr>
              <w:autoSpaceDE w:val="0"/>
              <w:adjustRightInd w:val="0"/>
            </w:pPr>
            <w:r>
              <w:t>511, 512, 521, 523, 530, 540, 570, 580</w:t>
            </w:r>
          </w:p>
        </w:tc>
        <w:tc>
          <w:tcPr>
            <w:tcW w:w="2407" w:type="dxa"/>
            <w:tcBorders>
              <w:top w:val="single" w:color="auto" w:sz="4" w:space="0"/>
              <w:left w:val="single" w:color="auto" w:sz="4" w:space="0"/>
              <w:bottom w:val="single" w:color="auto" w:sz="4" w:space="0"/>
              <w:right w:val="single" w:color="auto" w:sz="4" w:space="0"/>
            </w:tcBorders>
          </w:tcPr>
          <w:p w14:paraId="1216F135">
            <w:pPr>
              <w:autoSpaceDE w:val="0"/>
              <w:adjustRightInd w:val="0"/>
            </w:pPr>
            <w:r>
              <w:t>901</w:t>
            </w:r>
          </w:p>
        </w:tc>
      </w:tr>
      <w:tr w14:paraId="09063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75C7F79A">
            <w:pPr>
              <w:autoSpaceDE w:val="0"/>
              <w:adjustRightInd w:val="0"/>
              <w:jc w:val="center"/>
            </w:pPr>
            <w:r>
              <w:t>10</w:t>
            </w:r>
          </w:p>
        </w:tc>
        <w:tc>
          <w:tcPr>
            <w:tcW w:w="1001" w:type="dxa"/>
            <w:tcBorders>
              <w:top w:val="single" w:color="auto" w:sz="4" w:space="0"/>
              <w:left w:val="single" w:color="auto" w:sz="4" w:space="0"/>
              <w:bottom w:val="single" w:color="auto" w:sz="4" w:space="0"/>
              <w:right w:val="single" w:color="auto" w:sz="4" w:space="0"/>
            </w:tcBorders>
          </w:tcPr>
          <w:p w14:paraId="14B6ACFE">
            <w:pPr>
              <w:autoSpaceDE w:val="0"/>
              <w:adjustRightInd w:val="0"/>
              <w:jc w:val="both"/>
            </w:pPr>
            <w:r>
              <w:fldChar w:fldCharType="begin"/>
            </w:r>
            <w:r>
              <w:instrText xml:space="preserve"> HYPERLINK \l "sub_1306100" </w:instrText>
            </w:r>
            <w:r>
              <w:fldChar w:fldCharType="separate"/>
            </w:r>
            <w:r>
              <w:t>06.100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3826C2F4">
            <w:pPr>
              <w:autoSpaceDE w:val="0"/>
              <w:adjustRightInd w:val="0"/>
              <w:jc w:val="both"/>
            </w:pPr>
            <w:r>
              <w:t>Обоснования бюджетных ассигнований на предоставление субсидий муниципальным бюджетным и автономным учреждениям на финансовое обеспечение выполнения муниципального задания на оказание муниципальных услуг (выполнение работ)</w:t>
            </w:r>
          </w:p>
        </w:tc>
        <w:tc>
          <w:tcPr>
            <w:tcW w:w="1551" w:type="dxa"/>
            <w:tcBorders>
              <w:top w:val="single" w:color="auto" w:sz="4" w:space="0"/>
              <w:left w:val="single" w:color="auto" w:sz="4" w:space="0"/>
              <w:bottom w:val="single" w:color="auto" w:sz="4" w:space="0"/>
              <w:right w:val="single" w:color="auto" w:sz="4" w:space="0"/>
            </w:tcBorders>
          </w:tcPr>
          <w:p w14:paraId="5216ABCD">
            <w:pPr>
              <w:autoSpaceDE w:val="0"/>
              <w:adjustRightInd w:val="0"/>
            </w:pPr>
            <w:r>
              <w:t>611, 621</w:t>
            </w:r>
          </w:p>
        </w:tc>
        <w:tc>
          <w:tcPr>
            <w:tcW w:w="2407" w:type="dxa"/>
            <w:tcBorders>
              <w:top w:val="single" w:color="auto" w:sz="4" w:space="0"/>
              <w:left w:val="single" w:color="auto" w:sz="4" w:space="0"/>
              <w:bottom w:val="single" w:color="auto" w:sz="4" w:space="0"/>
              <w:right w:val="single" w:color="auto" w:sz="4" w:space="0"/>
            </w:tcBorders>
          </w:tcPr>
          <w:p w14:paraId="24E15F2C">
            <w:pPr>
              <w:autoSpaceDE w:val="0"/>
              <w:adjustRightInd w:val="0"/>
            </w:pPr>
            <w:r>
              <w:t>901</w:t>
            </w:r>
          </w:p>
        </w:tc>
      </w:tr>
      <w:tr w14:paraId="4EA1E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655A752A">
            <w:pPr>
              <w:autoSpaceDE w:val="0"/>
              <w:adjustRightInd w:val="0"/>
              <w:jc w:val="center"/>
              <w:rPr>
                <w:highlight w:val="yellow"/>
              </w:rPr>
            </w:pPr>
            <w:r>
              <w:t>11</w:t>
            </w:r>
          </w:p>
        </w:tc>
        <w:tc>
          <w:tcPr>
            <w:tcW w:w="1001" w:type="dxa"/>
            <w:tcBorders>
              <w:top w:val="single" w:color="auto" w:sz="4" w:space="0"/>
              <w:left w:val="single" w:color="auto" w:sz="4" w:space="0"/>
              <w:bottom w:val="single" w:color="auto" w:sz="4" w:space="0"/>
              <w:right w:val="single" w:color="auto" w:sz="4" w:space="0"/>
            </w:tcBorders>
          </w:tcPr>
          <w:p w14:paraId="397C6DAC">
            <w:pPr>
              <w:autoSpaceDE w:val="0"/>
              <w:adjustRightInd w:val="0"/>
              <w:jc w:val="both"/>
              <w:rPr>
                <w:highlight w:val="yellow"/>
              </w:rPr>
            </w:pPr>
            <w:r>
              <w:fldChar w:fldCharType="begin"/>
            </w:r>
            <w:r>
              <w:instrText xml:space="preserve"> HYPERLINK \l "sub_1306200" </w:instrText>
            </w:r>
            <w:r>
              <w:fldChar w:fldCharType="separate"/>
            </w:r>
            <w:r>
              <w:t>06.200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20E04643">
            <w:pPr>
              <w:autoSpaceDE w:val="0"/>
              <w:adjustRightInd w:val="0"/>
              <w:jc w:val="both"/>
            </w:pPr>
            <w:r>
              <w:t>Обоснования бюджетных ассигнований на предоставление субсидий муниципальным бюджетным и автономным учреждениям на иные цели</w:t>
            </w:r>
          </w:p>
        </w:tc>
        <w:tc>
          <w:tcPr>
            <w:tcW w:w="1551" w:type="dxa"/>
            <w:tcBorders>
              <w:top w:val="single" w:color="auto" w:sz="4" w:space="0"/>
              <w:left w:val="single" w:color="auto" w:sz="4" w:space="0"/>
              <w:bottom w:val="single" w:color="auto" w:sz="4" w:space="0"/>
              <w:right w:val="single" w:color="auto" w:sz="4" w:space="0"/>
            </w:tcBorders>
          </w:tcPr>
          <w:p w14:paraId="4598EDCB">
            <w:pPr>
              <w:autoSpaceDE w:val="0"/>
              <w:adjustRightInd w:val="0"/>
            </w:pPr>
            <w:r>
              <w:t>612, 622</w:t>
            </w:r>
          </w:p>
        </w:tc>
        <w:tc>
          <w:tcPr>
            <w:tcW w:w="2407" w:type="dxa"/>
            <w:tcBorders>
              <w:top w:val="single" w:color="auto" w:sz="4" w:space="0"/>
              <w:left w:val="single" w:color="auto" w:sz="4" w:space="0"/>
              <w:bottom w:val="single" w:color="auto" w:sz="4" w:space="0"/>
              <w:right w:val="single" w:color="auto" w:sz="4" w:space="0"/>
            </w:tcBorders>
          </w:tcPr>
          <w:p w14:paraId="227C5C90">
            <w:pPr>
              <w:autoSpaceDE w:val="0"/>
              <w:adjustRightInd w:val="0"/>
            </w:pPr>
            <w:r>
              <w:t>901</w:t>
            </w:r>
          </w:p>
        </w:tc>
      </w:tr>
      <w:tr w14:paraId="38BFD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544775E3">
            <w:pPr>
              <w:autoSpaceDE w:val="0"/>
              <w:adjustRightInd w:val="0"/>
              <w:jc w:val="center"/>
            </w:pPr>
            <w:r>
              <w:t>12</w:t>
            </w:r>
          </w:p>
        </w:tc>
        <w:tc>
          <w:tcPr>
            <w:tcW w:w="1001" w:type="dxa"/>
            <w:tcBorders>
              <w:top w:val="single" w:color="auto" w:sz="4" w:space="0"/>
              <w:left w:val="single" w:color="auto" w:sz="4" w:space="0"/>
              <w:bottom w:val="single" w:color="auto" w:sz="4" w:space="0"/>
              <w:right w:val="single" w:color="auto" w:sz="4" w:space="0"/>
            </w:tcBorders>
          </w:tcPr>
          <w:p w14:paraId="54208C6D">
            <w:pPr>
              <w:autoSpaceDE w:val="0"/>
              <w:adjustRightInd w:val="0"/>
              <w:jc w:val="both"/>
            </w:pPr>
            <w:r>
              <w:t>06.250</w:t>
            </w:r>
          </w:p>
        </w:tc>
        <w:tc>
          <w:tcPr>
            <w:tcW w:w="9497" w:type="dxa"/>
            <w:tcBorders>
              <w:top w:val="single" w:color="auto" w:sz="4" w:space="0"/>
              <w:left w:val="single" w:color="auto" w:sz="4" w:space="0"/>
              <w:bottom w:val="single" w:color="auto" w:sz="4" w:space="0"/>
              <w:right w:val="single" w:color="auto" w:sz="4" w:space="0"/>
            </w:tcBorders>
          </w:tcPr>
          <w:p w14:paraId="4EC441FD">
            <w:pPr>
              <w:autoSpaceDE w:val="0"/>
              <w:adjustRightInd w:val="0"/>
              <w:jc w:val="both"/>
            </w:pPr>
            <w:r>
              <w:t>Обоснования бюджетных ассигнований на предоставление муниципальным бюджетным и автономным учреждениям грантов в форме субсидий</w:t>
            </w:r>
          </w:p>
        </w:tc>
        <w:tc>
          <w:tcPr>
            <w:tcW w:w="1551" w:type="dxa"/>
            <w:tcBorders>
              <w:top w:val="single" w:color="auto" w:sz="4" w:space="0"/>
              <w:left w:val="single" w:color="auto" w:sz="4" w:space="0"/>
              <w:bottom w:val="single" w:color="auto" w:sz="4" w:space="0"/>
              <w:right w:val="single" w:color="auto" w:sz="4" w:space="0"/>
            </w:tcBorders>
          </w:tcPr>
          <w:p w14:paraId="68E99B5F">
            <w:pPr>
              <w:autoSpaceDE w:val="0"/>
              <w:adjustRightInd w:val="0"/>
            </w:pPr>
            <w:r>
              <w:t>613, 623</w:t>
            </w:r>
          </w:p>
        </w:tc>
        <w:tc>
          <w:tcPr>
            <w:tcW w:w="2407" w:type="dxa"/>
            <w:tcBorders>
              <w:top w:val="single" w:color="auto" w:sz="4" w:space="0"/>
              <w:left w:val="single" w:color="auto" w:sz="4" w:space="0"/>
              <w:bottom w:val="single" w:color="auto" w:sz="4" w:space="0"/>
              <w:right w:val="single" w:color="auto" w:sz="4" w:space="0"/>
            </w:tcBorders>
          </w:tcPr>
          <w:p w14:paraId="23CA1C42">
            <w:pPr>
              <w:autoSpaceDE w:val="0"/>
              <w:adjustRightInd w:val="0"/>
            </w:pPr>
            <w:r>
              <w:t>901</w:t>
            </w:r>
          </w:p>
        </w:tc>
      </w:tr>
      <w:tr w14:paraId="52C8D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D1635E8">
            <w:pPr>
              <w:autoSpaceDE w:val="0"/>
              <w:adjustRightInd w:val="0"/>
              <w:jc w:val="center"/>
            </w:pPr>
            <w:r>
              <w:t>13</w:t>
            </w:r>
          </w:p>
        </w:tc>
        <w:tc>
          <w:tcPr>
            <w:tcW w:w="1001" w:type="dxa"/>
            <w:tcBorders>
              <w:top w:val="single" w:color="auto" w:sz="4" w:space="0"/>
              <w:left w:val="single" w:color="auto" w:sz="4" w:space="0"/>
              <w:bottom w:val="single" w:color="auto" w:sz="4" w:space="0"/>
              <w:right w:val="single" w:color="auto" w:sz="4" w:space="0"/>
            </w:tcBorders>
          </w:tcPr>
          <w:p w14:paraId="176E6174">
            <w:pPr>
              <w:autoSpaceDE w:val="0"/>
              <w:adjustRightInd w:val="0"/>
              <w:jc w:val="both"/>
            </w:pPr>
            <w:r>
              <w:fldChar w:fldCharType="begin"/>
            </w:r>
            <w:r>
              <w:instrText xml:space="preserve"> HYPERLINK \l "sub_1307100" </w:instrText>
            </w:r>
            <w:r>
              <w:fldChar w:fldCharType="separate"/>
            </w:r>
            <w:r>
              <w:t>07.100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7EE5DA94">
            <w:pPr>
              <w:autoSpaceDE w:val="0"/>
              <w:adjustRightInd w:val="0"/>
              <w:jc w:val="both"/>
            </w:pPr>
            <w:r>
              <w:t>Обоснования бюджетных ассигнований в части обязательств по обслуживанию муниципального долга Александровского сельсовета</w:t>
            </w:r>
          </w:p>
        </w:tc>
        <w:tc>
          <w:tcPr>
            <w:tcW w:w="1551" w:type="dxa"/>
            <w:tcBorders>
              <w:top w:val="single" w:color="auto" w:sz="4" w:space="0"/>
              <w:left w:val="single" w:color="auto" w:sz="4" w:space="0"/>
              <w:bottom w:val="single" w:color="auto" w:sz="4" w:space="0"/>
              <w:right w:val="single" w:color="auto" w:sz="4" w:space="0"/>
            </w:tcBorders>
          </w:tcPr>
          <w:p w14:paraId="2D87E9FC">
            <w:pPr>
              <w:autoSpaceDE w:val="0"/>
              <w:adjustRightInd w:val="0"/>
            </w:pPr>
            <w:r>
              <w:t>720</w:t>
            </w:r>
          </w:p>
        </w:tc>
        <w:tc>
          <w:tcPr>
            <w:tcW w:w="2407" w:type="dxa"/>
            <w:tcBorders>
              <w:top w:val="single" w:color="auto" w:sz="4" w:space="0"/>
              <w:left w:val="single" w:color="auto" w:sz="4" w:space="0"/>
              <w:bottom w:val="single" w:color="auto" w:sz="4" w:space="0"/>
              <w:right w:val="single" w:color="auto" w:sz="4" w:space="0"/>
            </w:tcBorders>
          </w:tcPr>
          <w:p w14:paraId="5BCCA44C">
            <w:pPr>
              <w:autoSpaceDE w:val="0"/>
              <w:adjustRightInd w:val="0"/>
            </w:pPr>
            <w:r>
              <w:t>901</w:t>
            </w:r>
          </w:p>
        </w:tc>
      </w:tr>
      <w:tr w14:paraId="2FFEE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2F15A452">
            <w:pPr>
              <w:autoSpaceDE w:val="0"/>
              <w:adjustRightInd w:val="0"/>
              <w:jc w:val="center"/>
            </w:pPr>
            <w:r>
              <w:t>14</w:t>
            </w:r>
          </w:p>
        </w:tc>
        <w:tc>
          <w:tcPr>
            <w:tcW w:w="1001" w:type="dxa"/>
            <w:tcBorders>
              <w:top w:val="single" w:color="auto" w:sz="4" w:space="0"/>
              <w:left w:val="single" w:color="auto" w:sz="4" w:space="0"/>
              <w:bottom w:val="single" w:color="auto" w:sz="4" w:space="0"/>
              <w:right w:val="single" w:color="auto" w:sz="4" w:space="0"/>
            </w:tcBorders>
          </w:tcPr>
          <w:p w14:paraId="7D908382">
            <w:pPr>
              <w:autoSpaceDE w:val="0"/>
              <w:adjustRightInd w:val="0"/>
              <w:jc w:val="both"/>
            </w:pPr>
            <w:r>
              <w:fldChar w:fldCharType="begin"/>
            </w:r>
            <w:r>
              <w:instrText xml:space="preserve"> HYPERLINK \l "sub_1308100" </w:instrText>
            </w:r>
            <w:r>
              <w:fldChar w:fldCharType="separate"/>
            </w:r>
            <w:r>
              <w:t>08.100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0EE39E66">
            <w:pPr>
              <w:autoSpaceDE w:val="0"/>
              <w:adjustRightInd w:val="0"/>
              <w:jc w:val="both"/>
            </w:pPr>
            <w:r>
              <w:t>Обоснования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1" w:type="dxa"/>
            <w:tcBorders>
              <w:top w:val="single" w:color="auto" w:sz="4" w:space="0"/>
              <w:left w:val="single" w:color="auto" w:sz="4" w:space="0"/>
              <w:bottom w:val="single" w:color="auto" w:sz="4" w:space="0"/>
              <w:right w:val="single" w:color="auto" w:sz="4" w:space="0"/>
            </w:tcBorders>
          </w:tcPr>
          <w:p w14:paraId="6194BFDB">
            <w:pPr>
              <w:autoSpaceDE w:val="0"/>
              <w:adjustRightInd w:val="0"/>
            </w:pPr>
            <w:r>
              <w:t>811, 812, 813</w:t>
            </w:r>
          </w:p>
        </w:tc>
        <w:tc>
          <w:tcPr>
            <w:tcW w:w="2407" w:type="dxa"/>
            <w:tcBorders>
              <w:top w:val="single" w:color="auto" w:sz="4" w:space="0"/>
              <w:left w:val="single" w:color="auto" w:sz="4" w:space="0"/>
              <w:bottom w:val="single" w:color="auto" w:sz="4" w:space="0"/>
              <w:right w:val="single" w:color="auto" w:sz="4" w:space="0"/>
            </w:tcBorders>
          </w:tcPr>
          <w:p w14:paraId="40160D18">
            <w:pPr>
              <w:autoSpaceDE w:val="0"/>
              <w:adjustRightInd w:val="0"/>
            </w:pPr>
            <w:r>
              <w:t>901</w:t>
            </w:r>
          </w:p>
        </w:tc>
      </w:tr>
      <w:tr w14:paraId="159BCC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223F856A">
            <w:pPr>
              <w:autoSpaceDE w:val="0"/>
              <w:adjustRightInd w:val="0"/>
              <w:jc w:val="center"/>
            </w:pPr>
            <w:r>
              <w:t>15</w:t>
            </w:r>
          </w:p>
        </w:tc>
        <w:tc>
          <w:tcPr>
            <w:tcW w:w="1001" w:type="dxa"/>
            <w:tcBorders>
              <w:top w:val="single" w:color="auto" w:sz="4" w:space="0"/>
              <w:left w:val="single" w:color="auto" w:sz="4" w:space="0"/>
              <w:bottom w:val="single" w:color="auto" w:sz="4" w:space="0"/>
              <w:right w:val="single" w:color="auto" w:sz="4" w:space="0"/>
            </w:tcBorders>
          </w:tcPr>
          <w:p w14:paraId="69A48FF3">
            <w:pPr>
              <w:autoSpaceDE w:val="0"/>
              <w:adjustRightInd w:val="0"/>
              <w:jc w:val="both"/>
            </w:pPr>
            <w:r>
              <w:fldChar w:fldCharType="begin"/>
            </w:r>
            <w:r>
              <w:instrText xml:space="preserve"> HYPERLINK \l "sub_1308400" </w:instrText>
            </w:r>
            <w:r>
              <w:fldChar w:fldCharType="separate"/>
            </w:r>
            <w:r>
              <w:t>08.200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20A8824B">
            <w:pPr>
              <w:autoSpaceDE w:val="0"/>
              <w:adjustRightInd w:val="0"/>
              <w:jc w:val="both"/>
            </w:pPr>
            <w:r>
              <w:t>Обоснования бюджетных ассигнований на исполнение муниципальных гарантий Александровского сельсовета</w:t>
            </w:r>
          </w:p>
        </w:tc>
        <w:tc>
          <w:tcPr>
            <w:tcW w:w="1551" w:type="dxa"/>
            <w:tcBorders>
              <w:top w:val="single" w:color="auto" w:sz="4" w:space="0"/>
              <w:left w:val="single" w:color="auto" w:sz="4" w:space="0"/>
              <w:bottom w:val="single" w:color="auto" w:sz="4" w:space="0"/>
              <w:right w:val="single" w:color="auto" w:sz="4" w:space="0"/>
            </w:tcBorders>
          </w:tcPr>
          <w:p w14:paraId="7243426F">
            <w:pPr>
              <w:autoSpaceDE w:val="0"/>
              <w:adjustRightInd w:val="0"/>
            </w:pPr>
            <w:r>
              <w:t>842</w:t>
            </w:r>
          </w:p>
        </w:tc>
        <w:tc>
          <w:tcPr>
            <w:tcW w:w="2407" w:type="dxa"/>
            <w:tcBorders>
              <w:top w:val="single" w:color="auto" w:sz="4" w:space="0"/>
              <w:left w:val="single" w:color="auto" w:sz="4" w:space="0"/>
              <w:bottom w:val="single" w:color="auto" w:sz="4" w:space="0"/>
              <w:right w:val="single" w:color="auto" w:sz="4" w:space="0"/>
            </w:tcBorders>
          </w:tcPr>
          <w:p w14:paraId="0BFA2B8B">
            <w:pPr>
              <w:autoSpaceDE w:val="0"/>
              <w:adjustRightInd w:val="0"/>
            </w:pPr>
            <w:r>
              <w:t>992</w:t>
            </w:r>
          </w:p>
        </w:tc>
      </w:tr>
      <w:tr w14:paraId="24355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214899E1">
            <w:pPr>
              <w:autoSpaceDE w:val="0"/>
              <w:adjustRightInd w:val="0"/>
              <w:jc w:val="center"/>
            </w:pPr>
            <w:r>
              <w:t>16</w:t>
            </w:r>
          </w:p>
        </w:tc>
        <w:tc>
          <w:tcPr>
            <w:tcW w:w="1001" w:type="dxa"/>
            <w:tcBorders>
              <w:top w:val="single" w:color="auto" w:sz="4" w:space="0"/>
              <w:left w:val="single" w:color="auto" w:sz="4" w:space="0"/>
              <w:bottom w:val="single" w:color="auto" w:sz="4" w:space="0"/>
              <w:right w:val="single" w:color="auto" w:sz="4" w:space="0"/>
            </w:tcBorders>
          </w:tcPr>
          <w:p w14:paraId="641A426A">
            <w:pPr>
              <w:autoSpaceDE w:val="0"/>
              <w:adjustRightInd w:val="0"/>
              <w:jc w:val="both"/>
            </w:pPr>
            <w:r>
              <w:fldChar w:fldCharType="begin"/>
            </w:r>
            <w:r>
              <w:instrText xml:space="preserve"> HYPERLINK \l "sub_1309100" </w:instrText>
            </w:r>
            <w:r>
              <w:fldChar w:fldCharType="separate"/>
            </w:r>
            <w:r>
              <w:t>08.300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0201283D">
            <w:pPr>
              <w:autoSpaceDE w:val="0"/>
              <w:adjustRightInd w:val="0"/>
              <w:jc w:val="both"/>
            </w:pPr>
            <w:r>
              <w:t>Обоснования бюджетных ассигнований на уплату налогов, сборов и иных платежей</w:t>
            </w:r>
          </w:p>
        </w:tc>
        <w:tc>
          <w:tcPr>
            <w:tcW w:w="1551" w:type="dxa"/>
            <w:tcBorders>
              <w:top w:val="single" w:color="auto" w:sz="4" w:space="0"/>
              <w:left w:val="single" w:color="auto" w:sz="4" w:space="0"/>
              <w:bottom w:val="single" w:color="auto" w:sz="4" w:space="0"/>
              <w:right w:val="single" w:color="auto" w:sz="4" w:space="0"/>
            </w:tcBorders>
          </w:tcPr>
          <w:p w14:paraId="3F6450C4">
            <w:pPr>
              <w:autoSpaceDE w:val="0"/>
              <w:adjustRightInd w:val="0"/>
            </w:pPr>
            <w:r>
              <w:t>851, 852, 853</w:t>
            </w:r>
          </w:p>
        </w:tc>
        <w:tc>
          <w:tcPr>
            <w:tcW w:w="2407" w:type="dxa"/>
            <w:tcBorders>
              <w:top w:val="single" w:color="auto" w:sz="4" w:space="0"/>
              <w:left w:val="single" w:color="auto" w:sz="4" w:space="0"/>
              <w:bottom w:val="single" w:color="auto" w:sz="4" w:space="0"/>
              <w:right w:val="single" w:color="auto" w:sz="4" w:space="0"/>
            </w:tcBorders>
          </w:tcPr>
          <w:p w14:paraId="1DFD273D">
            <w:pPr>
              <w:autoSpaceDE w:val="0"/>
              <w:adjustRightInd w:val="0"/>
            </w:pPr>
            <w:r>
              <w:t>901</w:t>
            </w:r>
          </w:p>
        </w:tc>
      </w:tr>
      <w:tr w14:paraId="0C45B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3E67AE21">
            <w:pPr>
              <w:autoSpaceDE w:val="0"/>
              <w:adjustRightInd w:val="0"/>
              <w:jc w:val="center"/>
            </w:pPr>
            <w:r>
              <w:t>17</w:t>
            </w:r>
          </w:p>
        </w:tc>
        <w:tc>
          <w:tcPr>
            <w:tcW w:w="1001" w:type="dxa"/>
            <w:tcBorders>
              <w:top w:val="single" w:color="auto" w:sz="4" w:space="0"/>
              <w:left w:val="single" w:color="auto" w:sz="4" w:space="0"/>
              <w:bottom w:val="single" w:color="auto" w:sz="4" w:space="0"/>
              <w:right w:val="single" w:color="auto" w:sz="4" w:space="0"/>
            </w:tcBorders>
          </w:tcPr>
          <w:p w14:paraId="7995A5F8">
            <w:pPr>
              <w:autoSpaceDE w:val="0"/>
              <w:adjustRightInd w:val="0"/>
              <w:jc w:val="both"/>
            </w:pPr>
            <w:r>
              <w:fldChar w:fldCharType="begin"/>
            </w:r>
            <w:r>
              <w:instrText xml:space="preserve"> HYPERLINK \l "sub_1310100" </w:instrText>
            </w:r>
            <w:r>
              <w:fldChar w:fldCharType="separate"/>
            </w:r>
            <w:r>
              <w:t>09.100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4449FFEC">
            <w:pPr>
              <w:autoSpaceDE w:val="0"/>
              <w:adjustRightInd w:val="0"/>
              <w:jc w:val="both"/>
            </w:pPr>
            <w:r>
              <w:t>Обоснования бюджетных ассигнований в части резервных средств</w:t>
            </w:r>
          </w:p>
        </w:tc>
        <w:tc>
          <w:tcPr>
            <w:tcW w:w="1551" w:type="dxa"/>
            <w:tcBorders>
              <w:top w:val="single" w:color="auto" w:sz="4" w:space="0"/>
              <w:left w:val="single" w:color="auto" w:sz="4" w:space="0"/>
              <w:bottom w:val="single" w:color="auto" w:sz="4" w:space="0"/>
              <w:right w:val="single" w:color="auto" w:sz="4" w:space="0"/>
            </w:tcBorders>
          </w:tcPr>
          <w:p w14:paraId="5B6E9F66">
            <w:pPr>
              <w:autoSpaceDE w:val="0"/>
              <w:adjustRightInd w:val="0"/>
            </w:pPr>
            <w:r>
              <w:t>831, 870</w:t>
            </w:r>
          </w:p>
        </w:tc>
        <w:tc>
          <w:tcPr>
            <w:tcW w:w="2407" w:type="dxa"/>
            <w:tcBorders>
              <w:top w:val="single" w:color="auto" w:sz="4" w:space="0"/>
              <w:left w:val="single" w:color="auto" w:sz="4" w:space="0"/>
              <w:bottom w:val="single" w:color="auto" w:sz="4" w:space="0"/>
              <w:right w:val="single" w:color="auto" w:sz="4" w:space="0"/>
            </w:tcBorders>
          </w:tcPr>
          <w:p w14:paraId="0D6B3C61">
            <w:pPr>
              <w:autoSpaceDE w:val="0"/>
              <w:adjustRightInd w:val="0"/>
            </w:pPr>
            <w:r>
              <w:t>901</w:t>
            </w:r>
          </w:p>
        </w:tc>
      </w:tr>
      <w:tr w14:paraId="17441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5D91CF06">
            <w:pPr>
              <w:autoSpaceDE w:val="0"/>
              <w:adjustRightInd w:val="0"/>
              <w:jc w:val="center"/>
            </w:pPr>
            <w:r>
              <w:t>18</w:t>
            </w:r>
          </w:p>
        </w:tc>
        <w:tc>
          <w:tcPr>
            <w:tcW w:w="1001" w:type="dxa"/>
            <w:tcBorders>
              <w:top w:val="single" w:color="auto" w:sz="4" w:space="0"/>
              <w:left w:val="single" w:color="auto" w:sz="4" w:space="0"/>
              <w:bottom w:val="single" w:color="auto" w:sz="4" w:space="0"/>
              <w:right w:val="single" w:color="auto" w:sz="4" w:space="0"/>
            </w:tcBorders>
          </w:tcPr>
          <w:p w14:paraId="13B15F0D">
            <w:pPr>
              <w:autoSpaceDE w:val="0"/>
              <w:adjustRightInd w:val="0"/>
              <w:jc w:val="both"/>
            </w:pPr>
            <w:r>
              <w:fldChar w:fldCharType="begin"/>
            </w:r>
            <w:r>
              <w:instrText xml:space="preserve"> HYPERLINK \l "sub_1310100" </w:instrText>
            </w:r>
            <w:r>
              <w:fldChar w:fldCharType="separate"/>
            </w:r>
            <w:r>
              <w:t>10.100</w:t>
            </w:r>
            <w:r>
              <w:fldChar w:fldCharType="end"/>
            </w:r>
          </w:p>
        </w:tc>
        <w:tc>
          <w:tcPr>
            <w:tcW w:w="9497" w:type="dxa"/>
            <w:tcBorders>
              <w:top w:val="single" w:color="auto" w:sz="4" w:space="0"/>
              <w:left w:val="single" w:color="auto" w:sz="4" w:space="0"/>
              <w:bottom w:val="single" w:color="auto" w:sz="4" w:space="0"/>
              <w:right w:val="single" w:color="auto" w:sz="4" w:space="0"/>
            </w:tcBorders>
          </w:tcPr>
          <w:p w14:paraId="5149F9FC">
            <w:pPr>
              <w:autoSpaceDE w:val="0"/>
              <w:adjustRightInd w:val="0"/>
              <w:jc w:val="both"/>
            </w:pPr>
            <w:r>
              <w:t>Обоснования бюджетных ассигнований на реализацию специальных мероприятий</w:t>
            </w:r>
          </w:p>
        </w:tc>
        <w:tc>
          <w:tcPr>
            <w:tcW w:w="1551" w:type="dxa"/>
            <w:tcBorders>
              <w:top w:val="single" w:color="auto" w:sz="4" w:space="0"/>
              <w:left w:val="single" w:color="auto" w:sz="4" w:space="0"/>
              <w:bottom w:val="single" w:color="auto" w:sz="4" w:space="0"/>
              <w:right w:val="single" w:color="auto" w:sz="4" w:space="0"/>
            </w:tcBorders>
          </w:tcPr>
          <w:p w14:paraId="7D487615">
            <w:pPr>
              <w:autoSpaceDE w:val="0"/>
              <w:adjustRightInd w:val="0"/>
            </w:pPr>
            <w:r>
              <w:t>880</w:t>
            </w:r>
          </w:p>
        </w:tc>
        <w:tc>
          <w:tcPr>
            <w:tcW w:w="2407" w:type="dxa"/>
            <w:tcBorders>
              <w:top w:val="single" w:color="auto" w:sz="4" w:space="0"/>
              <w:left w:val="single" w:color="auto" w:sz="4" w:space="0"/>
              <w:bottom w:val="single" w:color="auto" w:sz="4" w:space="0"/>
              <w:right w:val="single" w:color="auto" w:sz="4" w:space="0"/>
            </w:tcBorders>
          </w:tcPr>
          <w:p w14:paraId="75EED763">
            <w:pPr>
              <w:autoSpaceDE w:val="0"/>
              <w:adjustRightInd w:val="0"/>
            </w:pPr>
            <w:r>
              <w:t>901</w:t>
            </w:r>
          </w:p>
        </w:tc>
      </w:tr>
    </w:tbl>
    <w:p w14:paraId="4E258C7A">
      <w:pPr>
        <w:autoSpaceDE w:val="0"/>
        <w:ind w:firstLine="720"/>
        <w:jc w:val="both"/>
        <w:rPr>
          <w:lang w:eastAsia="ar-SA"/>
        </w:rPr>
      </w:pPr>
    </w:p>
    <w:p w14:paraId="4449AE33">
      <w:pPr>
        <w:autoSpaceDE w:val="0"/>
        <w:ind w:firstLine="698"/>
        <w:jc w:val="right"/>
        <w:rPr>
          <w:rFonts w:ascii="Arial" w:hAnsi="Arial" w:cs="Arial"/>
          <w:b/>
          <w:color w:val="000080"/>
          <w:sz w:val="22"/>
          <w:szCs w:val="22"/>
          <w:lang w:eastAsia="ar-SA"/>
        </w:rPr>
        <w:sectPr>
          <w:pgSz w:w="16837" w:h="11905" w:orient="landscape"/>
          <w:pgMar w:top="993" w:right="800" w:bottom="709" w:left="1100" w:header="720" w:footer="720" w:gutter="0"/>
          <w:cols w:space="720" w:num="1"/>
        </w:sectPr>
      </w:pPr>
      <w:bookmarkStart w:id="22" w:name="sub_1301100"/>
    </w:p>
    <w:p w14:paraId="3B5C7BF9">
      <w:pPr>
        <w:autoSpaceDE w:val="0"/>
        <w:ind w:firstLine="698"/>
        <w:jc w:val="right"/>
        <w:rPr>
          <w:rFonts w:ascii="Courier New" w:hAnsi="Courier New" w:cs="Courier New"/>
          <w:sz w:val="16"/>
          <w:szCs w:val="16"/>
          <w:lang w:eastAsia="ar-SA"/>
        </w:rPr>
      </w:pPr>
      <w:r>
        <w:rPr>
          <w:rFonts w:ascii="Courier New" w:hAnsi="Courier New" w:cs="Courier New"/>
          <w:b/>
          <w:sz w:val="16"/>
          <w:szCs w:val="16"/>
          <w:lang w:eastAsia="ar-SA"/>
        </w:rPr>
        <w:t>Форма N 01.100</w:t>
      </w:r>
    </w:p>
    <w:bookmarkEnd w:id="22"/>
    <w:p w14:paraId="7C5C7374">
      <w:pPr>
        <w:autoSpaceDE w:val="0"/>
        <w:ind w:firstLine="720"/>
        <w:jc w:val="both"/>
        <w:rPr>
          <w:rFonts w:ascii="Courier New" w:hAnsi="Courier New" w:cs="Courier New"/>
          <w:sz w:val="16"/>
          <w:szCs w:val="16"/>
          <w:lang w:eastAsia="ar-SA"/>
        </w:rPr>
      </w:pPr>
    </w:p>
    <w:p w14:paraId="642C6100">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оплату труда и страховые взносы</w:t>
      </w:r>
    </w:p>
    <w:p w14:paraId="2B3AD5BA">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в государственные внебюджетные фонды в отношении работников муниципальных казенных учреждений</w:t>
      </w:r>
    </w:p>
    <w:p w14:paraId="5578DFF3">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(виды расходов 111, 119)</w:t>
      </w:r>
    </w:p>
    <w:p w14:paraId="10222BD8">
      <w:pPr>
        <w:autoSpaceDE w:val="0"/>
        <w:ind w:firstLine="720"/>
        <w:jc w:val="both"/>
        <w:rPr>
          <w:rFonts w:ascii="Courier New" w:hAnsi="Courier New" w:cs="Courier New"/>
          <w:sz w:val="16"/>
          <w:szCs w:val="16"/>
          <w:lang w:eastAsia="ar-SA"/>
        </w:rPr>
      </w:pPr>
    </w:p>
    <w:p w14:paraId="7E9270D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37A0DED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47498A6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17DAD01D">
      <w:pPr>
        <w:autoSpaceDE w:val="0"/>
        <w:ind w:firstLine="720"/>
        <w:jc w:val="both"/>
        <w:rPr>
          <w:rFonts w:ascii="Courier New" w:hAnsi="Courier New" w:cs="Courier New"/>
          <w:sz w:val="16"/>
          <w:szCs w:val="16"/>
          <w:lang w:eastAsia="ar-SA"/>
        </w:rPr>
      </w:pPr>
    </w:p>
    <w:p w14:paraId="6E61B75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3954BE33">
      <w:pPr>
        <w:autoSpaceDE w:val="0"/>
        <w:ind w:firstLine="720"/>
        <w:jc w:val="both"/>
        <w:rPr>
          <w:rFonts w:ascii="Courier New" w:hAnsi="Courier New" w:cs="Courier New"/>
          <w:sz w:val="16"/>
          <w:szCs w:val="16"/>
          <w:lang w:eastAsia="ar-SA"/>
        </w:rPr>
      </w:pPr>
    </w:p>
    <w:p w14:paraId="756F9CF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7FEB1591">
      <w:pPr>
        <w:autoSpaceDE w:val="0"/>
        <w:ind w:firstLine="720"/>
        <w:jc w:val="both"/>
        <w:rPr>
          <w:rFonts w:ascii="Courier New" w:hAnsi="Courier New" w:cs="Courier New"/>
          <w:sz w:val="16"/>
          <w:szCs w:val="16"/>
          <w:lang w:eastAsia="ar-SA"/>
        </w:rPr>
      </w:pPr>
    </w:p>
    <w:p w14:paraId="22F2242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651E8344">
      <w:pPr>
        <w:autoSpaceDE w:val="0"/>
        <w:ind w:firstLine="720"/>
        <w:jc w:val="both"/>
        <w:rPr>
          <w:rFonts w:ascii="Courier New" w:hAnsi="Courier New" w:cs="Courier New"/>
          <w:sz w:val="16"/>
          <w:szCs w:val="16"/>
          <w:lang w:eastAsia="ar-SA"/>
        </w:rPr>
      </w:pPr>
    </w:p>
    <w:p w14:paraId="398386B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7B0057D6">
      <w:pPr>
        <w:autoSpaceDE w:val="0"/>
        <w:ind w:firstLine="720"/>
        <w:jc w:val="both"/>
        <w:rPr>
          <w:rFonts w:ascii="Courier New" w:hAnsi="Courier New" w:cs="Courier New"/>
          <w:sz w:val="16"/>
          <w:szCs w:val="16"/>
          <w:lang w:eastAsia="ar-SA"/>
        </w:rPr>
      </w:pPr>
    </w:p>
    <w:p w14:paraId="3287BAC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7CDAD87B">
      <w:pPr>
        <w:autoSpaceDE w:val="0"/>
        <w:ind w:firstLine="720"/>
        <w:jc w:val="both"/>
        <w:rPr>
          <w:rFonts w:ascii="Courier New" w:hAnsi="Courier New" w:cs="Courier New"/>
          <w:sz w:val="16"/>
          <w:szCs w:val="16"/>
          <w:lang w:eastAsia="ar-SA"/>
        </w:rPr>
      </w:pPr>
    </w:p>
    <w:p w14:paraId="3B61DD3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56355DDB">
      <w:pPr>
        <w:autoSpaceDE w:val="0"/>
        <w:ind w:firstLine="720"/>
        <w:jc w:val="both"/>
        <w:rPr>
          <w:rFonts w:ascii="Courier New" w:hAnsi="Courier New" w:cs="Courier New"/>
          <w:sz w:val="16"/>
          <w:szCs w:val="16"/>
          <w:lang w:eastAsia="ar-SA"/>
        </w:rPr>
      </w:pPr>
    </w:p>
    <w:p w14:paraId="1DCDF08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bookmarkStart w:id="23" w:name="sub_1301001"/>
    </w:p>
    <w:p w14:paraId="27EA8379">
      <w:pPr>
        <w:autoSpaceDE w:val="0"/>
        <w:ind w:firstLine="720"/>
        <w:jc w:val="both"/>
        <w:rPr>
          <w:rFonts w:ascii="Courier New" w:hAnsi="Courier New" w:cs="Courier New"/>
          <w:sz w:val="16"/>
          <w:szCs w:val="16"/>
          <w:lang w:eastAsia="ar-SA"/>
        </w:rPr>
      </w:pPr>
    </w:p>
    <w:p w14:paraId="65D26C37">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1. Общий объем бюджетных ассигнований на оплату труда и страховые взносы</w:t>
      </w:r>
    </w:p>
    <w:bookmarkEnd w:id="23"/>
    <w:p w14:paraId="01C7EA9A">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в государственные внебюджетные фонды в отношении работников муниципальных казенных учреждений</w:t>
      </w:r>
    </w:p>
    <w:p w14:paraId="5A792D9C">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52"/>
        <w:gridCol w:w="1134"/>
        <w:gridCol w:w="1559"/>
        <w:gridCol w:w="1276"/>
        <w:gridCol w:w="1417"/>
        <w:gridCol w:w="1701"/>
        <w:gridCol w:w="1843"/>
        <w:gridCol w:w="1559"/>
        <w:gridCol w:w="1560"/>
      </w:tblGrid>
      <w:tr w14:paraId="63018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restart"/>
            <w:tcBorders>
              <w:top w:val="single" w:color="auto" w:sz="4" w:space="0"/>
              <w:left w:val="single" w:color="auto" w:sz="4" w:space="0"/>
              <w:bottom w:val="single" w:color="auto" w:sz="4" w:space="0"/>
              <w:right w:val="single" w:color="auto" w:sz="4" w:space="0"/>
            </w:tcBorders>
          </w:tcPr>
          <w:p w14:paraId="03CA2145">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5386" w:type="dxa"/>
            <w:gridSpan w:val="4"/>
            <w:tcBorders>
              <w:top w:val="single" w:color="auto" w:sz="4" w:space="0"/>
              <w:left w:val="single" w:color="auto" w:sz="4" w:space="0"/>
              <w:bottom w:val="single" w:color="auto" w:sz="4" w:space="0"/>
              <w:right w:val="single" w:color="auto" w:sz="4" w:space="0"/>
            </w:tcBorders>
          </w:tcPr>
          <w:p w14:paraId="424AD65F">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6663" w:type="dxa"/>
            <w:gridSpan w:val="4"/>
            <w:tcBorders>
              <w:top w:val="single" w:color="auto" w:sz="4" w:space="0"/>
              <w:left w:val="single" w:color="auto" w:sz="4" w:space="0"/>
              <w:bottom w:val="single" w:color="auto" w:sz="4" w:space="0"/>
              <w:right w:val="single" w:color="auto" w:sz="4" w:space="0"/>
            </w:tcBorders>
          </w:tcPr>
          <w:p w14:paraId="2C730F12">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"sub_130100101"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19680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continue"/>
            <w:tcBorders>
              <w:top w:val="single" w:color="auto" w:sz="4" w:space="0"/>
              <w:left w:val="single" w:color="auto" w:sz="4" w:space="0"/>
              <w:bottom w:val="single" w:color="auto" w:sz="4" w:space="0"/>
              <w:right w:val="single" w:color="auto" w:sz="4" w:space="0"/>
            </w:tcBorders>
          </w:tcPr>
          <w:p w14:paraId="168887DB">
            <w:pPr>
              <w:autoSpaceDE w:val="0"/>
              <w:adjustRightInd w:val="0"/>
              <w:jc w:val="center"/>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7E0C88E2">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559" w:type="dxa"/>
            <w:tcBorders>
              <w:top w:val="single" w:color="auto" w:sz="4" w:space="0"/>
              <w:left w:val="single" w:color="auto" w:sz="4" w:space="0"/>
              <w:bottom w:val="single" w:color="auto" w:sz="4" w:space="0"/>
              <w:right w:val="single" w:color="auto" w:sz="4" w:space="0"/>
            </w:tcBorders>
          </w:tcPr>
          <w:p w14:paraId="1C08EFEF">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276" w:type="dxa"/>
            <w:tcBorders>
              <w:top w:val="single" w:color="auto" w:sz="4" w:space="0"/>
              <w:left w:val="single" w:color="auto" w:sz="4" w:space="0"/>
              <w:bottom w:val="single" w:color="auto" w:sz="4" w:space="0"/>
              <w:right w:val="single" w:color="auto" w:sz="4" w:space="0"/>
            </w:tcBorders>
          </w:tcPr>
          <w:p w14:paraId="1DC75D12">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417" w:type="dxa"/>
            <w:tcBorders>
              <w:top w:val="single" w:color="auto" w:sz="4" w:space="0"/>
              <w:left w:val="single" w:color="auto" w:sz="4" w:space="0"/>
              <w:bottom w:val="single" w:color="auto" w:sz="4" w:space="0"/>
              <w:right w:val="single" w:color="auto" w:sz="4" w:space="0"/>
            </w:tcBorders>
          </w:tcPr>
          <w:p w14:paraId="4EB46F69">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701" w:type="dxa"/>
            <w:tcBorders>
              <w:top w:val="single" w:color="auto" w:sz="4" w:space="0"/>
              <w:left w:val="single" w:color="auto" w:sz="4" w:space="0"/>
              <w:bottom w:val="single" w:color="auto" w:sz="4" w:space="0"/>
              <w:right w:val="single" w:color="auto" w:sz="4" w:space="0"/>
            </w:tcBorders>
          </w:tcPr>
          <w:p w14:paraId="4F76B77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843" w:type="dxa"/>
            <w:tcBorders>
              <w:top w:val="single" w:color="auto" w:sz="4" w:space="0"/>
              <w:left w:val="single" w:color="auto" w:sz="4" w:space="0"/>
              <w:bottom w:val="single" w:color="auto" w:sz="4" w:space="0"/>
              <w:right w:val="single" w:color="auto" w:sz="4" w:space="0"/>
            </w:tcBorders>
          </w:tcPr>
          <w:p w14:paraId="4D57D34B">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59" w:type="dxa"/>
            <w:tcBorders>
              <w:top w:val="single" w:color="auto" w:sz="4" w:space="0"/>
              <w:left w:val="single" w:color="auto" w:sz="4" w:space="0"/>
              <w:bottom w:val="single" w:color="auto" w:sz="4" w:space="0"/>
              <w:right w:val="single" w:color="auto" w:sz="4" w:space="0"/>
            </w:tcBorders>
          </w:tcPr>
          <w:p w14:paraId="3C5FEFB8">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560" w:type="dxa"/>
            <w:tcBorders>
              <w:top w:val="single" w:color="auto" w:sz="4" w:space="0"/>
              <w:left w:val="single" w:color="auto" w:sz="4" w:space="0"/>
              <w:bottom w:val="single" w:color="auto" w:sz="4" w:space="0"/>
              <w:right w:val="single" w:color="auto" w:sz="4" w:space="0"/>
            </w:tcBorders>
          </w:tcPr>
          <w:p w14:paraId="62566E9B">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3C4579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tcBorders>
              <w:top w:val="single" w:color="auto" w:sz="4" w:space="0"/>
              <w:left w:val="single" w:color="auto" w:sz="4" w:space="0"/>
              <w:bottom w:val="single" w:color="auto" w:sz="4" w:space="0"/>
              <w:right w:val="single" w:color="auto" w:sz="4" w:space="0"/>
            </w:tcBorders>
          </w:tcPr>
          <w:p w14:paraId="053DD897">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134" w:type="dxa"/>
            <w:tcBorders>
              <w:top w:val="single" w:color="auto" w:sz="4" w:space="0"/>
              <w:left w:val="single" w:color="auto" w:sz="4" w:space="0"/>
              <w:bottom w:val="single" w:color="auto" w:sz="4" w:space="0"/>
              <w:right w:val="single" w:color="auto" w:sz="4" w:space="0"/>
            </w:tcBorders>
          </w:tcPr>
          <w:p w14:paraId="239FA6CD">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559" w:type="dxa"/>
            <w:tcBorders>
              <w:top w:val="single" w:color="auto" w:sz="4" w:space="0"/>
              <w:left w:val="single" w:color="auto" w:sz="4" w:space="0"/>
              <w:bottom w:val="single" w:color="auto" w:sz="4" w:space="0"/>
              <w:right w:val="single" w:color="auto" w:sz="4" w:space="0"/>
            </w:tcBorders>
          </w:tcPr>
          <w:p w14:paraId="24E98179">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276" w:type="dxa"/>
            <w:tcBorders>
              <w:top w:val="single" w:color="auto" w:sz="4" w:space="0"/>
              <w:left w:val="single" w:color="auto" w:sz="4" w:space="0"/>
              <w:bottom w:val="single" w:color="auto" w:sz="4" w:space="0"/>
              <w:right w:val="single" w:color="auto" w:sz="4" w:space="0"/>
            </w:tcBorders>
          </w:tcPr>
          <w:p w14:paraId="2BF2472E">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417" w:type="dxa"/>
            <w:tcBorders>
              <w:top w:val="single" w:color="auto" w:sz="4" w:space="0"/>
              <w:left w:val="single" w:color="auto" w:sz="4" w:space="0"/>
              <w:bottom w:val="single" w:color="auto" w:sz="4" w:space="0"/>
              <w:right w:val="single" w:color="auto" w:sz="4" w:space="0"/>
            </w:tcBorders>
          </w:tcPr>
          <w:p w14:paraId="08D35EAE">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701" w:type="dxa"/>
            <w:tcBorders>
              <w:top w:val="single" w:color="auto" w:sz="4" w:space="0"/>
              <w:left w:val="single" w:color="auto" w:sz="4" w:space="0"/>
              <w:bottom w:val="single" w:color="auto" w:sz="4" w:space="0"/>
              <w:right w:val="single" w:color="auto" w:sz="4" w:space="0"/>
            </w:tcBorders>
          </w:tcPr>
          <w:p w14:paraId="2335B41B">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843" w:type="dxa"/>
            <w:tcBorders>
              <w:top w:val="single" w:color="auto" w:sz="4" w:space="0"/>
              <w:left w:val="single" w:color="auto" w:sz="4" w:space="0"/>
              <w:bottom w:val="single" w:color="auto" w:sz="4" w:space="0"/>
              <w:right w:val="single" w:color="auto" w:sz="4" w:space="0"/>
            </w:tcBorders>
          </w:tcPr>
          <w:p w14:paraId="293D81E9">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559" w:type="dxa"/>
            <w:tcBorders>
              <w:top w:val="single" w:color="auto" w:sz="4" w:space="0"/>
              <w:left w:val="single" w:color="auto" w:sz="4" w:space="0"/>
              <w:bottom w:val="single" w:color="auto" w:sz="4" w:space="0"/>
              <w:right w:val="single" w:color="auto" w:sz="4" w:space="0"/>
            </w:tcBorders>
          </w:tcPr>
          <w:p w14:paraId="7919376E">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560" w:type="dxa"/>
            <w:tcBorders>
              <w:top w:val="single" w:color="auto" w:sz="4" w:space="0"/>
              <w:left w:val="single" w:color="auto" w:sz="4" w:space="0"/>
              <w:bottom w:val="single" w:color="auto" w:sz="4" w:space="0"/>
              <w:right w:val="single" w:color="auto" w:sz="4" w:space="0"/>
            </w:tcBorders>
          </w:tcPr>
          <w:p w14:paraId="7F032B96">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2CA2E3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tcBorders>
              <w:top w:val="single" w:color="auto" w:sz="4" w:space="0"/>
              <w:left w:val="single" w:color="auto" w:sz="4" w:space="0"/>
              <w:bottom w:val="single" w:color="auto" w:sz="4" w:space="0"/>
              <w:right w:val="single" w:color="auto" w:sz="4" w:space="0"/>
            </w:tcBorders>
          </w:tcPr>
          <w:p w14:paraId="3DAA7541">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6A4BF87E">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99E9631">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90BD935">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6EF66C6D">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05A60815">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68B03C02">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153CF8A">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55EF38C1">
            <w:pPr>
              <w:autoSpaceDE w:val="0"/>
              <w:adjustRightInd w:val="0"/>
              <w:jc w:val="both"/>
              <w:rPr>
                <w:rFonts w:ascii="Courier New" w:hAnsi="Courier New" w:cs="Courier New"/>
                <w:sz w:val="16"/>
                <w:szCs w:val="16"/>
              </w:rPr>
            </w:pPr>
          </w:p>
        </w:tc>
      </w:tr>
      <w:tr w14:paraId="7B89B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tcBorders>
              <w:top w:val="single" w:color="auto" w:sz="4" w:space="0"/>
              <w:left w:val="single" w:color="auto" w:sz="4" w:space="0"/>
              <w:bottom w:val="single" w:color="auto" w:sz="4" w:space="0"/>
              <w:right w:val="single" w:color="auto" w:sz="4" w:space="0"/>
            </w:tcBorders>
          </w:tcPr>
          <w:p w14:paraId="283AB6BF">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3FBD74CF">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A611208">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38D122CB">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FE7D919">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C2854AC">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302EC765">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FDD5D25">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746CE1A6">
            <w:pPr>
              <w:autoSpaceDE w:val="0"/>
              <w:adjustRightInd w:val="0"/>
              <w:jc w:val="both"/>
              <w:rPr>
                <w:rFonts w:ascii="Courier New" w:hAnsi="Courier New" w:cs="Courier New"/>
                <w:sz w:val="16"/>
                <w:szCs w:val="16"/>
              </w:rPr>
            </w:pPr>
          </w:p>
        </w:tc>
      </w:tr>
      <w:tr w14:paraId="51BC33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938" w:type="dxa"/>
            <w:gridSpan w:val="5"/>
            <w:tcBorders>
              <w:top w:val="single" w:color="auto" w:sz="4" w:space="0"/>
              <w:left w:val="single" w:color="auto" w:sz="4" w:space="0"/>
              <w:bottom w:val="single" w:color="auto" w:sz="4" w:space="0"/>
              <w:right w:val="single" w:color="auto" w:sz="4" w:space="0"/>
            </w:tcBorders>
          </w:tcPr>
          <w:p w14:paraId="119DDE09">
            <w:pPr>
              <w:autoSpaceDE w:val="0"/>
              <w:adjustRightInd w:val="0"/>
              <w:jc w:val="both"/>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"sub_130100101"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701" w:type="dxa"/>
            <w:tcBorders>
              <w:top w:val="single" w:color="auto" w:sz="4" w:space="0"/>
              <w:left w:val="single" w:color="auto" w:sz="4" w:space="0"/>
              <w:bottom w:val="single" w:color="auto" w:sz="4" w:space="0"/>
              <w:right w:val="single" w:color="auto" w:sz="4" w:space="0"/>
            </w:tcBorders>
          </w:tcPr>
          <w:p w14:paraId="4C9243D9">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506F975A">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A5DBF25">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4D8045CC">
            <w:pPr>
              <w:autoSpaceDE w:val="0"/>
              <w:adjustRightInd w:val="0"/>
              <w:jc w:val="both"/>
              <w:rPr>
                <w:rFonts w:ascii="Courier New" w:hAnsi="Courier New" w:cs="Courier New"/>
                <w:sz w:val="16"/>
                <w:szCs w:val="16"/>
              </w:rPr>
            </w:pPr>
          </w:p>
        </w:tc>
      </w:tr>
    </w:tbl>
    <w:p w14:paraId="73E26CA6">
      <w:pPr>
        <w:autoSpaceDE w:val="0"/>
        <w:ind w:firstLine="720"/>
        <w:jc w:val="both"/>
        <w:rPr>
          <w:rFonts w:ascii="Courier New" w:hAnsi="Courier New" w:cs="Courier New"/>
          <w:sz w:val="16"/>
          <w:szCs w:val="16"/>
          <w:lang w:eastAsia="ar-SA"/>
        </w:rPr>
      </w:pPr>
    </w:p>
    <w:p w14:paraId="07BF8AF3">
      <w:pPr>
        <w:autoSpaceDE w:val="0"/>
        <w:ind w:firstLine="720"/>
        <w:jc w:val="both"/>
        <w:rPr>
          <w:rFonts w:ascii="Courier New" w:hAnsi="Courier New" w:cs="Courier New"/>
          <w:sz w:val="16"/>
          <w:szCs w:val="16"/>
          <w:lang w:eastAsia="ar-SA"/>
        </w:rPr>
      </w:pPr>
      <w:bookmarkStart w:id="24" w:name="sub_130100101"/>
      <w:r>
        <w:rPr>
          <w:rFonts w:ascii="Courier New" w:hAnsi="Courier New" w:cs="Courier New"/>
          <w:sz w:val="16"/>
          <w:szCs w:val="16"/>
          <w:lang w:eastAsia="ar-SA"/>
        </w:rPr>
        <w:t xml:space="preserve">(1) Графы 3.1.-3.4. заполняются в соответствии с данными строки "Итого" граф 7-10, 11-14 </w:t>
      </w:r>
      <w:r>
        <w:fldChar w:fldCharType="begin"/>
      </w:r>
      <w:r>
        <w:instrText xml:space="preserve"> HYPERLINK "garantF1://17279554.1301002"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p>
    <w:bookmarkEnd w:id="24"/>
    <w:p w14:paraId="71225678">
      <w:pPr>
        <w:autoSpaceDE w:val="0"/>
        <w:ind w:firstLine="720"/>
        <w:jc w:val="both"/>
        <w:rPr>
          <w:rFonts w:ascii="Courier New" w:hAnsi="Courier New" w:cs="Courier New"/>
          <w:sz w:val="16"/>
          <w:szCs w:val="16"/>
          <w:lang w:eastAsia="ar-SA"/>
        </w:rPr>
      </w:pPr>
    </w:p>
    <w:p w14:paraId="19AE162C">
      <w:pPr>
        <w:autoSpaceDE w:val="0"/>
        <w:ind w:firstLine="720"/>
        <w:jc w:val="center"/>
        <w:rPr>
          <w:rFonts w:ascii="Courier New" w:hAnsi="Courier New" w:cs="Courier New"/>
          <w:sz w:val="16"/>
          <w:szCs w:val="16"/>
          <w:lang w:eastAsia="ar-SA"/>
        </w:rPr>
      </w:pPr>
      <w:bookmarkStart w:id="25" w:name="sub_1301002"/>
      <w:r>
        <w:rPr>
          <w:rFonts w:ascii="Courier New" w:hAnsi="Courier New" w:cs="Courier New"/>
          <w:b/>
          <w:sz w:val="16"/>
          <w:szCs w:val="16"/>
          <w:lang w:eastAsia="ar-SA"/>
        </w:rPr>
        <w:t>2. Фонд оплаты труда и страховые взносы</w:t>
      </w:r>
      <w:bookmarkEnd w:id="25"/>
      <w:r>
        <w:rPr>
          <w:rFonts w:ascii="Courier New" w:hAnsi="Courier New" w:cs="Courier New"/>
          <w:b/>
          <w:sz w:val="16"/>
          <w:szCs w:val="16"/>
          <w:lang w:eastAsia="ar-SA"/>
        </w:rPr>
        <w:t xml:space="preserve"> в государственные внебюджетные фонды</w:t>
      </w:r>
    </w:p>
    <w:p w14:paraId="4C973D7C">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по муниципальным казенным учреждениям</w:t>
      </w:r>
    </w:p>
    <w:p w14:paraId="04A39E57">
      <w:pPr>
        <w:autoSpaceDE w:val="0"/>
        <w:ind w:firstLine="720"/>
        <w:jc w:val="both"/>
        <w:rPr>
          <w:rFonts w:ascii="Courier New" w:hAnsi="Courier New" w:cs="Courier New"/>
          <w:sz w:val="16"/>
          <w:szCs w:val="16"/>
          <w:lang w:eastAsia="ar-SA"/>
        </w:rPr>
      </w:pPr>
    </w:p>
    <w:tbl>
      <w:tblPr>
        <w:tblStyle w:val="7"/>
        <w:tblW w:w="1461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0"/>
        <w:gridCol w:w="3416"/>
        <w:gridCol w:w="840"/>
        <w:gridCol w:w="840"/>
        <w:gridCol w:w="840"/>
        <w:gridCol w:w="840"/>
        <w:gridCol w:w="840"/>
        <w:gridCol w:w="840"/>
        <w:gridCol w:w="840"/>
        <w:gridCol w:w="840"/>
        <w:gridCol w:w="840"/>
        <w:gridCol w:w="840"/>
        <w:gridCol w:w="840"/>
        <w:gridCol w:w="840"/>
      </w:tblGrid>
      <w:tr w14:paraId="5E02A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restart"/>
            <w:tcBorders>
              <w:top w:val="single" w:color="auto" w:sz="4" w:space="0"/>
              <w:left w:val="single" w:color="auto" w:sz="4" w:space="0"/>
              <w:bottom w:val="single" w:color="auto" w:sz="4" w:space="0"/>
              <w:right w:val="single" w:color="auto" w:sz="4" w:space="0"/>
            </w:tcBorders>
          </w:tcPr>
          <w:p w14:paraId="2DB9E7CE">
            <w:pPr>
              <w:autoSpaceDE w:val="0"/>
              <w:adjustRightInd w:val="0"/>
              <w:jc w:val="both"/>
              <w:rPr>
                <w:rFonts w:ascii="Courier New" w:hAnsi="Courier New" w:cs="Courier New"/>
                <w:sz w:val="16"/>
                <w:szCs w:val="16"/>
              </w:rPr>
            </w:pPr>
            <w:r>
              <w:rPr>
                <w:rFonts w:ascii="Courier New" w:hAnsi="Courier New" w:cs="Courier New"/>
                <w:sz w:val="16"/>
                <w:szCs w:val="16"/>
              </w:rPr>
              <w:t>Наименование муниципального казенного учреждения</w:t>
            </w:r>
            <w:r>
              <w:fldChar w:fldCharType="begin"/>
            </w:r>
            <w:r>
              <w:instrText xml:space="preserve"> HYPERLINK \l "sub_130100211"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3416" w:type="dxa"/>
            <w:vMerge w:val="restart"/>
            <w:tcBorders>
              <w:top w:val="single" w:color="auto" w:sz="4" w:space="0"/>
              <w:left w:val="single" w:color="auto" w:sz="4" w:space="0"/>
              <w:bottom w:val="single" w:color="auto" w:sz="4" w:space="0"/>
              <w:right w:val="single" w:color="auto" w:sz="4" w:space="0"/>
            </w:tcBorders>
          </w:tcPr>
          <w:p w14:paraId="6A359C43">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10080" w:type="dxa"/>
            <w:gridSpan w:val="12"/>
            <w:tcBorders>
              <w:top w:val="single" w:color="auto" w:sz="4" w:space="0"/>
              <w:left w:val="single" w:color="auto" w:sz="4" w:space="0"/>
              <w:bottom w:val="single" w:color="auto" w:sz="4" w:space="0"/>
              <w:right w:val="single" w:color="auto" w:sz="4" w:space="0"/>
            </w:tcBorders>
          </w:tcPr>
          <w:p w14:paraId="3C79BFF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w:t>
            </w:r>
          </w:p>
        </w:tc>
      </w:tr>
      <w:tr w14:paraId="61D168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single" w:color="auto" w:sz="4" w:space="0"/>
              <w:left w:val="single" w:color="auto" w:sz="4" w:space="0"/>
              <w:bottom w:val="single" w:color="auto" w:sz="4" w:space="0"/>
              <w:right w:val="single" w:color="auto" w:sz="4" w:space="0"/>
            </w:tcBorders>
          </w:tcPr>
          <w:p w14:paraId="3FDF370C">
            <w:pPr>
              <w:autoSpaceDE w:val="0"/>
              <w:adjustRightInd w:val="0"/>
              <w:jc w:val="both"/>
              <w:rPr>
                <w:rFonts w:ascii="Courier New" w:hAnsi="Courier New" w:cs="Courier New"/>
                <w:sz w:val="16"/>
                <w:szCs w:val="16"/>
              </w:rPr>
            </w:pPr>
          </w:p>
        </w:tc>
        <w:tc>
          <w:tcPr>
            <w:tcW w:w="3416" w:type="dxa"/>
            <w:vMerge w:val="continue"/>
            <w:tcBorders>
              <w:top w:val="single" w:color="auto" w:sz="4" w:space="0"/>
              <w:left w:val="single" w:color="auto" w:sz="4" w:space="0"/>
              <w:bottom w:val="single" w:color="auto" w:sz="4" w:space="0"/>
              <w:right w:val="single" w:color="auto" w:sz="4" w:space="0"/>
            </w:tcBorders>
          </w:tcPr>
          <w:p w14:paraId="3BED4EE2">
            <w:pPr>
              <w:autoSpaceDE w:val="0"/>
              <w:adjustRightInd w:val="0"/>
              <w:jc w:val="both"/>
              <w:rPr>
                <w:rFonts w:ascii="Courier New" w:hAnsi="Courier New" w:cs="Courier New"/>
                <w:sz w:val="16"/>
                <w:szCs w:val="16"/>
              </w:rPr>
            </w:pPr>
          </w:p>
        </w:tc>
        <w:tc>
          <w:tcPr>
            <w:tcW w:w="3360" w:type="dxa"/>
            <w:gridSpan w:val="4"/>
            <w:vMerge w:val="restart"/>
            <w:tcBorders>
              <w:top w:val="single" w:color="auto" w:sz="4" w:space="0"/>
              <w:left w:val="single" w:color="auto" w:sz="4" w:space="0"/>
              <w:bottom w:val="single" w:color="auto" w:sz="4" w:space="0"/>
              <w:right w:val="single" w:color="auto" w:sz="4" w:space="0"/>
            </w:tcBorders>
          </w:tcPr>
          <w:p w14:paraId="1DAE809B">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и страховые взносы в государственные внебюджетные фонды, всего</w:t>
            </w:r>
          </w:p>
        </w:tc>
        <w:tc>
          <w:tcPr>
            <w:tcW w:w="6720" w:type="dxa"/>
            <w:gridSpan w:val="8"/>
            <w:tcBorders>
              <w:top w:val="single" w:color="auto" w:sz="4" w:space="0"/>
              <w:left w:val="single" w:color="auto" w:sz="4" w:space="0"/>
              <w:bottom w:val="single" w:color="auto" w:sz="4" w:space="0"/>
              <w:right w:val="single" w:color="auto" w:sz="4" w:space="0"/>
            </w:tcBorders>
          </w:tcPr>
          <w:p w14:paraId="659E5A92">
            <w:pPr>
              <w:autoSpaceDE w:val="0"/>
              <w:adjustRightInd w:val="0"/>
              <w:jc w:val="center"/>
              <w:rPr>
                <w:rFonts w:ascii="Courier New" w:hAnsi="Courier New" w:cs="Courier New"/>
                <w:sz w:val="16"/>
                <w:szCs w:val="16"/>
              </w:rPr>
            </w:pPr>
            <w:r>
              <w:rPr>
                <w:rFonts w:ascii="Courier New" w:hAnsi="Courier New" w:cs="Courier New"/>
                <w:sz w:val="16"/>
                <w:szCs w:val="16"/>
              </w:rPr>
              <w:t>в том числе:</w:t>
            </w:r>
          </w:p>
        </w:tc>
      </w:tr>
      <w:tr w14:paraId="65E6F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single" w:color="auto" w:sz="4" w:space="0"/>
              <w:left w:val="single" w:color="auto" w:sz="4" w:space="0"/>
              <w:bottom w:val="single" w:color="auto" w:sz="4" w:space="0"/>
              <w:right w:val="single" w:color="auto" w:sz="4" w:space="0"/>
            </w:tcBorders>
          </w:tcPr>
          <w:p w14:paraId="73BE1869">
            <w:pPr>
              <w:autoSpaceDE w:val="0"/>
              <w:adjustRightInd w:val="0"/>
              <w:jc w:val="both"/>
              <w:rPr>
                <w:rFonts w:ascii="Courier New" w:hAnsi="Courier New" w:cs="Courier New"/>
                <w:sz w:val="16"/>
                <w:szCs w:val="16"/>
              </w:rPr>
            </w:pPr>
          </w:p>
        </w:tc>
        <w:tc>
          <w:tcPr>
            <w:tcW w:w="3416" w:type="dxa"/>
            <w:vMerge w:val="continue"/>
            <w:tcBorders>
              <w:top w:val="single" w:color="auto" w:sz="4" w:space="0"/>
              <w:left w:val="single" w:color="auto" w:sz="4" w:space="0"/>
              <w:bottom w:val="single" w:color="auto" w:sz="4" w:space="0"/>
              <w:right w:val="single" w:color="auto" w:sz="4" w:space="0"/>
            </w:tcBorders>
          </w:tcPr>
          <w:p w14:paraId="10816E75">
            <w:pPr>
              <w:autoSpaceDE w:val="0"/>
              <w:adjustRightInd w:val="0"/>
              <w:jc w:val="both"/>
              <w:rPr>
                <w:rFonts w:ascii="Courier New" w:hAnsi="Courier New" w:cs="Courier New"/>
                <w:sz w:val="16"/>
                <w:szCs w:val="16"/>
              </w:rPr>
            </w:pPr>
          </w:p>
        </w:tc>
        <w:tc>
          <w:tcPr>
            <w:tcW w:w="3360" w:type="dxa"/>
            <w:gridSpan w:val="4"/>
            <w:vMerge w:val="continue"/>
            <w:tcBorders>
              <w:top w:val="single" w:color="auto" w:sz="4" w:space="0"/>
              <w:left w:val="single" w:color="auto" w:sz="4" w:space="0"/>
              <w:bottom w:val="single" w:color="auto" w:sz="4" w:space="0"/>
              <w:right w:val="single" w:color="auto" w:sz="4" w:space="0"/>
            </w:tcBorders>
          </w:tcPr>
          <w:p w14:paraId="06976301">
            <w:pPr>
              <w:autoSpaceDE w:val="0"/>
              <w:adjustRightInd w:val="0"/>
              <w:jc w:val="both"/>
              <w:rPr>
                <w:rFonts w:ascii="Courier New" w:hAnsi="Courier New" w:cs="Courier New"/>
                <w:sz w:val="16"/>
                <w:szCs w:val="16"/>
              </w:rPr>
            </w:pPr>
          </w:p>
        </w:tc>
        <w:tc>
          <w:tcPr>
            <w:tcW w:w="3360" w:type="dxa"/>
            <w:gridSpan w:val="4"/>
            <w:tcBorders>
              <w:top w:val="single" w:color="auto" w:sz="4" w:space="0"/>
              <w:left w:val="single" w:color="auto" w:sz="4" w:space="0"/>
              <w:bottom w:val="single" w:color="auto" w:sz="4" w:space="0"/>
              <w:right w:val="single" w:color="auto" w:sz="4" w:space="0"/>
            </w:tcBorders>
          </w:tcPr>
          <w:p w14:paraId="6002F36E">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в год</w:t>
            </w:r>
            <w:r>
              <w:fldChar w:fldCharType="begin"/>
            </w:r>
            <w:r>
              <w:instrText xml:space="preserve"> HYPERLINK \l "sub_130100222"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3360" w:type="dxa"/>
            <w:gridSpan w:val="4"/>
            <w:tcBorders>
              <w:top w:val="single" w:color="auto" w:sz="4" w:space="0"/>
              <w:left w:val="single" w:color="auto" w:sz="4" w:space="0"/>
              <w:bottom w:val="single" w:color="auto" w:sz="4" w:space="0"/>
              <w:right w:val="single" w:color="auto" w:sz="4" w:space="0"/>
            </w:tcBorders>
          </w:tcPr>
          <w:p w14:paraId="78FC1403">
            <w:pPr>
              <w:autoSpaceDE w:val="0"/>
              <w:adjustRightInd w:val="0"/>
              <w:jc w:val="center"/>
              <w:rPr>
                <w:rFonts w:ascii="Courier New" w:hAnsi="Courier New" w:cs="Courier New"/>
                <w:sz w:val="16"/>
                <w:szCs w:val="16"/>
              </w:rPr>
            </w:pPr>
            <w:r>
              <w:rPr>
                <w:rFonts w:ascii="Courier New" w:hAnsi="Courier New" w:cs="Courier New"/>
                <w:sz w:val="16"/>
                <w:szCs w:val="16"/>
              </w:rPr>
              <w:t>страховые взносы в государственные внебюджетные фонды</w:t>
            </w:r>
            <w:r>
              <w:fldChar w:fldCharType="begin"/>
            </w:r>
            <w:r>
              <w:instrText xml:space="preserve"> HYPERLINK \l "sub_130100233"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r>
      <w:tr w14:paraId="42E47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single" w:color="auto" w:sz="4" w:space="0"/>
              <w:left w:val="single" w:color="auto" w:sz="4" w:space="0"/>
              <w:bottom w:val="single" w:color="auto" w:sz="4" w:space="0"/>
              <w:right w:val="single" w:color="auto" w:sz="4" w:space="0"/>
            </w:tcBorders>
          </w:tcPr>
          <w:p w14:paraId="4AA5119C">
            <w:pPr>
              <w:autoSpaceDE w:val="0"/>
              <w:adjustRightInd w:val="0"/>
              <w:jc w:val="both"/>
              <w:rPr>
                <w:rFonts w:ascii="Courier New" w:hAnsi="Courier New" w:cs="Courier New"/>
                <w:sz w:val="16"/>
                <w:szCs w:val="16"/>
              </w:rPr>
            </w:pPr>
          </w:p>
        </w:tc>
        <w:tc>
          <w:tcPr>
            <w:tcW w:w="3416" w:type="dxa"/>
            <w:vMerge w:val="continue"/>
            <w:tcBorders>
              <w:top w:val="single" w:color="auto" w:sz="4" w:space="0"/>
              <w:left w:val="single" w:color="auto" w:sz="4" w:space="0"/>
              <w:bottom w:val="single" w:color="auto" w:sz="4" w:space="0"/>
              <w:right w:val="single" w:color="auto" w:sz="4" w:space="0"/>
            </w:tcBorders>
          </w:tcPr>
          <w:p w14:paraId="7009576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1375516">
            <w:pPr>
              <w:autoSpaceDE w:val="0"/>
              <w:adjustRightInd w:val="0"/>
              <w:jc w:val="both"/>
              <w:rPr>
                <w:rFonts w:ascii="Courier New" w:hAnsi="Courier New" w:cs="Courier New"/>
                <w:sz w:val="16"/>
                <w:szCs w:val="16"/>
              </w:rPr>
            </w:pPr>
            <w:r>
              <w:rPr>
                <w:rFonts w:ascii="Courier New" w:hAnsi="Courier New" w:cs="Courier New"/>
                <w:sz w:val="16"/>
                <w:szCs w:val="16"/>
              </w:rPr>
              <w:t>на 20__ год (на текущий финансовый год) (гр. 7 + гр. 11)</w:t>
            </w:r>
          </w:p>
        </w:tc>
        <w:tc>
          <w:tcPr>
            <w:tcW w:w="840" w:type="dxa"/>
            <w:tcBorders>
              <w:top w:val="single" w:color="auto" w:sz="4" w:space="0"/>
              <w:left w:val="single" w:color="auto" w:sz="4" w:space="0"/>
              <w:bottom w:val="single" w:color="auto" w:sz="4" w:space="0"/>
              <w:right w:val="single" w:color="auto" w:sz="4" w:space="0"/>
            </w:tcBorders>
          </w:tcPr>
          <w:p w14:paraId="6E594311">
            <w:pPr>
              <w:autoSpaceDE w:val="0"/>
              <w:adjustRightInd w:val="0"/>
              <w:jc w:val="both"/>
              <w:rPr>
                <w:rFonts w:ascii="Courier New" w:hAnsi="Courier New" w:cs="Courier New"/>
                <w:sz w:val="16"/>
                <w:szCs w:val="16"/>
              </w:rPr>
            </w:pPr>
            <w:r>
              <w:rPr>
                <w:rFonts w:ascii="Courier New" w:hAnsi="Courier New" w:cs="Courier New"/>
                <w:sz w:val="16"/>
                <w:szCs w:val="16"/>
              </w:rPr>
              <w:t>на 20__ год (на очередной финансовый год) (гр. 8 + гр. 12)</w:t>
            </w:r>
          </w:p>
        </w:tc>
        <w:tc>
          <w:tcPr>
            <w:tcW w:w="840" w:type="dxa"/>
            <w:tcBorders>
              <w:top w:val="single" w:color="auto" w:sz="4" w:space="0"/>
              <w:left w:val="single" w:color="auto" w:sz="4" w:space="0"/>
              <w:bottom w:val="single" w:color="auto" w:sz="4" w:space="0"/>
              <w:right w:val="single" w:color="auto" w:sz="4" w:space="0"/>
            </w:tcBorders>
          </w:tcPr>
          <w:p w14:paraId="4066CBBD">
            <w:pPr>
              <w:autoSpaceDE w:val="0"/>
              <w:adjustRightInd w:val="0"/>
              <w:jc w:val="both"/>
              <w:rPr>
                <w:rFonts w:ascii="Courier New" w:hAnsi="Courier New" w:cs="Courier New"/>
                <w:sz w:val="16"/>
                <w:szCs w:val="16"/>
              </w:rPr>
            </w:pPr>
            <w:r>
              <w:rPr>
                <w:rFonts w:ascii="Courier New" w:hAnsi="Courier New" w:cs="Courier New"/>
                <w:sz w:val="16"/>
                <w:szCs w:val="16"/>
              </w:rPr>
              <w:t>на 20__ год (на первый год планового периода) (гр. 9 + гр. 13)</w:t>
            </w:r>
          </w:p>
        </w:tc>
        <w:tc>
          <w:tcPr>
            <w:tcW w:w="840" w:type="dxa"/>
            <w:tcBorders>
              <w:top w:val="single" w:color="auto" w:sz="4" w:space="0"/>
              <w:left w:val="single" w:color="auto" w:sz="4" w:space="0"/>
              <w:bottom w:val="single" w:color="auto" w:sz="4" w:space="0"/>
              <w:right w:val="single" w:color="auto" w:sz="4" w:space="0"/>
            </w:tcBorders>
          </w:tcPr>
          <w:p w14:paraId="0884B8C5">
            <w:pPr>
              <w:autoSpaceDE w:val="0"/>
              <w:adjustRightInd w:val="0"/>
              <w:jc w:val="both"/>
              <w:rPr>
                <w:rFonts w:ascii="Courier New" w:hAnsi="Courier New" w:cs="Courier New"/>
                <w:sz w:val="16"/>
                <w:szCs w:val="16"/>
              </w:rPr>
            </w:pPr>
            <w:r>
              <w:rPr>
                <w:rFonts w:ascii="Courier New" w:hAnsi="Courier New" w:cs="Courier New"/>
                <w:sz w:val="16"/>
                <w:szCs w:val="16"/>
              </w:rPr>
              <w:t>на 20__ год (на второй год планового периода) (гр. 10 + гр. 14)</w:t>
            </w:r>
          </w:p>
        </w:tc>
        <w:tc>
          <w:tcPr>
            <w:tcW w:w="840" w:type="dxa"/>
            <w:tcBorders>
              <w:top w:val="single" w:color="auto" w:sz="4" w:space="0"/>
              <w:left w:val="single" w:color="auto" w:sz="4" w:space="0"/>
              <w:bottom w:val="single" w:color="auto" w:sz="4" w:space="0"/>
              <w:right w:val="single" w:color="auto" w:sz="4" w:space="0"/>
            </w:tcBorders>
          </w:tcPr>
          <w:p w14:paraId="0F68A107">
            <w:pPr>
              <w:autoSpaceDE w:val="0"/>
              <w:adjustRightInd w:val="0"/>
              <w:jc w:val="both"/>
              <w:rPr>
                <w:rFonts w:ascii="Courier New" w:hAnsi="Courier New" w:cs="Courier New"/>
                <w:sz w:val="16"/>
                <w:szCs w:val="16"/>
              </w:rPr>
            </w:pPr>
            <w:r>
              <w:rPr>
                <w:rFonts w:ascii="Courier New" w:hAnsi="Courier New" w:cs="Courier New"/>
                <w:sz w:val="16"/>
                <w:szCs w:val="16"/>
              </w:rPr>
              <w:t>на 20__ год (на текущий финансовый год)</w:t>
            </w:r>
          </w:p>
        </w:tc>
        <w:tc>
          <w:tcPr>
            <w:tcW w:w="840" w:type="dxa"/>
            <w:tcBorders>
              <w:top w:val="single" w:color="auto" w:sz="4" w:space="0"/>
              <w:left w:val="single" w:color="auto" w:sz="4" w:space="0"/>
              <w:bottom w:val="single" w:color="auto" w:sz="4" w:space="0"/>
              <w:right w:val="single" w:color="auto" w:sz="4" w:space="0"/>
            </w:tcBorders>
          </w:tcPr>
          <w:p w14:paraId="3B1D99EB">
            <w:pPr>
              <w:autoSpaceDE w:val="0"/>
              <w:adjustRightInd w:val="0"/>
              <w:jc w:val="both"/>
              <w:rPr>
                <w:rFonts w:ascii="Courier New" w:hAnsi="Courier New" w:cs="Courier New"/>
                <w:sz w:val="16"/>
                <w:szCs w:val="16"/>
              </w:rPr>
            </w:pPr>
            <w:r>
              <w:rPr>
                <w:rFonts w:ascii="Courier New" w:hAnsi="Courier New" w:cs="Courier New"/>
                <w:sz w:val="16"/>
                <w:szCs w:val="16"/>
              </w:rPr>
              <w:t>на 20__ год (на очередной финансовый год)</w:t>
            </w:r>
          </w:p>
        </w:tc>
        <w:tc>
          <w:tcPr>
            <w:tcW w:w="840" w:type="dxa"/>
            <w:tcBorders>
              <w:top w:val="single" w:color="auto" w:sz="4" w:space="0"/>
              <w:left w:val="single" w:color="auto" w:sz="4" w:space="0"/>
              <w:bottom w:val="single" w:color="auto" w:sz="4" w:space="0"/>
              <w:right w:val="single" w:color="auto" w:sz="4" w:space="0"/>
            </w:tcBorders>
          </w:tcPr>
          <w:p w14:paraId="417E9B23">
            <w:pPr>
              <w:autoSpaceDE w:val="0"/>
              <w:adjustRightInd w:val="0"/>
              <w:jc w:val="both"/>
              <w:rPr>
                <w:rFonts w:ascii="Courier New" w:hAnsi="Courier New" w:cs="Courier New"/>
                <w:sz w:val="16"/>
                <w:szCs w:val="16"/>
              </w:rPr>
            </w:pPr>
            <w:r>
              <w:rPr>
                <w:rFonts w:ascii="Courier New" w:hAnsi="Courier New" w:cs="Courier New"/>
                <w:sz w:val="16"/>
                <w:szCs w:val="16"/>
              </w:rPr>
              <w:t>на 20__ год (на первый год планового периода)</w:t>
            </w:r>
          </w:p>
        </w:tc>
        <w:tc>
          <w:tcPr>
            <w:tcW w:w="840" w:type="dxa"/>
            <w:tcBorders>
              <w:top w:val="single" w:color="auto" w:sz="4" w:space="0"/>
              <w:left w:val="single" w:color="auto" w:sz="4" w:space="0"/>
              <w:bottom w:val="single" w:color="auto" w:sz="4" w:space="0"/>
              <w:right w:val="single" w:color="auto" w:sz="4" w:space="0"/>
            </w:tcBorders>
          </w:tcPr>
          <w:p w14:paraId="5A25C254">
            <w:pPr>
              <w:autoSpaceDE w:val="0"/>
              <w:adjustRightInd w:val="0"/>
              <w:jc w:val="both"/>
              <w:rPr>
                <w:rFonts w:ascii="Courier New" w:hAnsi="Courier New" w:cs="Courier New"/>
                <w:sz w:val="16"/>
                <w:szCs w:val="16"/>
              </w:rPr>
            </w:pPr>
            <w:r>
              <w:rPr>
                <w:rFonts w:ascii="Courier New" w:hAnsi="Courier New" w:cs="Courier New"/>
                <w:sz w:val="16"/>
                <w:szCs w:val="16"/>
              </w:rPr>
              <w:t>на 20__ год (на второй год планового периода)</w:t>
            </w:r>
          </w:p>
        </w:tc>
        <w:tc>
          <w:tcPr>
            <w:tcW w:w="840" w:type="dxa"/>
            <w:tcBorders>
              <w:top w:val="single" w:color="auto" w:sz="4" w:space="0"/>
              <w:left w:val="single" w:color="auto" w:sz="4" w:space="0"/>
              <w:bottom w:val="single" w:color="auto" w:sz="4" w:space="0"/>
              <w:right w:val="single" w:color="auto" w:sz="4" w:space="0"/>
            </w:tcBorders>
          </w:tcPr>
          <w:p w14:paraId="0036FA9A">
            <w:pPr>
              <w:autoSpaceDE w:val="0"/>
              <w:adjustRightInd w:val="0"/>
              <w:jc w:val="both"/>
              <w:rPr>
                <w:rFonts w:ascii="Courier New" w:hAnsi="Courier New" w:cs="Courier New"/>
                <w:sz w:val="16"/>
                <w:szCs w:val="16"/>
              </w:rPr>
            </w:pPr>
            <w:r>
              <w:rPr>
                <w:rFonts w:ascii="Courier New" w:hAnsi="Courier New" w:cs="Courier New"/>
                <w:sz w:val="16"/>
                <w:szCs w:val="16"/>
              </w:rPr>
              <w:t>на 20__ год (на текущий финансовый год)</w:t>
            </w:r>
          </w:p>
        </w:tc>
        <w:tc>
          <w:tcPr>
            <w:tcW w:w="840" w:type="dxa"/>
            <w:tcBorders>
              <w:top w:val="single" w:color="auto" w:sz="4" w:space="0"/>
              <w:left w:val="single" w:color="auto" w:sz="4" w:space="0"/>
              <w:bottom w:val="single" w:color="auto" w:sz="4" w:space="0"/>
              <w:right w:val="single" w:color="auto" w:sz="4" w:space="0"/>
            </w:tcBorders>
          </w:tcPr>
          <w:p w14:paraId="2E597ECE">
            <w:pPr>
              <w:autoSpaceDE w:val="0"/>
              <w:adjustRightInd w:val="0"/>
              <w:jc w:val="both"/>
              <w:rPr>
                <w:rFonts w:ascii="Courier New" w:hAnsi="Courier New" w:cs="Courier New"/>
                <w:sz w:val="16"/>
                <w:szCs w:val="16"/>
              </w:rPr>
            </w:pPr>
            <w:r>
              <w:rPr>
                <w:rFonts w:ascii="Courier New" w:hAnsi="Courier New" w:cs="Courier New"/>
                <w:sz w:val="16"/>
                <w:szCs w:val="16"/>
              </w:rPr>
              <w:t>на 20__ год (на очередной финансовый год)</w:t>
            </w:r>
          </w:p>
        </w:tc>
        <w:tc>
          <w:tcPr>
            <w:tcW w:w="840" w:type="dxa"/>
            <w:tcBorders>
              <w:top w:val="single" w:color="auto" w:sz="4" w:space="0"/>
              <w:left w:val="single" w:color="auto" w:sz="4" w:space="0"/>
              <w:bottom w:val="single" w:color="auto" w:sz="4" w:space="0"/>
              <w:right w:val="single" w:color="auto" w:sz="4" w:space="0"/>
            </w:tcBorders>
          </w:tcPr>
          <w:p w14:paraId="325EC6B0">
            <w:pPr>
              <w:autoSpaceDE w:val="0"/>
              <w:adjustRightInd w:val="0"/>
              <w:jc w:val="both"/>
              <w:rPr>
                <w:rFonts w:ascii="Courier New" w:hAnsi="Courier New" w:cs="Courier New"/>
                <w:sz w:val="16"/>
                <w:szCs w:val="16"/>
              </w:rPr>
            </w:pPr>
            <w:r>
              <w:rPr>
                <w:rFonts w:ascii="Courier New" w:hAnsi="Courier New" w:cs="Courier New"/>
                <w:sz w:val="16"/>
                <w:szCs w:val="16"/>
              </w:rPr>
              <w:t>на 20__ год (на первый год планового периода)</w:t>
            </w:r>
          </w:p>
        </w:tc>
        <w:tc>
          <w:tcPr>
            <w:tcW w:w="840" w:type="dxa"/>
            <w:tcBorders>
              <w:top w:val="single" w:color="auto" w:sz="4" w:space="0"/>
              <w:left w:val="single" w:color="auto" w:sz="4" w:space="0"/>
              <w:bottom w:val="single" w:color="auto" w:sz="4" w:space="0"/>
              <w:right w:val="single" w:color="auto" w:sz="4" w:space="0"/>
            </w:tcBorders>
          </w:tcPr>
          <w:p w14:paraId="7BFF2531">
            <w:pPr>
              <w:autoSpaceDE w:val="0"/>
              <w:adjustRightInd w:val="0"/>
              <w:jc w:val="both"/>
              <w:rPr>
                <w:rFonts w:ascii="Courier New" w:hAnsi="Courier New" w:cs="Courier New"/>
                <w:sz w:val="16"/>
                <w:szCs w:val="16"/>
              </w:rPr>
            </w:pPr>
            <w:r>
              <w:rPr>
                <w:rFonts w:ascii="Courier New" w:hAnsi="Courier New" w:cs="Courier New"/>
                <w:sz w:val="16"/>
                <w:szCs w:val="16"/>
              </w:rPr>
              <w:t>на 20__ год (на второй год планового периода)</w:t>
            </w:r>
          </w:p>
        </w:tc>
      </w:tr>
      <w:tr w14:paraId="50EDF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06AB277E">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3416" w:type="dxa"/>
            <w:tcBorders>
              <w:top w:val="single" w:color="auto" w:sz="4" w:space="0"/>
              <w:left w:val="single" w:color="auto" w:sz="4" w:space="0"/>
              <w:bottom w:val="single" w:color="auto" w:sz="4" w:space="0"/>
              <w:right w:val="single" w:color="auto" w:sz="4" w:space="0"/>
            </w:tcBorders>
          </w:tcPr>
          <w:p w14:paraId="7736A35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606BD4AE">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840" w:type="dxa"/>
            <w:tcBorders>
              <w:top w:val="single" w:color="auto" w:sz="4" w:space="0"/>
              <w:left w:val="single" w:color="auto" w:sz="4" w:space="0"/>
              <w:bottom w:val="single" w:color="auto" w:sz="4" w:space="0"/>
              <w:right w:val="single" w:color="auto" w:sz="4" w:space="0"/>
            </w:tcBorders>
          </w:tcPr>
          <w:p w14:paraId="7FB82ADF">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840" w:type="dxa"/>
            <w:tcBorders>
              <w:top w:val="single" w:color="auto" w:sz="4" w:space="0"/>
              <w:left w:val="single" w:color="auto" w:sz="4" w:space="0"/>
              <w:bottom w:val="single" w:color="auto" w:sz="4" w:space="0"/>
              <w:right w:val="single" w:color="auto" w:sz="4" w:space="0"/>
            </w:tcBorders>
          </w:tcPr>
          <w:p w14:paraId="22C77CD6">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840" w:type="dxa"/>
            <w:tcBorders>
              <w:top w:val="single" w:color="auto" w:sz="4" w:space="0"/>
              <w:left w:val="single" w:color="auto" w:sz="4" w:space="0"/>
              <w:bottom w:val="single" w:color="auto" w:sz="4" w:space="0"/>
              <w:right w:val="single" w:color="auto" w:sz="4" w:space="0"/>
            </w:tcBorders>
          </w:tcPr>
          <w:p w14:paraId="336C561A">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840" w:type="dxa"/>
            <w:tcBorders>
              <w:top w:val="single" w:color="auto" w:sz="4" w:space="0"/>
              <w:left w:val="single" w:color="auto" w:sz="4" w:space="0"/>
              <w:bottom w:val="single" w:color="auto" w:sz="4" w:space="0"/>
              <w:right w:val="single" w:color="auto" w:sz="4" w:space="0"/>
            </w:tcBorders>
          </w:tcPr>
          <w:p w14:paraId="139BE12E">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840" w:type="dxa"/>
            <w:tcBorders>
              <w:top w:val="single" w:color="auto" w:sz="4" w:space="0"/>
              <w:left w:val="single" w:color="auto" w:sz="4" w:space="0"/>
              <w:bottom w:val="single" w:color="auto" w:sz="4" w:space="0"/>
              <w:right w:val="single" w:color="auto" w:sz="4" w:space="0"/>
            </w:tcBorders>
          </w:tcPr>
          <w:p w14:paraId="6AC9F7E8">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840" w:type="dxa"/>
            <w:tcBorders>
              <w:top w:val="single" w:color="auto" w:sz="4" w:space="0"/>
              <w:left w:val="single" w:color="auto" w:sz="4" w:space="0"/>
              <w:bottom w:val="single" w:color="auto" w:sz="4" w:space="0"/>
              <w:right w:val="single" w:color="auto" w:sz="4" w:space="0"/>
            </w:tcBorders>
          </w:tcPr>
          <w:p w14:paraId="36A0758A">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840" w:type="dxa"/>
            <w:tcBorders>
              <w:top w:val="single" w:color="auto" w:sz="4" w:space="0"/>
              <w:left w:val="single" w:color="auto" w:sz="4" w:space="0"/>
              <w:bottom w:val="single" w:color="auto" w:sz="4" w:space="0"/>
              <w:right w:val="single" w:color="auto" w:sz="4" w:space="0"/>
            </w:tcBorders>
          </w:tcPr>
          <w:p w14:paraId="35759290">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840" w:type="dxa"/>
            <w:tcBorders>
              <w:top w:val="single" w:color="auto" w:sz="4" w:space="0"/>
              <w:left w:val="single" w:color="auto" w:sz="4" w:space="0"/>
              <w:bottom w:val="single" w:color="auto" w:sz="4" w:space="0"/>
              <w:right w:val="single" w:color="auto" w:sz="4" w:space="0"/>
            </w:tcBorders>
          </w:tcPr>
          <w:p w14:paraId="22A59D0D">
            <w:pPr>
              <w:autoSpaceDE w:val="0"/>
              <w:adjustRightInd w:val="0"/>
              <w:jc w:val="center"/>
              <w:rPr>
                <w:rFonts w:ascii="Courier New" w:hAnsi="Courier New" w:cs="Courier New"/>
                <w:sz w:val="16"/>
                <w:szCs w:val="16"/>
              </w:rPr>
            </w:pPr>
            <w:r>
              <w:rPr>
                <w:rFonts w:ascii="Courier New" w:hAnsi="Courier New" w:cs="Courier New"/>
                <w:sz w:val="16"/>
                <w:szCs w:val="16"/>
              </w:rPr>
              <w:t>11</w:t>
            </w:r>
          </w:p>
        </w:tc>
        <w:tc>
          <w:tcPr>
            <w:tcW w:w="840" w:type="dxa"/>
            <w:tcBorders>
              <w:top w:val="single" w:color="auto" w:sz="4" w:space="0"/>
              <w:left w:val="single" w:color="auto" w:sz="4" w:space="0"/>
              <w:bottom w:val="single" w:color="auto" w:sz="4" w:space="0"/>
              <w:right w:val="single" w:color="auto" w:sz="4" w:space="0"/>
            </w:tcBorders>
          </w:tcPr>
          <w:p w14:paraId="739A0E03">
            <w:pPr>
              <w:autoSpaceDE w:val="0"/>
              <w:adjustRightInd w:val="0"/>
              <w:jc w:val="center"/>
              <w:rPr>
                <w:rFonts w:ascii="Courier New" w:hAnsi="Courier New" w:cs="Courier New"/>
                <w:sz w:val="16"/>
                <w:szCs w:val="16"/>
              </w:rPr>
            </w:pPr>
            <w:r>
              <w:rPr>
                <w:rFonts w:ascii="Courier New" w:hAnsi="Courier New" w:cs="Courier New"/>
                <w:sz w:val="16"/>
                <w:szCs w:val="16"/>
              </w:rPr>
              <w:t>12</w:t>
            </w:r>
          </w:p>
        </w:tc>
        <w:tc>
          <w:tcPr>
            <w:tcW w:w="840" w:type="dxa"/>
            <w:tcBorders>
              <w:top w:val="single" w:color="auto" w:sz="4" w:space="0"/>
              <w:left w:val="single" w:color="auto" w:sz="4" w:space="0"/>
              <w:bottom w:val="single" w:color="auto" w:sz="4" w:space="0"/>
              <w:right w:val="single" w:color="auto" w:sz="4" w:space="0"/>
            </w:tcBorders>
          </w:tcPr>
          <w:p w14:paraId="166E818D">
            <w:pPr>
              <w:autoSpaceDE w:val="0"/>
              <w:adjustRightInd w:val="0"/>
              <w:jc w:val="center"/>
              <w:rPr>
                <w:rFonts w:ascii="Courier New" w:hAnsi="Courier New" w:cs="Courier New"/>
                <w:sz w:val="16"/>
                <w:szCs w:val="16"/>
              </w:rPr>
            </w:pPr>
            <w:r>
              <w:rPr>
                <w:rFonts w:ascii="Courier New" w:hAnsi="Courier New" w:cs="Courier New"/>
                <w:sz w:val="16"/>
                <w:szCs w:val="16"/>
              </w:rPr>
              <w:t>13</w:t>
            </w:r>
          </w:p>
        </w:tc>
        <w:tc>
          <w:tcPr>
            <w:tcW w:w="840" w:type="dxa"/>
            <w:tcBorders>
              <w:top w:val="single" w:color="auto" w:sz="4" w:space="0"/>
              <w:left w:val="single" w:color="auto" w:sz="4" w:space="0"/>
              <w:bottom w:val="single" w:color="auto" w:sz="4" w:space="0"/>
              <w:right w:val="single" w:color="auto" w:sz="4" w:space="0"/>
            </w:tcBorders>
          </w:tcPr>
          <w:p w14:paraId="4872A2A5">
            <w:pPr>
              <w:autoSpaceDE w:val="0"/>
              <w:adjustRightInd w:val="0"/>
              <w:jc w:val="center"/>
              <w:rPr>
                <w:rFonts w:ascii="Courier New" w:hAnsi="Courier New" w:cs="Courier New"/>
                <w:sz w:val="16"/>
                <w:szCs w:val="16"/>
              </w:rPr>
            </w:pPr>
            <w:r>
              <w:rPr>
                <w:rFonts w:ascii="Courier New" w:hAnsi="Courier New" w:cs="Courier New"/>
                <w:sz w:val="16"/>
                <w:szCs w:val="16"/>
              </w:rPr>
              <w:t>14</w:t>
            </w:r>
          </w:p>
        </w:tc>
      </w:tr>
      <w:tr w14:paraId="4A455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120" w:type="dxa"/>
            <w:tcBorders>
              <w:top w:val="single" w:color="auto" w:sz="4" w:space="0"/>
              <w:left w:val="single" w:color="auto" w:sz="4" w:space="0"/>
              <w:bottom w:val="single" w:color="auto" w:sz="4" w:space="0"/>
              <w:right w:val="single" w:color="auto" w:sz="4" w:space="0"/>
            </w:tcBorders>
          </w:tcPr>
          <w:p w14:paraId="79BFBCC6">
            <w:pPr>
              <w:autoSpaceDE w:val="0"/>
              <w:adjustRightInd w:val="0"/>
              <w:jc w:val="both"/>
              <w:rPr>
                <w:rFonts w:ascii="Courier New" w:hAnsi="Courier New" w:cs="Courier New"/>
                <w:sz w:val="16"/>
                <w:szCs w:val="16"/>
              </w:rPr>
            </w:pPr>
          </w:p>
        </w:tc>
        <w:tc>
          <w:tcPr>
            <w:tcW w:w="3416" w:type="dxa"/>
            <w:tcBorders>
              <w:top w:val="single" w:color="auto" w:sz="4" w:space="0"/>
              <w:left w:val="single" w:color="auto" w:sz="4" w:space="0"/>
              <w:bottom w:val="single" w:color="auto" w:sz="4" w:space="0"/>
              <w:right w:val="single" w:color="auto" w:sz="4" w:space="0"/>
            </w:tcBorders>
          </w:tcPr>
          <w:p w14:paraId="058BDB18">
            <w:pPr>
              <w:autoSpaceDE w:val="0"/>
              <w:adjustRightInd w:val="0"/>
              <w:rPr>
                <w:rFonts w:ascii="Courier New" w:hAnsi="Courier New" w:cs="Courier New"/>
                <w:sz w:val="16"/>
                <w:szCs w:val="16"/>
              </w:rPr>
            </w:pPr>
            <w:r>
              <w:rPr>
                <w:rFonts w:ascii="Courier New" w:hAnsi="Courier New" w:cs="Courier New"/>
                <w:sz w:val="16"/>
                <w:szCs w:val="16"/>
              </w:rPr>
              <w:t>Фонд оплаты труда и страховые взносы в государственные внебюджетные фонды по учреждению</w:t>
            </w:r>
          </w:p>
        </w:tc>
        <w:tc>
          <w:tcPr>
            <w:tcW w:w="840" w:type="dxa"/>
            <w:tcBorders>
              <w:top w:val="single" w:color="auto" w:sz="4" w:space="0"/>
              <w:left w:val="single" w:color="auto" w:sz="4" w:space="0"/>
              <w:bottom w:val="single" w:color="auto" w:sz="4" w:space="0"/>
              <w:right w:val="single" w:color="auto" w:sz="4" w:space="0"/>
            </w:tcBorders>
          </w:tcPr>
          <w:p w14:paraId="0174047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D79742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7DD14F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E8333A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CC9F69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634A83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8E48BE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1D2F06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C97583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C37457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840C64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D467933">
            <w:pPr>
              <w:autoSpaceDE w:val="0"/>
              <w:adjustRightInd w:val="0"/>
              <w:jc w:val="both"/>
              <w:rPr>
                <w:rFonts w:ascii="Courier New" w:hAnsi="Courier New" w:cs="Courier New"/>
                <w:sz w:val="16"/>
                <w:szCs w:val="16"/>
              </w:rPr>
            </w:pPr>
          </w:p>
        </w:tc>
      </w:tr>
      <w:tr w14:paraId="7840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07247400">
            <w:pPr>
              <w:autoSpaceDE w:val="0"/>
              <w:adjustRightInd w:val="0"/>
              <w:jc w:val="both"/>
              <w:rPr>
                <w:rFonts w:ascii="Courier New" w:hAnsi="Courier New" w:cs="Courier New"/>
                <w:sz w:val="16"/>
                <w:szCs w:val="16"/>
              </w:rPr>
            </w:pPr>
          </w:p>
        </w:tc>
        <w:tc>
          <w:tcPr>
            <w:tcW w:w="3416" w:type="dxa"/>
            <w:tcBorders>
              <w:top w:val="single" w:color="auto" w:sz="4" w:space="0"/>
              <w:left w:val="single" w:color="auto" w:sz="4" w:space="0"/>
              <w:bottom w:val="single" w:color="auto" w:sz="4" w:space="0"/>
              <w:right w:val="single" w:color="auto" w:sz="4" w:space="0"/>
            </w:tcBorders>
          </w:tcPr>
          <w:p w14:paraId="489395A1">
            <w:pPr>
              <w:autoSpaceDE w:val="0"/>
              <w:adjustRightInd w:val="0"/>
              <w:rPr>
                <w:rFonts w:ascii="Courier New" w:hAnsi="Courier New" w:cs="Courier New"/>
                <w:sz w:val="16"/>
                <w:szCs w:val="16"/>
              </w:rPr>
            </w:pPr>
            <w:r>
              <w:rPr>
                <w:rFonts w:ascii="Courier New" w:hAnsi="Courier New" w:cs="Courier New"/>
                <w:sz w:val="16"/>
                <w:szCs w:val="16"/>
              </w:rPr>
              <w:t>Изменение объемов бюджетных ассигнований в связи с исполнением требований по исполнительным листам по учреждению</w:t>
            </w:r>
          </w:p>
        </w:tc>
        <w:tc>
          <w:tcPr>
            <w:tcW w:w="840" w:type="dxa"/>
            <w:tcBorders>
              <w:top w:val="single" w:color="auto" w:sz="4" w:space="0"/>
              <w:left w:val="single" w:color="auto" w:sz="4" w:space="0"/>
              <w:bottom w:val="single" w:color="auto" w:sz="4" w:space="0"/>
              <w:right w:val="single" w:color="auto" w:sz="4" w:space="0"/>
            </w:tcBorders>
          </w:tcPr>
          <w:p w14:paraId="5C23478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5FED2B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92B8B9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9D5388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26902FC">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58ABCF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7F4FBE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AA287F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6E0716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0D38C3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483795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5B92574">
            <w:pPr>
              <w:autoSpaceDE w:val="0"/>
              <w:adjustRightInd w:val="0"/>
              <w:jc w:val="both"/>
              <w:rPr>
                <w:rFonts w:ascii="Courier New" w:hAnsi="Courier New" w:cs="Courier New"/>
                <w:sz w:val="16"/>
                <w:szCs w:val="16"/>
              </w:rPr>
            </w:pPr>
          </w:p>
        </w:tc>
      </w:tr>
      <w:tr w14:paraId="17FB5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6031526B">
            <w:pPr>
              <w:autoSpaceDE w:val="0"/>
              <w:adjustRightInd w:val="0"/>
              <w:jc w:val="both"/>
              <w:rPr>
                <w:rFonts w:ascii="Courier New" w:hAnsi="Courier New" w:cs="Courier New"/>
                <w:sz w:val="16"/>
                <w:szCs w:val="16"/>
              </w:rPr>
            </w:pPr>
          </w:p>
        </w:tc>
        <w:tc>
          <w:tcPr>
            <w:tcW w:w="3416" w:type="dxa"/>
            <w:tcBorders>
              <w:top w:val="single" w:color="auto" w:sz="4" w:space="0"/>
              <w:left w:val="single" w:color="auto" w:sz="4" w:space="0"/>
              <w:bottom w:val="single" w:color="auto" w:sz="4" w:space="0"/>
              <w:right w:val="single" w:color="auto" w:sz="4" w:space="0"/>
            </w:tcBorders>
          </w:tcPr>
          <w:p w14:paraId="04616473">
            <w:pPr>
              <w:autoSpaceDE w:val="0"/>
              <w:adjustRightInd w:val="0"/>
              <w:rPr>
                <w:rFonts w:ascii="Courier New" w:hAnsi="Courier New" w:cs="Courier New"/>
                <w:sz w:val="16"/>
                <w:szCs w:val="16"/>
              </w:rPr>
            </w:pPr>
            <w:r>
              <w:rPr>
                <w:rFonts w:ascii="Courier New" w:hAnsi="Courier New" w:cs="Courier New"/>
                <w:sz w:val="16"/>
                <w:szCs w:val="16"/>
              </w:rPr>
              <w:t>Итого по учреждению</w:t>
            </w:r>
          </w:p>
        </w:tc>
        <w:tc>
          <w:tcPr>
            <w:tcW w:w="840" w:type="dxa"/>
            <w:tcBorders>
              <w:top w:val="single" w:color="auto" w:sz="4" w:space="0"/>
              <w:left w:val="single" w:color="auto" w:sz="4" w:space="0"/>
              <w:bottom w:val="single" w:color="auto" w:sz="4" w:space="0"/>
              <w:right w:val="single" w:color="auto" w:sz="4" w:space="0"/>
            </w:tcBorders>
          </w:tcPr>
          <w:p w14:paraId="527D650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980009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A74A56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9FE2D1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E284AA4">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0B48D2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45ECD3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289C69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CE4165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1A988E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A8A68C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DE7CA10">
            <w:pPr>
              <w:autoSpaceDE w:val="0"/>
              <w:adjustRightInd w:val="0"/>
              <w:jc w:val="both"/>
              <w:rPr>
                <w:rFonts w:ascii="Courier New" w:hAnsi="Courier New" w:cs="Courier New"/>
                <w:sz w:val="16"/>
                <w:szCs w:val="16"/>
              </w:rPr>
            </w:pPr>
          </w:p>
        </w:tc>
      </w:tr>
      <w:tr w14:paraId="26CCC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2C934F9F">
            <w:pPr>
              <w:autoSpaceDE w:val="0"/>
              <w:adjustRightInd w:val="0"/>
              <w:jc w:val="both"/>
              <w:rPr>
                <w:rFonts w:ascii="Courier New" w:hAnsi="Courier New" w:cs="Courier New"/>
                <w:sz w:val="16"/>
                <w:szCs w:val="16"/>
              </w:rPr>
            </w:pPr>
          </w:p>
        </w:tc>
        <w:tc>
          <w:tcPr>
            <w:tcW w:w="3416" w:type="dxa"/>
            <w:tcBorders>
              <w:top w:val="single" w:color="auto" w:sz="4" w:space="0"/>
              <w:left w:val="single" w:color="auto" w:sz="4" w:space="0"/>
              <w:bottom w:val="single" w:color="auto" w:sz="4" w:space="0"/>
              <w:right w:val="single" w:color="auto" w:sz="4" w:space="0"/>
            </w:tcBorders>
          </w:tcPr>
          <w:p w14:paraId="602FD8BF">
            <w:pPr>
              <w:autoSpaceDE w:val="0"/>
              <w:adjustRightInd w:val="0"/>
              <w:rPr>
                <w:rFonts w:ascii="Courier New" w:hAnsi="Courier New" w:cs="Courier New"/>
                <w:sz w:val="16"/>
                <w:szCs w:val="16"/>
              </w:rPr>
            </w:pPr>
            <w:r>
              <w:rPr>
                <w:rFonts w:ascii="Courier New" w:hAnsi="Courier New" w:cs="Courier New"/>
                <w:sz w:val="16"/>
                <w:szCs w:val="16"/>
              </w:rPr>
              <w:t>Итого фонд оплаты труда и страховые взносы в государственные внебюджетные фонды</w:t>
            </w:r>
          </w:p>
        </w:tc>
        <w:tc>
          <w:tcPr>
            <w:tcW w:w="840" w:type="dxa"/>
            <w:tcBorders>
              <w:top w:val="single" w:color="auto" w:sz="4" w:space="0"/>
              <w:left w:val="single" w:color="auto" w:sz="4" w:space="0"/>
              <w:bottom w:val="single" w:color="auto" w:sz="4" w:space="0"/>
              <w:right w:val="single" w:color="auto" w:sz="4" w:space="0"/>
            </w:tcBorders>
          </w:tcPr>
          <w:p w14:paraId="613F0B50">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B69AFB4">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175B0A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EDB712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6FE4EA7">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6ADD52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A6C1D5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CABF99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882E6D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8E019D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46BEAF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E021BAB">
            <w:pPr>
              <w:autoSpaceDE w:val="0"/>
              <w:adjustRightInd w:val="0"/>
              <w:jc w:val="both"/>
              <w:rPr>
                <w:rFonts w:ascii="Courier New" w:hAnsi="Courier New" w:cs="Courier New"/>
                <w:sz w:val="16"/>
                <w:szCs w:val="16"/>
              </w:rPr>
            </w:pPr>
          </w:p>
        </w:tc>
      </w:tr>
      <w:tr w14:paraId="3488A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25C077B2">
            <w:pPr>
              <w:autoSpaceDE w:val="0"/>
              <w:adjustRightInd w:val="0"/>
              <w:jc w:val="both"/>
              <w:rPr>
                <w:rFonts w:ascii="Courier New" w:hAnsi="Courier New" w:cs="Courier New"/>
                <w:sz w:val="16"/>
                <w:szCs w:val="16"/>
              </w:rPr>
            </w:pPr>
          </w:p>
        </w:tc>
        <w:tc>
          <w:tcPr>
            <w:tcW w:w="3416" w:type="dxa"/>
            <w:tcBorders>
              <w:top w:val="single" w:color="auto" w:sz="4" w:space="0"/>
              <w:left w:val="single" w:color="auto" w:sz="4" w:space="0"/>
              <w:bottom w:val="single" w:color="auto" w:sz="4" w:space="0"/>
              <w:right w:val="single" w:color="auto" w:sz="4" w:space="0"/>
            </w:tcBorders>
          </w:tcPr>
          <w:p w14:paraId="51B906E9">
            <w:pPr>
              <w:autoSpaceDE w:val="0"/>
              <w:adjustRightInd w:val="0"/>
              <w:rPr>
                <w:rFonts w:ascii="Courier New" w:hAnsi="Courier New" w:cs="Courier New"/>
                <w:sz w:val="16"/>
                <w:szCs w:val="16"/>
              </w:rPr>
            </w:pPr>
            <w:r>
              <w:rPr>
                <w:rFonts w:ascii="Courier New" w:hAnsi="Courier New" w:cs="Courier New"/>
                <w:sz w:val="16"/>
                <w:szCs w:val="16"/>
              </w:rPr>
              <w:t>Итого изменения объемов бюджетных ассигнований в связи с исполнением требований по исполнительным листам</w:t>
            </w:r>
          </w:p>
        </w:tc>
        <w:tc>
          <w:tcPr>
            <w:tcW w:w="840" w:type="dxa"/>
            <w:tcBorders>
              <w:top w:val="single" w:color="auto" w:sz="4" w:space="0"/>
              <w:left w:val="single" w:color="auto" w:sz="4" w:space="0"/>
              <w:bottom w:val="single" w:color="auto" w:sz="4" w:space="0"/>
              <w:right w:val="single" w:color="auto" w:sz="4" w:space="0"/>
            </w:tcBorders>
          </w:tcPr>
          <w:p w14:paraId="154B52B0">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42A025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D61C306">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C002F5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A90075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EEF2AE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B3C9BD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C6A0AA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D62770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2A564C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5960E5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0E2B84F">
            <w:pPr>
              <w:autoSpaceDE w:val="0"/>
              <w:adjustRightInd w:val="0"/>
              <w:jc w:val="both"/>
              <w:rPr>
                <w:rFonts w:ascii="Courier New" w:hAnsi="Courier New" w:cs="Courier New"/>
                <w:sz w:val="16"/>
                <w:szCs w:val="16"/>
              </w:rPr>
            </w:pPr>
          </w:p>
        </w:tc>
      </w:tr>
      <w:tr w14:paraId="0E08B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01BBC77E">
            <w:pPr>
              <w:autoSpaceDE w:val="0"/>
              <w:adjustRightInd w:val="0"/>
              <w:jc w:val="both"/>
              <w:rPr>
                <w:rFonts w:ascii="Courier New" w:hAnsi="Courier New" w:cs="Courier New"/>
                <w:sz w:val="16"/>
                <w:szCs w:val="16"/>
              </w:rPr>
            </w:pPr>
          </w:p>
        </w:tc>
        <w:tc>
          <w:tcPr>
            <w:tcW w:w="3416" w:type="dxa"/>
            <w:tcBorders>
              <w:top w:val="single" w:color="auto" w:sz="4" w:space="0"/>
              <w:left w:val="single" w:color="auto" w:sz="4" w:space="0"/>
              <w:bottom w:val="single" w:color="auto" w:sz="4" w:space="0"/>
              <w:right w:val="single" w:color="auto" w:sz="4" w:space="0"/>
            </w:tcBorders>
          </w:tcPr>
          <w:p w14:paraId="4A729C64">
            <w:pPr>
              <w:autoSpaceDE w:val="0"/>
              <w:adjustRightInd w:val="0"/>
              <w:rPr>
                <w:rFonts w:ascii="Courier New" w:hAnsi="Courier New" w:cs="Courier New"/>
                <w:sz w:val="16"/>
                <w:szCs w:val="16"/>
              </w:rPr>
            </w:pPr>
            <w:r>
              <w:rPr>
                <w:rFonts w:ascii="Courier New" w:hAnsi="Courier New" w:cs="Courier New"/>
                <w:sz w:val="16"/>
                <w:szCs w:val="16"/>
              </w:rPr>
              <w:t>Всего</w:t>
            </w:r>
          </w:p>
        </w:tc>
        <w:tc>
          <w:tcPr>
            <w:tcW w:w="840" w:type="dxa"/>
            <w:tcBorders>
              <w:top w:val="single" w:color="auto" w:sz="4" w:space="0"/>
              <w:left w:val="single" w:color="auto" w:sz="4" w:space="0"/>
              <w:bottom w:val="single" w:color="auto" w:sz="4" w:space="0"/>
              <w:right w:val="single" w:color="auto" w:sz="4" w:space="0"/>
            </w:tcBorders>
          </w:tcPr>
          <w:p w14:paraId="2EC2C57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E46A9E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B860C1C">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593DA20">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861FAD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CCF863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BFBFC8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D649E9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7C7244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11F9AC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660895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BCB89C9">
            <w:pPr>
              <w:autoSpaceDE w:val="0"/>
              <w:adjustRightInd w:val="0"/>
              <w:jc w:val="both"/>
              <w:rPr>
                <w:rFonts w:ascii="Courier New" w:hAnsi="Courier New" w:cs="Courier New"/>
                <w:sz w:val="16"/>
                <w:szCs w:val="16"/>
              </w:rPr>
            </w:pPr>
          </w:p>
        </w:tc>
      </w:tr>
    </w:tbl>
    <w:p w14:paraId="661CBF78">
      <w:pPr>
        <w:autoSpaceDE w:val="0"/>
        <w:ind w:firstLine="720"/>
        <w:jc w:val="both"/>
        <w:rPr>
          <w:rFonts w:ascii="Courier New" w:hAnsi="Courier New" w:cs="Courier New"/>
          <w:sz w:val="16"/>
          <w:szCs w:val="16"/>
          <w:lang w:eastAsia="ar-SA"/>
        </w:rPr>
      </w:pPr>
    </w:p>
    <w:p w14:paraId="3F3FB45C">
      <w:pPr>
        <w:autoSpaceDE w:val="0"/>
        <w:ind w:firstLine="720"/>
        <w:jc w:val="both"/>
        <w:rPr>
          <w:rFonts w:ascii="Courier New" w:hAnsi="Courier New" w:cs="Courier New"/>
          <w:sz w:val="16"/>
          <w:szCs w:val="16"/>
          <w:lang w:eastAsia="ar-SA"/>
        </w:rPr>
      </w:pPr>
      <w:bookmarkStart w:id="26" w:name="sub_130100211"/>
      <w:r>
        <w:rPr>
          <w:rFonts w:ascii="Courier New" w:hAnsi="Courier New" w:cs="Courier New"/>
          <w:sz w:val="16"/>
          <w:szCs w:val="16"/>
          <w:lang w:eastAsia="ar-SA"/>
        </w:rPr>
        <w:t xml:space="preserve">(1) графа 1 </w:t>
      </w:r>
      <w:r>
        <w:fldChar w:fldCharType="begin"/>
      </w:r>
      <w:r>
        <w:instrText xml:space="preserve"> HYPERLINK "garantF1://17279554.1301002"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01.100 заполняется в соответствии с данными графы 1 </w:t>
      </w:r>
      <w:r>
        <w:fldChar w:fldCharType="begin"/>
      </w:r>
      <w:r>
        <w:instrText xml:space="preserve"> HYPERLINK \l "sub_1301003" </w:instrText>
      </w:r>
      <w:r>
        <w:fldChar w:fldCharType="separate"/>
      </w:r>
      <w:r>
        <w:rPr>
          <w:rFonts w:ascii="Courier New" w:hAnsi="Courier New" w:cs="Courier New"/>
          <w:sz w:val="16"/>
          <w:szCs w:val="16"/>
          <w:lang w:eastAsia="ar-SA"/>
        </w:rPr>
        <w:t>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01.100</w:t>
      </w:r>
    </w:p>
    <w:bookmarkEnd w:id="26"/>
    <w:p w14:paraId="679BBF72">
      <w:pPr>
        <w:autoSpaceDE w:val="0"/>
        <w:ind w:firstLine="720"/>
        <w:jc w:val="both"/>
        <w:rPr>
          <w:rFonts w:ascii="Courier New" w:hAnsi="Courier New" w:cs="Courier New"/>
          <w:sz w:val="16"/>
          <w:szCs w:val="16"/>
          <w:lang w:eastAsia="ar-SA"/>
        </w:rPr>
      </w:pPr>
      <w:bookmarkStart w:id="27" w:name="sub_130100222"/>
      <w:r>
        <w:rPr>
          <w:rFonts w:ascii="Courier New" w:hAnsi="Courier New" w:cs="Courier New"/>
          <w:sz w:val="16"/>
          <w:szCs w:val="16"/>
          <w:lang w:eastAsia="ar-SA"/>
        </w:rPr>
        <w:t xml:space="preserve">(2) графы 7-10 </w:t>
      </w:r>
      <w:r>
        <w:fldChar w:fldCharType="begin"/>
      </w:r>
      <w:r>
        <w:instrText xml:space="preserve"> HYPERLINK "garantF1://17279554.1301002"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01.100 заполняются в соответствии с данными графы 9 </w:t>
      </w:r>
      <w:r>
        <w:fldChar w:fldCharType="begin"/>
      </w:r>
      <w:r>
        <w:instrText xml:space="preserve"> HYPERLINK \l "sub_1301003" </w:instrText>
      </w:r>
      <w:r>
        <w:fldChar w:fldCharType="separate"/>
      </w:r>
      <w:r>
        <w:rPr>
          <w:rFonts w:ascii="Courier New" w:hAnsi="Courier New" w:cs="Courier New"/>
          <w:sz w:val="16"/>
          <w:szCs w:val="16"/>
          <w:lang w:eastAsia="ar-SA"/>
        </w:rPr>
        <w:t>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(который формируется раздельно по текущему финансовому году, очередному финансовому году, первому и второму годам планового периода) формы ОБАС 01.100 по строке "Всего" по соответствующему муниципальному казенному учреждению</w:t>
      </w:r>
    </w:p>
    <w:bookmarkEnd w:id="27"/>
    <w:p w14:paraId="3177F135">
      <w:pPr>
        <w:autoSpaceDE w:val="0"/>
        <w:ind w:firstLine="720"/>
        <w:jc w:val="both"/>
        <w:rPr>
          <w:rFonts w:ascii="Courier New" w:hAnsi="Courier New" w:cs="Courier New"/>
          <w:sz w:val="16"/>
          <w:szCs w:val="16"/>
          <w:lang w:eastAsia="ar-SA"/>
        </w:rPr>
      </w:pPr>
      <w:bookmarkStart w:id="28" w:name="sub_130100233"/>
      <w:r>
        <w:rPr>
          <w:rFonts w:ascii="Courier New" w:hAnsi="Courier New" w:cs="Courier New"/>
          <w:sz w:val="16"/>
          <w:szCs w:val="16"/>
          <w:lang w:eastAsia="ar-SA"/>
        </w:rPr>
        <w:t xml:space="preserve">(3) графы 11-14 </w:t>
      </w:r>
      <w:r>
        <w:fldChar w:fldCharType="begin"/>
      </w:r>
      <w:r>
        <w:instrText xml:space="preserve"> HYPERLINK "garantF1://17279554.1301002"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01.100 заполняются в соответствии с данными графы 5.1-5.4 </w:t>
      </w:r>
      <w:r>
        <w:fldChar w:fldCharType="begin"/>
      </w:r>
      <w:r>
        <w:instrText xml:space="preserve"> HYPERLINK \l "sub_1301004" </w:instrText>
      </w:r>
      <w:r>
        <w:fldChar w:fldCharType="separate"/>
      </w:r>
      <w:r>
        <w:rPr>
          <w:rFonts w:ascii="Courier New" w:hAnsi="Courier New" w:cs="Courier New"/>
          <w:sz w:val="16"/>
          <w:szCs w:val="16"/>
          <w:lang w:eastAsia="ar-SA"/>
        </w:rPr>
        <w:t>раздела 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01.100 по строке "Всего" по соответствующему муниципальному казенному учреждению</w:t>
      </w:r>
    </w:p>
    <w:bookmarkEnd w:id="28"/>
    <w:p w14:paraId="32FA9487">
      <w:pPr>
        <w:autoSpaceDE w:val="0"/>
        <w:ind w:firstLine="720"/>
        <w:jc w:val="center"/>
        <w:rPr>
          <w:rFonts w:ascii="Courier New" w:hAnsi="Courier New" w:cs="Courier New"/>
          <w:sz w:val="16"/>
          <w:szCs w:val="16"/>
          <w:lang w:eastAsia="ar-SA"/>
        </w:rPr>
      </w:pPr>
    </w:p>
    <w:p w14:paraId="6F6A8ECD">
      <w:pPr>
        <w:autoSpaceDE w:val="0"/>
        <w:ind w:firstLine="720"/>
        <w:jc w:val="center"/>
        <w:rPr>
          <w:rFonts w:ascii="Courier New" w:hAnsi="Courier New" w:cs="Courier New"/>
          <w:sz w:val="16"/>
          <w:szCs w:val="16"/>
          <w:lang w:eastAsia="ar-SA"/>
        </w:rPr>
      </w:pPr>
      <w:bookmarkStart w:id="29" w:name="sub_1301003"/>
      <w:r>
        <w:rPr>
          <w:rFonts w:ascii="Courier New" w:hAnsi="Courier New" w:cs="Courier New"/>
          <w:b/>
          <w:sz w:val="16"/>
          <w:szCs w:val="16"/>
          <w:lang w:eastAsia="ar-SA"/>
        </w:rPr>
        <w:t>3. Расчет фонда оплаты труда</w:t>
      </w:r>
      <w:r>
        <w:fldChar w:fldCharType="begin"/>
      </w:r>
      <w:r>
        <w:instrText xml:space="preserve"> HYPERLINK \l "sub_130100111" </w:instrText>
      </w:r>
      <w: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bookmarkEnd w:id="29"/>
    </w:p>
    <w:p w14:paraId="14CBE15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"sub_130100111"</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_______________________________</w:t>
      </w:r>
    </w:p>
    <w:p w14:paraId="6626C1CB">
      <w:pPr>
        <w:autoSpaceDE w:val="0"/>
        <w:ind w:firstLine="720"/>
        <w:jc w:val="both"/>
        <w:rPr>
          <w:rFonts w:ascii="Courier New" w:hAnsi="Courier New" w:cs="Courier New"/>
          <w:sz w:val="16"/>
          <w:szCs w:val="16"/>
          <w:lang w:eastAsia="ar-SA"/>
        </w:rPr>
      </w:pPr>
    </w:p>
    <w:tbl>
      <w:tblPr>
        <w:tblStyle w:val="7"/>
        <w:tblW w:w="144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1559"/>
        <w:gridCol w:w="1985"/>
        <w:gridCol w:w="1559"/>
        <w:gridCol w:w="1260"/>
        <w:gridCol w:w="1433"/>
        <w:gridCol w:w="1540"/>
        <w:gridCol w:w="1416"/>
        <w:gridCol w:w="1540"/>
      </w:tblGrid>
      <w:tr w14:paraId="3395A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restart"/>
            <w:tcBorders>
              <w:top w:val="single" w:color="auto" w:sz="4" w:space="0"/>
              <w:left w:val="single" w:color="auto" w:sz="4" w:space="0"/>
              <w:bottom w:val="single" w:color="auto" w:sz="4" w:space="0"/>
              <w:right w:val="single" w:color="auto" w:sz="4" w:space="0"/>
            </w:tcBorders>
          </w:tcPr>
          <w:p w14:paraId="65A8700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муниципального казенного учреждения</w:t>
            </w:r>
            <w:r>
              <w:fldChar w:fldCharType="begin"/>
            </w:r>
            <w:r>
              <w:instrText xml:space="preserve"> HYPERLINK \l "sub_130100311"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559" w:type="dxa"/>
            <w:vMerge w:val="restart"/>
            <w:tcBorders>
              <w:top w:val="single" w:color="auto" w:sz="4" w:space="0"/>
              <w:left w:val="single" w:color="auto" w:sz="4" w:space="0"/>
              <w:bottom w:val="single" w:color="auto" w:sz="4" w:space="0"/>
              <w:right w:val="single" w:color="auto" w:sz="4" w:space="0"/>
            </w:tcBorders>
          </w:tcPr>
          <w:p w14:paraId="1ABB05CD">
            <w:pPr>
              <w:autoSpaceDE w:val="0"/>
              <w:adjustRightInd w:val="0"/>
              <w:jc w:val="center"/>
              <w:rPr>
                <w:rFonts w:ascii="Courier New" w:hAnsi="Courier New" w:cs="Courier New"/>
                <w:sz w:val="16"/>
                <w:szCs w:val="16"/>
              </w:rPr>
            </w:pPr>
            <w:r>
              <w:rPr>
                <w:rFonts w:ascii="Courier New" w:hAnsi="Courier New" w:cs="Courier New"/>
                <w:sz w:val="16"/>
                <w:szCs w:val="16"/>
              </w:rPr>
              <w:t>Категория должностей</w:t>
            </w:r>
            <w:r>
              <w:fldChar w:fldCharType="begin"/>
            </w:r>
            <w:r>
              <w:instrText xml:space="preserve"> HYPERLINK \l "sub_130100322"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985" w:type="dxa"/>
            <w:vMerge w:val="restart"/>
            <w:tcBorders>
              <w:top w:val="single" w:color="auto" w:sz="4" w:space="0"/>
              <w:left w:val="single" w:color="auto" w:sz="4" w:space="0"/>
              <w:bottom w:val="single" w:color="auto" w:sz="4" w:space="0"/>
              <w:right w:val="single" w:color="auto" w:sz="4" w:space="0"/>
            </w:tcBorders>
          </w:tcPr>
          <w:p w14:paraId="6B15C8DB">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акт, в котором утверждены категории должностей</w:t>
            </w:r>
            <w:r>
              <w:fldChar w:fldCharType="begin"/>
            </w:r>
            <w:r>
              <w:instrText xml:space="preserve"> HYPERLINK \l "sub_130100333"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1559" w:type="dxa"/>
            <w:vMerge w:val="restart"/>
            <w:tcBorders>
              <w:top w:val="single" w:color="auto" w:sz="4" w:space="0"/>
              <w:left w:val="single" w:color="auto" w:sz="4" w:space="0"/>
              <w:bottom w:val="single" w:color="auto" w:sz="4" w:space="0"/>
              <w:right w:val="single" w:color="auto" w:sz="4" w:space="0"/>
            </w:tcBorders>
          </w:tcPr>
          <w:p w14:paraId="5550CDB2">
            <w:pPr>
              <w:autoSpaceDE w:val="0"/>
              <w:adjustRightInd w:val="0"/>
              <w:jc w:val="center"/>
              <w:rPr>
                <w:rFonts w:ascii="Courier New" w:hAnsi="Courier New" w:cs="Courier New"/>
                <w:sz w:val="16"/>
                <w:szCs w:val="16"/>
              </w:rPr>
            </w:pPr>
            <w:r>
              <w:rPr>
                <w:rFonts w:ascii="Courier New" w:hAnsi="Courier New" w:cs="Courier New"/>
                <w:sz w:val="16"/>
                <w:szCs w:val="16"/>
              </w:rPr>
              <w:t>Установленная численность, ед.</w:t>
            </w:r>
            <w:r>
              <w:fldChar w:fldCharType="begin"/>
            </w:r>
            <w:r>
              <w:instrText xml:space="preserve"> HYPERLINK \l "sub_130100344" </w:instrText>
            </w:r>
            <w:r>
              <w:fldChar w:fldCharType="separate"/>
            </w:r>
            <w:r>
              <w:rPr>
                <w:rFonts w:ascii="Courier New" w:hAnsi="Courier New" w:cs="Courier New"/>
                <w:sz w:val="16"/>
                <w:szCs w:val="16"/>
              </w:rPr>
              <w:t>(4)</w:t>
            </w:r>
            <w:r>
              <w:rPr>
                <w:rFonts w:ascii="Courier New" w:hAnsi="Courier New" w:cs="Courier New"/>
                <w:sz w:val="16"/>
                <w:szCs w:val="16"/>
              </w:rPr>
              <w:fldChar w:fldCharType="end"/>
            </w:r>
          </w:p>
        </w:tc>
        <w:tc>
          <w:tcPr>
            <w:tcW w:w="5649" w:type="dxa"/>
            <w:gridSpan w:val="4"/>
            <w:tcBorders>
              <w:top w:val="single" w:color="auto" w:sz="4" w:space="0"/>
              <w:left w:val="single" w:color="auto" w:sz="4" w:space="0"/>
              <w:bottom w:val="single" w:color="auto" w:sz="4" w:space="0"/>
              <w:right w:val="single" w:color="auto" w:sz="4" w:space="0"/>
            </w:tcBorders>
          </w:tcPr>
          <w:p w14:paraId="55886AE3">
            <w:pPr>
              <w:autoSpaceDE w:val="0"/>
              <w:adjustRightInd w:val="0"/>
              <w:jc w:val="center"/>
              <w:rPr>
                <w:rFonts w:ascii="Courier New" w:hAnsi="Courier New" w:cs="Courier New"/>
                <w:sz w:val="16"/>
                <w:szCs w:val="16"/>
              </w:rPr>
            </w:pPr>
            <w:r>
              <w:rPr>
                <w:rFonts w:ascii="Courier New" w:hAnsi="Courier New" w:cs="Courier New"/>
                <w:sz w:val="16"/>
                <w:szCs w:val="16"/>
              </w:rPr>
              <w:t>Среднемесячный размер оплаты труда на одного работника, руб.</w:t>
            </w:r>
            <w:r>
              <w:fldChar w:fldCharType="begin"/>
            </w:r>
            <w:r>
              <w:instrText xml:space="preserve"> HYPERLINK \l "sub_130100355" </w:instrText>
            </w:r>
            <w:r>
              <w:fldChar w:fldCharType="separate"/>
            </w:r>
            <w:r>
              <w:rPr>
                <w:rFonts w:ascii="Courier New" w:hAnsi="Courier New" w:cs="Courier New"/>
                <w:sz w:val="16"/>
                <w:szCs w:val="16"/>
              </w:rPr>
              <w:t>(5)</w:t>
            </w:r>
            <w:r>
              <w:rPr>
                <w:rFonts w:ascii="Courier New" w:hAnsi="Courier New" w:cs="Courier New"/>
                <w:sz w:val="16"/>
                <w:szCs w:val="16"/>
              </w:rPr>
              <w:fldChar w:fldCharType="end"/>
            </w:r>
          </w:p>
        </w:tc>
        <w:tc>
          <w:tcPr>
            <w:tcW w:w="1540" w:type="dxa"/>
            <w:vMerge w:val="restart"/>
            <w:tcBorders>
              <w:top w:val="single" w:color="auto" w:sz="4" w:space="0"/>
              <w:left w:val="single" w:color="auto" w:sz="4" w:space="0"/>
              <w:bottom w:val="single" w:color="auto" w:sz="4" w:space="0"/>
              <w:right w:val="single" w:color="auto" w:sz="4" w:space="0"/>
            </w:tcBorders>
          </w:tcPr>
          <w:p w14:paraId="2FDF4E59">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в год, тыс. руб. гр. 9 = (гр. 4 * гр. 5)*12 мес/1000)</w:t>
            </w:r>
          </w:p>
        </w:tc>
      </w:tr>
      <w:tr w14:paraId="5B529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continue"/>
            <w:tcBorders>
              <w:top w:val="single" w:color="auto" w:sz="4" w:space="0"/>
              <w:left w:val="single" w:color="auto" w:sz="4" w:space="0"/>
              <w:bottom w:val="single" w:color="auto" w:sz="4" w:space="0"/>
              <w:right w:val="single" w:color="auto" w:sz="4" w:space="0"/>
            </w:tcBorders>
          </w:tcPr>
          <w:p w14:paraId="6A67EA9C">
            <w:pPr>
              <w:autoSpaceDE w:val="0"/>
              <w:adjustRightInd w:val="0"/>
              <w:jc w:val="both"/>
              <w:rPr>
                <w:rFonts w:ascii="Courier New" w:hAnsi="Courier New" w:cs="Courier New"/>
                <w:sz w:val="16"/>
                <w:szCs w:val="16"/>
              </w:rPr>
            </w:pPr>
          </w:p>
        </w:tc>
        <w:tc>
          <w:tcPr>
            <w:tcW w:w="1559" w:type="dxa"/>
            <w:vMerge w:val="continue"/>
            <w:tcBorders>
              <w:top w:val="single" w:color="auto" w:sz="4" w:space="0"/>
              <w:left w:val="single" w:color="auto" w:sz="4" w:space="0"/>
              <w:bottom w:val="single" w:color="auto" w:sz="4" w:space="0"/>
              <w:right w:val="single" w:color="auto" w:sz="4" w:space="0"/>
            </w:tcBorders>
          </w:tcPr>
          <w:p w14:paraId="0FC51C32">
            <w:pPr>
              <w:autoSpaceDE w:val="0"/>
              <w:adjustRightInd w:val="0"/>
              <w:jc w:val="both"/>
              <w:rPr>
                <w:rFonts w:ascii="Courier New" w:hAnsi="Courier New" w:cs="Courier New"/>
                <w:sz w:val="16"/>
                <w:szCs w:val="16"/>
              </w:rPr>
            </w:pPr>
          </w:p>
        </w:tc>
        <w:tc>
          <w:tcPr>
            <w:tcW w:w="1985" w:type="dxa"/>
            <w:vMerge w:val="continue"/>
            <w:tcBorders>
              <w:top w:val="single" w:color="auto" w:sz="4" w:space="0"/>
              <w:left w:val="single" w:color="auto" w:sz="4" w:space="0"/>
              <w:bottom w:val="single" w:color="auto" w:sz="4" w:space="0"/>
              <w:right w:val="single" w:color="auto" w:sz="4" w:space="0"/>
            </w:tcBorders>
          </w:tcPr>
          <w:p w14:paraId="1B4E7B22">
            <w:pPr>
              <w:autoSpaceDE w:val="0"/>
              <w:adjustRightInd w:val="0"/>
              <w:jc w:val="both"/>
              <w:rPr>
                <w:rFonts w:ascii="Courier New" w:hAnsi="Courier New" w:cs="Courier New"/>
                <w:sz w:val="16"/>
                <w:szCs w:val="16"/>
              </w:rPr>
            </w:pPr>
          </w:p>
        </w:tc>
        <w:tc>
          <w:tcPr>
            <w:tcW w:w="1559" w:type="dxa"/>
            <w:vMerge w:val="continue"/>
            <w:tcBorders>
              <w:top w:val="single" w:color="auto" w:sz="4" w:space="0"/>
              <w:left w:val="single" w:color="auto" w:sz="4" w:space="0"/>
              <w:bottom w:val="single" w:color="auto" w:sz="4" w:space="0"/>
              <w:right w:val="single" w:color="auto" w:sz="4" w:space="0"/>
            </w:tcBorders>
          </w:tcPr>
          <w:p w14:paraId="4BF18952">
            <w:pPr>
              <w:autoSpaceDE w:val="0"/>
              <w:adjustRightInd w:val="0"/>
              <w:jc w:val="both"/>
              <w:rPr>
                <w:rFonts w:ascii="Courier New" w:hAnsi="Courier New" w:cs="Courier New"/>
                <w:sz w:val="16"/>
                <w:szCs w:val="16"/>
              </w:rPr>
            </w:pPr>
          </w:p>
        </w:tc>
        <w:tc>
          <w:tcPr>
            <w:tcW w:w="1260" w:type="dxa"/>
            <w:vMerge w:val="restart"/>
            <w:tcBorders>
              <w:top w:val="single" w:color="auto" w:sz="4" w:space="0"/>
              <w:left w:val="single" w:color="auto" w:sz="4" w:space="0"/>
              <w:bottom w:val="single" w:color="auto" w:sz="4" w:space="0"/>
              <w:right w:val="single" w:color="auto" w:sz="4" w:space="0"/>
            </w:tcBorders>
          </w:tcPr>
          <w:p w14:paraId="4828CFD6">
            <w:pPr>
              <w:autoSpaceDE w:val="0"/>
              <w:adjustRightInd w:val="0"/>
              <w:jc w:val="center"/>
              <w:rPr>
                <w:rFonts w:ascii="Courier New" w:hAnsi="Courier New" w:cs="Courier New"/>
                <w:sz w:val="16"/>
                <w:szCs w:val="16"/>
              </w:rPr>
            </w:pPr>
            <w:r>
              <w:rPr>
                <w:rFonts w:ascii="Courier New" w:hAnsi="Courier New" w:cs="Courier New"/>
                <w:sz w:val="16"/>
                <w:szCs w:val="16"/>
              </w:rPr>
              <w:t>всего гр. 5 = гр. 6 + гр. 7 + гр. 8</w:t>
            </w:r>
          </w:p>
        </w:tc>
        <w:tc>
          <w:tcPr>
            <w:tcW w:w="4389" w:type="dxa"/>
            <w:gridSpan w:val="3"/>
            <w:tcBorders>
              <w:top w:val="single" w:color="auto" w:sz="4" w:space="0"/>
              <w:left w:val="single" w:color="auto" w:sz="4" w:space="0"/>
              <w:bottom w:val="single" w:color="auto" w:sz="4" w:space="0"/>
              <w:right w:val="single" w:color="auto" w:sz="4" w:space="0"/>
            </w:tcBorders>
          </w:tcPr>
          <w:p w14:paraId="0FBAEEBD">
            <w:pPr>
              <w:autoSpaceDE w:val="0"/>
              <w:adjustRightInd w:val="0"/>
              <w:jc w:val="center"/>
              <w:rPr>
                <w:rFonts w:ascii="Courier New" w:hAnsi="Courier New" w:cs="Courier New"/>
                <w:sz w:val="16"/>
                <w:szCs w:val="16"/>
              </w:rPr>
            </w:pPr>
            <w:r>
              <w:rPr>
                <w:rFonts w:ascii="Courier New" w:hAnsi="Courier New" w:cs="Courier New"/>
                <w:sz w:val="16"/>
                <w:szCs w:val="16"/>
              </w:rPr>
              <w:t>в том числе:</w:t>
            </w:r>
          </w:p>
        </w:tc>
        <w:tc>
          <w:tcPr>
            <w:tcW w:w="1540" w:type="dxa"/>
            <w:vMerge w:val="continue"/>
            <w:tcBorders>
              <w:top w:val="single" w:color="auto" w:sz="4" w:space="0"/>
              <w:left w:val="single" w:color="auto" w:sz="4" w:space="0"/>
              <w:bottom w:val="single" w:color="auto" w:sz="4" w:space="0"/>
              <w:right w:val="single" w:color="auto" w:sz="4" w:space="0"/>
            </w:tcBorders>
          </w:tcPr>
          <w:p w14:paraId="0976A1AC">
            <w:pPr>
              <w:autoSpaceDE w:val="0"/>
              <w:adjustRightInd w:val="0"/>
              <w:jc w:val="both"/>
              <w:rPr>
                <w:rFonts w:ascii="Courier New" w:hAnsi="Courier New" w:cs="Courier New"/>
                <w:sz w:val="16"/>
                <w:szCs w:val="16"/>
              </w:rPr>
            </w:pPr>
          </w:p>
        </w:tc>
      </w:tr>
      <w:tr w14:paraId="2E125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continue"/>
            <w:tcBorders>
              <w:top w:val="single" w:color="auto" w:sz="4" w:space="0"/>
              <w:left w:val="single" w:color="auto" w:sz="4" w:space="0"/>
              <w:bottom w:val="single" w:color="auto" w:sz="4" w:space="0"/>
              <w:right w:val="single" w:color="auto" w:sz="4" w:space="0"/>
            </w:tcBorders>
          </w:tcPr>
          <w:p w14:paraId="7793642C">
            <w:pPr>
              <w:autoSpaceDE w:val="0"/>
              <w:adjustRightInd w:val="0"/>
              <w:jc w:val="both"/>
              <w:rPr>
                <w:rFonts w:ascii="Courier New" w:hAnsi="Courier New" w:cs="Courier New"/>
                <w:sz w:val="16"/>
                <w:szCs w:val="16"/>
              </w:rPr>
            </w:pPr>
          </w:p>
        </w:tc>
        <w:tc>
          <w:tcPr>
            <w:tcW w:w="1559" w:type="dxa"/>
            <w:vMerge w:val="continue"/>
            <w:tcBorders>
              <w:top w:val="single" w:color="auto" w:sz="4" w:space="0"/>
              <w:left w:val="single" w:color="auto" w:sz="4" w:space="0"/>
              <w:bottom w:val="single" w:color="auto" w:sz="4" w:space="0"/>
              <w:right w:val="single" w:color="auto" w:sz="4" w:space="0"/>
            </w:tcBorders>
          </w:tcPr>
          <w:p w14:paraId="4B23BD6E">
            <w:pPr>
              <w:autoSpaceDE w:val="0"/>
              <w:adjustRightInd w:val="0"/>
              <w:jc w:val="both"/>
              <w:rPr>
                <w:rFonts w:ascii="Courier New" w:hAnsi="Courier New" w:cs="Courier New"/>
                <w:sz w:val="16"/>
                <w:szCs w:val="16"/>
              </w:rPr>
            </w:pPr>
          </w:p>
        </w:tc>
        <w:tc>
          <w:tcPr>
            <w:tcW w:w="1985" w:type="dxa"/>
            <w:vMerge w:val="continue"/>
            <w:tcBorders>
              <w:top w:val="single" w:color="auto" w:sz="4" w:space="0"/>
              <w:left w:val="single" w:color="auto" w:sz="4" w:space="0"/>
              <w:bottom w:val="single" w:color="auto" w:sz="4" w:space="0"/>
              <w:right w:val="single" w:color="auto" w:sz="4" w:space="0"/>
            </w:tcBorders>
          </w:tcPr>
          <w:p w14:paraId="51B652CD">
            <w:pPr>
              <w:autoSpaceDE w:val="0"/>
              <w:adjustRightInd w:val="0"/>
              <w:jc w:val="both"/>
              <w:rPr>
                <w:rFonts w:ascii="Courier New" w:hAnsi="Courier New" w:cs="Courier New"/>
                <w:sz w:val="16"/>
                <w:szCs w:val="16"/>
              </w:rPr>
            </w:pPr>
          </w:p>
        </w:tc>
        <w:tc>
          <w:tcPr>
            <w:tcW w:w="1559" w:type="dxa"/>
            <w:vMerge w:val="continue"/>
            <w:tcBorders>
              <w:top w:val="single" w:color="auto" w:sz="4" w:space="0"/>
              <w:left w:val="single" w:color="auto" w:sz="4" w:space="0"/>
              <w:bottom w:val="single" w:color="auto" w:sz="4" w:space="0"/>
              <w:right w:val="single" w:color="auto" w:sz="4" w:space="0"/>
            </w:tcBorders>
          </w:tcPr>
          <w:p w14:paraId="1A0CAC27">
            <w:pPr>
              <w:autoSpaceDE w:val="0"/>
              <w:adjustRightInd w:val="0"/>
              <w:jc w:val="both"/>
              <w:rPr>
                <w:rFonts w:ascii="Courier New" w:hAnsi="Courier New" w:cs="Courier New"/>
                <w:sz w:val="16"/>
                <w:szCs w:val="16"/>
              </w:rPr>
            </w:pPr>
          </w:p>
        </w:tc>
        <w:tc>
          <w:tcPr>
            <w:tcW w:w="1260" w:type="dxa"/>
            <w:vMerge w:val="continue"/>
            <w:tcBorders>
              <w:top w:val="single" w:color="auto" w:sz="4" w:space="0"/>
              <w:left w:val="single" w:color="auto" w:sz="4" w:space="0"/>
              <w:bottom w:val="single" w:color="auto" w:sz="4" w:space="0"/>
              <w:right w:val="single" w:color="auto" w:sz="4" w:space="0"/>
            </w:tcBorders>
          </w:tcPr>
          <w:p w14:paraId="4946EAF2">
            <w:pPr>
              <w:autoSpaceDE w:val="0"/>
              <w:adjustRightInd w:val="0"/>
              <w:jc w:val="both"/>
              <w:rPr>
                <w:rFonts w:ascii="Courier New" w:hAnsi="Courier New" w:cs="Courier New"/>
                <w:sz w:val="16"/>
                <w:szCs w:val="16"/>
              </w:rPr>
            </w:pPr>
          </w:p>
        </w:tc>
        <w:tc>
          <w:tcPr>
            <w:tcW w:w="1433" w:type="dxa"/>
            <w:tcBorders>
              <w:top w:val="single" w:color="auto" w:sz="4" w:space="0"/>
              <w:left w:val="single" w:color="auto" w:sz="4" w:space="0"/>
              <w:bottom w:val="single" w:color="auto" w:sz="4" w:space="0"/>
              <w:right w:val="single" w:color="auto" w:sz="4" w:space="0"/>
            </w:tcBorders>
          </w:tcPr>
          <w:p w14:paraId="56B3107A">
            <w:pPr>
              <w:autoSpaceDE w:val="0"/>
              <w:adjustRightInd w:val="0"/>
              <w:jc w:val="center"/>
              <w:rPr>
                <w:rFonts w:ascii="Courier New" w:hAnsi="Courier New" w:cs="Courier New"/>
                <w:sz w:val="16"/>
                <w:szCs w:val="16"/>
              </w:rPr>
            </w:pPr>
            <w:r>
              <w:rPr>
                <w:rFonts w:ascii="Courier New" w:hAnsi="Courier New" w:cs="Courier New"/>
                <w:sz w:val="16"/>
                <w:szCs w:val="16"/>
              </w:rPr>
              <w:t>по должностному окладу</w:t>
            </w:r>
            <w:r>
              <w:fldChar w:fldCharType="begin"/>
            </w:r>
            <w:r>
              <w:instrText xml:space="preserve"> HYPERLINK \l "sub_130100366" </w:instrText>
            </w:r>
            <w:r>
              <w:fldChar w:fldCharType="separate"/>
            </w:r>
            <w:r>
              <w:rPr>
                <w:rFonts w:ascii="Courier New" w:hAnsi="Courier New" w:cs="Courier New"/>
                <w:sz w:val="16"/>
                <w:szCs w:val="16"/>
              </w:rPr>
              <w:t>(6)</w:t>
            </w:r>
            <w:r>
              <w:rPr>
                <w:rFonts w:ascii="Courier New" w:hAnsi="Courier New" w:cs="Courier New"/>
                <w:sz w:val="16"/>
                <w:szCs w:val="16"/>
              </w:rPr>
              <w:fldChar w:fldCharType="end"/>
            </w:r>
          </w:p>
        </w:tc>
        <w:tc>
          <w:tcPr>
            <w:tcW w:w="1540" w:type="dxa"/>
            <w:tcBorders>
              <w:top w:val="single" w:color="auto" w:sz="4" w:space="0"/>
              <w:left w:val="single" w:color="auto" w:sz="4" w:space="0"/>
              <w:bottom w:val="single" w:color="auto" w:sz="4" w:space="0"/>
              <w:right w:val="single" w:color="auto" w:sz="4" w:space="0"/>
            </w:tcBorders>
          </w:tcPr>
          <w:p w14:paraId="1BEAAF0B">
            <w:pPr>
              <w:autoSpaceDE w:val="0"/>
              <w:adjustRightInd w:val="0"/>
              <w:jc w:val="center"/>
              <w:rPr>
                <w:rFonts w:ascii="Courier New" w:hAnsi="Courier New" w:cs="Courier New"/>
                <w:sz w:val="16"/>
                <w:szCs w:val="16"/>
              </w:rPr>
            </w:pPr>
            <w:r>
              <w:rPr>
                <w:rFonts w:ascii="Courier New" w:hAnsi="Courier New" w:cs="Courier New"/>
                <w:sz w:val="16"/>
                <w:szCs w:val="16"/>
              </w:rPr>
              <w:t>по выплатам компенсационного характера</w:t>
            </w:r>
          </w:p>
        </w:tc>
        <w:tc>
          <w:tcPr>
            <w:tcW w:w="1416" w:type="dxa"/>
            <w:tcBorders>
              <w:top w:val="single" w:color="auto" w:sz="4" w:space="0"/>
              <w:left w:val="single" w:color="auto" w:sz="4" w:space="0"/>
              <w:bottom w:val="single" w:color="auto" w:sz="4" w:space="0"/>
              <w:right w:val="single" w:color="auto" w:sz="4" w:space="0"/>
            </w:tcBorders>
          </w:tcPr>
          <w:p w14:paraId="33289B7C">
            <w:pPr>
              <w:autoSpaceDE w:val="0"/>
              <w:adjustRightInd w:val="0"/>
              <w:jc w:val="center"/>
              <w:rPr>
                <w:rFonts w:ascii="Courier New" w:hAnsi="Courier New" w:cs="Courier New"/>
                <w:sz w:val="16"/>
                <w:szCs w:val="16"/>
              </w:rPr>
            </w:pPr>
            <w:r>
              <w:rPr>
                <w:rFonts w:ascii="Courier New" w:hAnsi="Courier New" w:cs="Courier New"/>
                <w:sz w:val="16"/>
                <w:szCs w:val="16"/>
              </w:rPr>
              <w:t>по выплатам стимулирующего характера</w:t>
            </w:r>
          </w:p>
        </w:tc>
        <w:tc>
          <w:tcPr>
            <w:tcW w:w="1540" w:type="dxa"/>
            <w:vMerge w:val="continue"/>
            <w:tcBorders>
              <w:top w:val="single" w:color="auto" w:sz="4" w:space="0"/>
              <w:left w:val="single" w:color="auto" w:sz="4" w:space="0"/>
              <w:bottom w:val="single" w:color="auto" w:sz="4" w:space="0"/>
              <w:right w:val="single" w:color="auto" w:sz="4" w:space="0"/>
            </w:tcBorders>
          </w:tcPr>
          <w:p w14:paraId="06FADD5E">
            <w:pPr>
              <w:autoSpaceDE w:val="0"/>
              <w:adjustRightInd w:val="0"/>
              <w:jc w:val="both"/>
              <w:rPr>
                <w:rFonts w:ascii="Courier New" w:hAnsi="Courier New" w:cs="Courier New"/>
                <w:sz w:val="16"/>
                <w:szCs w:val="16"/>
              </w:rPr>
            </w:pPr>
          </w:p>
        </w:tc>
      </w:tr>
      <w:tr w14:paraId="10297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48E3C704">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559" w:type="dxa"/>
            <w:tcBorders>
              <w:top w:val="single" w:color="auto" w:sz="4" w:space="0"/>
              <w:left w:val="single" w:color="auto" w:sz="4" w:space="0"/>
              <w:bottom w:val="single" w:color="auto" w:sz="4" w:space="0"/>
              <w:right w:val="single" w:color="auto" w:sz="4" w:space="0"/>
            </w:tcBorders>
          </w:tcPr>
          <w:p w14:paraId="426914CE">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985" w:type="dxa"/>
            <w:tcBorders>
              <w:top w:val="single" w:color="auto" w:sz="4" w:space="0"/>
              <w:left w:val="single" w:color="auto" w:sz="4" w:space="0"/>
              <w:bottom w:val="single" w:color="auto" w:sz="4" w:space="0"/>
              <w:right w:val="single" w:color="auto" w:sz="4" w:space="0"/>
            </w:tcBorders>
          </w:tcPr>
          <w:p w14:paraId="2CECF61E">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559" w:type="dxa"/>
            <w:tcBorders>
              <w:top w:val="single" w:color="auto" w:sz="4" w:space="0"/>
              <w:left w:val="single" w:color="auto" w:sz="4" w:space="0"/>
              <w:bottom w:val="single" w:color="auto" w:sz="4" w:space="0"/>
              <w:right w:val="single" w:color="auto" w:sz="4" w:space="0"/>
            </w:tcBorders>
          </w:tcPr>
          <w:p w14:paraId="57D32E10">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260" w:type="dxa"/>
            <w:tcBorders>
              <w:top w:val="single" w:color="auto" w:sz="4" w:space="0"/>
              <w:left w:val="single" w:color="auto" w:sz="4" w:space="0"/>
              <w:bottom w:val="single" w:color="auto" w:sz="4" w:space="0"/>
              <w:right w:val="single" w:color="auto" w:sz="4" w:space="0"/>
            </w:tcBorders>
          </w:tcPr>
          <w:p w14:paraId="5733998E">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433" w:type="dxa"/>
            <w:tcBorders>
              <w:top w:val="single" w:color="auto" w:sz="4" w:space="0"/>
              <w:left w:val="single" w:color="auto" w:sz="4" w:space="0"/>
              <w:bottom w:val="single" w:color="auto" w:sz="4" w:space="0"/>
              <w:right w:val="single" w:color="auto" w:sz="4" w:space="0"/>
            </w:tcBorders>
          </w:tcPr>
          <w:p w14:paraId="40D063AE">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540" w:type="dxa"/>
            <w:tcBorders>
              <w:top w:val="single" w:color="auto" w:sz="4" w:space="0"/>
              <w:left w:val="single" w:color="auto" w:sz="4" w:space="0"/>
              <w:bottom w:val="single" w:color="auto" w:sz="4" w:space="0"/>
              <w:right w:val="single" w:color="auto" w:sz="4" w:space="0"/>
            </w:tcBorders>
          </w:tcPr>
          <w:p w14:paraId="6B4952D2">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1416" w:type="dxa"/>
            <w:tcBorders>
              <w:top w:val="single" w:color="auto" w:sz="4" w:space="0"/>
              <w:left w:val="single" w:color="auto" w:sz="4" w:space="0"/>
              <w:bottom w:val="single" w:color="auto" w:sz="4" w:space="0"/>
              <w:right w:val="single" w:color="auto" w:sz="4" w:space="0"/>
            </w:tcBorders>
          </w:tcPr>
          <w:p w14:paraId="24257E60">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1540" w:type="dxa"/>
            <w:tcBorders>
              <w:top w:val="single" w:color="auto" w:sz="4" w:space="0"/>
              <w:left w:val="single" w:color="auto" w:sz="4" w:space="0"/>
              <w:bottom w:val="single" w:color="auto" w:sz="4" w:space="0"/>
              <w:right w:val="single" w:color="auto" w:sz="4" w:space="0"/>
            </w:tcBorders>
          </w:tcPr>
          <w:p w14:paraId="6CAFF83F">
            <w:pPr>
              <w:autoSpaceDE w:val="0"/>
              <w:adjustRightInd w:val="0"/>
              <w:jc w:val="center"/>
              <w:rPr>
                <w:rFonts w:ascii="Courier New" w:hAnsi="Courier New" w:cs="Courier New"/>
                <w:sz w:val="16"/>
                <w:szCs w:val="16"/>
              </w:rPr>
            </w:pPr>
            <w:r>
              <w:rPr>
                <w:rFonts w:ascii="Courier New" w:hAnsi="Courier New" w:cs="Courier New"/>
                <w:sz w:val="16"/>
                <w:szCs w:val="16"/>
              </w:rPr>
              <w:t>9</w:t>
            </w:r>
          </w:p>
        </w:tc>
      </w:tr>
      <w:tr w14:paraId="587B5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2FC4501A">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2E3414C">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28AB0EEF">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88019B2">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3F0FEFA">
            <w:pPr>
              <w:autoSpaceDE w:val="0"/>
              <w:adjustRightInd w:val="0"/>
              <w:jc w:val="both"/>
              <w:rPr>
                <w:rFonts w:ascii="Courier New" w:hAnsi="Courier New" w:cs="Courier New"/>
                <w:sz w:val="16"/>
                <w:szCs w:val="16"/>
              </w:rPr>
            </w:pPr>
          </w:p>
        </w:tc>
        <w:tc>
          <w:tcPr>
            <w:tcW w:w="1433" w:type="dxa"/>
            <w:tcBorders>
              <w:top w:val="single" w:color="auto" w:sz="4" w:space="0"/>
              <w:left w:val="single" w:color="auto" w:sz="4" w:space="0"/>
              <w:bottom w:val="single" w:color="auto" w:sz="4" w:space="0"/>
              <w:right w:val="single" w:color="auto" w:sz="4" w:space="0"/>
            </w:tcBorders>
          </w:tcPr>
          <w:p w14:paraId="6768687C">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23A1AEC8">
            <w:pPr>
              <w:autoSpaceDE w:val="0"/>
              <w:adjustRightInd w:val="0"/>
              <w:jc w:val="both"/>
              <w:rPr>
                <w:rFonts w:ascii="Courier New" w:hAnsi="Courier New" w:cs="Courier New"/>
                <w:sz w:val="16"/>
                <w:szCs w:val="16"/>
              </w:rPr>
            </w:pPr>
          </w:p>
        </w:tc>
        <w:tc>
          <w:tcPr>
            <w:tcW w:w="1416" w:type="dxa"/>
            <w:tcBorders>
              <w:top w:val="single" w:color="auto" w:sz="4" w:space="0"/>
              <w:left w:val="single" w:color="auto" w:sz="4" w:space="0"/>
              <w:bottom w:val="single" w:color="auto" w:sz="4" w:space="0"/>
              <w:right w:val="single" w:color="auto" w:sz="4" w:space="0"/>
            </w:tcBorders>
          </w:tcPr>
          <w:p w14:paraId="3FECACCB">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05D2A9B9">
            <w:pPr>
              <w:autoSpaceDE w:val="0"/>
              <w:adjustRightInd w:val="0"/>
              <w:jc w:val="both"/>
              <w:rPr>
                <w:rFonts w:ascii="Courier New" w:hAnsi="Courier New" w:cs="Courier New"/>
                <w:sz w:val="16"/>
                <w:szCs w:val="16"/>
              </w:rPr>
            </w:pPr>
          </w:p>
        </w:tc>
      </w:tr>
      <w:tr w14:paraId="61829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2ABC081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2BD17BBE">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416CEEB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D532745">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1562C73">
            <w:pPr>
              <w:autoSpaceDE w:val="0"/>
              <w:adjustRightInd w:val="0"/>
              <w:jc w:val="both"/>
              <w:rPr>
                <w:rFonts w:ascii="Courier New" w:hAnsi="Courier New" w:cs="Courier New"/>
                <w:sz w:val="16"/>
                <w:szCs w:val="16"/>
              </w:rPr>
            </w:pPr>
          </w:p>
        </w:tc>
        <w:tc>
          <w:tcPr>
            <w:tcW w:w="1433" w:type="dxa"/>
            <w:tcBorders>
              <w:top w:val="single" w:color="auto" w:sz="4" w:space="0"/>
              <w:left w:val="single" w:color="auto" w:sz="4" w:space="0"/>
              <w:bottom w:val="single" w:color="auto" w:sz="4" w:space="0"/>
              <w:right w:val="single" w:color="auto" w:sz="4" w:space="0"/>
            </w:tcBorders>
          </w:tcPr>
          <w:p w14:paraId="6A28EDBD">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75F68B98">
            <w:pPr>
              <w:autoSpaceDE w:val="0"/>
              <w:adjustRightInd w:val="0"/>
              <w:jc w:val="both"/>
              <w:rPr>
                <w:rFonts w:ascii="Courier New" w:hAnsi="Courier New" w:cs="Courier New"/>
                <w:sz w:val="16"/>
                <w:szCs w:val="16"/>
              </w:rPr>
            </w:pPr>
          </w:p>
        </w:tc>
        <w:tc>
          <w:tcPr>
            <w:tcW w:w="1416" w:type="dxa"/>
            <w:tcBorders>
              <w:top w:val="single" w:color="auto" w:sz="4" w:space="0"/>
              <w:left w:val="single" w:color="auto" w:sz="4" w:space="0"/>
              <w:bottom w:val="single" w:color="auto" w:sz="4" w:space="0"/>
              <w:right w:val="single" w:color="auto" w:sz="4" w:space="0"/>
            </w:tcBorders>
          </w:tcPr>
          <w:p w14:paraId="2EAA7589">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740E02A3">
            <w:pPr>
              <w:autoSpaceDE w:val="0"/>
              <w:adjustRightInd w:val="0"/>
              <w:jc w:val="both"/>
              <w:rPr>
                <w:rFonts w:ascii="Courier New" w:hAnsi="Courier New" w:cs="Courier New"/>
                <w:sz w:val="16"/>
                <w:szCs w:val="16"/>
              </w:rPr>
            </w:pPr>
          </w:p>
        </w:tc>
      </w:tr>
      <w:tr w14:paraId="72450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127" w:type="dxa"/>
            <w:tcBorders>
              <w:top w:val="single" w:color="auto" w:sz="4" w:space="0"/>
              <w:left w:val="single" w:color="auto" w:sz="4" w:space="0"/>
              <w:bottom w:val="single" w:color="auto" w:sz="4" w:space="0"/>
              <w:right w:val="single" w:color="auto" w:sz="4" w:space="0"/>
            </w:tcBorders>
          </w:tcPr>
          <w:p w14:paraId="65D66210">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F9BCDB8">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5FF0B2D4">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2DF683C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69F2311">
            <w:pPr>
              <w:autoSpaceDE w:val="0"/>
              <w:adjustRightInd w:val="0"/>
              <w:jc w:val="both"/>
              <w:rPr>
                <w:rFonts w:ascii="Courier New" w:hAnsi="Courier New" w:cs="Courier New"/>
                <w:sz w:val="16"/>
                <w:szCs w:val="16"/>
              </w:rPr>
            </w:pPr>
          </w:p>
        </w:tc>
        <w:tc>
          <w:tcPr>
            <w:tcW w:w="1433" w:type="dxa"/>
            <w:tcBorders>
              <w:top w:val="single" w:color="auto" w:sz="4" w:space="0"/>
              <w:left w:val="single" w:color="auto" w:sz="4" w:space="0"/>
              <w:bottom w:val="single" w:color="auto" w:sz="4" w:space="0"/>
              <w:right w:val="single" w:color="auto" w:sz="4" w:space="0"/>
            </w:tcBorders>
          </w:tcPr>
          <w:p w14:paraId="4222FA2E">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6BC69420">
            <w:pPr>
              <w:autoSpaceDE w:val="0"/>
              <w:adjustRightInd w:val="0"/>
              <w:jc w:val="both"/>
              <w:rPr>
                <w:rFonts w:ascii="Courier New" w:hAnsi="Courier New" w:cs="Courier New"/>
                <w:sz w:val="16"/>
                <w:szCs w:val="16"/>
              </w:rPr>
            </w:pPr>
          </w:p>
        </w:tc>
        <w:tc>
          <w:tcPr>
            <w:tcW w:w="1416" w:type="dxa"/>
            <w:tcBorders>
              <w:top w:val="single" w:color="auto" w:sz="4" w:space="0"/>
              <w:left w:val="single" w:color="auto" w:sz="4" w:space="0"/>
              <w:bottom w:val="single" w:color="auto" w:sz="4" w:space="0"/>
              <w:right w:val="single" w:color="auto" w:sz="4" w:space="0"/>
            </w:tcBorders>
          </w:tcPr>
          <w:p w14:paraId="606FEAE0">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363B268C">
            <w:pPr>
              <w:autoSpaceDE w:val="0"/>
              <w:adjustRightInd w:val="0"/>
              <w:jc w:val="both"/>
              <w:rPr>
                <w:rFonts w:ascii="Courier New" w:hAnsi="Courier New" w:cs="Courier New"/>
                <w:sz w:val="16"/>
                <w:szCs w:val="16"/>
              </w:rPr>
            </w:pPr>
          </w:p>
        </w:tc>
      </w:tr>
      <w:tr w14:paraId="04A1E6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7FAE553D">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21E64615">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3C83CE3A">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A52B647">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8E9A7A4">
            <w:pPr>
              <w:autoSpaceDE w:val="0"/>
              <w:adjustRightInd w:val="0"/>
              <w:jc w:val="both"/>
              <w:rPr>
                <w:rFonts w:ascii="Courier New" w:hAnsi="Courier New" w:cs="Courier New"/>
                <w:sz w:val="16"/>
                <w:szCs w:val="16"/>
              </w:rPr>
            </w:pPr>
          </w:p>
        </w:tc>
        <w:tc>
          <w:tcPr>
            <w:tcW w:w="1433" w:type="dxa"/>
            <w:tcBorders>
              <w:top w:val="single" w:color="auto" w:sz="4" w:space="0"/>
              <w:left w:val="single" w:color="auto" w:sz="4" w:space="0"/>
              <w:bottom w:val="single" w:color="auto" w:sz="4" w:space="0"/>
              <w:right w:val="single" w:color="auto" w:sz="4" w:space="0"/>
            </w:tcBorders>
          </w:tcPr>
          <w:p w14:paraId="6B59FFCC">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2A6646B3">
            <w:pPr>
              <w:autoSpaceDE w:val="0"/>
              <w:adjustRightInd w:val="0"/>
              <w:jc w:val="both"/>
              <w:rPr>
                <w:rFonts w:ascii="Courier New" w:hAnsi="Courier New" w:cs="Courier New"/>
                <w:sz w:val="16"/>
                <w:szCs w:val="16"/>
              </w:rPr>
            </w:pPr>
          </w:p>
        </w:tc>
        <w:tc>
          <w:tcPr>
            <w:tcW w:w="1416" w:type="dxa"/>
            <w:tcBorders>
              <w:top w:val="single" w:color="auto" w:sz="4" w:space="0"/>
              <w:left w:val="single" w:color="auto" w:sz="4" w:space="0"/>
              <w:bottom w:val="single" w:color="auto" w:sz="4" w:space="0"/>
              <w:right w:val="single" w:color="auto" w:sz="4" w:space="0"/>
            </w:tcBorders>
          </w:tcPr>
          <w:p w14:paraId="604362EA">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50582119">
            <w:pPr>
              <w:autoSpaceDE w:val="0"/>
              <w:adjustRightInd w:val="0"/>
              <w:jc w:val="both"/>
              <w:rPr>
                <w:rFonts w:ascii="Courier New" w:hAnsi="Courier New" w:cs="Courier New"/>
                <w:sz w:val="16"/>
                <w:szCs w:val="16"/>
              </w:rPr>
            </w:pPr>
          </w:p>
        </w:tc>
      </w:tr>
      <w:tr w14:paraId="16277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127" w:type="dxa"/>
            <w:tcBorders>
              <w:top w:val="single" w:color="auto" w:sz="4" w:space="0"/>
              <w:left w:val="single" w:color="auto" w:sz="4" w:space="0"/>
              <w:bottom w:val="single" w:color="auto" w:sz="4" w:space="0"/>
              <w:right w:val="single" w:color="auto" w:sz="4" w:space="0"/>
            </w:tcBorders>
          </w:tcPr>
          <w:p w14:paraId="382C6197">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2CE6233C">
            <w:pPr>
              <w:autoSpaceDE w:val="0"/>
              <w:adjustRightInd w:val="0"/>
              <w:rPr>
                <w:rFonts w:ascii="Courier New" w:hAnsi="Courier New" w:cs="Courier New"/>
                <w:sz w:val="16"/>
                <w:szCs w:val="16"/>
              </w:rPr>
            </w:pPr>
            <w:r>
              <w:rPr>
                <w:rFonts w:ascii="Courier New" w:hAnsi="Courier New" w:cs="Courier New"/>
                <w:sz w:val="16"/>
                <w:szCs w:val="16"/>
              </w:rPr>
              <w:t>Итого по учреждению</w:t>
            </w:r>
          </w:p>
        </w:tc>
        <w:tc>
          <w:tcPr>
            <w:tcW w:w="1985" w:type="dxa"/>
            <w:tcBorders>
              <w:top w:val="single" w:color="auto" w:sz="4" w:space="0"/>
              <w:left w:val="single" w:color="auto" w:sz="4" w:space="0"/>
              <w:bottom w:val="single" w:color="auto" w:sz="4" w:space="0"/>
              <w:right w:val="single" w:color="auto" w:sz="4" w:space="0"/>
            </w:tcBorders>
          </w:tcPr>
          <w:p w14:paraId="122F5F36">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883EB80">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24E7E20">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433" w:type="dxa"/>
            <w:tcBorders>
              <w:top w:val="single" w:color="auto" w:sz="4" w:space="0"/>
              <w:left w:val="single" w:color="auto" w:sz="4" w:space="0"/>
              <w:bottom w:val="single" w:color="auto" w:sz="4" w:space="0"/>
              <w:right w:val="single" w:color="auto" w:sz="4" w:space="0"/>
            </w:tcBorders>
          </w:tcPr>
          <w:p w14:paraId="0F960CC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540" w:type="dxa"/>
            <w:tcBorders>
              <w:top w:val="single" w:color="auto" w:sz="4" w:space="0"/>
              <w:left w:val="single" w:color="auto" w:sz="4" w:space="0"/>
              <w:bottom w:val="single" w:color="auto" w:sz="4" w:space="0"/>
              <w:right w:val="single" w:color="auto" w:sz="4" w:space="0"/>
            </w:tcBorders>
          </w:tcPr>
          <w:p w14:paraId="4633D644">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416" w:type="dxa"/>
            <w:tcBorders>
              <w:top w:val="single" w:color="auto" w:sz="4" w:space="0"/>
              <w:left w:val="single" w:color="auto" w:sz="4" w:space="0"/>
              <w:bottom w:val="single" w:color="auto" w:sz="4" w:space="0"/>
              <w:right w:val="single" w:color="auto" w:sz="4" w:space="0"/>
            </w:tcBorders>
          </w:tcPr>
          <w:p w14:paraId="3BA8C195">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540" w:type="dxa"/>
            <w:tcBorders>
              <w:top w:val="single" w:color="auto" w:sz="4" w:space="0"/>
              <w:left w:val="single" w:color="auto" w:sz="4" w:space="0"/>
              <w:bottom w:val="single" w:color="auto" w:sz="4" w:space="0"/>
              <w:right w:val="single" w:color="auto" w:sz="4" w:space="0"/>
            </w:tcBorders>
          </w:tcPr>
          <w:p w14:paraId="1151EC89">
            <w:pPr>
              <w:autoSpaceDE w:val="0"/>
              <w:adjustRightInd w:val="0"/>
              <w:jc w:val="both"/>
              <w:rPr>
                <w:rFonts w:ascii="Courier New" w:hAnsi="Courier New" w:cs="Courier New"/>
                <w:sz w:val="16"/>
                <w:szCs w:val="16"/>
              </w:rPr>
            </w:pPr>
          </w:p>
        </w:tc>
      </w:tr>
      <w:tr w14:paraId="42428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686" w:type="dxa"/>
            <w:gridSpan w:val="2"/>
            <w:tcBorders>
              <w:top w:val="single" w:color="auto" w:sz="4" w:space="0"/>
              <w:left w:val="single" w:color="auto" w:sz="4" w:space="0"/>
              <w:bottom w:val="single" w:color="auto" w:sz="4" w:space="0"/>
              <w:right w:val="single" w:color="auto" w:sz="4" w:space="0"/>
            </w:tcBorders>
          </w:tcPr>
          <w:p w14:paraId="15288D60">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985" w:type="dxa"/>
            <w:tcBorders>
              <w:top w:val="single" w:color="auto" w:sz="4" w:space="0"/>
              <w:left w:val="single" w:color="auto" w:sz="4" w:space="0"/>
              <w:bottom w:val="single" w:color="auto" w:sz="4" w:space="0"/>
              <w:right w:val="single" w:color="auto" w:sz="4" w:space="0"/>
            </w:tcBorders>
          </w:tcPr>
          <w:p w14:paraId="4B4725C8">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2CD6766">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F72CB1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433" w:type="dxa"/>
            <w:tcBorders>
              <w:top w:val="single" w:color="auto" w:sz="4" w:space="0"/>
              <w:left w:val="single" w:color="auto" w:sz="4" w:space="0"/>
              <w:bottom w:val="single" w:color="auto" w:sz="4" w:space="0"/>
              <w:right w:val="single" w:color="auto" w:sz="4" w:space="0"/>
            </w:tcBorders>
          </w:tcPr>
          <w:p w14:paraId="66E191B3">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540" w:type="dxa"/>
            <w:tcBorders>
              <w:top w:val="single" w:color="auto" w:sz="4" w:space="0"/>
              <w:left w:val="single" w:color="auto" w:sz="4" w:space="0"/>
              <w:bottom w:val="single" w:color="auto" w:sz="4" w:space="0"/>
              <w:right w:val="single" w:color="auto" w:sz="4" w:space="0"/>
            </w:tcBorders>
          </w:tcPr>
          <w:p w14:paraId="63F44646">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416" w:type="dxa"/>
            <w:tcBorders>
              <w:top w:val="single" w:color="auto" w:sz="4" w:space="0"/>
              <w:left w:val="single" w:color="auto" w:sz="4" w:space="0"/>
              <w:bottom w:val="single" w:color="auto" w:sz="4" w:space="0"/>
              <w:right w:val="single" w:color="auto" w:sz="4" w:space="0"/>
            </w:tcBorders>
          </w:tcPr>
          <w:p w14:paraId="71117ED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540" w:type="dxa"/>
            <w:tcBorders>
              <w:top w:val="single" w:color="auto" w:sz="4" w:space="0"/>
              <w:left w:val="single" w:color="auto" w:sz="4" w:space="0"/>
              <w:bottom w:val="single" w:color="auto" w:sz="4" w:space="0"/>
              <w:right w:val="single" w:color="auto" w:sz="4" w:space="0"/>
            </w:tcBorders>
          </w:tcPr>
          <w:p w14:paraId="016AEBF3">
            <w:pPr>
              <w:autoSpaceDE w:val="0"/>
              <w:adjustRightInd w:val="0"/>
              <w:jc w:val="both"/>
              <w:rPr>
                <w:rFonts w:ascii="Courier New" w:hAnsi="Courier New" w:cs="Courier New"/>
                <w:sz w:val="16"/>
                <w:szCs w:val="16"/>
              </w:rPr>
            </w:pPr>
          </w:p>
        </w:tc>
      </w:tr>
    </w:tbl>
    <w:p w14:paraId="17A86404">
      <w:pPr>
        <w:autoSpaceDE w:val="0"/>
        <w:ind w:firstLine="720"/>
        <w:jc w:val="both"/>
        <w:rPr>
          <w:rFonts w:ascii="Courier New" w:hAnsi="Courier New" w:cs="Courier New"/>
          <w:sz w:val="16"/>
          <w:szCs w:val="16"/>
          <w:lang w:eastAsia="ar-SA"/>
        </w:rPr>
      </w:pPr>
    </w:p>
    <w:p w14:paraId="0EDEB804">
      <w:pPr>
        <w:autoSpaceDE w:val="0"/>
        <w:ind w:firstLine="720"/>
        <w:jc w:val="both"/>
        <w:rPr>
          <w:rFonts w:ascii="Courier New" w:hAnsi="Courier New" w:cs="Courier New"/>
          <w:sz w:val="16"/>
          <w:szCs w:val="16"/>
          <w:lang w:eastAsia="ar-SA"/>
        </w:rPr>
      </w:pPr>
      <w:bookmarkStart w:id="30" w:name="sub_130100111"/>
      <w:r>
        <w:rPr>
          <w:rFonts w:ascii="Courier New" w:hAnsi="Courier New" w:cs="Courier New"/>
          <w:sz w:val="16"/>
          <w:szCs w:val="16"/>
          <w:lang w:eastAsia="ar-SA"/>
        </w:rPr>
        <w:t>(*) раздел 3 формы ОБАС 01.100 формируется раздельно по текущему финансовому году, очередному финансовому году, первому и второму годам планового периода</w:t>
      </w:r>
    </w:p>
    <w:bookmarkEnd w:id="30"/>
    <w:p w14:paraId="497F9981">
      <w:pPr>
        <w:autoSpaceDE w:val="0"/>
        <w:ind w:firstLine="720"/>
        <w:jc w:val="both"/>
        <w:rPr>
          <w:rFonts w:ascii="Courier New" w:hAnsi="Courier New" w:cs="Courier New"/>
          <w:sz w:val="16"/>
          <w:szCs w:val="16"/>
          <w:lang w:eastAsia="ar-SA"/>
        </w:rPr>
      </w:pPr>
      <w:bookmarkStart w:id="31" w:name="sub_130100311"/>
      <w:r>
        <w:rPr>
          <w:rFonts w:ascii="Courier New" w:hAnsi="Courier New" w:cs="Courier New"/>
          <w:sz w:val="16"/>
          <w:szCs w:val="16"/>
          <w:lang w:eastAsia="ar-SA"/>
        </w:rPr>
        <w:t>(1) графа 1 заполняется на основании справочника "Справочник организаций"</w:t>
      </w:r>
    </w:p>
    <w:bookmarkEnd w:id="31"/>
    <w:p w14:paraId="4ACAC88C">
      <w:pPr>
        <w:autoSpaceDE w:val="0"/>
        <w:ind w:firstLine="720"/>
        <w:jc w:val="both"/>
        <w:rPr>
          <w:rFonts w:ascii="Courier New" w:hAnsi="Courier New" w:cs="Courier New"/>
          <w:sz w:val="16"/>
          <w:szCs w:val="16"/>
          <w:lang w:eastAsia="ar-SA"/>
        </w:rPr>
      </w:pPr>
      <w:bookmarkStart w:id="32" w:name="sub_130100322"/>
      <w:r>
        <w:rPr>
          <w:rFonts w:ascii="Courier New" w:hAnsi="Courier New" w:cs="Courier New"/>
          <w:sz w:val="16"/>
          <w:szCs w:val="16"/>
          <w:lang w:eastAsia="ar-SA"/>
        </w:rPr>
        <w:t>(2) графа 2 заполняется в соответствии с нормативными актами, в которых утверждены категории должностей</w:t>
      </w:r>
    </w:p>
    <w:bookmarkEnd w:id="32"/>
    <w:p w14:paraId="5FF14B12">
      <w:pPr>
        <w:autoSpaceDE w:val="0"/>
        <w:ind w:firstLine="720"/>
        <w:jc w:val="both"/>
        <w:rPr>
          <w:rFonts w:ascii="Courier New" w:hAnsi="Courier New" w:cs="Courier New"/>
          <w:sz w:val="16"/>
          <w:szCs w:val="16"/>
          <w:lang w:eastAsia="ar-SA"/>
        </w:rPr>
      </w:pPr>
      <w:bookmarkStart w:id="33" w:name="sub_130100333"/>
      <w:r>
        <w:rPr>
          <w:rFonts w:ascii="Courier New" w:hAnsi="Courier New" w:cs="Courier New"/>
          <w:sz w:val="16"/>
          <w:szCs w:val="16"/>
          <w:lang w:eastAsia="ar-SA"/>
        </w:rPr>
        <w:t>(3) в графе 3 заполняются реквизиты НПА, в котором утверждены категории должностей (N; дата; наименование)</w:t>
      </w:r>
    </w:p>
    <w:bookmarkEnd w:id="33"/>
    <w:p w14:paraId="2CCAF06D">
      <w:pPr>
        <w:autoSpaceDE w:val="0"/>
        <w:ind w:firstLine="720"/>
        <w:jc w:val="both"/>
        <w:rPr>
          <w:rFonts w:ascii="Courier New" w:hAnsi="Courier New" w:cs="Courier New"/>
          <w:sz w:val="16"/>
          <w:szCs w:val="16"/>
          <w:lang w:eastAsia="ar-SA"/>
        </w:rPr>
      </w:pPr>
      <w:bookmarkStart w:id="34" w:name="sub_130100344"/>
      <w:r>
        <w:rPr>
          <w:rFonts w:ascii="Courier New" w:hAnsi="Courier New" w:cs="Courier New"/>
          <w:sz w:val="16"/>
          <w:szCs w:val="16"/>
          <w:lang w:eastAsia="ar-SA"/>
        </w:rPr>
        <w:t>(4) графа 4 заполняется в соответствии с утвержденным штатным расписанием учреждения по состоянию на первое число месяца, в котором представляется ОБАС</w:t>
      </w:r>
    </w:p>
    <w:bookmarkEnd w:id="34"/>
    <w:p w14:paraId="4DBB3524">
      <w:pPr>
        <w:autoSpaceDE w:val="0"/>
        <w:ind w:firstLine="720"/>
        <w:jc w:val="both"/>
        <w:rPr>
          <w:rFonts w:ascii="Courier New" w:hAnsi="Courier New" w:cs="Courier New"/>
          <w:sz w:val="16"/>
          <w:szCs w:val="16"/>
          <w:lang w:eastAsia="ar-SA"/>
        </w:rPr>
      </w:pPr>
      <w:bookmarkStart w:id="35" w:name="sub_130100355"/>
      <w:r>
        <w:rPr>
          <w:rFonts w:ascii="Courier New" w:hAnsi="Courier New" w:cs="Courier New"/>
          <w:sz w:val="16"/>
          <w:szCs w:val="16"/>
          <w:lang w:eastAsia="ar-SA"/>
        </w:rPr>
        <w:t>(5) графы 6, 7, 8 заполняются в соответствии с положениями об отраслевых системах оплаты труда работников муниципальных учреждений Александровского сельсовета</w:t>
      </w:r>
    </w:p>
    <w:bookmarkEnd w:id="35"/>
    <w:p w14:paraId="36D737F6">
      <w:pPr>
        <w:autoSpaceDE w:val="0"/>
        <w:ind w:firstLine="720"/>
        <w:jc w:val="both"/>
        <w:rPr>
          <w:rFonts w:ascii="Courier New" w:hAnsi="Courier New" w:cs="Courier New"/>
          <w:sz w:val="16"/>
          <w:szCs w:val="16"/>
          <w:lang w:eastAsia="ar-SA"/>
        </w:rPr>
      </w:pPr>
      <w:bookmarkStart w:id="36" w:name="sub_130100366"/>
      <w:r>
        <w:rPr>
          <w:rFonts w:ascii="Courier New" w:hAnsi="Courier New" w:cs="Courier New"/>
          <w:sz w:val="16"/>
          <w:szCs w:val="16"/>
          <w:lang w:eastAsia="ar-SA"/>
        </w:rPr>
        <w:t>(6) приводится с учетом накопленных и планируемых индексаций</w:t>
      </w:r>
    </w:p>
    <w:bookmarkEnd w:id="36"/>
    <w:p w14:paraId="190F5D1E">
      <w:pPr>
        <w:autoSpaceDE w:val="0"/>
        <w:ind w:firstLine="720"/>
        <w:jc w:val="both"/>
        <w:rPr>
          <w:rFonts w:ascii="Courier New" w:hAnsi="Courier New" w:cs="Courier New"/>
          <w:sz w:val="16"/>
          <w:szCs w:val="16"/>
          <w:lang w:eastAsia="ar-SA"/>
        </w:rPr>
      </w:pPr>
    </w:p>
    <w:p w14:paraId="5DED4A06">
      <w:pPr>
        <w:autoSpaceDE w:val="0"/>
        <w:ind w:firstLine="720"/>
        <w:jc w:val="both"/>
        <w:rPr>
          <w:rFonts w:ascii="Courier New" w:hAnsi="Courier New" w:cs="Courier New"/>
          <w:b/>
          <w:color w:val="000080"/>
          <w:sz w:val="16"/>
          <w:szCs w:val="16"/>
          <w:lang w:eastAsia="ar-SA"/>
        </w:rPr>
      </w:pPr>
      <w:bookmarkStart w:id="37" w:name="sub_1301004"/>
    </w:p>
    <w:p w14:paraId="5EC228D8">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4. Расчет страховых взносов в бюджеты государственных внебюджетных фондов</w:t>
      </w:r>
    </w:p>
    <w:bookmarkEnd w:id="37"/>
    <w:p w14:paraId="7F0F06CB">
      <w:pPr>
        <w:autoSpaceDE w:val="0"/>
        <w:ind w:firstLine="720"/>
        <w:jc w:val="both"/>
        <w:rPr>
          <w:rFonts w:ascii="Courier New" w:hAnsi="Courier New" w:cs="Courier New"/>
          <w:sz w:val="16"/>
          <w:szCs w:val="16"/>
          <w:lang w:eastAsia="ar-SA"/>
        </w:rPr>
      </w:pPr>
    </w:p>
    <w:tbl>
      <w:tblPr>
        <w:tblStyle w:val="7"/>
        <w:tblW w:w="1461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8"/>
        <w:gridCol w:w="2426"/>
        <w:gridCol w:w="1260"/>
        <w:gridCol w:w="1008"/>
        <w:gridCol w:w="1120"/>
        <w:gridCol w:w="1120"/>
        <w:gridCol w:w="1120"/>
        <w:gridCol w:w="1260"/>
        <w:gridCol w:w="1334"/>
        <w:gridCol w:w="1260"/>
        <w:gridCol w:w="1291"/>
      </w:tblGrid>
      <w:tr w14:paraId="4C896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restart"/>
            <w:tcBorders>
              <w:top w:val="single" w:color="auto" w:sz="4" w:space="0"/>
              <w:left w:val="single" w:color="auto" w:sz="4" w:space="0"/>
              <w:bottom w:val="single" w:color="auto" w:sz="4" w:space="0"/>
              <w:right w:val="single" w:color="auto" w:sz="4" w:space="0"/>
            </w:tcBorders>
          </w:tcPr>
          <w:p w14:paraId="3FB7E8F1">
            <w:pPr>
              <w:autoSpaceDE w:val="0"/>
              <w:adjustRightInd w:val="0"/>
              <w:jc w:val="center"/>
              <w:rPr>
                <w:rFonts w:ascii="Courier New" w:hAnsi="Courier New" w:cs="Courier New"/>
                <w:sz w:val="16"/>
                <w:szCs w:val="16"/>
              </w:rPr>
            </w:pPr>
            <w:bookmarkStart w:id="38" w:name="sub_444"/>
            <w:r>
              <w:rPr>
                <w:rFonts w:ascii="Courier New" w:hAnsi="Courier New" w:cs="Courier New"/>
                <w:sz w:val="16"/>
                <w:szCs w:val="16"/>
              </w:rPr>
              <w:t>Наименование муниципального казенного учреждения</w:t>
            </w:r>
            <w:r>
              <w:fldChar w:fldCharType="begin"/>
            </w:r>
            <w:r>
              <w:instrText xml:space="preserve"> HYPERLINK \l "sub_130100411"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bookmarkEnd w:id="38"/>
          </w:p>
        </w:tc>
        <w:tc>
          <w:tcPr>
            <w:tcW w:w="2426" w:type="dxa"/>
            <w:vMerge w:val="restart"/>
            <w:tcBorders>
              <w:top w:val="single" w:color="auto" w:sz="4" w:space="0"/>
              <w:left w:val="single" w:color="auto" w:sz="4" w:space="0"/>
              <w:bottom w:val="single" w:color="auto" w:sz="4" w:space="0"/>
              <w:right w:val="single" w:color="auto" w:sz="4" w:space="0"/>
            </w:tcBorders>
          </w:tcPr>
          <w:p w14:paraId="1227FEBA">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1260" w:type="dxa"/>
            <w:vMerge w:val="restart"/>
            <w:tcBorders>
              <w:top w:val="single" w:color="auto" w:sz="4" w:space="0"/>
              <w:left w:val="single" w:color="auto" w:sz="4" w:space="0"/>
              <w:bottom w:val="single" w:color="auto" w:sz="4" w:space="0"/>
              <w:right w:val="single" w:color="auto" w:sz="4" w:space="0"/>
            </w:tcBorders>
          </w:tcPr>
          <w:p w14:paraId="3EB1943C">
            <w:pPr>
              <w:autoSpaceDE w:val="0"/>
              <w:adjustRightInd w:val="0"/>
              <w:jc w:val="center"/>
              <w:rPr>
                <w:rFonts w:ascii="Courier New" w:hAnsi="Courier New" w:cs="Courier New"/>
                <w:sz w:val="16"/>
                <w:szCs w:val="16"/>
              </w:rPr>
            </w:pPr>
            <w:r>
              <w:rPr>
                <w:rFonts w:ascii="Courier New" w:hAnsi="Courier New" w:cs="Courier New"/>
                <w:sz w:val="16"/>
                <w:szCs w:val="16"/>
              </w:rPr>
              <w:t>ставка, %</w:t>
            </w:r>
          </w:p>
        </w:tc>
        <w:tc>
          <w:tcPr>
            <w:tcW w:w="4368" w:type="dxa"/>
            <w:gridSpan w:val="4"/>
            <w:tcBorders>
              <w:top w:val="single" w:color="auto" w:sz="4" w:space="0"/>
              <w:left w:val="single" w:color="auto" w:sz="4" w:space="0"/>
              <w:bottom w:val="single" w:color="auto" w:sz="4" w:space="0"/>
              <w:right w:val="single" w:color="auto" w:sz="4" w:space="0"/>
            </w:tcBorders>
          </w:tcPr>
          <w:p w14:paraId="2424A6D6">
            <w:pPr>
              <w:autoSpaceDE w:val="0"/>
              <w:adjustRightInd w:val="0"/>
              <w:jc w:val="center"/>
              <w:rPr>
                <w:rFonts w:ascii="Courier New" w:hAnsi="Courier New" w:cs="Courier New"/>
                <w:sz w:val="16"/>
                <w:szCs w:val="16"/>
              </w:rPr>
            </w:pPr>
            <w:r>
              <w:rPr>
                <w:rFonts w:ascii="Courier New" w:hAnsi="Courier New" w:cs="Courier New"/>
                <w:sz w:val="16"/>
                <w:szCs w:val="16"/>
              </w:rPr>
              <w:t>Размер базы для начисления страховых взносов, тыс. руб.</w:t>
            </w:r>
            <w:r>
              <w:fldChar w:fldCharType="begin"/>
            </w:r>
            <w:r>
              <w:instrText xml:space="preserve"> HYPERLINK \l "sub_130100422"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5145" w:type="dxa"/>
            <w:gridSpan w:val="4"/>
            <w:tcBorders>
              <w:top w:val="single" w:color="auto" w:sz="4" w:space="0"/>
              <w:left w:val="single" w:color="auto" w:sz="4" w:space="0"/>
              <w:bottom w:val="single" w:color="auto" w:sz="4" w:space="0"/>
              <w:right w:val="single" w:color="auto" w:sz="4" w:space="0"/>
            </w:tcBorders>
          </w:tcPr>
          <w:p w14:paraId="371E6FBB">
            <w:pPr>
              <w:autoSpaceDE w:val="0"/>
              <w:adjustRightInd w:val="0"/>
              <w:jc w:val="center"/>
              <w:rPr>
                <w:rFonts w:ascii="Courier New" w:hAnsi="Courier New" w:cs="Courier New"/>
                <w:sz w:val="16"/>
                <w:szCs w:val="16"/>
              </w:rPr>
            </w:pPr>
            <w:r>
              <w:rPr>
                <w:rFonts w:ascii="Courier New" w:hAnsi="Courier New" w:cs="Courier New"/>
                <w:sz w:val="16"/>
                <w:szCs w:val="16"/>
              </w:rPr>
              <w:t>Сумма взноса, тыс. руб.</w:t>
            </w:r>
          </w:p>
        </w:tc>
      </w:tr>
      <w:tr w14:paraId="2E2C9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continue"/>
            <w:tcBorders>
              <w:top w:val="single" w:color="auto" w:sz="4" w:space="0"/>
              <w:left w:val="single" w:color="auto" w:sz="4" w:space="0"/>
              <w:bottom w:val="single" w:color="auto" w:sz="4" w:space="0"/>
              <w:right w:val="single" w:color="auto" w:sz="4" w:space="0"/>
            </w:tcBorders>
          </w:tcPr>
          <w:p w14:paraId="12F5D21C">
            <w:pPr>
              <w:autoSpaceDE w:val="0"/>
              <w:adjustRightInd w:val="0"/>
              <w:jc w:val="both"/>
              <w:rPr>
                <w:rFonts w:ascii="Courier New" w:hAnsi="Courier New" w:cs="Courier New"/>
                <w:sz w:val="16"/>
                <w:szCs w:val="16"/>
              </w:rPr>
            </w:pPr>
          </w:p>
        </w:tc>
        <w:tc>
          <w:tcPr>
            <w:tcW w:w="2426" w:type="dxa"/>
            <w:vMerge w:val="continue"/>
            <w:tcBorders>
              <w:top w:val="single" w:color="auto" w:sz="4" w:space="0"/>
              <w:left w:val="single" w:color="auto" w:sz="4" w:space="0"/>
              <w:bottom w:val="single" w:color="auto" w:sz="4" w:space="0"/>
              <w:right w:val="single" w:color="auto" w:sz="4" w:space="0"/>
            </w:tcBorders>
          </w:tcPr>
          <w:p w14:paraId="656637E5">
            <w:pPr>
              <w:autoSpaceDE w:val="0"/>
              <w:adjustRightInd w:val="0"/>
              <w:jc w:val="both"/>
              <w:rPr>
                <w:rFonts w:ascii="Courier New" w:hAnsi="Courier New" w:cs="Courier New"/>
                <w:sz w:val="16"/>
                <w:szCs w:val="16"/>
              </w:rPr>
            </w:pPr>
          </w:p>
        </w:tc>
        <w:tc>
          <w:tcPr>
            <w:tcW w:w="1260" w:type="dxa"/>
            <w:vMerge w:val="continue"/>
            <w:tcBorders>
              <w:top w:val="single" w:color="auto" w:sz="4" w:space="0"/>
              <w:left w:val="single" w:color="auto" w:sz="4" w:space="0"/>
              <w:bottom w:val="single" w:color="auto" w:sz="4" w:space="0"/>
              <w:right w:val="single" w:color="auto" w:sz="4" w:space="0"/>
            </w:tcBorders>
          </w:tcPr>
          <w:p w14:paraId="6CB86AEB">
            <w:pPr>
              <w:autoSpaceDE w:val="0"/>
              <w:adjustRightInd w:val="0"/>
              <w:jc w:val="both"/>
              <w:rPr>
                <w:rFonts w:ascii="Courier New" w:hAnsi="Courier New" w:cs="Courier New"/>
                <w:sz w:val="16"/>
                <w:szCs w:val="16"/>
              </w:rPr>
            </w:pPr>
          </w:p>
        </w:tc>
        <w:tc>
          <w:tcPr>
            <w:tcW w:w="1008" w:type="dxa"/>
            <w:tcBorders>
              <w:top w:val="single" w:color="auto" w:sz="4" w:space="0"/>
              <w:left w:val="single" w:color="auto" w:sz="4" w:space="0"/>
              <w:bottom w:val="single" w:color="auto" w:sz="4" w:space="0"/>
              <w:right w:val="single" w:color="auto" w:sz="4" w:space="0"/>
            </w:tcBorders>
          </w:tcPr>
          <w:p w14:paraId="1C3AF8D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120" w:type="dxa"/>
            <w:tcBorders>
              <w:top w:val="single" w:color="auto" w:sz="4" w:space="0"/>
              <w:left w:val="single" w:color="auto" w:sz="4" w:space="0"/>
              <w:bottom w:val="single" w:color="auto" w:sz="4" w:space="0"/>
              <w:right w:val="single" w:color="auto" w:sz="4" w:space="0"/>
            </w:tcBorders>
          </w:tcPr>
          <w:p w14:paraId="733580A2">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120" w:type="dxa"/>
            <w:tcBorders>
              <w:top w:val="single" w:color="auto" w:sz="4" w:space="0"/>
              <w:left w:val="single" w:color="auto" w:sz="4" w:space="0"/>
              <w:bottom w:val="single" w:color="auto" w:sz="4" w:space="0"/>
              <w:right w:val="single" w:color="auto" w:sz="4" w:space="0"/>
            </w:tcBorders>
          </w:tcPr>
          <w:p w14:paraId="693916D6">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120" w:type="dxa"/>
            <w:tcBorders>
              <w:top w:val="single" w:color="auto" w:sz="4" w:space="0"/>
              <w:left w:val="single" w:color="auto" w:sz="4" w:space="0"/>
              <w:bottom w:val="single" w:color="auto" w:sz="4" w:space="0"/>
              <w:right w:val="single" w:color="auto" w:sz="4" w:space="0"/>
            </w:tcBorders>
          </w:tcPr>
          <w:p w14:paraId="01E98445">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260" w:type="dxa"/>
            <w:tcBorders>
              <w:top w:val="single" w:color="auto" w:sz="4" w:space="0"/>
              <w:left w:val="single" w:color="auto" w:sz="4" w:space="0"/>
              <w:bottom w:val="single" w:color="auto" w:sz="4" w:space="0"/>
              <w:right w:val="single" w:color="auto" w:sz="4" w:space="0"/>
            </w:tcBorders>
          </w:tcPr>
          <w:p w14:paraId="320B12AF">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 гр. 5.1 = гр. 3 * гр. 4.1 / 100</w:t>
            </w:r>
          </w:p>
        </w:tc>
        <w:tc>
          <w:tcPr>
            <w:tcW w:w="1334" w:type="dxa"/>
            <w:tcBorders>
              <w:top w:val="single" w:color="auto" w:sz="4" w:space="0"/>
              <w:left w:val="single" w:color="auto" w:sz="4" w:space="0"/>
              <w:bottom w:val="single" w:color="auto" w:sz="4" w:space="0"/>
              <w:right w:val="single" w:color="auto" w:sz="4" w:space="0"/>
            </w:tcBorders>
          </w:tcPr>
          <w:p w14:paraId="3BE4B9A0">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 гр. 5.2 = гр. 3 * гр. 4.2 / 100</w:t>
            </w:r>
          </w:p>
        </w:tc>
        <w:tc>
          <w:tcPr>
            <w:tcW w:w="1260" w:type="dxa"/>
            <w:tcBorders>
              <w:top w:val="single" w:color="auto" w:sz="4" w:space="0"/>
              <w:left w:val="single" w:color="auto" w:sz="4" w:space="0"/>
              <w:bottom w:val="single" w:color="auto" w:sz="4" w:space="0"/>
              <w:right w:val="single" w:color="auto" w:sz="4" w:space="0"/>
            </w:tcBorders>
          </w:tcPr>
          <w:p w14:paraId="4D54F736">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 гр. 5.3 = гр. 3 * гр. 4.3 / 100</w:t>
            </w:r>
          </w:p>
        </w:tc>
        <w:tc>
          <w:tcPr>
            <w:tcW w:w="1291" w:type="dxa"/>
            <w:tcBorders>
              <w:top w:val="single" w:color="auto" w:sz="4" w:space="0"/>
              <w:left w:val="single" w:color="auto" w:sz="4" w:space="0"/>
              <w:bottom w:val="single" w:color="auto" w:sz="4" w:space="0"/>
              <w:right w:val="single" w:color="auto" w:sz="4" w:space="0"/>
            </w:tcBorders>
          </w:tcPr>
          <w:p w14:paraId="1B985CDB">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 гр. 5.4 = гр. 3 * гр. 4.4 / 100</w:t>
            </w:r>
          </w:p>
        </w:tc>
      </w:tr>
      <w:tr w14:paraId="7D7BE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5CB7F0E3">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426" w:type="dxa"/>
            <w:tcBorders>
              <w:top w:val="single" w:color="auto" w:sz="4" w:space="0"/>
              <w:left w:val="single" w:color="auto" w:sz="4" w:space="0"/>
              <w:bottom w:val="single" w:color="auto" w:sz="4" w:space="0"/>
              <w:right w:val="single" w:color="auto" w:sz="4" w:space="0"/>
            </w:tcBorders>
          </w:tcPr>
          <w:p w14:paraId="5DE0E76E">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260" w:type="dxa"/>
            <w:tcBorders>
              <w:top w:val="single" w:color="auto" w:sz="4" w:space="0"/>
              <w:left w:val="single" w:color="auto" w:sz="4" w:space="0"/>
              <w:bottom w:val="single" w:color="auto" w:sz="4" w:space="0"/>
              <w:right w:val="single" w:color="auto" w:sz="4" w:space="0"/>
            </w:tcBorders>
          </w:tcPr>
          <w:p w14:paraId="399401B3">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008" w:type="dxa"/>
            <w:tcBorders>
              <w:top w:val="single" w:color="auto" w:sz="4" w:space="0"/>
              <w:left w:val="single" w:color="auto" w:sz="4" w:space="0"/>
              <w:bottom w:val="single" w:color="auto" w:sz="4" w:space="0"/>
              <w:right w:val="single" w:color="auto" w:sz="4" w:space="0"/>
            </w:tcBorders>
          </w:tcPr>
          <w:p w14:paraId="1D6A9C91">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120" w:type="dxa"/>
            <w:tcBorders>
              <w:top w:val="single" w:color="auto" w:sz="4" w:space="0"/>
              <w:left w:val="single" w:color="auto" w:sz="4" w:space="0"/>
              <w:bottom w:val="single" w:color="auto" w:sz="4" w:space="0"/>
              <w:right w:val="single" w:color="auto" w:sz="4" w:space="0"/>
            </w:tcBorders>
          </w:tcPr>
          <w:p w14:paraId="0195BC68">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120" w:type="dxa"/>
            <w:tcBorders>
              <w:top w:val="single" w:color="auto" w:sz="4" w:space="0"/>
              <w:left w:val="single" w:color="auto" w:sz="4" w:space="0"/>
              <w:bottom w:val="single" w:color="auto" w:sz="4" w:space="0"/>
              <w:right w:val="single" w:color="auto" w:sz="4" w:space="0"/>
            </w:tcBorders>
          </w:tcPr>
          <w:p w14:paraId="43605FDB">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120" w:type="dxa"/>
            <w:tcBorders>
              <w:top w:val="single" w:color="auto" w:sz="4" w:space="0"/>
              <w:left w:val="single" w:color="auto" w:sz="4" w:space="0"/>
              <w:bottom w:val="single" w:color="auto" w:sz="4" w:space="0"/>
              <w:right w:val="single" w:color="auto" w:sz="4" w:space="0"/>
            </w:tcBorders>
          </w:tcPr>
          <w:p w14:paraId="7CD22C78">
            <w:pPr>
              <w:autoSpaceDE w:val="0"/>
              <w:adjustRightInd w:val="0"/>
              <w:jc w:val="center"/>
              <w:rPr>
                <w:rFonts w:ascii="Courier New" w:hAnsi="Courier New" w:cs="Courier New"/>
                <w:sz w:val="16"/>
                <w:szCs w:val="16"/>
              </w:rPr>
            </w:pPr>
            <w:r>
              <w:rPr>
                <w:rFonts w:ascii="Courier New" w:hAnsi="Courier New" w:cs="Courier New"/>
                <w:sz w:val="16"/>
                <w:szCs w:val="16"/>
              </w:rPr>
              <w:t>4.4</w:t>
            </w:r>
          </w:p>
        </w:tc>
        <w:tc>
          <w:tcPr>
            <w:tcW w:w="1260" w:type="dxa"/>
            <w:tcBorders>
              <w:top w:val="single" w:color="auto" w:sz="4" w:space="0"/>
              <w:left w:val="single" w:color="auto" w:sz="4" w:space="0"/>
              <w:bottom w:val="single" w:color="auto" w:sz="4" w:space="0"/>
              <w:right w:val="single" w:color="auto" w:sz="4" w:space="0"/>
            </w:tcBorders>
          </w:tcPr>
          <w:p w14:paraId="00E2F340">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1334" w:type="dxa"/>
            <w:tcBorders>
              <w:top w:val="single" w:color="auto" w:sz="4" w:space="0"/>
              <w:left w:val="single" w:color="auto" w:sz="4" w:space="0"/>
              <w:bottom w:val="single" w:color="auto" w:sz="4" w:space="0"/>
              <w:right w:val="single" w:color="auto" w:sz="4" w:space="0"/>
            </w:tcBorders>
          </w:tcPr>
          <w:p w14:paraId="74720EB5">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1260" w:type="dxa"/>
            <w:tcBorders>
              <w:top w:val="single" w:color="auto" w:sz="4" w:space="0"/>
              <w:left w:val="single" w:color="auto" w:sz="4" w:space="0"/>
              <w:bottom w:val="single" w:color="auto" w:sz="4" w:space="0"/>
              <w:right w:val="single" w:color="auto" w:sz="4" w:space="0"/>
            </w:tcBorders>
          </w:tcPr>
          <w:p w14:paraId="73660BA4">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1291" w:type="dxa"/>
            <w:tcBorders>
              <w:top w:val="single" w:color="auto" w:sz="4" w:space="0"/>
              <w:left w:val="single" w:color="auto" w:sz="4" w:space="0"/>
              <w:bottom w:val="single" w:color="auto" w:sz="4" w:space="0"/>
              <w:right w:val="single" w:color="auto" w:sz="4" w:space="0"/>
            </w:tcBorders>
          </w:tcPr>
          <w:p w14:paraId="5AB61E31">
            <w:pPr>
              <w:autoSpaceDE w:val="0"/>
              <w:adjustRightInd w:val="0"/>
              <w:jc w:val="center"/>
              <w:rPr>
                <w:rFonts w:ascii="Courier New" w:hAnsi="Courier New" w:cs="Courier New"/>
                <w:sz w:val="16"/>
                <w:szCs w:val="16"/>
              </w:rPr>
            </w:pPr>
            <w:r>
              <w:rPr>
                <w:rFonts w:ascii="Courier New" w:hAnsi="Courier New" w:cs="Courier New"/>
                <w:sz w:val="16"/>
                <w:szCs w:val="16"/>
              </w:rPr>
              <w:t>5.4</w:t>
            </w:r>
          </w:p>
        </w:tc>
      </w:tr>
      <w:tr w14:paraId="5C1C8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2EA229FE">
            <w:pPr>
              <w:autoSpaceDE w:val="0"/>
              <w:adjustRightInd w:val="0"/>
              <w:jc w:val="both"/>
              <w:rPr>
                <w:rFonts w:ascii="Courier New" w:hAnsi="Courier New" w:cs="Courier New"/>
                <w:sz w:val="16"/>
                <w:szCs w:val="16"/>
              </w:rPr>
            </w:pPr>
          </w:p>
        </w:tc>
        <w:tc>
          <w:tcPr>
            <w:tcW w:w="2426" w:type="dxa"/>
            <w:tcBorders>
              <w:top w:val="single" w:color="auto" w:sz="4" w:space="0"/>
              <w:left w:val="single" w:color="auto" w:sz="4" w:space="0"/>
              <w:bottom w:val="single" w:color="auto" w:sz="4" w:space="0"/>
              <w:right w:val="single" w:color="auto" w:sz="4" w:space="0"/>
            </w:tcBorders>
          </w:tcPr>
          <w:p w14:paraId="07D706C7">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p>
        </w:tc>
        <w:tc>
          <w:tcPr>
            <w:tcW w:w="1260" w:type="dxa"/>
            <w:tcBorders>
              <w:top w:val="single" w:color="auto" w:sz="4" w:space="0"/>
              <w:left w:val="single" w:color="auto" w:sz="4" w:space="0"/>
              <w:bottom w:val="single" w:color="auto" w:sz="4" w:space="0"/>
              <w:right w:val="single" w:color="auto" w:sz="4" w:space="0"/>
            </w:tcBorders>
          </w:tcPr>
          <w:p w14:paraId="40E5EA85">
            <w:pPr>
              <w:autoSpaceDE w:val="0"/>
              <w:adjustRightInd w:val="0"/>
              <w:jc w:val="both"/>
              <w:rPr>
                <w:rFonts w:ascii="Courier New" w:hAnsi="Courier New" w:cs="Courier New"/>
                <w:sz w:val="16"/>
                <w:szCs w:val="16"/>
              </w:rPr>
            </w:pPr>
          </w:p>
        </w:tc>
        <w:tc>
          <w:tcPr>
            <w:tcW w:w="1008" w:type="dxa"/>
            <w:tcBorders>
              <w:top w:val="single" w:color="auto" w:sz="4" w:space="0"/>
              <w:left w:val="single" w:color="auto" w:sz="4" w:space="0"/>
              <w:bottom w:val="single" w:color="auto" w:sz="4" w:space="0"/>
              <w:right w:val="single" w:color="auto" w:sz="4" w:space="0"/>
            </w:tcBorders>
          </w:tcPr>
          <w:p w14:paraId="5D5BBA6D">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6F05FD0A">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68199A0E">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7CAE3D02">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1425491">
            <w:pPr>
              <w:autoSpaceDE w:val="0"/>
              <w:adjustRightInd w:val="0"/>
              <w:jc w:val="both"/>
              <w:rPr>
                <w:rFonts w:ascii="Courier New" w:hAnsi="Courier New" w:cs="Courier New"/>
                <w:sz w:val="16"/>
                <w:szCs w:val="16"/>
              </w:rPr>
            </w:pPr>
          </w:p>
        </w:tc>
        <w:tc>
          <w:tcPr>
            <w:tcW w:w="1334" w:type="dxa"/>
            <w:tcBorders>
              <w:top w:val="single" w:color="auto" w:sz="4" w:space="0"/>
              <w:left w:val="single" w:color="auto" w:sz="4" w:space="0"/>
              <w:bottom w:val="single" w:color="auto" w:sz="4" w:space="0"/>
              <w:right w:val="single" w:color="auto" w:sz="4" w:space="0"/>
            </w:tcBorders>
          </w:tcPr>
          <w:p w14:paraId="23BAF1F9">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1543EDA8">
            <w:pPr>
              <w:autoSpaceDE w:val="0"/>
              <w:adjustRightInd w:val="0"/>
              <w:jc w:val="both"/>
              <w:rPr>
                <w:rFonts w:ascii="Courier New" w:hAnsi="Courier New" w:cs="Courier New"/>
                <w:sz w:val="16"/>
                <w:szCs w:val="16"/>
              </w:rPr>
            </w:pPr>
          </w:p>
        </w:tc>
        <w:tc>
          <w:tcPr>
            <w:tcW w:w="1291" w:type="dxa"/>
            <w:tcBorders>
              <w:top w:val="single" w:color="auto" w:sz="4" w:space="0"/>
              <w:left w:val="single" w:color="auto" w:sz="4" w:space="0"/>
              <w:bottom w:val="single" w:color="auto" w:sz="4" w:space="0"/>
              <w:right w:val="single" w:color="auto" w:sz="4" w:space="0"/>
            </w:tcBorders>
          </w:tcPr>
          <w:p w14:paraId="43ADBFFA">
            <w:pPr>
              <w:autoSpaceDE w:val="0"/>
              <w:adjustRightInd w:val="0"/>
              <w:jc w:val="both"/>
              <w:rPr>
                <w:rFonts w:ascii="Courier New" w:hAnsi="Courier New" w:cs="Courier New"/>
                <w:sz w:val="16"/>
                <w:szCs w:val="16"/>
              </w:rPr>
            </w:pPr>
          </w:p>
        </w:tc>
      </w:tr>
      <w:tr w14:paraId="282485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14:paraId="0F44DAAD">
            <w:pPr>
              <w:autoSpaceDE w:val="0"/>
              <w:adjustRightInd w:val="0"/>
              <w:jc w:val="both"/>
              <w:rPr>
                <w:rFonts w:ascii="Courier New" w:hAnsi="Courier New" w:cs="Courier New"/>
                <w:sz w:val="16"/>
                <w:szCs w:val="16"/>
              </w:rPr>
            </w:pPr>
          </w:p>
        </w:tc>
        <w:tc>
          <w:tcPr>
            <w:tcW w:w="2426" w:type="dxa"/>
            <w:tcBorders>
              <w:top w:val="single" w:color="auto" w:sz="4" w:space="0"/>
              <w:left w:val="single" w:color="auto" w:sz="4" w:space="0"/>
              <w:bottom w:val="single" w:color="auto" w:sz="4" w:space="0"/>
              <w:right w:val="single" w:color="auto" w:sz="4" w:space="0"/>
            </w:tcBorders>
          </w:tcPr>
          <w:p w14:paraId="432A1A75">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B33D5B6">
            <w:pPr>
              <w:autoSpaceDE w:val="0"/>
              <w:adjustRightInd w:val="0"/>
              <w:jc w:val="both"/>
              <w:rPr>
                <w:rFonts w:ascii="Courier New" w:hAnsi="Courier New" w:cs="Courier New"/>
                <w:sz w:val="16"/>
                <w:szCs w:val="16"/>
              </w:rPr>
            </w:pPr>
          </w:p>
        </w:tc>
        <w:tc>
          <w:tcPr>
            <w:tcW w:w="1008" w:type="dxa"/>
            <w:tcBorders>
              <w:top w:val="single" w:color="auto" w:sz="4" w:space="0"/>
              <w:left w:val="single" w:color="auto" w:sz="4" w:space="0"/>
              <w:bottom w:val="single" w:color="auto" w:sz="4" w:space="0"/>
              <w:right w:val="single" w:color="auto" w:sz="4" w:space="0"/>
            </w:tcBorders>
          </w:tcPr>
          <w:p w14:paraId="0CE95609">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88F21B7">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FD7AD84">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EB64281">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9475427">
            <w:pPr>
              <w:autoSpaceDE w:val="0"/>
              <w:adjustRightInd w:val="0"/>
              <w:jc w:val="both"/>
              <w:rPr>
                <w:rFonts w:ascii="Courier New" w:hAnsi="Courier New" w:cs="Courier New"/>
                <w:sz w:val="16"/>
                <w:szCs w:val="16"/>
              </w:rPr>
            </w:pPr>
          </w:p>
        </w:tc>
        <w:tc>
          <w:tcPr>
            <w:tcW w:w="1334" w:type="dxa"/>
            <w:tcBorders>
              <w:top w:val="single" w:color="auto" w:sz="4" w:space="0"/>
              <w:left w:val="single" w:color="auto" w:sz="4" w:space="0"/>
              <w:bottom w:val="single" w:color="auto" w:sz="4" w:space="0"/>
              <w:right w:val="single" w:color="auto" w:sz="4" w:space="0"/>
            </w:tcBorders>
          </w:tcPr>
          <w:p w14:paraId="1715C035">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4486CBA">
            <w:pPr>
              <w:autoSpaceDE w:val="0"/>
              <w:adjustRightInd w:val="0"/>
              <w:jc w:val="both"/>
              <w:rPr>
                <w:rFonts w:ascii="Courier New" w:hAnsi="Courier New" w:cs="Courier New"/>
                <w:sz w:val="16"/>
                <w:szCs w:val="16"/>
              </w:rPr>
            </w:pPr>
          </w:p>
        </w:tc>
        <w:tc>
          <w:tcPr>
            <w:tcW w:w="1291" w:type="dxa"/>
            <w:tcBorders>
              <w:top w:val="single" w:color="auto" w:sz="4" w:space="0"/>
              <w:left w:val="single" w:color="auto" w:sz="4" w:space="0"/>
              <w:bottom w:val="single" w:color="auto" w:sz="4" w:space="0"/>
              <w:right w:val="single" w:color="auto" w:sz="4" w:space="0"/>
            </w:tcBorders>
          </w:tcPr>
          <w:p w14:paraId="15A48085">
            <w:pPr>
              <w:autoSpaceDE w:val="0"/>
              <w:adjustRightInd w:val="0"/>
              <w:jc w:val="both"/>
              <w:rPr>
                <w:rFonts w:ascii="Courier New" w:hAnsi="Courier New" w:cs="Courier New"/>
                <w:sz w:val="16"/>
                <w:szCs w:val="16"/>
              </w:rPr>
            </w:pPr>
          </w:p>
        </w:tc>
      </w:tr>
      <w:tr w14:paraId="566E2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28AFEC0A">
            <w:pPr>
              <w:autoSpaceDE w:val="0"/>
              <w:adjustRightInd w:val="0"/>
              <w:jc w:val="both"/>
              <w:rPr>
                <w:rFonts w:ascii="Courier New" w:hAnsi="Courier New" w:cs="Courier New"/>
                <w:sz w:val="16"/>
                <w:szCs w:val="16"/>
              </w:rPr>
            </w:pPr>
          </w:p>
        </w:tc>
        <w:tc>
          <w:tcPr>
            <w:tcW w:w="2426" w:type="dxa"/>
            <w:tcBorders>
              <w:top w:val="single" w:color="auto" w:sz="4" w:space="0"/>
              <w:left w:val="single" w:color="auto" w:sz="4" w:space="0"/>
              <w:bottom w:val="single" w:color="auto" w:sz="4" w:space="0"/>
              <w:right w:val="single" w:color="auto" w:sz="4" w:space="0"/>
            </w:tcBorders>
          </w:tcPr>
          <w:p w14:paraId="2D715BD8">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260" w:type="dxa"/>
            <w:tcBorders>
              <w:top w:val="single" w:color="auto" w:sz="4" w:space="0"/>
              <w:left w:val="single" w:color="auto" w:sz="4" w:space="0"/>
              <w:bottom w:val="single" w:color="auto" w:sz="4" w:space="0"/>
              <w:right w:val="single" w:color="auto" w:sz="4" w:space="0"/>
            </w:tcBorders>
          </w:tcPr>
          <w:p w14:paraId="34E549CA">
            <w:pPr>
              <w:autoSpaceDE w:val="0"/>
              <w:adjustRightInd w:val="0"/>
              <w:jc w:val="both"/>
              <w:rPr>
                <w:rFonts w:ascii="Courier New" w:hAnsi="Courier New" w:cs="Courier New"/>
                <w:sz w:val="16"/>
                <w:szCs w:val="16"/>
              </w:rPr>
            </w:pPr>
          </w:p>
        </w:tc>
        <w:tc>
          <w:tcPr>
            <w:tcW w:w="1008" w:type="dxa"/>
            <w:tcBorders>
              <w:top w:val="single" w:color="auto" w:sz="4" w:space="0"/>
              <w:left w:val="single" w:color="auto" w:sz="4" w:space="0"/>
              <w:bottom w:val="single" w:color="auto" w:sz="4" w:space="0"/>
              <w:right w:val="single" w:color="auto" w:sz="4" w:space="0"/>
            </w:tcBorders>
          </w:tcPr>
          <w:p w14:paraId="0E3857F3">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21475EF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6B12AF1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92FA57C">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1BB6584C">
            <w:pPr>
              <w:autoSpaceDE w:val="0"/>
              <w:adjustRightInd w:val="0"/>
              <w:jc w:val="both"/>
              <w:rPr>
                <w:rFonts w:ascii="Courier New" w:hAnsi="Courier New" w:cs="Courier New"/>
                <w:sz w:val="16"/>
                <w:szCs w:val="16"/>
              </w:rPr>
            </w:pPr>
          </w:p>
        </w:tc>
        <w:tc>
          <w:tcPr>
            <w:tcW w:w="1334" w:type="dxa"/>
            <w:tcBorders>
              <w:top w:val="single" w:color="auto" w:sz="4" w:space="0"/>
              <w:left w:val="single" w:color="auto" w:sz="4" w:space="0"/>
              <w:bottom w:val="single" w:color="auto" w:sz="4" w:space="0"/>
              <w:right w:val="single" w:color="auto" w:sz="4" w:space="0"/>
            </w:tcBorders>
          </w:tcPr>
          <w:p w14:paraId="1C0036C7">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C083ABF">
            <w:pPr>
              <w:autoSpaceDE w:val="0"/>
              <w:adjustRightInd w:val="0"/>
              <w:jc w:val="both"/>
              <w:rPr>
                <w:rFonts w:ascii="Courier New" w:hAnsi="Courier New" w:cs="Courier New"/>
                <w:sz w:val="16"/>
                <w:szCs w:val="16"/>
              </w:rPr>
            </w:pPr>
          </w:p>
        </w:tc>
        <w:tc>
          <w:tcPr>
            <w:tcW w:w="1291" w:type="dxa"/>
            <w:tcBorders>
              <w:top w:val="single" w:color="auto" w:sz="4" w:space="0"/>
              <w:left w:val="single" w:color="auto" w:sz="4" w:space="0"/>
              <w:bottom w:val="single" w:color="auto" w:sz="4" w:space="0"/>
              <w:right w:val="single" w:color="auto" w:sz="4" w:space="0"/>
            </w:tcBorders>
          </w:tcPr>
          <w:p w14:paraId="1CE6AF7B">
            <w:pPr>
              <w:autoSpaceDE w:val="0"/>
              <w:adjustRightInd w:val="0"/>
              <w:jc w:val="both"/>
              <w:rPr>
                <w:rFonts w:ascii="Courier New" w:hAnsi="Courier New" w:cs="Courier New"/>
                <w:sz w:val="16"/>
                <w:szCs w:val="16"/>
              </w:rPr>
            </w:pPr>
          </w:p>
        </w:tc>
      </w:tr>
    </w:tbl>
    <w:p w14:paraId="049A85FA">
      <w:pPr>
        <w:autoSpaceDE w:val="0"/>
        <w:ind w:firstLine="720"/>
        <w:jc w:val="both"/>
        <w:rPr>
          <w:rFonts w:ascii="Courier New" w:hAnsi="Courier New" w:cs="Courier New"/>
          <w:sz w:val="16"/>
          <w:szCs w:val="16"/>
          <w:lang w:eastAsia="ar-SA"/>
        </w:rPr>
      </w:pPr>
    </w:p>
    <w:p w14:paraId="3B324DF4">
      <w:pPr>
        <w:autoSpaceDE w:val="0"/>
        <w:ind w:firstLine="720"/>
        <w:jc w:val="both"/>
        <w:rPr>
          <w:rFonts w:ascii="Courier New" w:hAnsi="Courier New" w:cs="Courier New"/>
          <w:sz w:val="16"/>
          <w:szCs w:val="16"/>
          <w:lang w:eastAsia="ar-SA"/>
        </w:rPr>
      </w:pPr>
      <w:bookmarkStart w:id="39" w:name="sub_130100411"/>
      <w:r>
        <w:rPr>
          <w:rFonts w:ascii="Courier New" w:hAnsi="Courier New" w:cs="Courier New"/>
          <w:sz w:val="16"/>
          <w:szCs w:val="16"/>
          <w:lang w:eastAsia="ar-SA"/>
        </w:rPr>
        <w:t xml:space="preserve">(1) графа 1 заполняется на основании данных графы 1 </w:t>
      </w:r>
      <w:r>
        <w:fldChar w:fldCharType="begin"/>
      </w:r>
      <w:r>
        <w:instrText xml:space="preserve"> HYPERLINK \l "sub_1301003" </w:instrText>
      </w:r>
      <w:r>
        <w:fldChar w:fldCharType="separate"/>
      </w:r>
      <w:r>
        <w:rPr>
          <w:rFonts w:ascii="Courier New" w:hAnsi="Courier New" w:cs="Courier New"/>
          <w:sz w:val="16"/>
          <w:szCs w:val="16"/>
          <w:lang w:eastAsia="ar-SA"/>
        </w:rPr>
        <w:t>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01.100</w:t>
      </w:r>
    </w:p>
    <w:bookmarkEnd w:id="39"/>
    <w:p w14:paraId="267074BE">
      <w:pPr>
        <w:autoSpaceDE w:val="0"/>
        <w:ind w:firstLine="720"/>
        <w:jc w:val="both"/>
        <w:rPr>
          <w:rFonts w:ascii="Courier New" w:hAnsi="Courier New" w:cs="Courier New"/>
          <w:sz w:val="16"/>
          <w:szCs w:val="16"/>
          <w:lang w:eastAsia="ar-SA"/>
        </w:rPr>
      </w:pPr>
      <w:bookmarkStart w:id="40" w:name="sub_130100422"/>
      <w:r>
        <w:rPr>
          <w:rFonts w:ascii="Courier New" w:hAnsi="Courier New" w:cs="Courier New"/>
          <w:sz w:val="16"/>
          <w:szCs w:val="16"/>
          <w:lang w:eastAsia="ar-SA"/>
        </w:rPr>
        <w:t xml:space="preserve">(2) графы 4.1-4.4 заполняются в соответствии с данными графы 9 </w:t>
      </w:r>
      <w:r>
        <w:fldChar w:fldCharType="begin"/>
      </w:r>
      <w:r>
        <w:instrText xml:space="preserve"> HYPERLINK \l "sub_1301003" </w:instrText>
      </w:r>
      <w:r>
        <w:fldChar w:fldCharType="separate"/>
      </w:r>
      <w:r>
        <w:rPr>
          <w:rFonts w:ascii="Courier New" w:hAnsi="Courier New" w:cs="Courier New"/>
          <w:sz w:val="16"/>
          <w:szCs w:val="16"/>
          <w:lang w:eastAsia="ar-SA"/>
        </w:rPr>
        <w:t>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(который формируется раздельно по текущему финансовому году, очередному финансовому году, первому и второму годам планового периода) формы ОБАС 01.100 по строке "Всего" по соответствующему муниципальному казенному учреждению</w:t>
      </w:r>
    </w:p>
    <w:bookmarkEnd w:id="40"/>
    <w:p w14:paraId="023B1E0F">
      <w:pPr>
        <w:autoSpaceDE w:val="0"/>
        <w:ind w:firstLine="720"/>
        <w:jc w:val="both"/>
        <w:rPr>
          <w:rFonts w:ascii="Courier New" w:hAnsi="Courier New" w:cs="Courier New"/>
          <w:sz w:val="16"/>
          <w:szCs w:val="16"/>
          <w:lang w:eastAsia="ar-SA"/>
        </w:rPr>
      </w:pPr>
    </w:p>
    <w:p w14:paraId="460BFFB6">
      <w:pPr>
        <w:autoSpaceDE w:val="0"/>
        <w:ind w:firstLine="698"/>
        <w:jc w:val="right"/>
        <w:rPr>
          <w:rFonts w:ascii="Courier New" w:hAnsi="Courier New" w:cs="Courier New"/>
          <w:sz w:val="16"/>
          <w:szCs w:val="16"/>
          <w:lang w:eastAsia="ar-SA"/>
        </w:rPr>
      </w:pPr>
      <w:bookmarkStart w:id="41" w:name="sub_1301200"/>
      <w:r>
        <w:rPr>
          <w:rFonts w:ascii="Courier New" w:hAnsi="Courier New" w:cs="Courier New"/>
          <w:b/>
          <w:sz w:val="16"/>
          <w:szCs w:val="16"/>
          <w:lang w:eastAsia="ar-SA"/>
        </w:rPr>
        <w:t>Форма N 01.200</w:t>
      </w:r>
    </w:p>
    <w:bookmarkEnd w:id="41"/>
    <w:p w14:paraId="0AC67658">
      <w:pPr>
        <w:autoSpaceDE w:val="0"/>
        <w:ind w:firstLine="720"/>
        <w:jc w:val="both"/>
        <w:rPr>
          <w:rFonts w:ascii="Courier New" w:hAnsi="Courier New" w:cs="Courier New"/>
          <w:sz w:val="16"/>
          <w:szCs w:val="16"/>
          <w:lang w:eastAsia="ar-SA"/>
        </w:rPr>
      </w:pPr>
    </w:p>
    <w:p w14:paraId="3821985F">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оплату труда и страховые взносы в государственные внебюджетные фонды в отношении работников органов местного самоуправления (виды расходов 121, 129)</w:t>
      </w:r>
    </w:p>
    <w:p w14:paraId="4B8C9B20">
      <w:pPr>
        <w:autoSpaceDE w:val="0"/>
        <w:ind w:left="170"/>
        <w:jc w:val="both"/>
        <w:rPr>
          <w:rFonts w:ascii="Courier New" w:hAnsi="Courier New" w:cs="Courier New"/>
          <w:i/>
          <w:iCs/>
          <w:sz w:val="16"/>
          <w:szCs w:val="16"/>
          <w:lang w:eastAsia="ar-SA"/>
        </w:rPr>
      </w:pPr>
    </w:p>
    <w:p w14:paraId="1D3D2BE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 ____________ 20__ г.     Дата ________________</w:t>
      </w:r>
    </w:p>
    <w:p w14:paraId="0B441138">
      <w:pPr>
        <w:autoSpaceDE w:val="0"/>
        <w:ind w:firstLine="720"/>
        <w:jc w:val="both"/>
        <w:rPr>
          <w:rFonts w:ascii="Courier New" w:hAnsi="Courier New" w:cs="Courier New"/>
          <w:sz w:val="16"/>
          <w:szCs w:val="16"/>
          <w:lang w:eastAsia="ar-SA"/>
        </w:rPr>
      </w:pPr>
    </w:p>
    <w:p w14:paraId="4813321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2971AD3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583EB19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2E75788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67144C8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314C748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38B030E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0856294B">
      <w:pPr>
        <w:autoSpaceDE w:val="0"/>
        <w:ind w:firstLine="720"/>
        <w:jc w:val="both"/>
        <w:rPr>
          <w:rFonts w:ascii="Courier New" w:hAnsi="Courier New" w:cs="Courier New"/>
          <w:sz w:val="16"/>
          <w:szCs w:val="16"/>
          <w:lang w:eastAsia="ar-SA"/>
        </w:rPr>
      </w:pPr>
    </w:p>
    <w:p w14:paraId="4B1C9959">
      <w:pPr>
        <w:autoSpaceDE w:val="0"/>
        <w:ind w:firstLine="720"/>
        <w:jc w:val="center"/>
        <w:rPr>
          <w:rFonts w:ascii="Courier New" w:hAnsi="Courier New" w:cs="Courier New"/>
          <w:sz w:val="16"/>
          <w:szCs w:val="16"/>
          <w:lang w:eastAsia="ar-SA"/>
        </w:rPr>
      </w:pPr>
      <w:bookmarkStart w:id="42" w:name="sub_1301201"/>
      <w:r>
        <w:rPr>
          <w:rFonts w:ascii="Courier New" w:hAnsi="Courier New" w:cs="Courier New"/>
          <w:b/>
          <w:sz w:val="16"/>
          <w:szCs w:val="16"/>
          <w:lang w:eastAsia="ar-SA"/>
        </w:rPr>
        <w:t>1. Общий объем ассигнований на оплату труда и страховые взносы</w:t>
      </w:r>
      <w:bookmarkEnd w:id="42"/>
      <w:r>
        <w:rPr>
          <w:rFonts w:ascii="Courier New" w:hAnsi="Courier New" w:cs="Courier New"/>
          <w:b/>
          <w:sz w:val="16"/>
          <w:szCs w:val="16"/>
          <w:lang w:eastAsia="ar-SA"/>
        </w:rPr>
        <w:t xml:space="preserve"> в государственные внебюджетные фонды</w:t>
      </w:r>
    </w:p>
    <w:p w14:paraId="158A157E">
      <w:pPr>
        <w:autoSpaceDE w:val="0"/>
        <w:ind w:firstLine="720"/>
        <w:jc w:val="both"/>
        <w:rPr>
          <w:rFonts w:ascii="Courier New" w:hAnsi="Courier New" w:cs="Courier New"/>
          <w:sz w:val="16"/>
          <w:szCs w:val="16"/>
          <w:lang w:eastAsia="ar-SA"/>
        </w:rPr>
      </w:pPr>
    </w:p>
    <w:tbl>
      <w:tblPr>
        <w:tblStyle w:val="7"/>
        <w:tblW w:w="1458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94"/>
        <w:gridCol w:w="1559"/>
        <w:gridCol w:w="993"/>
        <w:gridCol w:w="1417"/>
        <w:gridCol w:w="1144"/>
        <w:gridCol w:w="1276"/>
        <w:gridCol w:w="1265"/>
        <w:gridCol w:w="1407"/>
        <w:gridCol w:w="1408"/>
        <w:gridCol w:w="1417"/>
      </w:tblGrid>
      <w:tr w14:paraId="4E385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vMerge w:val="restart"/>
            <w:tcBorders>
              <w:top w:val="single" w:color="auto" w:sz="4" w:space="0"/>
              <w:left w:val="single" w:color="auto" w:sz="4" w:space="0"/>
              <w:bottom w:val="single" w:color="auto" w:sz="4" w:space="0"/>
              <w:right w:val="single" w:color="auto" w:sz="4" w:space="0"/>
            </w:tcBorders>
          </w:tcPr>
          <w:p w14:paraId="50A73D40">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1559" w:type="dxa"/>
            <w:vMerge w:val="restart"/>
            <w:tcBorders>
              <w:top w:val="single" w:color="auto" w:sz="4" w:space="0"/>
              <w:left w:val="single" w:color="auto" w:sz="4" w:space="0"/>
              <w:bottom w:val="single" w:color="auto" w:sz="4" w:space="0"/>
              <w:right w:val="single" w:color="auto" w:sz="4" w:space="0"/>
            </w:tcBorders>
          </w:tcPr>
          <w:p w14:paraId="7AC67CB7">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830" w:type="dxa"/>
            <w:gridSpan w:val="4"/>
            <w:tcBorders>
              <w:top w:val="single" w:color="auto" w:sz="4" w:space="0"/>
              <w:left w:val="single" w:color="auto" w:sz="4" w:space="0"/>
              <w:bottom w:val="single" w:color="auto" w:sz="4" w:space="0"/>
              <w:right w:val="single" w:color="auto" w:sz="4" w:space="0"/>
            </w:tcBorders>
          </w:tcPr>
          <w:p w14:paraId="220A4555">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5497" w:type="dxa"/>
            <w:gridSpan w:val="4"/>
            <w:tcBorders>
              <w:top w:val="single" w:color="auto" w:sz="4" w:space="0"/>
              <w:left w:val="single" w:color="auto" w:sz="4" w:space="0"/>
              <w:bottom w:val="single" w:color="auto" w:sz="4" w:space="0"/>
              <w:right w:val="single" w:color="auto" w:sz="4" w:space="0"/>
            </w:tcBorders>
          </w:tcPr>
          <w:p w14:paraId="4FCD2C0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"sub_13012011"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65AC27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vMerge w:val="continue"/>
            <w:tcBorders>
              <w:top w:val="single" w:color="auto" w:sz="4" w:space="0"/>
              <w:left w:val="single" w:color="auto" w:sz="4" w:space="0"/>
              <w:bottom w:val="single" w:color="auto" w:sz="4" w:space="0"/>
              <w:right w:val="single" w:color="auto" w:sz="4" w:space="0"/>
            </w:tcBorders>
          </w:tcPr>
          <w:p w14:paraId="753F9C1C">
            <w:pPr>
              <w:autoSpaceDE w:val="0"/>
              <w:adjustRightInd w:val="0"/>
              <w:jc w:val="center"/>
              <w:rPr>
                <w:rFonts w:ascii="Courier New" w:hAnsi="Courier New" w:cs="Courier New"/>
                <w:sz w:val="16"/>
                <w:szCs w:val="16"/>
              </w:rPr>
            </w:pPr>
          </w:p>
        </w:tc>
        <w:tc>
          <w:tcPr>
            <w:tcW w:w="1559" w:type="dxa"/>
            <w:vMerge w:val="continue"/>
            <w:tcBorders>
              <w:top w:val="single" w:color="auto" w:sz="4" w:space="0"/>
              <w:left w:val="single" w:color="auto" w:sz="4" w:space="0"/>
              <w:bottom w:val="single" w:color="auto" w:sz="4" w:space="0"/>
              <w:right w:val="single" w:color="auto" w:sz="4" w:space="0"/>
            </w:tcBorders>
          </w:tcPr>
          <w:p w14:paraId="72413ABB">
            <w:pPr>
              <w:autoSpaceDE w:val="0"/>
              <w:adjustRightInd w:val="0"/>
              <w:jc w:val="center"/>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175371F9">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417" w:type="dxa"/>
            <w:tcBorders>
              <w:top w:val="single" w:color="auto" w:sz="4" w:space="0"/>
              <w:left w:val="single" w:color="auto" w:sz="4" w:space="0"/>
              <w:bottom w:val="single" w:color="auto" w:sz="4" w:space="0"/>
              <w:right w:val="single" w:color="auto" w:sz="4" w:space="0"/>
            </w:tcBorders>
          </w:tcPr>
          <w:p w14:paraId="478D34D2">
            <w:pPr>
              <w:autoSpaceDE w:val="0"/>
              <w:adjustRightInd w:val="0"/>
              <w:ind w:right="-108"/>
              <w:jc w:val="center"/>
              <w:rPr>
                <w:rFonts w:ascii="Courier New" w:hAnsi="Courier New" w:cs="Courier New"/>
                <w:sz w:val="16"/>
                <w:szCs w:val="16"/>
              </w:rPr>
            </w:pPr>
            <w:r>
              <w:rPr>
                <w:rFonts w:ascii="Courier New" w:hAnsi="Courier New" w:cs="Courier New"/>
                <w:sz w:val="16"/>
                <w:szCs w:val="16"/>
              </w:rPr>
              <w:t>подраздел</w:t>
            </w:r>
          </w:p>
        </w:tc>
        <w:tc>
          <w:tcPr>
            <w:tcW w:w="1144" w:type="dxa"/>
            <w:tcBorders>
              <w:top w:val="single" w:color="auto" w:sz="4" w:space="0"/>
              <w:left w:val="single" w:color="auto" w:sz="4" w:space="0"/>
              <w:bottom w:val="single" w:color="auto" w:sz="4" w:space="0"/>
              <w:right w:val="single" w:color="auto" w:sz="4" w:space="0"/>
            </w:tcBorders>
          </w:tcPr>
          <w:p w14:paraId="0C95CC71">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6" w:type="dxa"/>
            <w:tcBorders>
              <w:top w:val="single" w:color="auto" w:sz="4" w:space="0"/>
              <w:left w:val="single" w:color="auto" w:sz="4" w:space="0"/>
              <w:bottom w:val="single" w:color="auto" w:sz="4" w:space="0"/>
              <w:right w:val="single" w:color="auto" w:sz="4" w:space="0"/>
            </w:tcBorders>
          </w:tcPr>
          <w:p w14:paraId="7370845D">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265" w:type="dxa"/>
            <w:tcBorders>
              <w:top w:val="single" w:color="auto" w:sz="4" w:space="0"/>
              <w:left w:val="single" w:color="auto" w:sz="4" w:space="0"/>
              <w:bottom w:val="single" w:color="auto" w:sz="4" w:space="0"/>
              <w:right w:val="single" w:color="auto" w:sz="4" w:space="0"/>
            </w:tcBorders>
          </w:tcPr>
          <w:p w14:paraId="7B44EB36">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07" w:type="dxa"/>
            <w:tcBorders>
              <w:top w:val="single" w:color="auto" w:sz="4" w:space="0"/>
              <w:left w:val="single" w:color="auto" w:sz="4" w:space="0"/>
              <w:bottom w:val="single" w:color="auto" w:sz="4" w:space="0"/>
              <w:right w:val="single" w:color="auto" w:sz="4" w:space="0"/>
            </w:tcBorders>
          </w:tcPr>
          <w:p w14:paraId="226A746E">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408" w:type="dxa"/>
            <w:tcBorders>
              <w:top w:val="single" w:color="auto" w:sz="4" w:space="0"/>
              <w:left w:val="single" w:color="auto" w:sz="4" w:space="0"/>
              <w:bottom w:val="single" w:color="auto" w:sz="4" w:space="0"/>
              <w:right w:val="single" w:color="auto" w:sz="4" w:space="0"/>
            </w:tcBorders>
          </w:tcPr>
          <w:p w14:paraId="175E19DA">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417" w:type="dxa"/>
            <w:tcBorders>
              <w:top w:val="single" w:color="auto" w:sz="4" w:space="0"/>
              <w:left w:val="single" w:color="auto" w:sz="4" w:space="0"/>
              <w:bottom w:val="single" w:color="auto" w:sz="4" w:space="0"/>
              <w:right w:val="single" w:color="auto" w:sz="4" w:space="0"/>
            </w:tcBorders>
          </w:tcPr>
          <w:p w14:paraId="6AF7DFF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57753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8630ED4">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559" w:type="dxa"/>
            <w:tcBorders>
              <w:top w:val="single" w:color="auto" w:sz="4" w:space="0"/>
              <w:left w:val="single" w:color="auto" w:sz="4" w:space="0"/>
              <w:bottom w:val="single" w:color="auto" w:sz="4" w:space="0"/>
              <w:right w:val="single" w:color="auto" w:sz="4" w:space="0"/>
            </w:tcBorders>
          </w:tcPr>
          <w:p w14:paraId="1FE65083">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993" w:type="dxa"/>
            <w:tcBorders>
              <w:top w:val="single" w:color="auto" w:sz="4" w:space="0"/>
              <w:left w:val="single" w:color="auto" w:sz="4" w:space="0"/>
              <w:bottom w:val="single" w:color="auto" w:sz="4" w:space="0"/>
              <w:right w:val="single" w:color="auto" w:sz="4" w:space="0"/>
            </w:tcBorders>
          </w:tcPr>
          <w:p w14:paraId="65BB053E">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417" w:type="dxa"/>
            <w:tcBorders>
              <w:top w:val="single" w:color="auto" w:sz="4" w:space="0"/>
              <w:left w:val="single" w:color="auto" w:sz="4" w:space="0"/>
              <w:bottom w:val="single" w:color="auto" w:sz="4" w:space="0"/>
              <w:right w:val="single" w:color="auto" w:sz="4" w:space="0"/>
            </w:tcBorders>
          </w:tcPr>
          <w:p w14:paraId="680945CE">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144" w:type="dxa"/>
            <w:tcBorders>
              <w:top w:val="single" w:color="auto" w:sz="4" w:space="0"/>
              <w:left w:val="single" w:color="auto" w:sz="4" w:space="0"/>
              <w:bottom w:val="single" w:color="auto" w:sz="4" w:space="0"/>
              <w:right w:val="single" w:color="auto" w:sz="4" w:space="0"/>
            </w:tcBorders>
          </w:tcPr>
          <w:p w14:paraId="525746AB">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276" w:type="dxa"/>
            <w:tcBorders>
              <w:top w:val="single" w:color="auto" w:sz="4" w:space="0"/>
              <w:left w:val="single" w:color="auto" w:sz="4" w:space="0"/>
              <w:bottom w:val="single" w:color="auto" w:sz="4" w:space="0"/>
              <w:right w:val="single" w:color="auto" w:sz="4" w:space="0"/>
            </w:tcBorders>
          </w:tcPr>
          <w:p w14:paraId="1DEADBDC">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265" w:type="dxa"/>
            <w:tcBorders>
              <w:top w:val="single" w:color="auto" w:sz="4" w:space="0"/>
              <w:left w:val="single" w:color="auto" w:sz="4" w:space="0"/>
              <w:bottom w:val="single" w:color="auto" w:sz="4" w:space="0"/>
              <w:right w:val="single" w:color="auto" w:sz="4" w:space="0"/>
            </w:tcBorders>
          </w:tcPr>
          <w:p w14:paraId="15AA683F">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407" w:type="dxa"/>
            <w:tcBorders>
              <w:top w:val="single" w:color="auto" w:sz="4" w:space="0"/>
              <w:left w:val="single" w:color="auto" w:sz="4" w:space="0"/>
              <w:bottom w:val="single" w:color="auto" w:sz="4" w:space="0"/>
              <w:right w:val="single" w:color="auto" w:sz="4" w:space="0"/>
            </w:tcBorders>
          </w:tcPr>
          <w:p w14:paraId="28621300">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408" w:type="dxa"/>
            <w:tcBorders>
              <w:top w:val="single" w:color="auto" w:sz="4" w:space="0"/>
              <w:left w:val="single" w:color="auto" w:sz="4" w:space="0"/>
              <w:bottom w:val="single" w:color="auto" w:sz="4" w:space="0"/>
              <w:right w:val="single" w:color="auto" w:sz="4" w:space="0"/>
            </w:tcBorders>
          </w:tcPr>
          <w:p w14:paraId="4C85D340">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417" w:type="dxa"/>
            <w:tcBorders>
              <w:top w:val="single" w:color="auto" w:sz="4" w:space="0"/>
              <w:left w:val="single" w:color="auto" w:sz="4" w:space="0"/>
              <w:bottom w:val="single" w:color="auto" w:sz="4" w:space="0"/>
              <w:right w:val="single" w:color="auto" w:sz="4" w:space="0"/>
            </w:tcBorders>
          </w:tcPr>
          <w:p w14:paraId="73AF3E7C">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2F9AC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9BB1A46">
            <w:pPr>
              <w:autoSpaceDE w:val="0"/>
              <w:adjustRightInd w:val="0"/>
              <w:rPr>
                <w:rFonts w:ascii="Courier New" w:hAnsi="Courier New" w:cs="Courier New"/>
                <w:sz w:val="16"/>
                <w:szCs w:val="16"/>
              </w:rPr>
            </w:pPr>
            <w:r>
              <w:rPr>
                <w:rFonts w:ascii="Courier New" w:hAnsi="Courier New" w:cs="Courier New"/>
                <w:sz w:val="16"/>
                <w:szCs w:val="16"/>
              </w:rPr>
              <w:t>Фонд оплаты труда</w:t>
            </w:r>
          </w:p>
        </w:tc>
        <w:tc>
          <w:tcPr>
            <w:tcW w:w="1559" w:type="dxa"/>
            <w:tcBorders>
              <w:top w:val="single" w:color="auto" w:sz="4" w:space="0"/>
              <w:left w:val="single" w:color="auto" w:sz="4" w:space="0"/>
              <w:bottom w:val="single" w:color="auto" w:sz="4" w:space="0"/>
              <w:right w:val="single" w:color="auto" w:sz="4" w:space="0"/>
            </w:tcBorders>
          </w:tcPr>
          <w:p w14:paraId="3EA5E6F7">
            <w:pPr>
              <w:autoSpaceDE w:val="0"/>
              <w:adjustRightInd w:val="0"/>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3A9EB82D">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426BA2E">
            <w:pPr>
              <w:autoSpaceDE w:val="0"/>
              <w:adjustRightInd w:val="0"/>
              <w:rPr>
                <w:rFonts w:ascii="Courier New" w:hAnsi="Courier New" w:cs="Courier New"/>
                <w:sz w:val="16"/>
                <w:szCs w:val="16"/>
              </w:rPr>
            </w:pPr>
          </w:p>
        </w:tc>
        <w:tc>
          <w:tcPr>
            <w:tcW w:w="1144" w:type="dxa"/>
            <w:tcBorders>
              <w:top w:val="single" w:color="auto" w:sz="4" w:space="0"/>
              <w:left w:val="single" w:color="auto" w:sz="4" w:space="0"/>
              <w:bottom w:val="single" w:color="auto" w:sz="4" w:space="0"/>
              <w:right w:val="single" w:color="auto" w:sz="4" w:space="0"/>
            </w:tcBorders>
          </w:tcPr>
          <w:p w14:paraId="4FCAE19F">
            <w:pPr>
              <w:autoSpaceDE w:val="0"/>
              <w:adjustRightInd w:val="0"/>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996E5C4">
            <w:pPr>
              <w:autoSpaceDE w:val="0"/>
              <w:adjustRightInd w:val="0"/>
              <w:rPr>
                <w:rFonts w:ascii="Courier New" w:hAnsi="Courier New" w:cs="Courier New"/>
                <w:sz w:val="16"/>
                <w:szCs w:val="16"/>
              </w:rPr>
            </w:pPr>
          </w:p>
        </w:tc>
        <w:tc>
          <w:tcPr>
            <w:tcW w:w="1265" w:type="dxa"/>
            <w:tcBorders>
              <w:top w:val="single" w:color="auto" w:sz="4" w:space="0"/>
              <w:left w:val="single" w:color="auto" w:sz="4" w:space="0"/>
              <w:bottom w:val="single" w:color="auto" w:sz="4" w:space="0"/>
              <w:right w:val="single" w:color="auto" w:sz="4" w:space="0"/>
            </w:tcBorders>
          </w:tcPr>
          <w:p w14:paraId="15C017E9">
            <w:pPr>
              <w:autoSpaceDE w:val="0"/>
              <w:adjustRightInd w:val="0"/>
              <w:jc w:val="both"/>
              <w:rPr>
                <w:rFonts w:ascii="Courier New" w:hAnsi="Courier New" w:cs="Courier New"/>
                <w:sz w:val="16"/>
                <w:szCs w:val="16"/>
              </w:rPr>
            </w:pPr>
          </w:p>
        </w:tc>
        <w:tc>
          <w:tcPr>
            <w:tcW w:w="1407" w:type="dxa"/>
            <w:tcBorders>
              <w:top w:val="single" w:color="auto" w:sz="4" w:space="0"/>
              <w:left w:val="single" w:color="auto" w:sz="4" w:space="0"/>
              <w:bottom w:val="single" w:color="auto" w:sz="4" w:space="0"/>
              <w:right w:val="single" w:color="auto" w:sz="4" w:space="0"/>
            </w:tcBorders>
          </w:tcPr>
          <w:p w14:paraId="38E0F8F0">
            <w:pPr>
              <w:autoSpaceDE w:val="0"/>
              <w:adjustRightInd w:val="0"/>
              <w:jc w:val="both"/>
              <w:rPr>
                <w:rFonts w:ascii="Courier New" w:hAnsi="Courier New" w:cs="Courier New"/>
                <w:sz w:val="16"/>
                <w:szCs w:val="16"/>
              </w:rPr>
            </w:pPr>
          </w:p>
        </w:tc>
        <w:tc>
          <w:tcPr>
            <w:tcW w:w="1408" w:type="dxa"/>
            <w:tcBorders>
              <w:top w:val="single" w:color="auto" w:sz="4" w:space="0"/>
              <w:left w:val="single" w:color="auto" w:sz="4" w:space="0"/>
              <w:bottom w:val="single" w:color="auto" w:sz="4" w:space="0"/>
              <w:right w:val="single" w:color="auto" w:sz="4" w:space="0"/>
            </w:tcBorders>
          </w:tcPr>
          <w:p w14:paraId="0A1DB839">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0A73C1F">
            <w:pPr>
              <w:autoSpaceDE w:val="0"/>
              <w:adjustRightInd w:val="0"/>
              <w:jc w:val="both"/>
              <w:rPr>
                <w:rFonts w:ascii="Courier New" w:hAnsi="Courier New" w:cs="Courier New"/>
                <w:sz w:val="16"/>
                <w:szCs w:val="16"/>
              </w:rPr>
            </w:pPr>
          </w:p>
        </w:tc>
      </w:tr>
      <w:tr w14:paraId="517C8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E28CAC6">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p>
        </w:tc>
        <w:tc>
          <w:tcPr>
            <w:tcW w:w="1559" w:type="dxa"/>
            <w:tcBorders>
              <w:top w:val="single" w:color="auto" w:sz="4" w:space="0"/>
              <w:left w:val="single" w:color="auto" w:sz="4" w:space="0"/>
              <w:bottom w:val="single" w:color="auto" w:sz="4" w:space="0"/>
              <w:right w:val="single" w:color="auto" w:sz="4" w:space="0"/>
            </w:tcBorders>
          </w:tcPr>
          <w:p w14:paraId="6AA2D602">
            <w:pPr>
              <w:autoSpaceDE w:val="0"/>
              <w:adjustRightInd w:val="0"/>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0442E582">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F0D5D5A">
            <w:pPr>
              <w:autoSpaceDE w:val="0"/>
              <w:adjustRightInd w:val="0"/>
              <w:rPr>
                <w:rFonts w:ascii="Courier New" w:hAnsi="Courier New" w:cs="Courier New"/>
                <w:sz w:val="16"/>
                <w:szCs w:val="16"/>
              </w:rPr>
            </w:pPr>
          </w:p>
        </w:tc>
        <w:tc>
          <w:tcPr>
            <w:tcW w:w="1144" w:type="dxa"/>
            <w:tcBorders>
              <w:top w:val="single" w:color="auto" w:sz="4" w:space="0"/>
              <w:left w:val="single" w:color="auto" w:sz="4" w:space="0"/>
              <w:bottom w:val="single" w:color="auto" w:sz="4" w:space="0"/>
              <w:right w:val="single" w:color="auto" w:sz="4" w:space="0"/>
            </w:tcBorders>
          </w:tcPr>
          <w:p w14:paraId="49679014">
            <w:pPr>
              <w:autoSpaceDE w:val="0"/>
              <w:adjustRightInd w:val="0"/>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392F482">
            <w:pPr>
              <w:autoSpaceDE w:val="0"/>
              <w:adjustRightInd w:val="0"/>
              <w:rPr>
                <w:rFonts w:ascii="Courier New" w:hAnsi="Courier New" w:cs="Courier New"/>
                <w:sz w:val="16"/>
                <w:szCs w:val="16"/>
              </w:rPr>
            </w:pPr>
          </w:p>
        </w:tc>
        <w:tc>
          <w:tcPr>
            <w:tcW w:w="1265" w:type="dxa"/>
            <w:tcBorders>
              <w:top w:val="single" w:color="auto" w:sz="4" w:space="0"/>
              <w:left w:val="single" w:color="auto" w:sz="4" w:space="0"/>
              <w:bottom w:val="single" w:color="auto" w:sz="4" w:space="0"/>
              <w:right w:val="single" w:color="auto" w:sz="4" w:space="0"/>
            </w:tcBorders>
          </w:tcPr>
          <w:p w14:paraId="171F0A1B">
            <w:pPr>
              <w:autoSpaceDE w:val="0"/>
              <w:adjustRightInd w:val="0"/>
              <w:jc w:val="both"/>
              <w:rPr>
                <w:rFonts w:ascii="Courier New" w:hAnsi="Courier New" w:cs="Courier New"/>
                <w:sz w:val="16"/>
                <w:szCs w:val="16"/>
              </w:rPr>
            </w:pPr>
          </w:p>
        </w:tc>
        <w:tc>
          <w:tcPr>
            <w:tcW w:w="1407" w:type="dxa"/>
            <w:tcBorders>
              <w:top w:val="single" w:color="auto" w:sz="4" w:space="0"/>
              <w:left w:val="single" w:color="auto" w:sz="4" w:space="0"/>
              <w:bottom w:val="single" w:color="auto" w:sz="4" w:space="0"/>
              <w:right w:val="single" w:color="auto" w:sz="4" w:space="0"/>
            </w:tcBorders>
          </w:tcPr>
          <w:p w14:paraId="1C617D9E">
            <w:pPr>
              <w:autoSpaceDE w:val="0"/>
              <w:adjustRightInd w:val="0"/>
              <w:jc w:val="both"/>
              <w:rPr>
                <w:rFonts w:ascii="Courier New" w:hAnsi="Courier New" w:cs="Courier New"/>
                <w:sz w:val="16"/>
                <w:szCs w:val="16"/>
              </w:rPr>
            </w:pPr>
          </w:p>
        </w:tc>
        <w:tc>
          <w:tcPr>
            <w:tcW w:w="1408" w:type="dxa"/>
            <w:tcBorders>
              <w:top w:val="single" w:color="auto" w:sz="4" w:space="0"/>
              <w:left w:val="single" w:color="auto" w:sz="4" w:space="0"/>
              <w:bottom w:val="single" w:color="auto" w:sz="4" w:space="0"/>
              <w:right w:val="single" w:color="auto" w:sz="4" w:space="0"/>
            </w:tcBorders>
          </w:tcPr>
          <w:p w14:paraId="79C09580">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501908E">
            <w:pPr>
              <w:autoSpaceDE w:val="0"/>
              <w:adjustRightInd w:val="0"/>
              <w:jc w:val="both"/>
              <w:rPr>
                <w:rFonts w:ascii="Courier New" w:hAnsi="Courier New" w:cs="Courier New"/>
                <w:sz w:val="16"/>
                <w:szCs w:val="16"/>
              </w:rPr>
            </w:pPr>
          </w:p>
        </w:tc>
      </w:tr>
      <w:tr w14:paraId="70BB4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083" w:type="dxa"/>
            <w:gridSpan w:val="6"/>
            <w:tcBorders>
              <w:top w:val="single" w:color="auto" w:sz="4" w:space="0"/>
              <w:left w:val="single" w:color="auto" w:sz="4" w:space="0"/>
              <w:bottom w:val="single" w:color="auto" w:sz="4" w:space="0"/>
              <w:right w:val="single" w:color="auto" w:sz="4" w:space="0"/>
            </w:tcBorders>
          </w:tcPr>
          <w:p w14:paraId="0A362EC0">
            <w:pPr>
              <w:autoSpaceDE w:val="0"/>
              <w:adjustRightInd w:val="0"/>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"sub_13012022"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265" w:type="dxa"/>
            <w:tcBorders>
              <w:top w:val="single" w:color="auto" w:sz="4" w:space="0"/>
              <w:left w:val="single" w:color="auto" w:sz="4" w:space="0"/>
              <w:bottom w:val="single" w:color="auto" w:sz="4" w:space="0"/>
              <w:right w:val="single" w:color="auto" w:sz="4" w:space="0"/>
            </w:tcBorders>
          </w:tcPr>
          <w:p w14:paraId="77D7067B">
            <w:pPr>
              <w:autoSpaceDE w:val="0"/>
              <w:adjustRightInd w:val="0"/>
              <w:jc w:val="both"/>
              <w:rPr>
                <w:rFonts w:ascii="Courier New" w:hAnsi="Courier New" w:cs="Courier New"/>
                <w:sz w:val="16"/>
                <w:szCs w:val="16"/>
              </w:rPr>
            </w:pPr>
          </w:p>
        </w:tc>
        <w:tc>
          <w:tcPr>
            <w:tcW w:w="1407" w:type="dxa"/>
            <w:tcBorders>
              <w:top w:val="single" w:color="auto" w:sz="4" w:space="0"/>
              <w:left w:val="single" w:color="auto" w:sz="4" w:space="0"/>
              <w:bottom w:val="single" w:color="auto" w:sz="4" w:space="0"/>
              <w:right w:val="single" w:color="auto" w:sz="4" w:space="0"/>
            </w:tcBorders>
          </w:tcPr>
          <w:p w14:paraId="42E72AA7">
            <w:pPr>
              <w:autoSpaceDE w:val="0"/>
              <w:adjustRightInd w:val="0"/>
              <w:jc w:val="both"/>
              <w:rPr>
                <w:rFonts w:ascii="Courier New" w:hAnsi="Courier New" w:cs="Courier New"/>
                <w:sz w:val="16"/>
                <w:szCs w:val="16"/>
              </w:rPr>
            </w:pPr>
          </w:p>
        </w:tc>
        <w:tc>
          <w:tcPr>
            <w:tcW w:w="1408" w:type="dxa"/>
            <w:tcBorders>
              <w:top w:val="single" w:color="auto" w:sz="4" w:space="0"/>
              <w:left w:val="single" w:color="auto" w:sz="4" w:space="0"/>
              <w:bottom w:val="single" w:color="auto" w:sz="4" w:space="0"/>
              <w:right w:val="single" w:color="auto" w:sz="4" w:space="0"/>
            </w:tcBorders>
          </w:tcPr>
          <w:p w14:paraId="435BD103">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0AECCCC2">
            <w:pPr>
              <w:autoSpaceDE w:val="0"/>
              <w:adjustRightInd w:val="0"/>
              <w:jc w:val="both"/>
              <w:rPr>
                <w:rFonts w:ascii="Courier New" w:hAnsi="Courier New" w:cs="Courier New"/>
                <w:sz w:val="16"/>
                <w:szCs w:val="16"/>
              </w:rPr>
            </w:pPr>
          </w:p>
        </w:tc>
      </w:tr>
    </w:tbl>
    <w:p w14:paraId="6FEFA62C">
      <w:pPr>
        <w:autoSpaceDE w:val="0"/>
        <w:ind w:firstLine="720"/>
        <w:jc w:val="both"/>
        <w:rPr>
          <w:rFonts w:ascii="Courier New" w:hAnsi="Courier New" w:cs="Courier New"/>
          <w:sz w:val="16"/>
          <w:szCs w:val="16"/>
          <w:lang w:eastAsia="ar-SA"/>
        </w:rPr>
      </w:pPr>
    </w:p>
    <w:p w14:paraId="671AEA88">
      <w:pPr>
        <w:autoSpaceDE w:val="0"/>
        <w:ind w:firstLine="720"/>
        <w:jc w:val="both"/>
        <w:rPr>
          <w:rFonts w:ascii="Courier New" w:hAnsi="Courier New" w:cs="Courier New"/>
          <w:sz w:val="16"/>
          <w:szCs w:val="16"/>
          <w:lang w:eastAsia="ar-SA"/>
        </w:rPr>
      </w:pPr>
      <w:bookmarkStart w:id="43" w:name="sub_13012011"/>
      <w:r>
        <w:rPr>
          <w:rFonts w:ascii="Courier New" w:hAnsi="Courier New" w:cs="Courier New"/>
          <w:sz w:val="16"/>
          <w:szCs w:val="16"/>
          <w:lang w:eastAsia="ar-SA"/>
        </w:rPr>
        <w:t>(1) графы 3.1-3.4 заполняются автоматически на основании следующих данных:</w:t>
      </w:r>
    </w:p>
    <w:bookmarkEnd w:id="43"/>
    <w:p w14:paraId="3126B0A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"Фонд оплаты труда" - на основании граф 2.1-2.4 </w:t>
      </w:r>
      <w:r>
        <w:fldChar w:fldCharType="begin"/>
      </w:r>
      <w:r>
        <w:instrText xml:space="preserve"> HYPERLINK \l "sub_1301202"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01.200 по строке "Всего, в том числе"</w:t>
      </w:r>
    </w:p>
    <w:p w14:paraId="66367C9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"Страховые взносы в бюджеты государственных внебюджетных фондов" - на основании граф 3.1-3.4 </w:t>
      </w:r>
      <w:r>
        <w:fldChar w:fldCharType="begin"/>
      </w:r>
      <w:r>
        <w:instrText xml:space="preserve"> HYPERLINK \l "sub_1301202"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01.200 по строке "Всего, в том числе"</w:t>
      </w:r>
    </w:p>
    <w:p w14:paraId="514913DF">
      <w:pPr>
        <w:autoSpaceDE w:val="0"/>
        <w:ind w:firstLine="720"/>
        <w:jc w:val="both"/>
        <w:rPr>
          <w:rFonts w:ascii="Courier New" w:hAnsi="Courier New" w:cs="Courier New"/>
          <w:sz w:val="16"/>
          <w:szCs w:val="16"/>
          <w:lang w:eastAsia="ar-SA"/>
        </w:rPr>
      </w:pPr>
      <w:bookmarkStart w:id="44" w:name="sub_13012022"/>
      <w:r>
        <w:rPr>
          <w:rFonts w:ascii="Courier New" w:hAnsi="Courier New" w:cs="Courier New"/>
          <w:sz w:val="16"/>
          <w:szCs w:val="16"/>
          <w:lang w:eastAsia="ar-SA"/>
        </w:rPr>
        <w:t xml:space="preserve">(2) графы 4.1-4.4 заполняются автоматически на основании данных граф 4.1-4.4 </w:t>
      </w:r>
      <w:r>
        <w:fldChar w:fldCharType="begin"/>
      </w:r>
      <w:r>
        <w:instrText xml:space="preserve"> HYPERLINK \l "sub_1301202" </w:instrText>
      </w:r>
      <w:r>
        <w:fldChar w:fldCharType="separate"/>
      </w:r>
      <w:r>
        <w:rPr>
          <w:rFonts w:ascii="Courier New" w:hAnsi="Courier New" w:cs="Courier New"/>
          <w:sz w:val="16"/>
          <w:szCs w:val="16"/>
          <w:lang w:eastAsia="ar-SA"/>
        </w:rPr>
        <w:t>раздела</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2 формы 01.200 по строке "Всего, в том числе"</w:t>
      </w:r>
    </w:p>
    <w:bookmarkEnd w:id="44"/>
    <w:p w14:paraId="1A9EE0CF">
      <w:pPr>
        <w:autoSpaceDE w:val="0"/>
        <w:jc w:val="center"/>
        <w:rPr>
          <w:rFonts w:ascii="Courier New" w:hAnsi="Courier New" w:cs="Courier New"/>
          <w:b/>
          <w:sz w:val="16"/>
          <w:szCs w:val="16"/>
          <w:lang w:eastAsia="ar-SA"/>
        </w:rPr>
      </w:pPr>
      <w:bookmarkStart w:id="45" w:name="sub_1301202"/>
    </w:p>
    <w:p w14:paraId="24517CF7">
      <w:pPr>
        <w:autoSpaceDE w:val="0"/>
        <w:jc w:val="center"/>
        <w:rPr>
          <w:rFonts w:ascii="Courier New" w:hAnsi="Courier New" w:cs="Courier New"/>
          <w:sz w:val="16"/>
          <w:szCs w:val="16"/>
          <w:lang w:eastAsia="ar-SA"/>
        </w:rPr>
      </w:pPr>
      <w:r>
        <w:rPr>
          <w:rFonts w:ascii="Courier New" w:hAnsi="Courier New" w:cs="Courier New"/>
          <w:b/>
          <w:sz w:val="16"/>
          <w:szCs w:val="16"/>
          <w:lang w:eastAsia="ar-SA"/>
        </w:rPr>
        <w:t>2. Фонд оплаты труда и страховые взносы</w:t>
      </w:r>
    </w:p>
    <w:bookmarkEnd w:id="45"/>
    <w:p w14:paraId="65772F10">
      <w:pPr>
        <w:autoSpaceDE w:val="0"/>
        <w:ind w:firstLine="720"/>
        <w:jc w:val="both"/>
        <w:rPr>
          <w:rFonts w:ascii="Courier New" w:hAnsi="Courier New" w:cs="Courier New"/>
          <w:sz w:val="16"/>
          <w:szCs w:val="16"/>
          <w:lang w:eastAsia="ar-SA"/>
        </w:rPr>
      </w:pPr>
    </w:p>
    <w:tbl>
      <w:tblPr>
        <w:tblStyle w:val="7"/>
        <w:tblW w:w="1463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61"/>
        <w:gridCol w:w="775"/>
        <w:gridCol w:w="850"/>
        <w:gridCol w:w="970"/>
        <w:gridCol w:w="983"/>
        <w:gridCol w:w="970"/>
        <w:gridCol w:w="873"/>
        <w:gridCol w:w="851"/>
        <w:gridCol w:w="850"/>
        <w:gridCol w:w="1109"/>
        <w:gridCol w:w="1109"/>
        <w:gridCol w:w="1005"/>
        <w:gridCol w:w="1030"/>
      </w:tblGrid>
      <w:tr w14:paraId="5195E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vMerge w:val="restart"/>
            <w:tcBorders>
              <w:top w:val="single" w:color="auto" w:sz="4" w:space="0"/>
              <w:left w:val="single" w:color="auto" w:sz="4" w:space="0"/>
              <w:bottom w:val="single" w:color="auto" w:sz="4" w:space="0"/>
              <w:right w:val="single" w:color="auto" w:sz="4" w:space="0"/>
            </w:tcBorders>
          </w:tcPr>
          <w:p w14:paraId="1AD2BE62">
            <w:pPr>
              <w:autoSpaceDE w:val="0"/>
              <w:adjustRightInd w:val="0"/>
              <w:jc w:val="both"/>
              <w:rPr>
                <w:rFonts w:ascii="Courier New" w:hAnsi="Courier New" w:cs="Courier New"/>
                <w:sz w:val="16"/>
                <w:szCs w:val="16"/>
              </w:rPr>
            </w:pPr>
          </w:p>
        </w:tc>
        <w:tc>
          <w:tcPr>
            <w:tcW w:w="11375" w:type="dxa"/>
            <w:gridSpan w:val="12"/>
            <w:tcBorders>
              <w:top w:val="single" w:color="auto" w:sz="4" w:space="0"/>
              <w:left w:val="single" w:color="auto" w:sz="4" w:space="0"/>
              <w:bottom w:val="single" w:color="auto" w:sz="4" w:space="0"/>
              <w:right w:val="single" w:color="auto" w:sz="4" w:space="0"/>
            </w:tcBorders>
          </w:tcPr>
          <w:p w14:paraId="1E9D1E89">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71E66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vMerge w:val="continue"/>
            <w:tcBorders>
              <w:top w:val="single" w:color="auto" w:sz="4" w:space="0"/>
              <w:left w:val="single" w:color="auto" w:sz="4" w:space="0"/>
              <w:bottom w:val="single" w:color="auto" w:sz="4" w:space="0"/>
              <w:right w:val="single" w:color="auto" w:sz="4" w:space="0"/>
            </w:tcBorders>
          </w:tcPr>
          <w:p w14:paraId="01F1FACB">
            <w:pPr>
              <w:autoSpaceDE w:val="0"/>
              <w:adjustRightInd w:val="0"/>
              <w:jc w:val="both"/>
              <w:rPr>
                <w:rFonts w:ascii="Courier New" w:hAnsi="Courier New" w:cs="Courier New"/>
                <w:sz w:val="16"/>
                <w:szCs w:val="16"/>
              </w:rPr>
            </w:pPr>
          </w:p>
        </w:tc>
        <w:tc>
          <w:tcPr>
            <w:tcW w:w="3578" w:type="dxa"/>
            <w:gridSpan w:val="4"/>
            <w:tcBorders>
              <w:top w:val="single" w:color="auto" w:sz="4" w:space="0"/>
              <w:left w:val="single" w:color="auto" w:sz="4" w:space="0"/>
              <w:bottom w:val="single" w:color="auto" w:sz="4" w:space="0"/>
              <w:right w:val="single" w:color="auto" w:sz="4" w:space="0"/>
            </w:tcBorders>
          </w:tcPr>
          <w:p w14:paraId="11BEECA4">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в год</w:t>
            </w:r>
            <w:r>
              <w:fldChar w:fldCharType="begin"/>
            </w:r>
            <w:r>
              <w:instrText xml:space="preserve"> HYPERLINK \l "sub_130120211"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3544" w:type="dxa"/>
            <w:gridSpan w:val="4"/>
            <w:tcBorders>
              <w:top w:val="single" w:color="auto" w:sz="4" w:space="0"/>
              <w:left w:val="single" w:color="auto" w:sz="4" w:space="0"/>
              <w:bottom w:val="single" w:color="auto" w:sz="4" w:space="0"/>
              <w:right w:val="single" w:color="auto" w:sz="4" w:space="0"/>
            </w:tcBorders>
          </w:tcPr>
          <w:p w14:paraId="65E53DCF">
            <w:pPr>
              <w:autoSpaceDE w:val="0"/>
              <w:adjustRightInd w:val="0"/>
              <w:jc w:val="center"/>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r>
              <w:fldChar w:fldCharType="begin"/>
            </w:r>
            <w:r>
              <w:instrText xml:space="preserve"> HYPERLINK \l "sub_130120222"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4253" w:type="dxa"/>
            <w:gridSpan w:val="4"/>
            <w:tcBorders>
              <w:top w:val="single" w:color="auto" w:sz="4" w:space="0"/>
              <w:left w:val="single" w:color="auto" w:sz="4" w:space="0"/>
              <w:bottom w:val="single" w:color="auto" w:sz="4" w:space="0"/>
              <w:right w:val="single" w:color="auto" w:sz="4" w:space="0"/>
            </w:tcBorders>
          </w:tcPr>
          <w:p w14:paraId="50A6C989">
            <w:pPr>
              <w:autoSpaceDE w:val="0"/>
              <w:adjustRightInd w:val="0"/>
              <w:jc w:val="center"/>
              <w:rPr>
                <w:rFonts w:ascii="Courier New" w:hAnsi="Courier New" w:cs="Courier New"/>
                <w:sz w:val="16"/>
                <w:szCs w:val="16"/>
              </w:rPr>
            </w:pPr>
            <w:r>
              <w:rPr>
                <w:rFonts w:ascii="Courier New" w:hAnsi="Courier New" w:cs="Courier New"/>
                <w:sz w:val="16"/>
                <w:szCs w:val="16"/>
              </w:rPr>
              <w:t>Итого</w:t>
            </w:r>
          </w:p>
        </w:tc>
      </w:tr>
      <w:tr w14:paraId="628B4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vMerge w:val="continue"/>
            <w:tcBorders>
              <w:top w:val="single" w:color="auto" w:sz="4" w:space="0"/>
              <w:left w:val="single" w:color="auto" w:sz="4" w:space="0"/>
              <w:bottom w:val="single" w:color="auto" w:sz="4" w:space="0"/>
              <w:right w:val="single" w:color="auto" w:sz="4" w:space="0"/>
            </w:tcBorders>
          </w:tcPr>
          <w:p w14:paraId="6A4732BF">
            <w:pPr>
              <w:autoSpaceDE w:val="0"/>
              <w:adjustRightInd w:val="0"/>
              <w:jc w:val="both"/>
              <w:rPr>
                <w:rFonts w:ascii="Courier New" w:hAnsi="Courier New" w:cs="Courier New"/>
                <w:sz w:val="16"/>
                <w:szCs w:val="16"/>
              </w:rPr>
            </w:pPr>
          </w:p>
        </w:tc>
        <w:tc>
          <w:tcPr>
            <w:tcW w:w="775" w:type="dxa"/>
            <w:tcBorders>
              <w:top w:val="single" w:color="auto" w:sz="4" w:space="0"/>
              <w:left w:val="single" w:color="auto" w:sz="4" w:space="0"/>
              <w:bottom w:val="single" w:color="auto" w:sz="4" w:space="0"/>
              <w:right w:val="single" w:color="auto" w:sz="4" w:space="0"/>
            </w:tcBorders>
          </w:tcPr>
          <w:p w14:paraId="16F66DAB">
            <w:pPr>
              <w:autoSpaceDE w:val="0"/>
              <w:adjustRightInd w:val="0"/>
              <w:jc w:val="both"/>
              <w:rPr>
                <w:rFonts w:ascii="Courier New" w:hAnsi="Courier New" w:cs="Courier New"/>
                <w:sz w:val="16"/>
                <w:szCs w:val="16"/>
              </w:rPr>
            </w:pPr>
            <w:r>
              <w:rPr>
                <w:rFonts w:ascii="Courier New" w:hAnsi="Courier New" w:cs="Courier New"/>
                <w:sz w:val="16"/>
                <w:szCs w:val="16"/>
              </w:rPr>
              <w:t>на текущий финансовый год</w:t>
            </w:r>
          </w:p>
        </w:tc>
        <w:tc>
          <w:tcPr>
            <w:tcW w:w="850" w:type="dxa"/>
            <w:tcBorders>
              <w:top w:val="single" w:color="auto" w:sz="4" w:space="0"/>
              <w:left w:val="single" w:color="auto" w:sz="4" w:space="0"/>
              <w:bottom w:val="single" w:color="auto" w:sz="4" w:space="0"/>
              <w:right w:val="single" w:color="auto" w:sz="4" w:space="0"/>
            </w:tcBorders>
          </w:tcPr>
          <w:p w14:paraId="5F1786AE">
            <w:pPr>
              <w:autoSpaceDE w:val="0"/>
              <w:adjustRightInd w:val="0"/>
              <w:jc w:val="both"/>
              <w:rPr>
                <w:rFonts w:ascii="Courier New" w:hAnsi="Courier New" w:cs="Courier New"/>
                <w:sz w:val="16"/>
                <w:szCs w:val="16"/>
              </w:rPr>
            </w:pPr>
            <w:r>
              <w:rPr>
                <w:rFonts w:ascii="Courier New" w:hAnsi="Courier New" w:cs="Courier New"/>
                <w:sz w:val="16"/>
                <w:szCs w:val="16"/>
              </w:rPr>
              <w:t>на очередной финансовый год</w:t>
            </w:r>
          </w:p>
        </w:tc>
        <w:tc>
          <w:tcPr>
            <w:tcW w:w="970" w:type="dxa"/>
            <w:tcBorders>
              <w:top w:val="single" w:color="auto" w:sz="4" w:space="0"/>
              <w:left w:val="single" w:color="auto" w:sz="4" w:space="0"/>
              <w:bottom w:val="single" w:color="auto" w:sz="4" w:space="0"/>
              <w:right w:val="single" w:color="auto" w:sz="4" w:space="0"/>
            </w:tcBorders>
          </w:tcPr>
          <w:p w14:paraId="4D929E97">
            <w:pPr>
              <w:autoSpaceDE w:val="0"/>
              <w:adjustRightInd w:val="0"/>
              <w:jc w:val="both"/>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83" w:type="dxa"/>
            <w:tcBorders>
              <w:top w:val="single" w:color="auto" w:sz="4" w:space="0"/>
              <w:left w:val="single" w:color="auto" w:sz="4" w:space="0"/>
              <w:bottom w:val="single" w:color="auto" w:sz="4" w:space="0"/>
              <w:right w:val="single" w:color="auto" w:sz="4" w:space="0"/>
            </w:tcBorders>
          </w:tcPr>
          <w:p w14:paraId="2AD43955">
            <w:pPr>
              <w:autoSpaceDE w:val="0"/>
              <w:adjustRightInd w:val="0"/>
              <w:jc w:val="both"/>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970" w:type="dxa"/>
            <w:tcBorders>
              <w:top w:val="single" w:color="auto" w:sz="4" w:space="0"/>
              <w:left w:val="single" w:color="auto" w:sz="4" w:space="0"/>
              <w:bottom w:val="single" w:color="auto" w:sz="4" w:space="0"/>
              <w:right w:val="single" w:color="auto" w:sz="4" w:space="0"/>
            </w:tcBorders>
          </w:tcPr>
          <w:p w14:paraId="0FA37B02">
            <w:pPr>
              <w:autoSpaceDE w:val="0"/>
              <w:adjustRightInd w:val="0"/>
              <w:jc w:val="both"/>
              <w:rPr>
                <w:rFonts w:ascii="Courier New" w:hAnsi="Courier New" w:cs="Courier New"/>
                <w:sz w:val="16"/>
                <w:szCs w:val="16"/>
              </w:rPr>
            </w:pPr>
            <w:r>
              <w:rPr>
                <w:rFonts w:ascii="Courier New" w:hAnsi="Courier New" w:cs="Courier New"/>
                <w:sz w:val="16"/>
                <w:szCs w:val="16"/>
              </w:rPr>
              <w:t>на текущий финансовый год</w:t>
            </w:r>
          </w:p>
        </w:tc>
        <w:tc>
          <w:tcPr>
            <w:tcW w:w="873" w:type="dxa"/>
            <w:tcBorders>
              <w:top w:val="single" w:color="auto" w:sz="4" w:space="0"/>
              <w:left w:val="single" w:color="auto" w:sz="4" w:space="0"/>
              <w:bottom w:val="single" w:color="auto" w:sz="4" w:space="0"/>
              <w:right w:val="single" w:color="auto" w:sz="4" w:space="0"/>
            </w:tcBorders>
          </w:tcPr>
          <w:p w14:paraId="5B53FD7B">
            <w:pPr>
              <w:autoSpaceDE w:val="0"/>
              <w:adjustRightInd w:val="0"/>
              <w:jc w:val="both"/>
              <w:rPr>
                <w:rFonts w:ascii="Courier New" w:hAnsi="Courier New" w:cs="Courier New"/>
                <w:sz w:val="16"/>
                <w:szCs w:val="16"/>
              </w:rPr>
            </w:pPr>
            <w:r>
              <w:rPr>
                <w:rFonts w:ascii="Courier New" w:hAnsi="Courier New" w:cs="Courier New"/>
                <w:sz w:val="16"/>
                <w:szCs w:val="16"/>
              </w:rPr>
              <w:t>на очередной финансовый год</w:t>
            </w:r>
          </w:p>
        </w:tc>
        <w:tc>
          <w:tcPr>
            <w:tcW w:w="851" w:type="dxa"/>
            <w:tcBorders>
              <w:top w:val="single" w:color="auto" w:sz="4" w:space="0"/>
              <w:left w:val="single" w:color="auto" w:sz="4" w:space="0"/>
              <w:bottom w:val="single" w:color="auto" w:sz="4" w:space="0"/>
              <w:right w:val="single" w:color="auto" w:sz="4" w:space="0"/>
            </w:tcBorders>
          </w:tcPr>
          <w:p w14:paraId="3C8FF5E2">
            <w:pPr>
              <w:autoSpaceDE w:val="0"/>
              <w:adjustRightInd w:val="0"/>
              <w:jc w:val="both"/>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850" w:type="dxa"/>
            <w:tcBorders>
              <w:top w:val="single" w:color="auto" w:sz="4" w:space="0"/>
              <w:left w:val="single" w:color="auto" w:sz="4" w:space="0"/>
              <w:bottom w:val="single" w:color="auto" w:sz="4" w:space="0"/>
              <w:right w:val="single" w:color="auto" w:sz="4" w:space="0"/>
            </w:tcBorders>
          </w:tcPr>
          <w:p w14:paraId="077B200A">
            <w:pPr>
              <w:autoSpaceDE w:val="0"/>
              <w:adjustRightInd w:val="0"/>
              <w:jc w:val="both"/>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109" w:type="dxa"/>
            <w:tcBorders>
              <w:top w:val="single" w:color="auto" w:sz="4" w:space="0"/>
              <w:left w:val="single" w:color="auto" w:sz="4" w:space="0"/>
              <w:bottom w:val="single" w:color="auto" w:sz="4" w:space="0"/>
              <w:right w:val="single" w:color="auto" w:sz="4" w:space="0"/>
            </w:tcBorders>
          </w:tcPr>
          <w:p w14:paraId="582D5AF6">
            <w:pPr>
              <w:autoSpaceDE w:val="0"/>
              <w:adjustRightInd w:val="0"/>
              <w:jc w:val="both"/>
              <w:rPr>
                <w:rFonts w:ascii="Courier New" w:hAnsi="Courier New" w:cs="Courier New"/>
                <w:sz w:val="16"/>
                <w:szCs w:val="16"/>
              </w:rPr>
            </w:pPr>
            <w:r>
              <w:rPr>
                <w:rFonts w:ascii="Courier New" w:hAnsi="Courier New" w:cs="Courier New"/>
                <w:sz w:val="16"/>
                <w:szCs w:val="16"/>
              </w:rPr>
              <w:t>на текущий финансовый год</w:t>
            </w:r>
          </w:p>
          <w:p w14:paraId="6440A9DA">
            <w:pPr>
              <w:autoSpaceDE w:val="0"/>
              <w:adjustRightInd w:val="0"/>
              <w:jc w:val="both"/>
              <w:rPr>
                <w:rFonts w:ascii="Courier New" w:hAnsi="Courier New" w:cs="Courier New"/>
                <w:sz w:val="16"/>
                <w:szCs w:val="16"/>
              </w:rPr>
            </w:pPr>
            <w:r>
              <w:rPr>
                <w:rFonts w:ascii="Courier New" w:hAnsi="Courier New" w:cs="Courier New"/>
                <w:sz w:val="16"/>
                <w:szCs w:val="16"/>
              </w:rPr>
              <w:t>гр. 4.1 = гр. 2.1 + гр. 3.1</w:t>
            </w:r>
          </w:p>
        </w:tc>
        <w:tc>
          <w:tcPr>
            <w:tcW w:w="1109" w:type="dxa"/>
            <w:tcBorders>
              <w:top w:val="single" w:color="auto" w:sz="4" w:space="0"/>
              <w:left w:val="single" w:color="auto" w:sz="4" w:space="0"/>
              <w:bottom w:val="single" w:color="auto" w:sz="4" w:space="0"/>
              <w:right w:val="single" w:color="auto" w:sz="4" w:space="0"/>
            </w:tcBorders>
          </w:tcPr>
          <w:p w14:paraId="2EF34415">
            <w:pPr>
              <w:autoSpaceDE w:val="0"/>
              <w:adjustRightInd w:val="0"/>
              <w:jc w:val="both"/>
              <w:rPr>
                <w:rFonts w:ascii="Courier New" w:hAnsi="Courier New" w:cs="Courier New"/>
                <w:sz w:val="16"/>
                <w:szCs w:val="16"/>
              </w:rPr>
            </w:pPr>
            <w:r>
              <w:rPr>
                <w:rFonts w:ascii="Courier New" w:hAnsi="Courier New" w:cs="Courier New"/>
                <w:sz w:val="16"/>
                <w:szCs w:val="16"/>
              </w:rPr>
              <w:t>на очередной финансовый год</w:t>
            </w:r>
          </w:p>
          <w:p w14:paraId="66DB2014">
            <w:pPr>
              <w:autoSpaceDE w:val="0"/>
              <w:adjustRightInd w:val="0"/>
              <w:jc w:val="both"/>
              <w:rPr>
                <w:rFonts w:ascii="Courier New" w:hAnsi="Courier New" w:cs="Courier New"/>
                <w:sz w:val="16"/>
                <w:szCs w:val="16"/>
              </w:rPr>
            </w:pPr>
            <w:r>
              <w:rPr>
                <w:rFonts w:ascii="Courier New" w:hAnsi="Courier New" w:cs="Courier New"/>
                <w:sz w:val="16"/>
                <w:szCs w:val="16"/>
              </w:rPr>
              <w:t>гр. 4.2 = гр. 2.2 + гр. 3.2</w:t>
            </w:r>
          </w:p>
        </w:tc>
        <w:tc>
          <w:tcPr>
            <w:tcW w:w="1005" w:type="dxa"/>
            <w:tcBorders>
              <w:top w:val="single" w:color="auto" w:sz="4" w:space="0"/>
              <w:left w:val="single" w:color="auto" w:sz="4" w:space="0"/>
              <w:bottom w:val="single" w:color="auto" w:sz="4" w:space="0"/>
              <w:right w:val="single" w:color="auto" w:sz="4" w:space="0"/>
            </w:tcBorders>
          </w:tcPr>
          <w:p w14:paraId="3DC2497F">
            <w:pPr>
              <w:autoSpaceDE w:val="0"/>
              <w:adjustRightInd w:val="0"/>
              <w:jc w:val="both"/>
              <w:rPr>
                <w:rFonts w:ascii="Courier New" w:hAnsi="Courier New" w:cs="Courier New"/>
                <w:sz w:val="16"/>
                <w:szCs w:val="16"/>
              </w:rPr>
            </w:pPr>
            <w:r>
              <w:rPr>
                <w:rFonts w:ascii="Courier New" w:hAnsi="Courier New" w:cs="Courier New"/>
                <w:sz w:val="16"/>
                <w:szCs w:val="16"/>
              </w:rPr>
              <w:t>на первый год планового периода</w:t>
            </w:r>
          </w:p>
          <w:p w14:paraId="41A44D49">
            <w:pPr>
              <w:autoSpaceDE w:val="0"/>
              <w:adjustRightInd w:val="0"/>
              <w:jc w:val="both"/>
              <w:rPr>
                <w:rFonts w:ascii="Courier New" w:hAnsi="Courier New" w:cs="Courier New"/>
                <w:sz w:val="16"/>
                <w:szCs w:val="16"/>
              </w:rPr>
            </w:pPr>
            <w:r>
              <w:rPr>
                <w:rFonts w:ascii="Courier New" w:hAnsi="Courier New" w:cs="Courier New"/>
                <w:sz w:val="16"/>
                <w:szCs w:val="16"/>
              </w:rPr>
              <w:t>гр. 4.3 = гр. 2.3 + гр. 3.3</w:t>
            </w:r>
          </w:p>
        </w:tc>
        <w:tc>
          <w:tcPr>
            <w:tcW w:w="1030" w:type="dxa"/>
            <w:tcBorders>
              <w:top w:val="single" w:color="auto" w:sz="4" w:space="0"/>
              <w:left w:val="single" w:color="auto" w:sz="4" w:space="0"/>
              <w:bottom w:val="single" w:color="auto" w:sz="4" w:space="0"/>
              <w:right w:val="single" w:color="auto" w:sz="4" w:space="0"/>
            </w:tcBorders>
          </w:tcPr>
          <w:p w14:paraId="1EF39700">
            <w:pPr>
              <w:autoSpaceDE w:val="0"/>
              <w:adjustRightInd w:val="0"/>
              <w:jc w:val="both"/>
              <w:rPr>
                <w:rFonts w:ascii="Courier New" w:hAnsi="Courier New" w:cs="Courier New"/>
                <w:sz w:val="16"/>
                <w:szCs w:val="16"/>
              </w:rPr>
            </w:pPr>
            <w:r>
              <w:rPr>
                <w:rFonts w:ascii="Courier New" w:hAnsi="Courier New" w:cs="Courier New"/>
                <w:sz w:val="16"/>
                <w:szCs w:val="16"/>
              </w:rPr>
              <w:t>на второй год планового периода</w:t>
            </w:r>
          </w:p>
          <w:p w14:paraId="1C7E2F31">
            <w:pPr>
              <w:autoSpaceDE w:val="0"/>
              <w:adjustRightInd w:val="0"/>
              <w:jc w:val="both"/>
              <w:rPr>
                <w:rFonts w:ascii="Courier New" w:hAnsi="Courier New" w:cs="Courier New"/>
                <w:sz w:val="16"/>
                <w:szCs w:val="16"/>
              </w:rPr>
            </w:pPr>
            <w:r>
              <w:rPr>
                <w:rFonts w:ascii="Courier New" w:hAnsi="Courier New" w:cs="Courier New"/>
                <w:sz w:val="16"/>
                <w:szCs w:val="16"/>
              </w:rPr>
              <w:t>гр. 4.4 = гр. 2.4 + гр. 3.4</w:t>
            </w:r>
          </w:p>
        </w:tc>
      </w:tr>
      <w:tr w14:paraId="094D0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6C1F111D">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75" w:type="dxa"/>
            <w:tcBorders>
              <w:top w:val="single" w:color="auto" w:sz="4" w:space="0"/>
              <w:left w:val="single" w:color="auto" w:sz="4" w:space="0"/>
              <w:bottom w:val="single" w:color="auto" w:sz="4" w:space="0"/>
              <w:right w:val="single" w:color="auto" w:sz="4" w:space="0"/>
            </w:tcBorders>
          </w:tcPr>
          <w:p w14:paraId="207E2BE3">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850" w:type="dxa"/>
            <w:tcBorders>
              <w:top w:val="single" w:color="auto" w:sz="4" w:space="0"/>
              <w:left w:val="single" w:color="auto" w:sz="4" w:space="0"/>
              <w:bottom w:val="single" w:color="auto" w:sz="4" w:space="0"/>
              <w:right w:val="single" w:color="auto" w:sz="4" w:space="0"/>
            </w:tcBorders>
          </w:tcPr>
          <w:p w14:paraId="431DBEBF">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970" w:type="dxa"/>
            <w:tcBorders>
              <w:top w:val="single" w:color="auto" w:sz="4" w:space="0"/>
              <w:left w:val="single" w:color="auto" w:sz="4" w:space="0"/>
              <w:bottom w:val="single" w:color="auto" w:sz="4" w:space="0"/>
              <w:right w:val="single" w:color="auto" w:sz="4" w:space="0"/>
            </w:tcBorders>
          </w:tcPr>
          <w:p w14:paraId="28A8C862">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983" w:type="dxa"/>
            <w:tcBorders>
              <w:top w:val="single" w:color="auto" w:sz="4" w:space="0"/>
              <w:left w:val="single" w:color="auto" w:sz="4" w:space="0"/>
              <w:bottom w:val="single" w:color="auto" w:sz="4" w:space="0"/>
              <w:right w:val="single" w:color="auto" w:sz="4" w:space="0"/>
            </w:tcBorders>
          </w:tcPr>
          <w:p w14:paraId="44086221">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970" w:type="dxa"/>
            <w:tcBorders>
              <w:top w:val="single" w:color="auto" w:sz="4" w:space="0"/>
              <w:left w:val="single" w:color="auto" w:sz="4" w:space="0"/>
              <w:bottom w:val="single" w:color="auto" w:sz="4" w:space="0"/>
              <w:right w:val="single" w:color="auto" w:sz="4" w:space="0"/>
            </w:tcBorders>
          </w:tcPr>
          <w:p w14:paraId="1794F329">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873" w:type="dxa"/>
            <w:tcBorders>
              <w:top w:val="single" w:color="auto" w:sz="4" w:space="0"/>
              <w:left w:val="single" w:color="auto" w:sz="4" w:space="0"/>
              <w:bottom w:val="single" w:color="auto" w:sz="4" w:space="0"/>
              <w:right w:val="single" w:color="auto" w:sz="4" w:space="0"/>
            </w:tcBorders>
          </w:tcPr>
          <w:p w14:paraId="7D9A8D86">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851" w:type="dxa"/>
            <w:tcBorders>
              <w:top w:val="single" w:color="auto" w:sz="4" w:space="0"/>
              <w:left w:val="single" w:color="auto" w:sz="4" w:space="0"/>
              <w:bottom w:val="single" w:color="auto" w:sz="4" w:space="0"/>
              <w:right w:val="single" w:color="auto" w:sz="4" w:space="0"/>
            </w:tcBorders>
          </w:tcPr>
          <w:p w14:paraId="18116A04">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850" w:type="dxa"/>
            <w:tcBorders>
              <w:top w:val="single" w:color="auto" w:sz="4" w:space="0"/>
              <w:left w:val="single" w:color="auto" w:sz="4" w:space="0"/>
              <w:bottom w:val="single" w:color="auto" w:sz="4" w:space="0"/>
              <w:right w:val="single" w:color="auto" w:sz="4" w:space="0"/>
            </w:tcBorders>
          </w:tcPr>
          <w:p w14:paraId="7C966DF8">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109" w:type="dxa"/>
            <w:tcBorders>
              <w:top w:val="single" w:color="auto" w:sz="4" w:space="0"/>
              <w:left w:val="single" w:color="auto" w:sz="4" w:space="0"/>
              <w:bottom w:val="single" w:color="auto" w:sz="4" w:space="0"/>
              <w:right w:val="single" w:color="auto" w:sz="4" w:space="0"/>
            </w:tcBorders>
          </w:tcPr>
          <w:p w14:paraId="13627A83">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109" w:type="dxa"/>
            <w:tcBorders>
              <w:top w:val="single" w:color="auto" w:sz="4" w:space="0"/>
              <w:left w:val="single" w:color="auto" w:sz="4" w:space="0"/>
              <w:bottom w:val="single" w:color="auto" w:sz="4" w:space="0"/>
              <w:right w:val="single" w:color="auto" w:sz="4" w:space="0"/>
            </w:tcBorders>
          </w:tcPr>
          <w:p w14:paraId="75FAC597">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005" w:type="dxa"/>
            <w:tcBorders>
              <w:top w:val="single" w:color="auto" w:sz="4" w:space="0"/>
              <w:left w:val="single" w:color="auto" w:sz="4" w:space="0"/>
              <w:bottom w:val="single" w:color="auto" w:sz="4" w:space="0"/>
              <w:right w:val="single" w:color="auto" w:sz="4" w:space="0"/>
            </w:tcBorders>
          </w:tcPr>
          <w:p w14:paraId="607FCF4F">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030" w:type="dxa"/>
            <w:tcBorders>
              <w:top w:val="single" w:color="auto" w:sz="4" w:space="0"/>
              <w:left w:val="single" w:color="auto" w:sz="4" w:space="0"/>
              <w:bottom w:val="single" w:color="auto" w:sz="4" w:space="0"/>
              <w:right w:val="single" w:color="auto" w:sz="4" w:space="0"/>
            </w:tcBorders>
          </w:tcPr>
          <w:p w14:paraId="03DA41DB">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3FE89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21C18DAA">
            <w:pPr>
              <w:autoSpaceDE w:val="0"/>
              <w:adjustRightInd w:val="0"/>
              <w:rPr>
                <w:rFonts w:ascii="Courier New" w:hAnsi="Courier New" w:cs="Courier New"/>
                <w:sz w:val="16"/>
                <w:szCs w:val="16"/>
              </w:rPr>
            </w:pPr>
            <w:r>
              <w:rPr>
                <w:rFonts w:ascii="Courier New" w:hAnsi="Courier New" w:cs="Courier New"/>
                <w:sz w:val="16"/>
                <w:szCs w:val="16"/>
              </w:rPr>
              <w:t>Всего, в том числе</w:t>
            </w:r>
          </w:p>
        </w:tc>
        <w:tc>
          <w:tcPr>
            <w:tcW w:w="775" w:type="dxa"/>
            <w:tcBorders>
              <w:top w:val="single" w:color="auto" w:sz="4" w:space="0"/>
              <w:left w:val="single" w:color="auto" w:sz="4" w:space="0"/>
              <w:bottom w:val="single" w:color="auto" w:sz="4" w:space="0"/>
              <w:right w:val="single" w:color="auto" w:sz="4" w:space="0"/>
            </w:tcBorders>
          </w:tcPr>
          <w:p w14:paraId="1DCE4A43">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5A0C64EA">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32A1478B">
            <w:pPr>
              <w:autoSpaceDE w:val="0"/>
              <w:adjustRightInd w:val="0"/>
              <w:jc w:val="both"/>
              <w:rPr>
                <w:rFonts w:ascii="Courier New" w:hAnsi="Courier New" w:cs="Courier New"/>
                <w:sz w:val="16"/>
                <w:szCs w:val="16"/>
              </w:rPr>
            </w:pPr>
          </w:p>
        </w:tc>
        <w:tc>
          <w:tcPr>
            <w:tcW w:w="983" w:type="dxa"/>
            <w:tcBorders>
              <w:top w:val="single" w:color="auto" w:sz="4" w:space="0"/>
              <w:left w:val="single" w:color="auto" w:sz="4" w:space="0"/>
              <w:bottom w:val="single" w:color="auto" w:sz="4" w:space="0"/>
              <w:right w:val="single" w:color="auto" w:sz="4" w:space="0"/>
            </w:tcBorders>
          </w:tcPr>
          <w:p w14:paraId="7B38A587">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2EBF0BB4">
            <w:pPr>
              <w:autoSpaceDE w:val="0"/>
              <w:adjustRightInd w:val="0"/>
              <w:jc w:val="both"/>
              <w:rPr>
                <w:rFonts w:ascii="Courier New" w:hAnsi="Courier New" w:cs="Courier New"/>
                <w:sz w:val="16"/>
                <w:szCs w:val="16"/>
              </w:rPr>
            </w:pPr>
          </w:p>
        </w:tc>
        <w:tc>
          <w:tcPr>
            <w:tcW w:w="873" w:type="dxa"/>
            <w:tcBorders>
              <w:top w:val="single" w:color="auto" w:sz="4" w:space="0"/>
              <w:left w:val="single" w:color="auto" w:sz="4" w:space="0"/>
              <w:bottom w:val="single" w:color="auto" w:sz="4" w:space="0"/>
              <w:right w:val="single" w:color="auto" w:sz="4" w:space="0"/>
            </w:tcBorders>
          </w:tcPr>
          <w:p w14:paraId="53BB5450">
            <w:pPr>
              <w:autoSpaceDE w:val="0"/>
              <w:adjustRightInd w:val="0"/>
              <w:jc w:val="both"/>
              <w:rPr>
                <w:rFonts w:ascii="Courier New" w:hAnsi="Courier New" w:cs="Courier New"/>
                <w:sz w:val="16"/>
                <w:szCs w:val="16"/>
              </w:rPr>
            </w:pPr>
          </w:p>
        </w:tc>
        <w:tc>
          <w:tcPr>
            <w:tcW w:w="851" w:type="dxa"/>
            <w:tcBorders>
              <w:top w:val="single" w:color="auto" w:sz="4" w:space="0"/>
              <w:left w:val="single" w:color="auto" w:sz="4" w:space="0"/>
              <w:bottom w:val="single" w:color="auto" w:sz="4" w:space="0"/>
              <w:right w:val="single" w:color="auto" w:sz="4" w:space="0"/>
            </w:tcBorders>
          </w:tcPr>
          <w:p w14:paraId="319CFC0E">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44CDDA10">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0C680759">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27A77F61">
            <w:pPr>
              <w:autoSpaceDE w:val="0"/>
              <w:adjustRightInd w:val="0"/>
              <w:jc w:val="both"/>
              <w:rPr>
                <w:rFonts w:ascii="Courier New" w:hAnsi="Courier New" w:cs="Courier New"/>
                <w:sz w:val="16"/>
                <w:szCs w:val="16"/>
              </w:rPr>
            </w:pPr>
          </w:p>
        </w:tc>
        <w:tc>
          <w:tcPr>
            <w:tcW w:w="1005" w:type="dxa"/>
            <w:tcBorders>
              <w:top w:val="single" w:color="auto" w:sz="4" w:space="0"/>
              <w:left w:val="single" w:color="auto" w:sz="4" w:space="0"/>
              <w:bottom w:val="single" w:color="auto" w:sz="4" w:space="0"/>
              <w:right w:val="single" w:color="auto" w:sz="4" w:space="0"/>
            </w:tcBorders>
          </w:tcPr>
          <w:p w14:paraId="2B71C271">
            <w:pPr>
              <w:autoSpaceDE w:val="0"/>
              <w:adjustRightInd w:val="0"/>
              <w:jc w:val="both"/>
              <w:rPr>
                <w:rFonts w:ascii="Courier New" w:hAnsi="Courier New" w:cs="Courier New"/>
                <w:sz w:val="16"/>
                <w:szCs w:val="16"/>
              </w:rPr>
            </w:pPr>
          </w:p>
        </w:tc>
        <w:tc>
          <w:tcPr>
            <w:tcW w:w="1030" w:type="dxa"/>
            <w:tcBorders>
              <w:top w:val="single" w:color="auto" w:sz="4" w:space="0"/>
              <w:left w:val="single" w:color="auto" w:sz="4" w:space="0"/>
              <w:bottom w:val="single" w:color="auto" w:sz="4" w:space="0"/>
              <w:right w:val="single" w:color="auto" w:sz="4" w:space="0"/>
            </w:tcBorders>
          </w:tcPr>
          <w:p w14:paraId="02B1EA4C">
            <w:pPr>
              <w:autoSpaceDE w:val="0"/>
              <w:adjustRightInd w:val="0"/>
              <w:jc w:val="both"/>
              <w:rPr>
                <w:rFonts w:ascii="Courier New" w:hAnsi="Courier New" w:cs="Courier New"/>
                <w:sz w:val="16"/>
                <w:szCs w:val="16"/>
              </w:rPr>
            </w:pPr>
          </w:p>
        </w:tc>
      </w:tr>
      <w:tr w14:paraId="614FD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26204BFD">
            <w:pPr>
              <w:autoSpaceDE w:val="0"/>
              <w:adjustRightInd w:val="0"/>
              <w:rPr>
                <w:rFonts w:ascii="Courier New" w:hAnsi="Courier New" w:cs="Courier New"/>
                <w:sz w:val="16"/>
                <w:szCs w:val="16"/>
              </w:rPr>
            </w:pPr>
            <w:r>
              <w:rPr>
                <w:rFonts w:ascii="Courier New" w:hAnsi="Courier New" w:cs="Courier New"/>
                <w:sz w:val="16"/>
                <w:szCs w:val="16"/>
              </w:rPr>
              <w:t>в отношении муниципальных служащих Александровского сельсовета</w:t>
            </w:r>
          </w:p>
        </w:tc>
        <w:tc>
          <w:tcPr>
            <w:tcW w:w="775" w:type="dxa"/>
            <w:tcBorders>
              <w:top w:val="single" w:color="auto" w:sz="4" w:space="0"/>
              <w:left w:val="single" w:color="auto" w:sz="4" w:space="0"/>
              <w:bottom w:val="single" w:color="auto" w:sz="4" w:space="0"/>
              <w:right w:val="single" w:color="auto" w:sz="4" w:space="0"/>
            </w:tcBorders>
          </w:tcPr>
          <w:p w14:paraId="6F4E3A11">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0EE0F32C">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2A34788A">
            <w:pPr>
              <w:autoSpaceDE w:val="0"/>
              <w:adjustRightInd w:val="0"/>
              <w:jc w:val="both"/>
              <w:rPr>
                <w:rFonts w:ascii="Courier New" w:hAnsi="Courier New" w:cs="Courier New"/>
                <w:sz w:val="16"/>
                <w:szCs w:val="16"/>
              </w:rPr>
            </w:pPr>
          </w:p>
        </w:tc>
        <w:tc>
          <w:tcPr>
            <w:tcW w:w="983" w:type="dxa"/>
            <w:tcBorders>
              <w:top w:val="single" w:color="auto" w:sz="4" w:space="0"/>
              <w:left w:val="single" w:color="auto" w:sz="4" w:space="0"/>
              <w:bottom w:val="single" w:color="auto" w:sz="4" w:space="0"/>
              <w:right w:val="single" w:color="auto" w:sz="4" w:space="0"/>
            </w:tcBorders>
          </w:tcPr>
          <w:p w14:paraId="69039CC1">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4BDB8B1">
            <w:pPr>
              <w:autoSpaceDE w:val="0"/>
              <w:adjustRightInd w:val="0"/>
              <w:jc w:val="both"/>
              <w:rPr>
                <w:rFonts w:ascii="Courier New" w:hAnsi="Courier New" w:cs="Courier New"/>
                <w:sz w:val="16"/>
                <w:szCs w:val="16"/>
              </w:rPr>
            </w:pPr>
          </w:p>
        </w:tc>
        <w:tc>
          <w:tcPr>
            <w:tcW w:w="873" w:type="dxa"/>
            <w:tcBorders>
              <w:top w:val="single" w:color="auto" w:sz="4" w:space="0"/>
              <w:left w:val="single" w:color="auto" w:sz="4" w:space="0"/>
              <w:bottom w:val="single" w:color="auto" w:sz="4" w:space="0"/>
              <w:right w:val="single" w:color="auto" w:sz="4" w:space="0"/>
            </w:tcBorders>
          </w:tcPr>
          <w:p w14:paraId="75B06AD2">
            <w:pPr>
              <w:autoSpaceDE w:val="0"/>
              <w:adjustRightInd w:val="0"/>
              <w:jc w:val="both"/>
              <w:rPr>
                <w:rFonts w:ascii="Courier New" w:hAnsi="Courier New" w:cs="Courier New"/>
                <w:sz w:val="16"/>
                <w:szCs w:val="16"/>
              </w:rPr>
            </w:pPr>
          </w:p>
        </w:tc>
        <w:tc>
          <w:tcPr>
            <w:tcW w:w="851" w:type="dxa"/>
            <w:tcBorders>
              <w:top w:val="single" w:color="auto" w:sz="4" w:space="0"/>
              <w:left w:val="single" w:color="auto" w:sz="4" w:space="0"/>
              <w:bottom w:val="single" w:color="auto" w:sz="4" w:space="0"/>
              <w:right w:val="single" w:color="auto" w:sz="4" w:space="0"/>
            </w:tcBorders>
          </w:tcPr>
          <w:p w14:paraId="5E7C0371">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23643FBE">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2BA2BC87">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611986EA">
            <w:pPr>
              <w:autoSpaceDE w:val="0"/>
              <w:adjustRightInd w:val="0"/>
              <w:jc w:val="both"/>
              <w:rPr>
                <w:rFonts w:ascii="Courier New" w:hAnsi="Courier New" w:cs="Courier New"/>
                <w:sz w:val="16"/>
                <w:szCs w:val="16"/>
              </w:rPr>
            </w:pPr>
          </w:p>
        </w:tc>
        <w:tc>
          <w:tcPr>
            <w:tcW w:w="1005" w:type="dxa"/>
            <w:tcBorders>
              <w:top w:val="single" w:color="auto" w:sz="4" w:space="0"/>
              <w:left w:val="single" w:color="auto" w:sz="4" w:space="0"/>
              <w:bottom w:val="single" w:color="auto" w:sz="4" w:space="0"/>
              <w:right w:val="single" w:color="auto" w:sz="4" w:space="0"/>
            </w:tcBorders>
          </w:tcPr>
          <w:p w14:paraId="66613364">
            <w:pPr>
              <w:autoSpaceDE w:val="0"/>
              <w:adjustRightInd w:val="0"/>
              <w:jc w:val="both"/>
              <w:rPr>
                <w:rFonts w:ascii="Courier New" w:hAnsi="Courier New" w:cs="Courier New"/>
                <w:sz w:val="16"/>
                <w:szCs w:val="16"/>
              </w:rPr>
            </w:pPr>
          </w:p>
        </w:tc>
        <w:tc>
          <w:tcPr>
            <w:tcW w:w="1030" w:type="dxa"/>
            <w:tcBorders>
              <w:top w:val="single" w:color="auto" w:sz="4" w:space="0"/>
              <w:left w:val="single" w:color="auto" w:sz="4" w:space="0"/>
              <w:bottom w:val="single" w:color="auto" w:sz="4" w:space="0"/>
              <w:right w:val="single" w:color="auto" w:sz="4" w:space="0"/>
            </w:tcBorders>
          </w:tcPr>
          <w:p w14:paraId="2F0C2822">
            <w:pPr>
              <w:autoSpaceDE w:val="0"/>
              <w:adjustRightInd w:val="0"/>
              <w:jc w:val="both"/>
              <w:rPr>
                <w:rFonts w:ascii="Courier New" w:hAnsi="Courier New" w:cs="Courier New"/>
                <w:sz w:val="16"/>
                <w:szCs w:val="16"/>
              </w:rPr>
            </w:pPr>
          </w:p>
        </w:tc>
      </w:tr>
      <w:tr w14:paraId="66B3D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029628A3">
            <w:pPr>
              <w:autoSpaceDE w:val="0"/>
              <w:adjustRightInd w:val="0"/>
              <w:rPr>
                <w:rFonts w:ascii="Courier New" w:hAnsi="Courier New" w:cs="Courier New"/>
                <w:sz w:val="16"/>
                <w:szCs w:val="16"/>
              </w:rPr>
            </w:pPr>
            <w:r>
              <w:rPr>
                <w:rFonts w:ascii="Courier New" w:hAnsi="Courier New" w:cs="Courier New"/>
                <w:sz w:val="16"/>
                <w:szCs w:val="16"/>
              </w:rPr>
              <w:t>в отношении работников исполнительных органов местного самоуправления Александровского сельсовета, замещающих должности, не являющиеся должностями муниципальной службы Александровского сельсовета</w:t>
            </w:r>
          </w:p>
        </w:tc>
        <w:tc>
          <w:tcPr>
            <w:tcW w:w="775" w:type="dxa"/>
            <w:tcBorders>
              <w:top w:val="single" w:color="auto" w:sz="4" w:space="0"/>
              <w:left w:val="single" w:color="auto" w:sz="4" w:space="0"/>
              <w:bottom w:val="single" w:color="auto" w:sz="4" w:space="0"/>
              <w:right w:val="single" w:color="auto" w:sz="4" w:space="0"/>
            </w:tcBorders>
          </w:tcPr>
          <w:p w14:paraId="00BB7C7A">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51D58BC5">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5C5F80A9">
            <w:pPr>
              <w:autoSpaceDE w:val="0"/>
              <w:adjustRightInd w:val="0"/>
              <w:jc w:val="both"/>
              <w:rPr>
                <w:rFonts w:ascii="Courier New" w:hAnsi="Courier New" w:cs="Courier New"/>
                <w:sz w:val="16"/>
                <w:szCs w:val="16"/>
              </w:rPr>
            </w:pPr>
          </w:p>
        </w:tc>
        <w:tc>
          <w:tcPr>
            <w:tcW w:w="983" w:type="dxa"/>
            <w:tcBorders>
              <w:top w:val="single" w:color="auto" w:sz="4" w:space="0"/>
              <w:left w:val="single" w:color="auto" w:sz="4" w:space="0"/>
              <w:bottom w:val="single" w:color="auto" w:sz="4" w:space="0"/>
              <w:right w:val="single" w:color="auto" w:sz="4" w:space="0"/>
            </w:tcBorders>
          </w:tcPr>
          <w:p w14:paraId="6DDE4C62">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6C93F71A">
            <w:pPr>
              <w:autoSpaceDE w:val="0"/>
              <w:adjustRightInd w:val="0"/>
              <w:jc w:val="both"/>
              <w:rPr>
                <w:rFonts w:ascii="Courier New" w:hAnsi="Courier New" w:cs="Courier New"/>
                <w:sz w:val="16"/>
                <w:szCs w:val="16"/>
              </w:rPr>
            </w:pPr>
          </w:p>
        </w:tc>
        <w:tc>
          <w:tcPr>
            <w:tcW w:w="873" w:type="dxa"/>
            <w:tcBorders>
              <w:top w:val="single" w:color="auto" w:sz="4" w:space="0"/>
              <w:left w:val="single" w:color="auto" w:sz="4" w:space="0"/>
              <w:bottom w:val="single" w:color="auto" w:sz="4" w:space="0"/>
              <w:right w:val="single" w:color="auto" w:sz="4" w:space="0"/>
            </w:tcBorders>
          </w:tcPr>
          <w:p w14:paraId="4B9226B4">
            <w:pPr>
              <w:autoSpaceDE w:val="0"/>
              <w:adjustRightInd w:val="0"/>
              <w:jc w:val="both"/>
              <w:rPr>
                <w:rFonts w:ascii="Courier New" w:hAnsi="Courier New" w:cs="Courier New"/>
                <w:sz w:val="16"/>
                <w:szCs w:val="16"/>
              </w:rPr>
            </w:pPr>
          </w:p>
        </w:tc>
        <w:tc>
          <w:tcPr>
            <w:tcW w:w="851" w:type="dxa"/>
            <w:tcBorders>
              <w:top w:val="single" w:color="auto" w:sz="4" w:space="0"/>
              <w:left w:val="single" w:color="auto" w:sz="4" w:space="0"/>
              <w:bottom w:val="single" w:color="auto" w:sz="4" w:space="0"/>
              <w:right w:val="single" w:color="auto" w:sz="4" w:space="0"/>
            </w:tcBorders>
          </w:tcPr>
          <w:p w14:paraId="13295FAB">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5EEE813E">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03F7C74A">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5C5B872E">
            <w:pPr>
              <w:autoSpaceDE w:val="0"/>
              <w:adjustRightInd w:val="0"/>
              <w:jc w:val="both"/>
              <w:rPr>
                <w:rFonts w:ascii="Courier New" w:hAnsi="Courier New" w:cs="Courier New"/>
                <w:sz w:val="16"/>
                <w:szCs w:val="16"/>
              </w:rPr>
            </w:pPr>
          </w:p>
        </w:tc>
        <w:tc>
          <w:tcPr>
            <w:tcW w:w="1005" w:type="dxa"/>
            <w:tcBorders>
              <w:top w:val="single" w:color="auto" w:sz="4" w:space="0"/>
              <w:left w:val="single" w:color="auto" w:sz="4" w:space="0"/>
              <w:bottom w:val="single" w:color="auto" w:sz="4" w:space="0"/>
              <w:right w:val="single" w:color="auto" w:sz="4" w:space="0"/>
            </w:tcBorders>
          </w:tcPr>
          <w:p w14:paraId="02D1C02A">
            <w:pPr>
              <w:autoSpaceDE w:val="0"/>
              <w:adjustRightInd w:val="0"/>
              <w:jc w:val="both"/>
              <w:rPr>
                <w:rFonts w:ascii="Courier New" w:hAnsi="Courier New" w:cs="Courier New"/>
                <w:sz w:val="16"/>
                <w:szCs w:val="16"/>
              </w:rPr>
            </w:pPr>
          </w:p>
        </w:tc>
        <w:tc>
          <w:tcPr>
            <w:tcW w:w="1030" w:type="dxa"/>
            <w:tcBorders>
              <w:top w:val="single" w:color="auto" w:sz="4" w:space="0"/>
              <w:left w:val="single" w:color="auto" w:sz="4" w:space="0"/>
              <w:bottom w:val="single" w:color="auto" w:sz="4" w:space="0"/>
              <w:right w:val="single" w:color="auto" w:sz="4" w:space="0"/>
            </w:tcBorders>
          </w:tcPr>
          <w:p w14:paraId="2874173C">
            <w:pPr>
              <w:autoSpaceDE w:val="0"/>
              <w:adjustRightInd w:val="0"/>
              <w:jc w:val="both"/>
              <w:rPr>
                <w:rFonts w:ascii="Courier New" w:hAnsi="Courier New" w:cs="Courier New"/>
                <w:sz w:val="16"/>
                <w:szCs w:val="16"/>
              </w:rPr>
            </w:pPr>
          </w:p>
        </w:tc>
      </w:tr>
    </w:tbl>
    <w:p w14:paraId="0CA92E28">
      <w:pPr>
        <w:autoSpaceDE w:val="0"/>
        <w:ind w:firstLine="720"/>
        <w:jc w:val="both"/>
        <w:rPr>
          <w:rFonts w:ascii="Courier New" w:hAnsi="Courier New" w:cs="Courier New"/>
          <w:sz w:val="16"/>
          <w:szCs w:val="16"/>
          <w:lang w:eastAsia="ar-SA"/>
        </w:rPr>
      </w:pPr>
    </w:p>
    <w:p w14:paraId="1F71AC61">
      <w:pPr>
        <w:autoSpaceDE w:val="0"/>
        <w:ind w:firstLine="720"/>
        <w:jc w:val="both"/>
        <w:rPr>
          <w:rFonts w:ascii="Courier New" w:hAnsi="Courier New" w:cs="Courier New"/>
          <w:sz w:val="16"/>
          <w:szCs w:val="16"/>
          <w:lang w:eastAsia="ar-SA"/>
        </w:rPr>
      </w:pPr>
      <w:bookmarkStart w:id="46" w:name="sub_130120211"/>
      <w:r>
        <w:rPr>
          <w:rFonts w:ascii="Courier New" w:hAnsi="Courier New" w:cs="Courier New"/>
          <w:sz w:val="16"/>
          <w:szCs w:val="16"/>
          <w:lang w:eastAsia="ar-SA"/>
        </w:rPr>
        <w:t>(1) графы 2.1-2.4 заполняются автоматически на основании следующих данных:</w:t>
      </w:r>
    </w:p>
    <w:bookmarkEnd w:id="46"/>
    <w:p w14:paraId="2950008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"в отношении муниципальных служащих" - граф 3.1-3.4 </w:t>
      </w:r>
      <w:r>
        <w:fldChar w:fldCharType="begin"/>
      </w:r>
      <w:r>
        <w:instrText xml:space="preserve"> HYPERLINK \l "sub_13012041" </w:instrText>
      </w:r>
      <w:r>
        <w:fldChar w:fldCharType="separate"/>
      </w:r>
      <w:r>
        <w:rPr>
          <w:rFonts w:ascii="Courier New" w:hAnsi="Courier New" w:cs="Courier New"/>
          <w:sz w:val="16"/>
          <w:szCs w:val="16"/>
          <w:lang w:eastAsia="ar-SA"/>
        </w:rPr>
        <w:t>подраздела 4.1 раздела 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"Фонд оплаты труда" по соответствующему периоду;</w:t>
      </w:r>
    </w:p>
    <w:p w14:paraId="547445A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"в отношении работников исполнительных органов местного самоуправления Александровского сельсовета, замещающих должности, не являющиеся должностями муниципальной службы Александровского сельсовета" - граф 3.1-3.4 </w:t>
      </w:r>
      <w:r>
        <w:fldChar w:fldCharType="begin"/>
      </w:r>
      <w:r>
        <w:instrText xml:space="preserve"> HYPERLINK \l "sub_1301206" </w:instrText>
      </w:r>
      <w:r>
        <w:fldChar w:fldCharType="separate"/>
      </w:r>
      <w:r>
        <w:rPr>
          <w:rFonts w:ascii="Courier New" w:hAnsi="Courier New" w:cs="Courier New"/>
          <w:sz w:val="16"/>
          <w:szCs w:val="16"/>
          <w:lang w:eastAsia="ar-SA"/>
        </w:rPr>
        <w:t>подраздела 6</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"Фонд оплаты труда" по соответствующему периоду.</w:t>
      </w:r>
    </w:p>
    <w:p w14:paraId="7AB16E09">
      <w:pPr>
        <w:autoSpaceDE w:val="0"/>
        <w:ind w:firstLine="720"/>
        <w:jc w:val="both"/>
        <w:rPr>
          <w:rFonts w:ascii="Courier New" w:hAnsi="Courier New" w:cs="Courier New"/>
          <w:sz w:val="16"/>
          <w:szCs w:val="16"/>
          <w:lang w:eastAsia="ar-SA"/>
        </w:rPr>
      </w:pPr>
      <w:bookmarkStart w:id="47" w:name="sub_130120222"/>
      <w:r>
        <w:rPr>
          <w:rFonts w:ascii="Courier New" w:hAnsi="Courier New" w:cs="Courier New"/>
          <w:sz w:val="16"/>
          <w:szCs w:val="16"/>
          <w:lang w:eastAsia="ar-SA"/>
        </w:rPr>
        <w:t>(2) графы 3.1-3.4 заполняются автоматически на основании следующих данных:</w:t>
      </w:r>
    </w:p>
    <w:bookmarkEnd w:id="47"/>
    <w:p w14:paraId="31D7FFD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"в отношении муниципальных служащих" - граф 3.1-3.4 </w:t>
      </w:r>
      <w:r>
        <w:fldChar w:fldCharType="begin"/>
      </w:r>
      <w:r>
        <w:instrText xml:space="preserve"> HYPERLINK \l "sub_13012041" </w:instrText>
      </w:r>
      <w:r>
        <w:fldChar w:fldCharType="separate"/>
      </w:r>
      <w:r>
        <w:rPr>
          <w:rFonts w:ascii="Courier New" w:hAnsi="Courier New" w:cs="Courier New"/>
          <w:sz w:val="16"/>
          <w:szCs w:val="16"/>
          <w:lang w:eastAsia="ar-SA"/>
        </w:rPr>
        <w:t>подраздела 4.1 раздела 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"Страховые взносы в бюджеты государственных внебюджетных фондов" по соответствующему периоду;</w:t>
      </w:r>
    </w:p>
    <w:p w14:paraId="44C23EA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"в отношении работников исполнительных органов местного самоуправления Александровского сельсовета, замещающих должности, не являющиеся должностями муниципальной службы Александровского сельсовета" - граф 3.1-3.4 </w:t>
      </w:r>
      <w:r>
        <w:fldChar w:fldCharType="begin"/>
      </w:r>
      <w:r>
        <w:instrText xml:space="preserve"> HYPERLINK \l "sub_13012061" </w:instrText>
      </w:r>
      <w:r>
        <w:fldChar w:fldCharType="separate"/>
      </w:r>
      <w:r>
        <w:rPr>
          <w:rFonts w:ascii="Courier New" w:hAnsi="Courier New" w:cs="Courier New"/>
          <w:sz w:val="16"/>
          <w:szCs w:val="16"/>
          <w:lang w:eastAsia="ar-SA"/>
        </w:rPr>
        <w:t>подраздела 6.1 раздела 6</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"Страховые взносы в бюджеты государственных внебюджетных фондов" по соответствующему периоду.</w:t>
      </w:r>
    </w:p>
    <w:p w14:paraId="32B51911">
      <w:pPr>
        <w:autoSpaceDE w:val="0"/>
        <w:ind w:firstLine="720"/>
        <w:jc w:val="center"/>
        <w:rPr>
          <w:rFonts w:ascii="Courier New" w:hAnsi="Courier New" w:cs="Courier New"/>
          <w:b/>
          <w:sz w:val="16"/>
          <w:szCs w:val="16"/>
          <w:lang w:eastAsia="ar-SA"/>
        </w:rPr>
      </w:pPr>
      <w:bookmarkStart w:id="48" w:name="sub_1301204"/>
    </w:p>
    <w:p w14:paraId="34ACF7FD">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3. Расчет объема бюджетных ассигнований на оплату труда</w:t>
      </w:r>
      <w:bookmarkEnd w:id="48"/>
      <w:r>
        <w:rPr>
          <w:rFonts w:ascii="Courier New" w:hAnsi="Courier New" w:cs="Courier New"/>
          <w:b/>
          <w:sz w:val="16"/>
          <w:szCs w:val="16"/>
          <w:lang w:eastAsia="ar-SA"/>
        </w:rPr>
        <w:t xml:space="preserve"> и страховые взносы в государственные внебюджетные фонды в отношении муниципальных служащих Александровского сельсовета</w:t>
      </w:r>
    </w:p>
    <w:p w14:paraId="79D1980F">
      <w:pPr>
        <w:autoSpaceDE w:val="0"/>
        <w:ind w:firstLine="720"/>
        <w:jc w:val="center"/>
        <w:rPr>
          <w:rFonts w:ascii="Courier New" w:hAnsi="Courier New" w:cs="Courier New"/>
          <w:sz w:val="16"/>
          <w:szCs w:val="16"/>
          <w:lang w:eastAsia="ar-SA"/>
        </w:rPr>
      </w:pPr>
    </w:p>
    <w:p w14:paraId="509C2576">
      <w:pPr>
        <w:autoSpaceDE w:val="0"/>
        <w:ind w:firstLine="720"/>
        <w:jc w:val="center"/>
        <w:rPr>
          <w:rFonts w:ascii="Courier New" w:hAnsi="Courier New" w:cs="Courier New"/>
          <w:sz w:val="16"/>
          <w:szCs w:val="16"/>
          <w:lang w:eastAsia="ar-SA"/>
        </w:rPr>
      </w:pPr>
      <w:bookmarkStart w:id="49" w:name="sub_13012041"/>
      <w:r>
        <w:rPr>
          <w:rFonts w:ascii="Courier New" w:hAnsi="Courier New" w:cs="Courier New"/>
          <w:b/>
          <w:sz w:val="16"/>
          <w:szCs w:val="16"/>
          <w:lang w:eastAsia="ar-SA"/>
        </w:rPr>
        <w:t>3.1 Объем бюджетных ассигнований на оплату труда и страховые взносы</w:t>
      </w:r>
      <w:bookmarkEnd w:id="49"/>
      <w:r>
        <w:rPr>
          <w:rFonts w:ascii="Courier New" w:hAnsi="Courier New" w:cs="Courier New"/>
          <w:b/>
          <w:sz w:val="16"/>
          <w:szCs w:val="16"/>
          <w:lang w:eastAsia="ar-SA"/>
        </w:rPr>
        <w:t xml:space="preserve"> в государственные внебюджетные фонды</w:t>
      </w:r>
    </w:p>
    <w:p w14:paraId="4C1E7A7D">
      <w:pPr>
        <w:autoSpaceDE w:val="0"/>
        <w:ind w:firstLine="720"/>
        <w:jc w:val="both"/>
        <w:rPr>
          <w:rFonts w:ascii="Courier New" w:hAnsi="Courier New" w:cs="Courier New"/>
          <w:sz w:val="16"/>
          <w:szCs w:val="16"/>
          <w:lang w:eastAsia="ar-SA"/>
        </w:rPr>
      </w:pPr>
    </w:p>
    <w:tbl>
      <w:tblPr>
        <w:tblStyle w:val="7"/>
        <w:tblW w:w="1460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245"/>
        <w:gridCol w:w="2126"/>
        <w:gridCol w:w="2127"/>
        <w:gridCol w:w="2551"/>
        <w:gridCol w:w="2552"/>
      </w:tblGrid>
      <w:tr w14:paraId="727F6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245" w:type="dxa"/>
            <w:vMerge w:val="restart"/>
            <w:tcBorders>
              <w:top w:val="single" w:color="auto" w:sz="4" w:space="0"/>
              <w:left w:val="single" w:color="auto" w:sz="4" w:space="0"/>
              <w:bottom w:val="single" w:color="auto" w:sz="4" w:space="0"/>
              <w:right w:val="single" w:color="auto" w:sz="4" w:space="0"/>
            </w:tcBorders>
          </w:tcPr>
          <w:p w14:paraId="60007E89">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9356" w:type="dxa"/>
            <w:gridSpan w:val="4"/>
            <w:tcBorders>
              <w:top w:val="single" w:color="auto" w:sz="4" w:space="0"/>
              <w:left w:val="single" w:color="auto" w:sz="4" w:space="0"/>
              <w:bottom w:val="single" w:color="auto" w:sz="4" w:space="0"/>
              <w:right w:val="single" w:color="auto" w:sz="4" w:space="0"/>
            </w:tcBorders>
          </w:tcPr>
          <w:p w14:paraId="33ADD335">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1034F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245" w:type="dxa"/>
            <w:vMerge w:val="continue"/>
            <w:tcBorders>
              <w:top w:val="single" w:color="auto" w:sz="4" w:space="0"/>
              <w:left w:val="single" w:color="auto" w:sz="4" w:space="0"/>
              <w:bottom w:val="single" w:color="auto" w:sz="4" w:space="0"/>
              <w:right w:val="single" w:color="auto" w:sz="4" w:space="0"/>
            </w:tcBorders>
          </w:tcPr>
          <w:p w14:paraId="11F81C0E">
            <w:pPr>
              <w:autoSpaceDE w:val="0"/>
              <w:adjustRightInd w:val="0"/>
              <w:jc w:val="center"/>
              <w:rPr>
                <w:rFonts w:ascii="Courier New" w:hAnsi="Courier New" w:cs="Courier New"/>
                <w:sz w:val="16"/>
                <w:szCs w:val="16"/>
              </w:rPr>
            </w:pPr>
          </w:p>
        </w:tc>
        <w:tc>
          <w:tcPr>
            <w:tcW w:w="2126" w:type="dxa"/>
            <w:tcBorders>
              <w:top w:val="single" w:color="auto" w:sz="4" w:space="0"/>
              <w:left w:val="single" w:color="auto" w:sz="4" w:space="0"/>
              <w:bottom w:val="single" w:color="auto" w:sz="4" w:space="0"/>
              <w:right w:val="single" w:color="auto" w:sz="4" w:space="0"/>
            </w:tcBorders>
          </w:tcPr>
          <w:p w14:paraId="6DC4B407">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2127" w:type="dxa"/>
            <w:tcBorders>
              <w:top w:val="single" w:color="auto" w:sz="4" w:space="0"/>
              <w:left w:val="single" w:color="auto" w:sz="4" w:space="0"/>
              <w:bottom w:val="single" w:color="auto" w:sz="4" w:space="0"/>
              <w:right w:val="single" w:color="auto" w:sz="4" w:space="0"/>
            </w:tcBorders>
          </w:tcPr>
          <w:p w14:paraId="51172389">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551" w:type="dxa"/>
            <w:tcBorders>
              <w:top w:val="single" w:color="auto" w:sz="4" w:space="0"/>
              <w:left w:val="single" w:color="auto" w:sz="4" w:space="0"/>
              <w:bottom w:val="single" w:color="auto" w:sz="4" w:space="0"/>
              <w:right w:val="single" w:color="auto" w:sz="4" w:space="0"/>
            </w:tcBorders>
          </w:tcPr>
          <w:p w14:paraId="2E4D1CC1">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552" w:type="dxa"/>
            <w:tcBorders>
              <w:top w:val="single" w:color="auto" w:sz="4" w:space="0"/>
              <w:left w:val="single" w:color="auto" w:sz="4" w:space="0"/>
              <w:bottom w:val="single" w:color="auto" w:sz="4" w:space="0"/>
              <w:right w:val="single" w:color="auto" w:sz="4" w:space="0"/>
            </w:tcBorders>
          </w:tcPr>
          <w:p w14:paraId="4E8C640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53AD3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tcPr>
          <w:p w14:paraId="5E242F57">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126" w:type="dxa"/>
            <w:tcBorders>
              <w:top w:val="single" w:color="auto" w:sz="4" w:space="0"/>
              <w:left w:val="single" w:color="auto" w:sz="4" w:space="0"/>
              <w:bottom w:val="single" w:color="auto" w:sz="4" w:space="0"/>
              <w:right w:val="single" w:color="auto" w:sz="4" w:space="0"/>
            </w:tcBorders>
          </w:tcPr>
          <w:p w14:paraId="1026A074">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2127" w:type="dxa"/>
            <w:tcBorders>
              <w:top w:val="single" w:color="auto" w:sz="4" w:space="0"/>
              <w:left w:val="single" w:color="auto" w:sz="4" w:space="0"/>
              <w:bottom w:val="single" w:color="auto" w:sz="4" w:space="0"/>
              <w:right w:val="single" w:color="auto" w:sz="4" w:space="0"/>
            </w:tcBorders>
          </w:tcPr>
          <w:p w14:paraId="30A5746D">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2551" w:type="dxa"/>
            <w:tcBorders>
              <w:top w:val="single" w:color="auto" w:sz="4" w:space="0"/>
              <w:left w:val="single" w:color="auto" w:sz="4" w:space="0"/>
              <w:bottom w:val="single" w:color="auto" w:sz="4" w:space="0"/>
              <w:right w:val="single" w:color="auto" w:sz="4" w:space="0"/>
            </w:tcBorders>
          </w:tcPr>
          <w:p w14:paraId="58028E14">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2552" w:type="dxa"/>
            <w:tcBorders>
              <w:top w:val="single" w:color="auto" w:sz="4" w:space="0"/>
              <w:left w:val="single" w:color="auto" w:sz="4" w:space="0"/>
              <w:bottom w:val="single" w:color="auto" w:sz="4" w:space="0"/>
              <w:right w:val="single" w:color="auto" w:sz="4" w:space="0"/>
            </w:tcBorders>
          </w:tcPr>
          <w:p w14:paraId="0619E61E">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1F963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tcPr>
          <w:p w14:paraId="041D3392">
            <w:pPr>
              <w:autoSpaceDE w:val="0"/>
              <w:adjustRightInd w:val="0"/>
              <w:rPr>
                <w:rFonts w:ascii="Courier New" w:hAnsi="Courier New" w:cs="Courier New"/>
                <w:sz w:val="16"/>
                <w:szCs w:val="16"/>
              </w:rPr>
            </w:pPr>
            <w:r>
              <w:rPr>
                <w:rFonts w:ascii="Courier New" w:hAnsi="Courier New" w:cs="Courier New"/>
                <w:sz w:val="16"/>
                <w:szCs w:val="16"/>
              </w:rPr>
              <w:t>Фонд оплаты труда</w:t>
            </w:r>
            <w:r>
              <w:fldChar w:fldCharType="begin"/>
            </w:r>
            <w:r>
              <w:instrText xml:space="preserve"> HYPERLINK \l "sub_130120411"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1224E70A">
            <w:pPr>
              <w:autoSpaceDE w:val="0"/>
              <w:adjustRightInd w:val="0"/>
              <w:jc w:val="both"/>
              <w:rPr>
                <w:rFonts w:ascii="Courier New" w:hAnsi="Courier New" w:cs="Courier New"/>
                <w:sz w:val="16"/>
                <w:szCs w:val="16"/>
              </w:rPr>
            </w:pPr>
          </w:p>
        </w:tc>
        <w:tc>
          <w:tcPr>
            <w:tcW w:w="2127" w:type="dxa"/>
            <w:tcBorders>
              <w:top w:val="single" w:color="auto" w:sz="4" w:space="0"/>
              <w:left w:val="single" w:color="auto" w:sz="4" w:space="0"/>
              <w:bottom w:val="single" w:color="auto" w:sz="4" w:space="0"/>
              <w:right w:val="single" w:color="auto" w:sz="4" w:space="0"/>
            </w:tcBorders>
          </w:tcPr>
          <w:p w14:paraId="301E77EE">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6138BB76">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1C1EC79A">
            <w:pPr>
              <w:autoSpaceDE w:val="0"/>
              <w:adjustRightInd w:val="0"/>
              <w:jc w:val="both"/>
              <w:rPr>
                <w:rFonts w:ascii="Courier New" w:hAnsi="Courier New" w:cs="Courier New"/>
                <w:sz w:val="16"/>
                <w:szCs w:val="16"/>
              </w:rPr>
            </w:pPr>
          </w:p>
        </w:tc>
      </w:tr>
      <w:tr w14:paraId="6317F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tcPr>
          <w:p w14:paraId="0934C387">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r>
              <w:fldChar w:fldCharType="begin"/>
            </w:r>
            <w:r>
              <w:instrText xml:space="preserve"> HYPERLINK \l "sub_130120412"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439D1450">
            <w:pPr>
              <w:autoSpaceDE w:val="0"/>
              <w:adjustRightInd w:val="0"/>
              <w:jc w:val="both"/>
              <w:rPr>
                <w:rFonts w:ascii="Courier New" w:hAnsi="Courier New" w:cs="Courier New"/>
                <w:sz w:val="16"/>
                <w:szCs w:val="16"/>
              </w:rPr>
            </w:pPr>
          </w:p>
        </w:tc>
        <w:tc>
          <w:tcPr>
            <w:tcW w:w="2127" w:type="dxa"/>
            <w:tcBorders>
              <w:top w:val="single" w:color="auto" w:sz="4" w:space="0"/>
              <w:left w:val="single" w:color="auto" w:sz="4" w:space="0"/>
              <w:bottom w:val="single" w:color="auto" w:sz="4" w:space="0"/>
              <w:right w:val="single" w:color="auto" w:sz="4" w:space="0"/>
            </w:tcBorders>
          </w:tcPr>
          <w:p w14:paraId="319D0EE2">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0AC8ADAB">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3EF70DE4">
            <w:pPr>
              <w:autoSpaceDE w:val="0"/>
              <w:adjustRightInd w:val="0"/>
              <w:jc w:val="both"/>
              <w:rPr>
                <w:rFonts w:ascii="Courier New" w:hAnsi="Courier New" w:cs="Courier New"/>
                <w:sz w:val="16"/>
                <w:szCs w:val="16"/>
              </w:rPr>
            </w:pPr>
          </w:p>
        </w:tc>
      </w:tr>
      <w:tr w14:paraId="425DA5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245" w:type="dxa"/>
            <w:tcBorders>
              <w:top w:val="single" w:color="auto" w:sz="4" w:space="0"/>
              <w:left w:val="single" w:color="auto" w:sz="4" w:space="0"/>
              <w:bottom w:val="single" w:color="auto" w:sz="4" w:space="0"/>
              <w:right w:val="single" w:color="auto" w:sz="4" w:space="0"/>
            </w:tcBorders>
          </w:tcPr>
          <w:p w14:paraId="5CF20683">
            <w:pPr>
              <w:autoSpaceDE w:val="0"/>
              <w:adjustRightInd w:val="0"/>
              <w:rPr>
                <w:rFonts w:ascii="Courier New" w:hAnsi="Courier New" w:cs="Courier New"/>
                <w:sz w:val="16"/>
                <w:szCs w:val="16"/>
              </w:rPr>
            </w:pPr>
            <w:r>
              <w:rPr>
                <w:rFonts w:ascii="Courier New" w:hAnsi="Courier New" w:cs="Courier New"/>
                <w:sz w:val="16"/>
                <w:szCs w:val="16"/>
              </w:rPr>
              <w:t>Итого</w:t>
            </w:r>
            <w:r>
              <w:fldChar w:fldCharType="begin"/>
            </w:r>
            <w:r>
              <w:instrText xml:space="preserve"> HYPERLINK \l "sub_130120413"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1A74A3EE">
            <w:pPr>
              <w:autoSpaceDE w:val="0"/>
              <w:adjustRightInd w:val="0"/>
              <w:jc w:val="both"/>
              <w:rPr>
                <w:rFonts w:ascii="Courier New" w:hAnsi="Courier New" w:cs="Courier New"/>
                <w:sz w:val="16"/>
                <w:szCs w:val="16"/>
              </w:rPr>
            </w:pPr>
          </w:p>
        </w:tc>
        <w:tc>
          <w:tcPr>
            <w:tcW w:w="2127" w:type="dxa"/>
            <w:tcBorders>
              <w:top w:val="single" w:color="auto" w:sz="4" w:space="0"/>
              <w:left w:val="single" w:color="auto" w:sz="4" w:space="0"/>
              <w:bottom w:val="single" w:color="auto" w:sz="4" w:space="0"/>
              <w:right w:val="single" w:color="auto" w:sz="4" w:space="0"/>
            </w:tcBorders>
          </w:tcPr>
          <w:p w14:paraId="216663F5">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1A1319FC">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085C17D8">
            <w:pPr>
              <w:autoSpaceDE w:val="0"/>
              <w:adjustRightInd w:val="0"/>
              <w:jc w:val="both"/>
              <w:rPr>
                <w:rFonts w:ascii="Courier New" w:hAnsi="Courier New" w:cs="Courier New"/>
                <w:sz w:val="16"/>
                <w:szCs w:val="16"/>
              </w:rPr>
            </w:pPr>
          </w:p>
        </w:tc>
      </w:tr>
    </w:tbl>
    <w:p w14:paraId="0270CB73">
      <w:pPr>
        <w:autoSpaceDE w:val="0"/>
        <w:ind w:firstLine="720"/>
        <w:jc w:val="both"/>
        <w:rPr>
          <w:rFonts w:ascii="Courier New" w:hAnsi="Courier New" w:cs="Courier New"/>
          <w:sz w:val="16"/>
          <w:szCs w:val="16"/>
          <w:lang w:eastAsia="ar-SA"/>
        </w:rPr>
      </w:pPr>
    </w:p>
    <w:p w14:paraId="5429081E">
      <w:pPr>
        <w:autoSpaceDE w:val="0"/>
        <w:ind w:firstLine="720"/>
        <w:jc w:val="both"/>
        <w:rPr>
          <w:rFonts w:ascii="Courier New" w:hAnsi="Courier New" w:cs="Courier New"/>
          <w:sz w:val="16"/>
          <w:szCs w:val="16"/>
          <w:lang w:eastAsia="ar-SA"/>
        </w:rPr>
      </w:pPr>
      <w:bookmarkStart w:id="50" w:name="sub_130120411"/>
      <w:r>
        <w:rPr>
          <w:rFonts w:ascii="Courier New" w:hAnsi="Courier New" w:cs="Courier New"/>
          <w:sz w:val="16"/>
          <w:szCs w:val="16"/>
          <w:lang w:eastAsia="ar-SA"/>
        </w:rPr>
        <w:t xml:space="preserve">(1) графы 2.1-2.4 по строке "Фонд оплаты труда" заполняются автоматически в соответствии с данными граф 2.1-2.4 по строке "Фонд оплаты труда в год" </w:t>
      </w:r>
      <w:r>
        <w:fldChar w:fldCharType="begin"/>
      </w:r>
      <w:r>
        <w:instrText xml:space="preserve"> HYPERLINK \l "sub_13012042" </w:instrText>
      </w:r>
      <w:r>
        <w:fldChar w:fldCharType="separate"/>
      </w:r>
      <w:r>
        <w:rPr>
          <w:rFonts w:ascii="Courier New" w:hAnsi="Courier New" w:cs="Courier New"/>
          <w:sz w:val="16"/>
          <w:szCs w:val="16"/>
          <w:lang w:eastAsia="ar-SA"/>
        </w:rPr>
        <w:t>подраздела 3.2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50"/>
    <w:p w14:paraId="0BBEBD77">
      <w:pPr>
        <w:autoSpaceDE w:val="0"/>
        <w:ind w:firstLine="720"/>
        <w:jc w:val="both"/>
        <w:rPr>
          <w:rFonts w:ascii="Courier New" w:hAnsi="Courier New" w:cs="Courier New"/>
          <w:sz w:val="16"/>
          <w:szCs w:val="16"/>
          <w:lang w:eastAsia="ar-SA"/>
        </w:rPr>
      </w:pPr>
      <w:bookmarkStart w:id="51" w:name="sub_130120412"/>
      <w:r>
        <w:rPr>
          <w:rFonts w:ascii="Courier New" w:hAnsi="Courier New" w:cs="Courier New"/>
          <w:sz w:val="16"/>
          <w:szCs w:val="16"/>
          <w:lang w:eastAsia="ar-SA"/>
        </w:rPr>
        <w:t xml:space="preserve">(2) графы 2.1-2.4 по строке "Страховые взносы в бюджеты государственных внебюджетных фондов" заполняются автоматически в соответствии с данными граф 4.1-4.4 строки "Итого" </w:t>
      </w:r>
      <w:r>
        <w:fldChar w:fldCharType="begin"/>
      </w:r>
      <w:r>
        <w:instrText xml:space="preserve"> HYPERLINK \l "sub_13012046" </w:instrText>
      </w:r>
      <w:r>
        <w:fldChar w:fldCharType="separate"/>
      </w:r>
      <w:r>
        <w:rPr>
          <w:rFonts w:ascii="Courier New" w:hAnsi="Courier New" w:cs="Courier New"/>
          <w:sz w:val="16"/>
          <w:szCs w:val="16"/>
          <w:lang w:eastAsia="ar-SA"/>
        </w:rPr>
        <w:t>подраздела 3.6</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51"/>
    <w:p w14:paraId="5E25F751">
      <w:pPr>
        <w:autoSpaceDE w:val="0"/>
        <w:ind w:firstLine="720"/>
        <w:jc w:val="both"/>
        <w:rPr>
          <w:rFonts w:ascii="Courier New" w:hAnsi="Courier New" w:cs="Courier New"/>
          <w:sz w:val="16"/>
          <w:szCs w:val="16"/>
          <w:lang w:eastAsia="ar-SA"/>
        </w:rPr>
      </w:pPr>
      <w:bookmarkStart w:id="52" w:name="sub_130120413"/>
      <w:r>
        <w:rPr>
          <w:rFonts w:ascii="Courier New" w:hAnsi="Courier New" w:cs="Courier New"/>
          <w:sz w:val="16"/>
          <w:szCs w:val="16"/>
          <w:lang w:eastAsia="ar-SA"/>
        </w:rPr>
        <w:t xml:space="preserve">(3) графы 2.1-2.4 по строке "Итого" рассчитываются как сумма соответствующих граф по строкам "Фонд оплаты труда" и "Страховые взносы в бюджеты государственных внебюджетных фондов" </w:t>
      </w:r>
      <w:r>
        <w:fldChar w:fldCharType="begin"/>
      </w:r>
      <w:r>
        <w:instrText xml:space="preserve"> HYPERLINK \l "sub_13012041" </w:instrText>
      </w:r>
      <w:r>
        <w:fldChar w:fldCharType="separate"/>
      </w:r>
      <w:r>
        <w:rPr>
          <w:rFonts w:ascii="Courier New" w:hAnsi="Courier New" w:cs="Courier New"/>
          <w:sz w:val="16"/>
          <w:szCs w:val="16"/>
          <w:lang w:eastAsia="ar-SA"/>
        </w:rPr>
        <w:t>подраздела 3.1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52"/>
    <w:p w14:paraId="367FE486">
      <w:pPr>
        <w:autoSpaceDE w:val="0"/>
        <w:ind w:firstLine="720"/>
        <w:jc w:val="both"/>
        <w:rPr>
          <w:rFonts w:ascii="Courier New" w:hAnsi="Courier New" w:cs="Courier New"/>
          <w:sz w:val="16"/>
          <w:szCs w:val="16"/>
          <w:lang w:eastAsia="ar-SA"/>
        </w:rPr>
      </w:pPr>
    </w:p>
    <w:p w14:paraId="49991AA3">
      <w:pPr>
        <w:autoSpaceDE w:val="0"/>
        <w:ind w:firstLine="720"/>
        <w:jc w:val="center"/>
        <w:rPr>
          <w:rFonts w:ascii="Courier New" w:hAnsi="Courier New" w:cs="Courier New"/>
          <w:sz w:val="16"/>
          <w:szCs w:val="16"/>
          <w:lang w:eastAsia="ar-SA"/>
        </w:rPr>
      </w:pPr>
      <w:bookmarkStart w:id="53" w:name="sub_13012042"/>
      <w:r>
        <w:rPr>
          <w:rFonts w:ascii="Courier New" w:hAnsi="Courier New" w:cs="Courier New"/>
          <w:b/>
          <w:sz w:val="16"/>
          <w:szCs w:val="16"/>
          <w:lang w:eastAsia="ar-SA"/>
        </w:rPr>
        <w:t>3.2. Расчет фонда оплаты труда</w:t>
      </w:r>
    </w:p>
    <w:bookmarkEnd w:id="53"/>
    <w:p w14:paraId="257F980E">
      <w:pPr>
        <w:autoSpaceDE w:val="0"/>
        <w:ind w:firstLine="720"/>
        <w:jc w:val="both"/>
        <w:rPr>
          <w:rFonts w:ascii="Courier New" w:hAnsi="Courier New" w:cs="Courier New"/>
          <w:sz w:val="16"/>
          <w:szCs w:val="16"/>
          <w:lang w:eastAsia="ar-SA"/>
        </w:rPr>
      </w:pPr>
    </w:p>
    <w:tbl>
      <w:tblPr>
        <w:tblStyle w:val="7"/>
        <w:tblW w:w="1410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11"/>
        <w:gridCol w:w="2268"/>
        <w:gridCol w:w="2435"/>
        <w:gridCol w:w="2743"/>
        <w:gridCol w:w="2551"/>
      </w:tblGrid>
      <w:tr w14:paraId="3763F5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1" w:type="dxa"/>
            <w:vMerge w:val="restart"/>
            <w:tcBorders>
              <w:top w:val="single" w:color="auto" w:sz="4" w:space="0"/>
              <w:left w:val="single" w:color="auto" w:sz="4" w:space="0"/>
              <w:bottom w:val="single" w:color="auto" w:sz="4" w:space="0"/>
              <w:right w:val="single" w:color="auto" w:sz="4" w:space="0"/>
            </w:tcBorders>
          </w:tcPr>
          <w:p w14:paraId="1B78768A">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9997" w:type="dxa"/>
            <w:gridSpan w:val="4"/>
            <w:tcBorders>
              <w:top w:val="single" w:color="auto" w:sz="4" w:space="0"/>
              <w:left w:val="single" w:color="auto" w:sz="4" w:space="0"/>
              <w:bottom w:val="single" w:color="auto" w:sz="4" w:space="0"/>
              <w:right w:val="single" w:color="auto" w:sz="4" w:space="0"/>
            </w:tcBorders>
          </w:tcPr>
          <w:p w14:paraId="12DB90AC">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7021DB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1" w:type="dxa"/>
            <w:vMerge w:val="continue"/>
            <w:tcBorders>
              <w:top w:val="single" w:color="auto" w:sz="4" w:space="0"/>
              <w:left w:val="single" w:color="auto" w:sz="4" w:space="0"/>
              <w:bottom w:val="single" w:color="auto" w:sz="4" w:space="0"/>
              <w:right w:val="single" w:color="auto" w:sz="4" w:space="0"/>
            </w:tcBorders>
          </w:tcPr>
          <w:p w14:paraId="0FDE402F">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550604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2435" w:type="dxa"/>
            <w:tcBorders>
              <w:top w:val="single" w:color="auto" w:sz="4" w:space="0"/>
              <w:left w:val="single" w:color="auto" w:sz="4" w:space="0"/>
              <w:bottom w:val="single" w:color="auto" w:sz="4" w:space="0"/>
              <w:right w:val="single" w:color="auto" w:sz="4" w:space="0"/>
            </w:tcBorders>
          </w:tcPr>
          <w:p w14:paraId="5ADB158E">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743" w:type="dxa"/>
            <w:tcBorders>
              <w:top w:val="single" w:color="auto" w:sz="4" w:space="0"/>
              <w:left w:val="single" w:color="auto" w:sz="4" w:space="0"/>
              <w:bottom w:val="single" w:color="auto" w:sz="4" w:space="0"/>
              <w:right w:val="single" w:color="auto" w:sz="4" w:space="0"/>
            </w:tcBorders>
          </w:tcPr>
          <w:p w14:paraId="4E66615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551" w:type="dxa"/>
            <w:tcBorders>
              <w:top w:val="single" w:color="auto" w:sz="4" w:space="0"/>
              <w:left w:val="single" w:color="auto" w:sz="4" w:space="0"/>
              <w:bottom w:val="single" w:color="auto" w:sz="4" w:space="0"/>
              <w:right w:val="single" w:color="auto" w:sz="4" w:space="0"/>
            </w:tcBorders>
          </w:tcPr>
          <w:p w14:paraId="0F42C8E4">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16025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4" w:space="0"/>
              <w:left w:val="single" w:color="auto" w:sz="4" w:space="0"/>
              <w:bottom w:val="single" w:color="auto" w:sz="4" w:space="0"/>
              <w:right w:val="single" w:color="auto" w:sz="4" w:space="0"/>
            </w:tcBorders>
          </w:tcPr>
          <w:p w14:paraId="79496543">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268" w:type="dxa"/>
            <w:tcBorders>
              <w:top w:val="single" w:color="auto" w:sz="4" w:space="0"/>
              <w:left w:val="single" w:color="auto" w:sz="4" w:space="0"/>
              <w:bottom w:val="single" w:color="auto" w:sz="4" w:space="0"/>
              <w:right w:val="single" w:color="auto" w:sz="4" w:space="0"/>
            </w:tcBorders>
          </w:tcPr>
          <w:p w14:paraId="6080B4A5">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2435" w:type="dxa"/>
            <w:tcBorders>
              <w:top w:val="single" w:color="auto" w:sz="4" w:space="0"/>
              <w:left w:val="single" w:color="auto" w:sz="4" w:space="0"/>
              <w:bottom w:val="single" w:color="auto" w:sz="4" w:space="0"/>
              <w:right w:val="single" w:color="auto" w:sz="4" w:space="0"/>
            </w:tcBorders>
          </w:tcPr>
          <w:p w14:paraId="15877C35">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2743" w:type="dxa"/>
            <w:tcBorders>
              <w:top w:val="single" w:color="auto" w:sz="4" w:space="0"/>
              <w:left w:val="single" w:color="auto" w:sz="4" w:space="0"/>
              <w:bottom w:val="single" w:color="auto" w:sz="4" w:space="0"/>
              <w:right w:val="single" w:color="auto" w:sz="4" w:space="0"/>
            </w:tcBorders>
          </w:tcPr>
          <w:p w14:paraId="04F2692D">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2551" w:type="dxa"/>
            <w:tcBorders>
              <w:top w:val="single" w:color="auto" w:sz="4" w:space="0"/>
              <w:left w:val="single" w:color="auto" w:sz="4" w:space="0"/>
              <w:bottom w:val="single" w:color="auto" w:sz="4" w:space="0"/>
              <w:right w:val="single" w:color="auto" w:sz="4" w:space="0"/>
            </w:tcBorders>
          </w:tcPr>
          <w:p w14:paraId="01E16AB0">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29122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4" w:space="0"/>
              <w:left w:val="single" w:color="auto" w:sz="4" w:space="0"/>
              <w:bottom w:val="single" w:color="auto" w:sz="4" w:space="0"/>
              <w:right w:val="single" w:color="auto" w:sz="4" w:space="0"/>
            </w:tcBorders>
          </w:tcPr>
          <w:p w14:paraId="14CAE499">
            <w:pPr>
              <w:autoSpaceDE w:val="0"/>
              <w:adjustRightInd w:val="0"/>
              <w:rPr>
                <w:rFonts w:ascii="Courier New" w:hAnsi="Courier New" w:cs="Courier New"/>
                <w:sz w:val="16"/>
                <w:szCs w:val="16"/>
              </w:rPr>
            </w:pPr>
            <w:r>
              <w:rPr>
                <w:rFonts w:ascii="Courier New" w:hAnsi="Courier New" w:cs="Courier New"/>
                <w:sz w:val="16"/>
                <w:szCs w:val="16"/>
              </w:rPr>
              <w:t>Фонд оплаты труда в год по окладам</w:t>
            </w:r>
            <w:r>
              <w:fldChar w:fldCharType="begin"/>
            </w:r>
            <w:r>
              <w:instrText xml:space="preserve"> HYPERLINK \l "sub_130120421"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268" w:type="dxa"/>
            <w:tcBorders>
              <w:top w:val="single" w:color="auto" w:sz="4" w:space="0"/>
              <w:left w:val="single" w:color="auto" w:sz="4" w:space="0"/>
              <w:bottom w:val="single" w:color="auto" w:sz="4" w:space="0"/>
              <w:right w:val="single" w:color="auto" w:sz="4" w:space="0"/>
            </w:tcBorders>
          </w:tcPr>
          <w:p w14:paraId="610FFB43">
            <w:pPr>
              <w:autoSpaceDE w:val="0"/>
              <w:adjustRightInd w:val="0"/>
              <w:jc w:val="both"/>
              <w:rPr>
                <w:rFonts w:ascii="Courier New" w:hAnsi="Courier New" w:cs="Courier New"/>
                <w:sz w:val="16"/>
                <w:szCs w:val="16"/>
              </w:rPr>
            </w:pPr>
          </w:p>
        </w:tc>
        <w:tc>
          <w:tcPr>
            <w:tcW w:w="2435" w:type="dxa"/>
            <w:tcBorders>
              <w:top w:val="single" w:color="auto" w:sz="4" w:space="0"/>
              <w:left w:val="single" w:color="auto" w:sz="4" w:space="0"/>
              <w:bottom w:val="single" w:color="auto" w:sz="4" w:space="0"/>
              <w:right w:val="single" w:color="auto" w:sz="4" w:space="0"/>
            </w:tcBorders>
          </w:tcPr>
          <w:p w14:paraId="6F64346A">
            <w:pPr>
              <w:autoSpaceDE w:val="0"/>
              <w:adjustRightInd w:val="0"/>
              <w:jc w:val="both"/>
              <w:rPr>
                <w:rFonts w:ascii="Courier New" w:hAnsi="Courier New" w:cs="Courier New"/>
                <w:sz w:val="16"/>
                <w:szCs w:val="16"/>
              </w:rPr>
            </w:pPr>
          </w:p>
        </w:tc>
        <w:tc>
          <w:tcPr>
            <w:tcW w:w="2743" w:type="dxa"/>
            <w:tcBorders>
              <w:top w:val="single" w:color="auto" w:sz="4" w:space="0"/>
              <w:left w:val="single" w:color="auto" w:sz="4" w:space="0"/>
              <w:bottom w:val="single" w:color="auto" w:sz="4" w:space="0"/>
              <w:right w:val="single" w:color="auto" w:sz="4" w:space="0"/>
            </w:tcBorders>
          </w:tcPr>
          <w:p w14:paraId="089A6F69">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2D68C1F4">
            <w:pPr>
              <w:autoSpaceDE w:val="0"/>
              <w:adjustRightInd w:val="0"/>
              <w:jc w:val="both"/>
              <w:rPr>
                <w:rFonts w:ascii="Courier New" w:hAnsi="Courier New" w:cs="Courier New"/>
                <w:sz w:val="16"/>
                <w:szCs w:val="16"/>
              </w:rPr>
            </w:pPr>
          </w:p>
        </w:tc>
      </w:tr>
      <w:tr w14:paraId="74B3A4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4" w:space="0"/>
              <w:left w:val="single" w:color="auto" w:sz="4" w:space="0"/>
              <w:bottom w:val="single" w:color="auto" w:sz="4" w:space="0"/>
              <w:right w:val="single" w:color="auto" w:sz="4" w:space="0"/>
            </w:tcBorders>
          </w:tcPr>
          <w:p w14:paraId="5AA8ED37">
            <w:pPr>
              <w:autoSpaceDE w:val="0"/>
              <w:adjustRightInd w:val="0"/>
              <w:rPr>
                <w:rFonts w:ascii="Courier New" w:hAnsi="Courier New" w:cs="Courier New"/>
                <w:sz w:val="16"/>
                <w:szCs w:val="16"/>
              </w:rPr>
            </w:pPr>
            <w:r>
              <w:rPr>
                <w:rFonts w:ascii="Courier New" w:hAnsi="Courier New" w:cs="Courier New"/>
                <w:sz w:val="16"/>
                <w:szCs w:val="16"/>
              </w:rPr>
              <w:t>Индексация</w:t>
            </w:r>
            <w:r>
              <w:fldChar w:fldCharType="begin"/>
            </w:r>
            <w:r>
              <w:instrText xml:space="preserve"> HYPERLINK \l "sub_130120422"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2268" w:type="dxa"/>
            <w:tcBorders>
              <w:top w:val="single" w:color="auto" w:sz="4" w:space="0"/>
              <w:left w:val="single" w:color="auto" w:sz="4" w:space="0"/>
              <w:bottom w:val="single" w:color="auto" w:sz="4" w:space="0"/>
              <w:right w:val="single" w:color="auto" w:sz="4" w:space="0"/>
            </w:tcBorders>
          </w:tcPr>
          <w:p w14:paraId="3C8168E6">
            <w:pPr>
              <w:autoSpaceDE w:val="0"/>
              <w:adjustRightInd w:val="0"/>
              <w:jc w:val="both"/>
              <w:rPr>
                <w:rFonts w:ascii="Courier New" w:hAnsi="Courier New" w:cs="Courier New"/>
                <w:sz w:val="16"/>
                <w:szCs w:val="16"/>
              </w:rPr>
            </w:pPr>
          </w:p>
        </w:tc>
        <w:tc>
          <w:tcPr>
            <w:tcW w:w="2435" w:type="dxa"/>
            <w:tcBorders>
              <w:top w:val="single" w:color="auto" w:sz="4" w:space="0"/>
              <w:left w:val="single" w:color="auto" w:sz="4" w:space="0"/>
              <w:bottom w:val="single" w:color="auto" w:sz="4" w:space="0"/>
              <w:right w:val="single" w:color="auto" w:sz="4" w:space="0"/>
            </w:tcBorders>
          </w:tcPr>
          <w:p w14:paraId="490AEC31">
            <w:pPr>
              <w:autoSpaceDE w:val="0"/>
              <w:adjustRightInd w:val="0"/>
              <w:jc w:val="both"/>
              <w:rPr>
                <w:rFonts w:ascii="Courier New" w:hAnsi="Courier New" w:cs="Courier New"/>
                <w:sz w:val="16"/>
                <w:szCs w:val="16"/>
              </w:rPr>
            </w:pPr>
          </w:p>
        </w:tc>
        <w:tc>
          <w:tcPr>
            <w:tcW w:w="2743" w:type="dxa"/>
            <w:tcBorders>
              <w:top w:val="single" w:color="auto" w:sz="4" w:space="0"/>
              <w:left w:val="single" w:color="auto" w:sz="4" w:space="0"/>
              <w:bottom w:val="single" w:color="auto" w:sz="4" w:space="0"/>
              <w:right w:val="single" w:color="auto" w:sz="4" w:space="0"/>
            </w:tcBorders>
          </w:tcPr>
          <w:p w14:paraId="7F40D7C6">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342494CD">
            <w:pPr>
              <w:autoSpaceDE w:val="0"/>
              <w:adjustRightInd w:val="0"/>
              <w:jc w:val="both"/>
              <w:rPr>
                <w:rFonts w:ascii="Courier New" w:hAnsi="Courier New" w:cs="Courier New"/>
                <w:sz w:val="16"/>
                <w:szCs w:val="16"/>
              </w:rPr>
            </w:pPr>
          </w:p>
        </w:tc>
      </w:tr>
      <w:tr w14:paraId="6EA06A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4" w:space="0"/>
              <w:left w:val="single" w:color="auto" w:sz="4" w:space="0"/>
              <w:bottom w:val="single" w:color="auto" w:sz="4" w:space="0"/>
              <w:right w:val="single" w:color="auto" w:sz="4" w:space="0"/>
            </w:tcBorders>
          </w:tcPr>
          <w:p w14:paraId="7C45AF61">
            <w:pPr>
              <w:autoSpaceDE w:val="0"/>
              <w:adjustRightInd w:val="0"/>
              <w:rPr>
                <w:rFonts w:ascii="Courier New" w:hAnsi="Courier New" w:cs="Courier New"/>
                <w:sz w:val="16"/>
                <w:szCs w:val="16"/>
              </w:rPr>
            </w:pPr>
            <w:r>
              <w:rPr>
                <w:rFonts w:ascii="Courier New" w:hAnsi="Courier New" w:cs="Courier New"/>
                <w:sz w:val="16"/>
                <w:szCs w:val="16"/>
              </w:rPr>
              <w:t>Фонд оплаты труда в год</w:t>
            </w:r>
            <w:r>
              <w:fldChar w:fldCharType="begin"/>
            </w:r>
            <w:r>
              <w:instrText xml:space="preserve"> HYPERLINK \l "sub_130120423"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2268" w:type="dxa"/>
            <w:tcBorders>
              <w:top w:val="single" w:color="auto" w:sz="4" w:space="0"/>
              <w:left w:val="single" w:color="auto" w:sz="4" w:space="0"/>
              <w:bottom w:val="single" w:color="auto" w:sz="4" w:space="0"/>
              <w:right w:val="single" w:color="auto" w:sz="4" w:space="0"/>
            </w:tcBorders>
          </w:tcPr>
          <w:p w14:paraId="781C2550">
            <w:pPr>
              <w:autoSpaceDE w:val="0"/>
              <w:adjustRightInd w:val="0"/>
              <w:jc w:val="both"/>
              <w:rPr>
                <w:rFonts w:ascii="Courier New" w:hAnsi="Courier New" w:cs="Courier New"/>
                <w:sz w:val="16"/>
                <w:szCs w:val="16"/>
              </w:rPr>
            </w:pPr>
          </w:p>
        </w:tc>
        <w:tc>
          <w:tcPr>
            <w:tcW w:w="2435" w:type="dxa"/>
            <w:tcBorders>
              <w:top w:val="single" w:color="auto" w:sz="4" w:space="0"/>
              <w:left w:val="single" w:color="auto" w:sz="4" w:space="0"/>
              <w:bottom w:val="single" w:color="auto" w:sz="4" w:space="0"/>
              <w:right w:val="single" w:color="auto" w:sz="4" w:space="0"/>
            </w:tcBorders>
          </w:tcPr>
          <w:p w14:paraId="7C091E63">
            <w:pPr>
              <w:autoSpaceDE w:val="0"/>
              <w:adjustRightInd w:val="0"/>
              <w:jc w:val="both"/>
              <w:rPr>
                <w:rFonts w:ascii="Courier New" w:hAnsi="Courier New" w:cs="Courier New"/>
                <w:sz w:val="16"/>
                <w:szCs w:val="16"/>
              </w:rPr>
            </w:pPr>
          </w:p>
        </w:tc>
        <w:tc>
          <w:tcPr>
            <w:tcW w:w="2743" w:type="dxa"/>
            <w:tcBorders>
              <w:top w:val="single" w:color="auto" w:sz="4" w:space="0"/>
              <w:left w:val="single" w:color="auto" w:sz="4" w:space="0"/>
              <w:bottom w:val="single" w:color="auto" w:sz="4" w:space="0"/>
              <w:right w:val="single" w:color="auto" w:sz="4" w:space="0"/>
            </w:tcBorders>
          </w:tcPr>
          <w:p w14:paraId="4576803F">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2AD76A09">
            <w:pPr>
              <w:autoSpaceDE w:val="0"/>
              <w:adjustRightInd w:val="0"/>
              <w:jc w:val="both"/>
              <w:rPr>
                <w:rFonts w:ascii="Courier New" w:hAnsi="Courier New" w:cs="Courier New"/>
                <w:sz w:val="16"/>
                <w:szCs w:val="16"/>
              </w:rPr>
            </w:pPr>
          </w:p>
        </w:tc>
      </w:tr>
    </w:tbl>
    <w:p w14:paraId="54DEB380">
      <w:pPr>
        <w:autoSpaceDE w:val="0"/>
        <w:ind w:firstLine="720"/>
        <w:jc w:val="both"/>
        <w:rPr>
          <w:rFonts w:ascii="Courier New" w:hAnsi="Courier New" w:cs="Courier New"/>
          <w:sz w:val="16"/>
          <w:szCs w:val="16"/>
          <w:lang w:eastAsia="ar-SA"/>
        </w:rPr>
      </w:pPr>
    </w:p>
    <w:p w14:paraId="780470D7">
      <w:pPr>
        <w:autoSpaceDE w:val="0"/>
        <w:ind w:firstLine="720"/>
        <w:jc w:val="both"/>
        <w:rPr>
          <w:rFonts w:ascii="Courier New" w:hAnsi="Courier New" w:cs="Courier New"/>
          <w:sz w:val="16"/>
          <w:szCs w:val="16"/>
          <w:lang w:eastAsia="ar-SA"/>
        </w:rPr>
      </w:pPr>
      <w:bookmarkStart w:id="54" w:name="sub_130120421"/>
      <w:r>
        <w:rPr>
          <w:rFonts w:ascii="Courier New" w:hAnsi="Courier New" w:cs="Courier New"/>
          <w:sz w:val="16"/>
          <w:szCs w:val="16"/>
          <w:lang w:eastAsia="ar-SA"/>
        </w:rPr>
        <w:t xml:space="preserve">(1) графы 2.1-2.4 по строке "Фонд оплаты труда в год по окладам" заполняются в соответствии с данными графы 13 </w:t>
      </w:r>
      <w:r>
        <w:fldChar w:fldCharType="begin"/>
      </w:r>
      <w:r>
        <w:instrText xml:space="preserve"> HYPERLINK \l "sub_13012044" </w:instrText>
      </w:r>
      <w:r>
        <w:fldChar w:fldCharType="separate"/>
      </w:r>
      <w:r>
        <w:rPr>
          <w:rFonts w:ascii="Courier New" w:hAnsi="Courier New" w:cs="Courier New"/>
          <w:sz w:val="16"/>
          <w:szCs w:val="16"/>
          <w:lang w:eastAsia="ar-SA"/>
        </w:rPr>
        <w:t>подраздела 3.4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"Итого" по соответствующему периоду</w:t>
      </w:r>
    </w:p>
    <w:bookmarkEnd w:id="54"/>
    <w:p w14:paraId="3F157806">
      <w:pPr>
        <w:autoSpaceDE w:val="0"/>
        <w:ind w:firstLine="720"/>
        <w:jc w:val="both"/>
        <w:rPr>
          <w:rFonts w:ascii="Courier New" w:hAnsi="Courier New" w:cs="Courier New"/>
          <w:sz w:val="16"/>
          <w:szCs w:val="16"/>
          <w:lang w:eastAsia="ar-SA"/>
        </w:rPr>
      </w:pPr>
      <w:bookmarkStart w:id="55" w:name="sub_130120422"/>
      <w:r>
        <w:rPr>
          <w:rFonts w:ascii="Courier New" w:hAnsi="Courier New" w:cs="Courier New"/>
          <w:sz w:val="16"/>
          <w:szCs w:val="16"/>
          <w:lang w:eastAsia="ar-SA"/>
        </w:rPr>
        <w:t>(2) графы 2.1-2.4 по строке "Индексация" рассчитываются как произведение значений граф 2.1-2.4 по строке "Фонд оплаты труда в год по окладам" на соответствующие коэффициенты индексации. Коэффициенты индексации рассчитываются с учетом периода и размера индексации в текущем и предшествующем периодах по следующим формулам:</w:t>
      </w:r>
    </w:p>
    <w:bookmarkEnd w:id="55"/>
    <w:p w14:paraId="4B543BD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для текущего финансового года - </w:t>
      </w:r>
      <w:r>
        <w:rPr>
          <w:rFonts w:ascii="Courier New" w:hAnsi="Courier New" w:cs="Courier New"/>
          <w:sz w:val="16"/>
          <w:szCs w:val="16"/>
        </w:rPr>
        <w:drawing>
          <wp:inline distT="0" distB="0" distL="0" distR="0">
            <wp:extent cx="498475" cy="2971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98475" cy="297180"/>
                    </a:xfrm>
                    <a:prstGeom prst="rect">
                      <a:avLst/>
                    </a:prstGeom>
                    <a:noFill/>
                    <a:ln>
                      <a:noFill/>
                    </a:ln>
                  </pic:spPr>
                </pic:pic>
              </a:graphicData>
            </a:graphic>
          </wp:inline>
        </w:drawing>
      </w:r>
      <w:r>
        <w:rPr>
          <w:rFonts w:ascii="Courier New" w:hAnsi="Courier New" w:cs="Courier New"/>
          <w:sz w:val="16"/>
          <w:szCs w:val="16"/>
          <w:lang w:eastAsia="ar-SA"/>
        </w:rPr>
        <w:t>;</w:t>
      </w:r>
    </w:p>
    <w:p w14:paraId="5ECC097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для очередного финансового года - </w:t>
      </w:r>
      <w:r>
        <w:rPr>
          <w:rFonts w:ascii="Courier New" w:hAnsi="Courier New" w:cs="Courier New"/>
          <w:sz w:val="16"/>
          <w:szCs w:val="16"/>
        </w:rPr>
        <w:drawing>
          <wp:inline distT="0" distB="0" distL="0" distR="0">
            <wp:extent cx="1722120" cy="2971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722120" cy="297180"/>
                    </a:xfrm>
                    <a:prstGeom prst="rect">
                      <a:avLst/>
                    </a:prstGeom>
                    <a:noFill/>
                    <a:ln>
                      <a:noFill/>
                    </a:ln>
                  </pic:spPr>
                </pic:pic>
              </a:graphicData>
            </a:graphic>
          </wp:inline>
        </w:drawing>
      </w:r>
      <w:r>
        <w:rPr>
          <w:rFonts w:ascii="Courier New" w:hAnsi="Courier New" w:cs="Courier New"/>
          <w:sz w:val="16"/>
          <w:szCs w:val="16"/>
          <w:lang w:eastAsia="ar-SA"/>
        </w:rPr>
        <w:t>;</w:t>
      </w:r>
    </w:p>
    <w:p w14:paraId="53622D3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для первого или второго года планового периода - </w:t>
      </w:r>
      <w:r>
        <w:rPr>
          <w:rFonts w:ascii="Courier New" w:hAnsi="Courier New" w:cs="Courier New"/>
          <w:sz w:val="16"/>
          <w:szCs w:val="16"/>
        </w:rPr>
        <w:drawing>
          <wp:inline distT="0" distB="0" distL="0" distR="0">
            <wp:extent cx="1163955" cy="2971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163955" cy="297180"/>
                    </a:xfrm>
                    <a:prstGeom prst="rect">
                      <a:avLst/>
                    </a:prstGeom>
                    <a:noFill/>
                    <a:ln>
                      <a:noFill/>
                    </a:ln>
                  </pic:spPr>
                </pic:pic>
              </a:graphicData>
            </a:graphic>
          </wp:inline>
        </w:drawing>
      </w:r>
      <w:r>
        <w:rPr>
          <w:rFonts w:ascii="Courier New" w:hAnsi="Courier New" w:cs="Courier New"/>
          <w:sz w:val="16"/>
          <w:szCs w:val="16"/>
          <w:lang w:eastAsia="ar-SA"/>
        </w:rPr>
        <w:t>;</w:t>
      </w:r>
    </w:p>
    <w:p w14:paraId="733F0F7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где </w:t>
      </w:r>
      <w:r>
        <w:rPr>
          <w:rFonts w:ascii="Courier New" w:hAnsi="Courier New" w:cs="Courier New"/>
          <w:sz w:val="16"/>
          <w:szCs w:val="16"/>
        </w:rPr>
        <w:drawing>
          <wp:inline distT="0" distB="0" distL="0" distR="0">
            <wp:extent cx="213995" cy="2971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13995" cy="297180"/>
                    </a:xfrm>
                    <a:prstGeom prst="rect">
                      <a:avLst/>
                    </a:prstGeom>
                    <a:noFill/>
                    <a:ln>
                      <a:noFill/>
                    </a:ln>
                  </pic:spPr>
                </pic:pic>
              </a:graphicData>
            </a:graphic>
          </wp:inline>
        </w:drawing>
      </w:r>
      <w:r>
        <w:rPr>
          <w:rFonts w:ascii="Courier New" w:hAnsi="Courier New" w:cs="Courier New"/>
          <w:sz w:val="16"/>
          <w:szCs w:val="16"/>
          <w:lang w:eastAsia="ar-SA"/>
        </w:rPr>
        <w:t xml:space="preserve">, </w:t>
      </w:r>
      <w:r>
        <w:rPr>
          <w:rFonts w:ascii="Courier New" w:hAnsi="Courier New" w:cs="Courier New"/>
          <w:sz w:val="16"/>
          <w:szCs w:val="16"/>
        </w:rPr>
        <w:drawing>
          <wp:inline distT="0" distB="0" distL="0" distR="0">
            <wp:extent cx="213995" cy="2971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13995" cy="297180"/>
                    </a:xfrm>
                    <a:prstGeom prst="rect">
                      <a:avLst/>
                    </a:prstGeom>
                    <a:noFill/>
                    <a:ln>
                      <a:noFill/>
                    </a:ln>
                  </pic:spPr>
                </pic:pic>
              </a:graphicData>
            </a:graphic>
          </wp:inline>
        </w:drawing>
      </w:r>
      <w:r>
        <w:rPr>
          <w:rFonts w:ascii="Courier New" w:hAnsi="Courier New" w:cs="Courier New"/>
          <w:sz w:val="16"/>
          <w:szCs w:val="16"/>
          <w:lang w:eastAsia="ar-SA"/>
        </w:rPr>
        <w:t xml:space="preserve"> - коэффициент индексации соответственно в текущем и очередном финансовом году;</w:t>
      </w:r>
    </w:p>
    <w:p w14:paraId="1414118D">
      <w:pPr>
        <w:autoSpaceDE w:val="0"/>
        <w:ind w:firstLine="720"/>
        <w:jc w:val="both"/>
        <w:rPr>
          <w:rFonts w:ascii="Courier New" w:hAnsi="Courier New" w:cs="Courier New"/>
          <w:sz w:val="16"/>
          <w:szCs w:val="16"/>
          <w:lang w:eastAsia="ar-SA"/>
        </w:rPr>
      </w:pPr>
      <w:r>
        <w:rPr>
          <w:rFonts w:ascii="Courier New" w:hAnsi="Courier New" w:cs="Courier New"/>
          <w:sz w:val="16"/>
          <w:szCs w:val="16"/>
        </w:rPr>
        <w:drawing>
          <wp:inline distT="0" distB="0" distL="0" distR="0">
            <wp:extent cx="178435" cy="297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78435" cy="297180"/>
                    </a:xfrm>
                    <a:prstGeom prst="rect">
                      <a:avLst/>
                    </a:prstGeom>
                    <a:noFill/>
                    <a:ln>
                      <a:noFill/>
                    </a:ln>
                  </pic:spPr>
                </pic:pic>
              </a:graphicData>
            </a:graphic>
          </wp:inline>
        </w:drawing>
      </w:r>
      <w:r>
        <w:rPr>
          <w:rFonts w:ascii="Courier New" w:hAnsi="Courier New" w:cs="Courier New"/>
          <w:sz w:val="16"/>
          <w:szCs w:val="16"/>
          <w:lang w:eastAsia="ar-SA"/>
        </w:rPr>
        <w:t xml:space="preserve">, </w:t>
      </w:r>
      <w:r>
        <w:rPr>
          <w:rFonts w:ascii="Courier New" w:hAnsi="Courier New" w:cs="Courier New"/>
          <w:sz w:val="16"/>
          <w:szCs w:val="16"/>
        </w:rPr>
        <w:drawing>
          <wp:inline distT="0" distB="0" distL="0" distR="0">
            <wp:extent cx="178435" cy="2971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78435" cy="297180"/>
                    </a:xfrm>
                    <a:prstGeom prst="rect">
                      <a:avLst/>
                    </a:prstGeom>
                    <a:noFill/>
                    <a:ln>
                      <a:noFill/>
                    </a:ln>
                  </pic:spPr>
                </pic:pic>
              </a:graphicData>
            </a:graphic>
          </wp:inline>
        </w:drawing>
      </w:r>
      <w:r>
        <w:rPr>
          <w:rFonts w:ascii="Courier New" w:hAnsi="Courier New" w:cs="Courier New"/>
          <w:sz w:val="16"/>
          <w:szCs w:val="16"/>
          <w:lang w:eastAsia="ar-SA"/>
        </w:rPr>
        <w:t xml:space="preserve"> - коэффициент учета периода индексации соответственно в текущем и очередном финансовом году.</w:t>
      </w:r>
    </w:p>
    <w:p w14:paraId="19D5CB6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Размеры и периоды индексации фонда оплаты труда определены в методических указаниях.</w:t>
      </w:r>
    </w:p>
    <w:p w14:paraId="0F67CEDE">
      <w:pPr>
        <w:autoSpaceDE w:val="0"/>
        <w:ind w:firstLine="720"/>
        <w:jc w:val="both"/>
        <w:rPr>
          <w:rFonts w:ascii="Courier New" w:hAnsi="Courier New" w:cs="Courier New"/>
          <w:sz w:val="16"/>
          <w:szCs w:val="16"/>
          <w:lang w:eastAsia="ar-SA"/>
        </w:rPr>
      </w:pPr>
      <w:bookmarkStart w:id="56" w:name="sub_130120423"/>
      <w:r>
        <w:rPr>
          <w:rFonts w:ascii="Courier New" w:hAnsi="Courier New" w:cs="Courier New"/>
          <w:sz w:val="16"/>
          <w:szCs w:val="16"/>
          <w:lang w:eastAsia="ar-SA"/>
        </w:rPr>
        <w:t>(3) графы 2.1-2.4 по строке "Фонд оплаты труда в год" рассчитываются как сумма граф 2.1-2.4 по строкам "Фонд оплаты труда в год по окладам" и "Индексация"</w:t>
      </w:r>
      <w:bookmarkEnd w:id="56"/>
    </w:p>
    <w:p w14:paraId="158C9D14">
      <w:pPr>
        <w:autoSpaceDE w:val="0"/>
        <w:ind w:firstLine="720"/>
        <w:jc w:val="center"/>
        <w:rPr>
          <w:rFonts w:ascii="Courier New" w:hAnsi="Courier New" w:cs="Courier New"/>
          <w:b/>
          <w:sz w:val="16"/>
          <w:szCs w:val="16"/>
          <w:lang w:eastAsia="ar-SA"/>
        </w:rPr>
      </w:pPr>
      <w:bookmarkStart w:id="57" w:name="sub_13012043"/>
    </w:p>
    <w:p w14:paraId="2B713783">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3.3 Структура фонда оплаты труда по окладам,</w:t>
      </w:r>
      <w:bookmarkEnd w:id="57"/>
      <w:r>
        <w:rPr>
          <w:rFonts w:ascii="Courier New" w:hAnsi="Courier New" w:cs="Courier New"/>
          <w:b/>
          <w:sz w:val="16"/>
          <w:szCs w:val="16"/>
          <w:lang w:eastAsia="ar-SA"/>
        </w:rPr>
        <w:t xml:space="preserve"> за исключением иных выплат, входящих в денежное содержание</w:t>
      </w:r>
    </w:p>
    <w:p w14:paraId="280472F7">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709"/>
        <w:gridCol w:w="588"/>
        <w:gridCol w:w="588"/>
        <w:gridCol w:w="588"/>
        <w:gridCol w:w="588"/>
        <w:gridCol w:w="588"/>
        <w:gridCol w:w="588"/>
        <w:gridCol w:w="588"/>
        <w:gridCol w:w="588"/>
        <w:gridCol w:w="588"/>
        <w:gridCol w:w="588"/>
        <w:gridCol w:w="782"/>
        <w:gridCol w:w="706"/>
        <w:gridCol w:w="941"/>
        <w:gridCol w:w="941"/>
        <w:gridCol w:w="1239"/>
        <w:gridCol w:w="823"/>
        <w:gridCol w:w="823"/>
        <w:gridCol w:w="1189"/>
      </w:tblGrid>
      <w:tr w14:paraId="04639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vMerge w:val="restart"/>
            <w:tcBorders>
              <w:top w:val="single" w:color="auto" w:sz="4" w:space="0"/>
              <w:left w:val="single" w:color="auto" w:sz="4" w:space="0"/>
              <w:bottom w:val="single" w:color="auto" w:sz="4" w:space="0"/>
              <w:right w:val="single" w:color="auto" w:sz="4" w:space="0"/>
            </w:tcBorders>
          </w:tcPr>
          <w:p w14:paraId="5DC7E84C">
            <w:pPr>
              <w:autoSpaceDE w:val="0"/>
              <w:adjustRightInd w:val="0"/>
              <w:jc w:val="center"/>
              <w:rPr>
                <w:rFonts w:ascii="Courier New" w:hAnsi="Courier New" w:cs="Courier New"/>
                <w:sz w:val="16"/>
                <w:szCs w:val="16"/>
              </w:rPr>
            </w:pPr>
            <w:bookmarkStart w:id="58" w:name="sub_43111"/>
            <w:r>
              <w:rPr>
                <w:rFonts w:ascii="Courier New" w:hAnsi="Courier New" w:cs="Courier New"/>
                <w:sz w:val="16"/>
                <w:szCs w:val="16"/>
              </w:rPr>
              <w:t>Наименование должности</w:t>
            </w:r>
            <w:r>
              <w:fldChar w:fldCharType="begin"/>
            </w:r>
            <w:r>
              <w:instrText xml:space="preserve"> HYPERLINK \l "sub_130120431"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bookmarkEnd w:id="58"/>
          </w:p>
        </w:tc>
        <w:tc>
          <w:tcPr>
            <w:tcW w:w="709" w:type="dxa"/>
            <w:vMerge w:val="restart"/>
            <w:tcBorders>
              <w:top w:val="single" w:color="auto" w:sz="4" w:space="0"/>
              <w:left w:val="single" w:color="auto" w:sz="4" w:space="0"/>
              <w:bottom w:val="single" w:color="auto" w:sz="4" w:space="0"/>
              <w:right w:val="single" w:color="auto" w:sz="4" w:space="0"/>
            </w:tcBorders>
          </w:tcPr>
          <w:p w14:paraId="3F6588AB">
            <w:pPr>
              <w:autoSpaceDE w:val="0"/>
              <w:adjustRightInd w:val="0"/>
              <w:jc w:val="center"/>
              <w:rPr>
                <w:rFonts w:ascii="Courier New" w:hAnsi="Courier New" w:cs="Courier New"/>
                <w:sz w:val="16"/>
                <w:szCs w:val="16"/>
              </w:rPr>
            </w:pPr>
            <w:r>
              <w:rPr>
                <w:rFonts w:ascii="Courier New" w:hAnsi="Courier New" w:cs="Courier New"/>
                <w:sz w:val="16"/>
                <w:szCs w:val="16"/>
              </w:rPr>
              <w:t>Категория должностей</w:t>
            </w:r>
            <w:r>
              <w:fldChar w:fldCharType="begin"/>
            </w:r>
            <w:r>
              <w:instrText xml:space="preserve"> HYPERLINK \l "sub_130120431"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588" w:type="dxa"/>
            <w:vMerge w:val="restart"/>
            <w:tcBorders>
              <w:top w:val="single" w:color="auto" w:sz="4" w:space="0"/>
              <w:left w:val="single" w:color="auto" w:sz="4" w:space="0"/>
              <w:bottom w:val="single" w:color="auto" w:sz="4" w:space="0"/>
              <w:right w:val="single" w:color="auto" w:sz="4" w:space="0"/>
            </w:tcBorders>
          </w:tcPr>
          <w:p w14:paraId="5A166CD9">
            <w:pPr>
              <w:autoSpaceDE w:val="0"/>
              <w:adjustRightInd w:val="0"/>
              <w:jc w:val="center"/>
              <w:rPr>
                <w:rFonts w:ascii="Courier New" w:hAnsi="Courier New" w:cs="Courier New"/>
                <w:sz w:val="16"/>
                <w:szCs w:val="16"/>
              </w:rPr>
            </w:pPr>
            <w:r>
              <w:rPr>
                <w:rFonts w:ascii="Courier New" w:hAnsi="Courier New" w:cs="Courier New"/>
                <w:sz w:val="16"/>
                <w:szCs w:val="16"/>
              </w:rPr>
              <w:t>Группа должностей</w:t>
            </w:r>
            <w:r>
              <w:fldChar w:fldCharType="begin"/>
            </w:r>
            <w:r>
              <w:instrText xml:space="preserve"> HYPERLINK \l "sub_130120431"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4704" w:type="dxa"/>
            <w:gridSpan w:val="8"/>
            <w:tcBorders>
              <w:top w:val="single" w:color="auto" w:sz="4" w:space="0"/>
              <w:left w:val="single" w:color="auto" w:sz="4" w:space="0"/>
              <w:bottom w:val="single" w:color="auto" w:sz="4" w:space="0"/>
              <w:right w:val="single" w:color="auto" w:sz="4" w:space="0"/>
            </w:tcBorders>
          </w:tcPr>
          <w:p w14:paraId="070622CC">
            <w:pPr>
              <w:autoSpaceDE w:val="0"/>
              <w:adjustRightInd w:val="0"/>
              <w:jc w:val="center"/>
              <w:rPr>
                <w:rFonts w:ascii="Courier New" w:hAnsi="Courier New" w:cs="Courier New"/>
                <w:sz w:val="16"/>
                <w:szCs w:val="16"/>
              </w:rPr>
            </w:pPr>
            <w:r>
              <w:rPr>
                <w:rFonts w:ascii="Courier New" w:hAnsi="Courier New" w:cs="Courier New"/>
                <w:sz w:val="16"/>
                <w:szCs w:val="16"/>
              </w:rPr>
              <w:t>Численность, ед.</w:t>
            </w:r>
          </w:p>
        </w:tc>
        <w:tc>
          <w:tcPr>
            <w:tcW w:w="588" w:type="dxa"/>
            <w:vMerge w:val="restart"/>
            <w:tcBorders>
              <w:top w:val="single" w:color="auto" w:sz="4" w:space="0"/>
              <w:left w:val="single" w:color="auto" w:sz="4" w:space="0"/>
              <w:bottom w:val="single" w:color="auto" w:sz="4" w:space="0"/>
              <w:right w:val="single" w:color="auto" w:sz="4" w:space="0"/>
            </w:tcBorders>
          </w:tcPr>
          <w:p w14:paraId="1BA714E9">
            <w:pPr>
              <w:autoSpaceDE w:val="0"/>
              <w:adjustRightInd w:val="0"/>
              <w:jc w:val="center"/>
              <w:rPr>
                <w:rFonts w:ascii="Courier New" w:hAnsi="Courier New" w:cs="Courier New"/>
                <w:sz w:val="16"/>
                <w:szCs w:val="16"/>
              </w:rPr>
            </w:pPr>
            <w:r>
              <w:rPr>
                <w:rFonts w:ascii="Courier New" w:hAnsi="Courier New" w:cs="Courier New"/>
                <w:sz w:val="16"/>
                <w:szCs w:val="16"/>
              </w:rPr>
              <w:t>Должностной оклад в месяц, руб.</w:t>
            </w:r>
          </w:p>
        </w:tc>
        <w:tc>
          <w:tcPr>
            <w:tcW w:w="7444" w:type="dxa"/>
            <w:gridSpan w:val="8"/>
            <w:tcBorders>
              <w:top w:val="single" w:color="auto" w:sz="4" w:space="0"/>
              <w:left w:val="single" w:color="auto" w:sz="4" w:space="0"/>
              <w:bottom w:val="single" w:color="auto" w:sz="4" w:space="0"/>
              <w:right w:val="single" w:color="auto" w:sz="4" w:space="0"/>
            </w:tcBorders>
          </w:tcPr>
          <w:p w14:paraId="6AD7AB32">
            <w:pPr>
              <w:autoSpaceDE w:val="0"/>
              <w:adjustRightInd w:val="0"/>
              <w:jc w:val="center"/>
              <w:rPr>
                <w:rFonts w:ascii="Courier New" w:hAnsi="Courier New" w:cs="Courier New"/>
                <w:sz w:val="16"/>
                <w:szCs w:val="16"/>
              </w:rPr>
            </w:pPr>
            <w:r>
              <w:rPr>
                <w:rFonts w:ascii="Courier New" w:hAnsi="Courier New" w:cs="Courier New"/>
                <w:sz w:val="16"/>
                <w:szCs w:val="16"/>
              </w:rPr>
              <w:t>Ежемесячные и иные дополнительные выплаты, входящие в денежное содержание</w:t>
            </w:r>
          </w:p>
        </w:tc>
      </w:tr>
      <w:tr w14:paraId="6947A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51" w:type="dxa"/>
            <w:vMerge w:val="continue"/>
            <w:tcBorders>
              <w:top w:val="single" w:color="auto" w:sz="4" w:space="0"/>
              <w:left w:val="single" w:color="auto" w:sz="4" w:space="0"/>
              <w:bottom w:val="single" w:color="auto" w:sz="4" w:space="0"/>
              <w:right w:val="single" w:color="auto" w:sz="4" w:space="0"/>
            </w:tcBorders>
          </w:tcPr>
          <w:p w14:paraId="05127F1D">
            <w:pPr>
              <w:autoSpaceDE w:val="0"/>
              <w:adjustRightInd w:val="0"/>
              <w:jc w:val="center"/>
              <w:rPr>
                <w:rFonts w:ascii="Courier New" w:hAnsi="Courier New" w:cs="Courier New"/>
                <w:sz w:val="16"/>
                <w:szCs w:val="16"/>
              </w:rPr>
            </w:pPr>
          </w:p>
        </w:tc>
        <w:tc>
          <w:tcPr>
            <w:tcW w:w="709" w:type="dxa"/>
            <w:vMerge w:val="continue"/>
            <w:tcBorders>
              <w:top w:val="single" w:color="auto" w:sz="4" w:space="0"/>
              <w:left w:val="single" w:color="auto" w:sz="4" w:space="0"/>
              <w:bottom w:val="single" w:color="auto" w:sz="4" w:space="0"/>
              <w:right w:val="single" w:color="auto" w:sz="4" w:space="0"/>
            </w:tcBorders>
          </w:tcPr>
          <w:p w14:paraId="0515CC94">
            <w:pPr>
              <w:autoSpaceDE w:val="0"/>
              <w:adjustRightInd w:val="0"/>
              <w:jc w:val="center"/>
              <w:rPr>
                <w:rFonts w:ascii="Courier New" w:hAnsi="Courier New" w:cs="Courier New"/>
                <w:sz w:val="16"/>
                <w:szCs w:val="16"/>
              </w:rPr>
            </w:pPr>
          </w:p>
        </w:tc>
        <w:tc>
          <w:tcPr>
            <w:tcW w:w="588" w:type="dxa"/>
            <w:vMerge w:val="continue"/>
            <w:tcBorders>
              <w:top w:val="single" w:color="auto" w:sz="4" w:space="0"/>
              <w:left w:val="single" w:color="auto" w:sz="4" w:space="0"/>
              <w:bottom w:val="single" w:color="auto" w:sz="4" w:space="0"/>
              <w:right w:val="single" w:color="auto" w:sz="4" w:space="0"/>
            </w:tcBorders>
          </w:tcPr>
          <w:p w14:paraId="66F1BB39">
            <w:pPr>
              <w:autoSpaceDE w:val="0"/>
              <w:adjustRightInd w:val="0"/>
              <w:jc w:val="center"/>
              <w:rPr>
                <w:rFonts w:ascii="Courier New" w:hAnsi="Courier New" w:cs="Courier New"/>
                <w:sz w:val="16"/>
                <w:szCs w:val="16"/>
              </w:rPr>
            </w:pPr>
          </w:p>
        </w:tc>
        <w:tc>
          <w:tcPr>
            <w:tcW w:w="2352" w:type="dxa"/>
            <w:gridSpan w:val="4"/>
            <w:tcBorders>
              <w:top w:val="single" w:color="auto" w:sz="4" w:space="0"/>
              <w:left w:val="single" w:color="auto" w:sz="4" w:space="0"/>
              <w:bottom w:val="single" w:color="auto" w:sz="4" w:space="0"/>
              <w:right w:val="single" w:color="auto" w:sz="4" w:space="0"/>
            </w:tcBorders>
          </w:tcPr>
          <w:p w14:paraId="2710BADB">
            <w:pPr>
              <w:autoSpaceDE w:val="0"/>
              <w:adjustRightInd w:val="0"/>
              <w:jc w:val="center"/>
              <w:rPr>
                <w:rFonts w:ascii="Courier New" w:hAnsi="Courier New" w:cs="Courier New"/>
                <w:sz w:val="16"/>
                <w:szCs w:val="16"/>
              </w:rPr>
            </w:pPr>
            <w:r>
              <w:rPr>
                <w:rFonts w:ascii="Courier New" w:hAnsi="Courier New" w:cs="Courier New"/>
                <w:sz w:val="16"/>
                <w:szCs w:val="16"/>
              </w:rPr>
              <w:t>установленная</w:t>
            </w:r>
          </w:p>
        </w:tc>
        <w:tc>
          <w:tcPr>
            <w:tcW w:w="2352" w:type="dxa"/>
            <w:gridSpan w:val="4"/>
            <w:tcBorders>
              <w:top w:val="single" w:color="auto" w:sz="4" w:space="0"/>
              <w:left w:val="single" w:color="auto" w:sz="4" w:space="0"/>
              <w:bottom w:val="single" w:color="auto" w:sz="4" w:space="0"/>
              <w:right w:val="single" w:color="auto" w:sz="4" w:space="0"/>
            </w:tcBorders>
          </w:tcPr>
          <w:p w14:paraId="7E06EF11">
            <w:pPr>
              <w:autoSpaceDE w:val="0"/>
              <w:adjustRightInd w:val="0"/>
              <w:jc w:val="center"/>
              <w:rPr>
                <w:rFonts w:ascii="Courier New" w:hAnsi="Courier New" w:cs="Courier New"/>
                <w:sz w:val="16"/>
                <w:szCs w:val="16"/>
              </w:rPr>
            </w:pPr>
            <w:r>
              <w:rPr>
                <w:rFonts w:ascii="Courier New" w:hAnsi="Courier New" w:cs="Courier New"/>
                <w:sz w:val="16"/>
                <w:szCs w:val="16"/>
              </w:rPr>
              <w:t>планируемая фактическая</w:t>
            </w:r>
          </w:p>
        </w:tc>
        <w:tc>
          <w:tcPr>
            <w:tcW w:w="588" w:type="dxa"/>
            <w:vMerge w:val="continue"/>
            <w:tcBorders>
              <w:top w:val="single" w:color="auto" w:sz="4" w:space="0"/>
              <w:left w:val="single" w:color="auto" w:sz="4" w:space="0"/>
              <w:bottom w:val="single" w:color="auto" w:sz="4" w:space="0"/>
              <w:right w:val="single" w:color="auto" w:sz="4" w:space="0"/>
            </w:tcBorders>
          </w:tcPr>
          <w:p w14:paraId="0E61D174">
            <w:pPr>
              <w:autoSpaceDE w:val="0"/>
              <w:adjustRightInd w:val="0"/>
              <w:jc w:val="center"/>
              <w:rPr>
                <w:rFonts w:ascii="Courier New" w:hAnsi="Courier New" w:cs="Courier New"/>
                <w:sz w:val="16"/>
                <w:szCs w:val="16"/>
              </w:rPr>
            </w:pPr>
          </w:p>
        </w:tc>
        <w:tc>
          <w:tcPr>
            <w:tcW w:w="7444" w:type="dxa"/>
            <w:gridSpan w:val="8"/>
            <w:tcBorders>
              <w:top w:val="single" w:color="auto" w:sz="4" w:space="0"/>
              <w:left w:val="single" w:color="auto" w:sz="4" w:space="0"/>
              <w:bottom w:val="single" w:color="auto" w:sz="4" w:space="0"/>
              <w:right w:val="single" w:color="auto" w:sz="4" w:space="0"/>
            </w:tcBorders>
          </w:tcPr>
          <w:p w14:paraId="453472D8">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должностных окладов в год</w:t>
            </w:r>
          </w:p>
        </w:tc>
      </w:tr>
      <w:tr w14:paraId="0BF22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851" w:type="dxa"/>
            <w:vMerge w:val="continue"/>
            <w:tcBorders>
              <w:top w:val="single" w:color="auto" w:sz="4" w:space="0"/>
              <w:left w:val="single" w:color="auto" w:sz="4" w:space="0"/>
              <w:bottom w:val="single" w:color="auto" w:sz="4" w:space="0"/>
              <w:right w:val="single" w:color="auto" w:sz="4" w:space="0"/>
            </w:tcBorders>
          </w:tcPr>
          <w:p w14:paraId="12DE20E4">
            <w:pPr>
              <w:autoSpaceDE w:val="0"/>
              <w:adjustRightInd w:val="0"/>
              <w:jc w:val="center"/>
              <w:rPr>
                <w:rFonts w:ascii="Courier New" w:hAnsi="Courier New" w:cs="Courier New"/>
                <w:sz w:val="16"/>
                <w:szCs w:val="16"/>
              </w:rPr>
            </w:pPr>
          </w:p>
        </w:tc>
        <w:tc>
          <w:tcPr>
            <w:tcW w:w="709" w:type="dxa"/>
            <w:vMerge w:val="continue"/>
            <w:tcBorders>
              <w:top w:val="single" w:color="auto" w:sz="4" w:space="0"/>
              <w:left w:val="single" w:color="auto" w:sz="4" w:space="0"/>
              <w:bottom w:val="single" w:color="auto" w:sz="4" w:space="0"/>
              <w:right w:val="single" w:color="auto" w:sz="4" w:space="0"/>
            </w:tcBorders>
          </w:tcPr>
          <w:p w14:paraId="5862BC11">
            <w:pPr>
              <w:autoSpaceDE w:val="0"/>
              <w:adjustRightInd w:val="0"/>
              <w:jc w:val="center"/>
              <w:rPr>
                <w:rFonts w:ascii="Courier New" w:hAnsi="Courier New" w:cs="Courier New"/>
                <w:sz w:val="16"/>
                <w:szCs w:val="16"/>
              </w:rPr>
            </w:pPr>
          </w:p>
        </w:tc>
        <w:tc>
          <w:tcPr>
            <w:tcW w:w="588" w:type="dxa"/>
            <w:vMerge w:val="continue"/>
            <w:tcBorders>
              <w:top w:val="single" w:color="auto" w:sz="4" w:space="0"/>
              <w:left w:val="single" w:color="auto" w:sz="4" w:space="0"/>
              <w:bottom w:val="single" w:color="auto" w:sz="4" w:space="0"/>
              <w:right w:val="single" w:color="auto" w:sz="4" w:space="0"/>
            </w:tcBorders>
          </w:tcPr>
          <w:p w14:paraId="0A9FB627">
            <w:pPr>
              <w:autoSpaceDE w:val="0"/>
              <w:adjustRightInd w:val="0"/>
              <w:jc w:val="center"/>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20EF3C88">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588" w:type="dxa"/>
            <w:tcBorders>
              <w:top w:val="single" w:color="auto" w:sz="4" w:space="0"/>
              <w:left w:val="single" w:color="auto" w:sz="4" w:space="0"/>
              <w:bottom w:val="single" w:color="auto" w:sz="4" w:space="0"/>
              <w:right w:val="single" w:color="auto" w:sz="4" w:space="0"/>
            </w:tcBorders>
          </w:tcPr>
          <w:p w14:paraId="6AF2D911">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588" w:type="dxa"/>
            <w:tcBorders>
              <w:top w:val="single" w:color="auto" w:sz="4" w:space="0"/>
              <w:left w:val="single" w:color="auto" w:sz="4" w:space="0"/>
              <w:bottom w:val="single" w:color="auto" w:sz="4" w:space="0"/>
              <w:right w:val="single" w:color="auto" w:sz="4" w:space="0"/>
            </w:tcBorders>
          </w:tcPr>
          <w:p w14:paraId="75C85EA6">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588" w:type="dxa"/>
            <w:tcBorders>
              <w:top w:val="single" w:color="auto" w:sz="4" w:space="0"/>
              <w:left w:val="single" w:color="auto" w:sz="4" w:space="0"/>
              <w:bottom w:val="single" w:color="auto" w:sz="4" w:space="0"/>
              <w:right w:val="single" w:color="auto" w:sz="4" w:space="0"/>
            </w:tcBorders>
          </w:tcPr>
          <w:p w14:paraId="675C7432">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588" w:type="dxa"/>
            <w:tcBorders>
              <w:top w:val="single" w:color="auto" w:sz="4" w:space="0"/>
              <w:left w:val="single" w:color="auto" w:sz="4" w:space="0"/>
              <w:bottom w:val="single" w:color="auto" w:sz="4" w:space="0"/>
              <w:right w:val="single" w:color="auto" w:sz="4" w:space="0"/>
            </w:tcBorders>
          </w:tcPr>
          <w:p w14:paraId="1F78E65A">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588" w:type="dxa"/>
            <w:tcBorders>
              <w:top w:val="single" w:color="auto" w:sz="4" w:space="0"/>
              <w:left w:val="single" w:color="auto" w:sz="4" w:space="0"/>
              <w:bottom w:val="single" w:color="auto" w:sz="4" w:space="0"/>
              <w:right w:val="single" w:color="auto" w:sz="4" w:space="0"/>
            </w:tcBorders>
          </w:tcPr>
          <w:p w14:paraId="4A7B3BF7">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588" w:type="dxa"/>
            <w:tcBorders>
              <w:top w:val="single" w:color="auto" w:sz="4" w:space="0"/>
              <w:left w:val="single" w:color="auto" w:sz="4" w:space="0"/>
              <w:bottom w:val="single" w:color="auto" w:sz="4" w:space="0"/>
              <w:right w:val="single" w:color="auto" w:sz="4" w:space="0"/>
            </w:tcBorders>
          </w:tcPr>
          <w:p w14:paraId="628C652F">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588" w:type="dxa"/>
            <w:tcBorders>
              <w:top w:val="single" w:color="auto" w:sz="4" w:space="0"/>
              <w:left w:val="single" w:color="auto" w:sz="4" w:space="0"/>
              <w:bottom w:val="single" w:color="auto" w:sz="4" w:space="0"/>
              <w:right w:val="single" w:color="auto" w:sz="4" w:space="0"/>
            </w:tcBorders>
          </w:tcPr>
          <w:p w14:paraId="75F163BE">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588" w:type="dxa"/>
            <w:vMerge w:val="continue"/>
            <w:tcBorders>
              <w:top w:val="single" w:color="auto" w:sz="4" w:space="0"/>
              <w:left w:val="single" w:color="auto" w:sz="4" w:space="0"/>
              <w:bottom w:val="single" w:color="auto" w:sz="4" w:space="0"/>
              <w:right w:val="single" w:color="auto" w:sz="4" w:space="0"/>
            </w:tcBorders>
          </w:tcPr>
          <w:p w14:paraId="52A5BC97">
            <w:pPr>
              <w:autoSpaceDE w:val="0"/>
              <w:adjustRightInd w:val="0"/>
              <w:jc w:val="center"/>
              <w:rPr>
                <w:rFonts w:ascii="Courier New" w:hAnsi="Courier New" w:cs="Courier New"/>
                <w:sz w:val="16"/>
                <w:szCs w:val="16"/>
              </w:rPr>
            </w:pPr>
          </w:p>
        </w:tc>
        <w:tc>
          <w:tcPr>
            <w:tcW w:w="782" w:type="dxa"/>
            <w:tcBorders>
              <w:top w:val="single" w:color="auto" w:sz="4" w:space="0"/>
              <w:left w:val="single" w:color="auto" w:sz="4" w:space="0"/>
              <w:bottom w:val="single" w:color="auto" w:sz="4" w:space="0"/>
              <w:right w:val="single" w:color="auto" w:sz="4" w:space="0"/>
            </w:tcBorders>
          </w:tcPr>
          <w:p w14:paraId="790D2CE2">
            <w:pPr>
              <w:autoSpaceDE w:val="0"/>
              <w:adjustRightInd w:val="0"/>
              <w:jc w:val="center"/>
              <w:rPr>
                <w:rFonts w:ascii="Courier New" w:hAnsi="Courier New" w:cs="Courier New"/>
                <w:sz w:val="16"/>
                <w:szCs w:val="16"/>
              </w:rPr>
            </w:pPr>
            <w:r>
              <w:rPr>
                <w:rFonts w:ascii="Courier New" w:hAnsi="Courier New" w:cs="Courier New"/>
                <w:sz w:val="16"/>
                <w:szCs w:val="16"/>
              </w:rPr>
              <w:t>всего гр 7= гр 8 + гр 9 + гр 10+ гр 11 + гр 12 + гр 13 + гр 14</w:t>
            </w:r>
          </w:p>
        </w:tc>
        <w:tc>
          <w:tcPr>
            <w:tcW w:w="706" w:type="dxa"/>
            <w:tcBorders>
              <w:top w:val="single" w:color="auto" w:sz="4" w:space="0"/>
              <w:left w:val="single" w:color="auto" w:sz="4" w:space="0"/>
              <w:bottom w:val="single" w:color="auto" w:sz="4" w:space="0"/>
              <w:right w:val="single" w:color="auto" w:sz="4" w:space="0"/>
            </w:tcBorders>
          </w:tcPr>
          <w:p w14:paraId="631EAC25">
            <w:pPr>
              <w:autoSpaceDE w:val="0"/>
              <w:adjustRightInd w:val="0"/>
              <w:jc w:val="center"/>
              <w:rPr>
                <w:rFonts w:ascii="Courier New" w:hAnsi="Courier New" w:cs="Courier New"/>
                <w:sz w:val="16"/>
                <w:szCs w:val="16"/>
              </w:rPr>
            </w:pPr>
            <w:r>
              <w:rPr>
                <w:rFonts w:ascii="Courier New" w:hAnsi="Courier New" w:cs="Courier New"/>
                <w:sz w:val="16"/>
                <w:szCs w:val="16"/>
              </w:rPr>
              <w:t>оклад за классный чин</w:t>
            </w:r>
          </w:p>
        </w:tc>
        <w:tc>
          <w:tcPr>
            <w:tcW w:w="941" w:type="dxa"/>
            <w:tcBorders>
              <w:top w:val="single" w:color="auto" w:sz="4" w:space="0"/>
              <w:left w:val="single" w:color="auto" w:sz="4" w:space="0"/>
              <w:bottom w:val="single" w:color="auto" w:sz="4" w:space="0"/>
              <w:right w:val="single" w:color="auto" w:sz="4" w:space="0"/>
            </w:tcBorders>
          </w:tcPr>
          <w:p w14:paraId="36AF5452">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к должностному окладу за выслугу лет на муниципальной службе</w:t>
            </w:r>
          </w:p>
        </w:tc>
        <w:tc>
          <w:tcPr>
            <w:tcW w:w="941" w:type="dxa"/>
            <w:tcBorders>
              <w:top w:val="single" w:color="auto" w:sz="4" w:space="0"/>
              <w:left w:val="single" w:color="auto" w:sz="4" w:space="0"/>
              <w:bottom w:val="single" w:color="auto" w:sz="4" w:space="0"/>
              <w:right w:val="single" w:color="auto" w:sz="4" w:space="0"/>
            </w:tcBorders>
          </w:tcPr>
          <w:p w14:paraId="5B280B29">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к должностному окладу за особые условия муниципальной службы</w:t>
            </w:r>
          </w:p>
        </w:tc>
        <w:tc>
          <w:tcPr>
            <w:tcW w:w="1239" w:type="dxa"/>
            <w:tcBorders>
              <w:top w:val="single" w:color="auto" w:sz="4" w:space="0"/>
              <w:left w:val="single" w:color="auto" w:sz="4" w:space="0"/>
              <w:bottom w:val="single" w:color="auto" w:sz="4" w:space="0"/>
              <w:right w:val="single" w:color="auto" w:sz="4" w:space="0"/>
            </w:tcBorders>
          </w:tcPr>
          <w:p w14:paraId="64787EC7">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процентная надбавка к должностному окладу за работу со сведениями, составляющими муниципальную тайну</w:t>
            </w:r>
          </w:p>
        </w:tc>
        <w:tc>
          <w:tcPr>
            <w:tcW w:w="823" w:type="dxa"/>
            <w:tcBorders>
              <w:top w:val="single" w:color="auto" w:sz="4" w:space="0"/>
              <w:left w:val="single" w:color="auto" w:sz="4" w:space="0"/>
              <w:bottom w:val="single" w:color="auto" w:sz="4" w:space="0"/>
              <w:right w:val="single" w:color="auto" w:sz="4" w:space="0"/>
            </w:tcBorders>
          </w:tcPr>
          <w:p w14:paraId="2C2965D9">
            <w:pPr>
              <w:autoSpaceDE w:val="0"/>
              <w:adjustRightInd w:val="0"/>
              <w:jc w:val="center"/>
              <w:rPr>
                <w:rFonts w:ascii="Courier New" w:hAnsi="Courier New" w:cs="Courier New"/>
                <w:sz w:val="16"/>
                <w:szCs w:val="16"/>
              </w:rPr>
            </w:pPr>
            <w:r>
              <w:rPr>
                <w:rFonts w:ascii="Courier New" w:hAnsi="Courier New" w:cs="Courier New"/>
                <w:sz w:val="16"/>
                <w:szCs w:val="16"/>
              </w:rPr>
              <w:t>ежемесячное денежное поощрение</w:t>
            </w:r>
          </w:p>
        </w:tc>
        <w:tc>
          <w:tcPr>
            <w:tcW w:w="823" w:type="dxa"/>
            <w:tcBorders>
              <w:top w:val="single" w:color="auto" w:sz="4" w:space="0"/>
              <w:left w:val="single" w:color="auto" w:sz="4" w:space="0"/>
              <w:bottom w:val="single" w:color="auto" w:sz="4" w:space="0"/>
              <w:right w:val="single" w:color="auto" w:sz="4" w:space="0"/>
            </w:tcBorders>
          </w:tcPr>
          <w:p w14:paraId="13462B06">
            <w:pPr>
              <w:autoSpaceDE w:val="0"/>
              <w:adjustRightInd w:val="0"/>
              <w:jc w:val="center"/>
              <w:rPr>
                <w:rFonts w:ascii="Courier New" w:hAnsi="Courier New" w:cs="Courier New"/>
                <w:sz w:val="16"/>
                <w:szCs w:val="16"/>
              </w:rPr>
            </w:pPr>
            <w:r>
              <w:rPr>
                <w:rFonts w:ascii="Courier New" w:hAnsi="Courier New" w:cs="Courier New"/>
                <w:sz w:val="16"/>
                <w:szCs w:val="16"/>
              </w:rPr>
              <w:t>премия за выполнение особо важных и сложных заданий</w:t>
            </w:r>
          </w:p>
        </w:tc>
        <w:tc>
          <w:tcPr>
            <w:tcW w:w="1189" w:type="dxa"/>
            <w:tcBorders>
              <w:top w:val="single" w:color="auto" w:sz="4" w:space="0"/>
              <w:left w:val="single" w:color="auto" w:sz="4" w:space="0"/>
              <w:bottom w:val="single" w:color="auto" w:sz="4" w:space="0"/>
              <w:right w:val="single" w:color="auto" w:sz="4" w:space="0"/>
            </w:tcBorders>
          </w:tcPr>
          <w:p w14:paraId="0B595DE5">
            <w:pPr>
              <w:autoSpaceDE w:val="0"/>
              <w:adjustRightInd w:val="0"/>
              <w:jc w:val="center"/>
              <w:rPr>
                <w:rFonts w:ascii="Courier New" w:hAnsi="Courier New" w:cs="Courier New"/>
                <w:sz w:val="16"/>
                <w:szCs w:val="16"/>
              </w:rPr>
            </w:pPr>
            <w:r>
              <w:rPr>
                <w:rFonts w:ascii="Courier New" w:hAnsi="Courier New" w:cs="Courier New"/>
                <w:sz w:val="16"/>
                <w:szCs w:val="16"/>
              </w:rPr>
              <w:t>единовременная выплата при предоставлении ежегодного оплачиваемого отпуска и материальной помощи</w:t>
            </w:r>
          </w:p>
        </w:tc>
      </w:tr>
      <w:tr w14:paraId="1C0DD8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3813E2EC">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9" w:type="dxa"/>
            <w:tcBorders>
              <w:top w:val="single" w:color="auto" w:sz="4" w:space="0"/>
              <w:left w:val="single" w:color="auto" w:sz="4" w:space="0"/>
              <w:bottom w:val="single" w:color="auto" w:sz="4" w:space="0"/>
              <w:right w:val="single" w:color="auto" w:sz="4" w:space="0"/>
            </w:tcBorders>
          </w:tcPr>
          <w:p w14:paraId="06ED0006">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588" w:type="dxa"/>
            <w:tcBorders>
              <w:top w:val="single" w:color="auto" w:sz="4" w:space="0"/>
              <w:left w:val="single" w:color="auto" w:sz="4" w:space="0"/>
              <w:bottom w:val="single" w:color="auto" w:sz="4" w:space="0"/>
              <w:right w:val="single" w:color="auto" w:sz="4" w:space="0"/>
            </w:tcBorders>
          </w:tcPr>
          <w:p w14:paraId="5A1E179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588" w:type="dxa"/>
            <w:tcBorders>
              <w:top w:val="single" w:color="auto" w:sz="4" w:space="0"/>
              <w:left w:val="single" w:color="auto" w:sz="4" w:space="0"/>
              <w:bottom w:val="single" w:color="auto" w:sz="4" w:space="0"/>
              <w:right w:val="single" w:color="auto" w:sz="4" w:space="0"/>
            </w:tcBorders>
          </w:tcPr>
          <w:p w14:paraId="6A4ADB72">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588" w:type="dxa"/>
            <w:tcBorders>
              <w:top w:val="single" w:color="auto" w:sz="4" w:space="0"/>
              <w:left w:val="single" w:color="auto" w:sz="4" w:space="0"/>
              <w:bottom w:val="single" w:color="auto" w:sz="4" w:space="0"/>
              <w:right w:val="single" w:color="auto" w:sz="4" w:space="0"/>
            </w:tcBorders>
          </w:tcPr>
          <w:p w14:paraId="1512F86D">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588" w:type="dxa"/>
            <w:tcBorders>
              <w:top w:val="single" w:color="auto" w:sz="4" w:space="0"/>
              <w:left w:val="single" w:color="auto" w:sz="4" w:space="0"/>
              <w:bottom w:val="single" w:color="auto" w:sz="4" w:space="0"/>
              <w:right w:val="single" w:color="auto" w:sz="4" w:space="0"/>
            </w:tcBorders>
          </w:tcPr>
          <w:p w14:paraId="7EFC1400">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588" w:type="dxa"/>
            <w:tcBorders>
              <w:top w:val="single" w:color="auto" w:sz="4" w:space="0"/>
              <w:left w:val="single" w:color="auto" w:sz="4" w:space="0"/>
              <w:bottom w:val="single" w:color="auto" w:sz="4" w:space="0"/>
              <w:right w:val="single" w:color="auto" w:sz="4" w:space="0"/>
            </w:tcBorders>
          </w:tcPr>
          <w:p w14:paraId="3ACF1C59">
            <w:pPr>
              <w:autoSpaceDE w:val="0"/>
              <w:adjustRightInd w:val="0"/>
              <w:jc w:val="center"/>
              <w:rPr>
                <w:rFonts w:ascii="Courier New" w:hAnsi="Courier New" w:cs="Courier New"/>
                <w:sz w:val="16"/>
                <w:szCs w:val="16"/>
              </w:rPr>
            </w:pPr>
            <w:r>
              <w:rPr>
                <w:rFonts w:ascii="Courier New" w:hAnsi="Courier New" w:cs="Courier New"/>
                <w:sz w:val="16"/>
                <w:szCs w:val="16"/>
              </w:rPr>
              <w:t>4.4</w:t>
            </w:r>
          </w:p>
        </w:tc>
        <w:tc>
          <w:tcPr>
            <w:tcW w:w="588" w:type="dxa"/>
            <w:tcBorders>
              <w:top w:val="single" w:color="auto" w:sz="4" w:space="0"/>
              <w:left w:val="single" w:color="auto" w:sz="4" w:space="0"/>
              <w:bottom w:val="single" w:color="auto" w:sz="4" w:space="0"/>
              <w:right w:val="single" w:color="auto" w:sz="4" w:space="0"/>
            </w:tcBorders>
          </w:tcPr>
          <w:p w14:paraId="15AC2917">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588" w:type="dxa"/>
            <w:tcBorders>
              <w:top w:val="single" w:color="auto" w:sz="4" w:space="0"/>
              <w:left w:val="single" w:color="auto" w:sz="4" w:space="0"/>
              <w:bottom w:val="single" w:color="auto" w:sz="4" w:space="0"/>
              <w:right w:val="single" w:color="auto" w:sz="4" w:space="0"/>
            </w:tcBorders>
          </w:tcPr>
          <w:p w14:paraId="526E564B">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588" w:type="dxa"/>
            <w:tcBorders>
              <w:top w:val="single" w:color="auto" w:sz="4" w:space="0"/>
              <w:left w:val="single" w:color="auto" w:sz="4" w:space="0"/>
              <w:bottom w:val="single" w:color="auto" w:sz="4" w:space="0"/>
              <w:right w:val="single" w:color="auto" w:sz="4" w:space="0"/>
            </w:tcBorders>
          </w:tcPr>
          <w:p w14:paraId="6E705C72">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588" w:type="dxa"/>
            <w:tcBorders>
              <w:top w:val="single" w:color="auto" w:sz="4" w:space="0"/>
              <w:left w:val="single" w:color="auto" w:sz="4" w:space="0"/>
              <w:bottom w:val="single" w:color="auto" w:sz="4" w:space="0"/>
              <w:right w:val="single" w:color="auto" w:sz="4" w:space="0"/>
            </w:tcBorders>
          </w:tcPr>
          <w:p w14:paraId="47B2358D">
            <w:pPr>
              <w:autoSpaceDE w:val="0"/>
              <w:adjustRightInd w:val="0"/>
              <w:jc w:val="center"/>
              <w:rPr>
                <w:rFonts w:ascii="Courier New" w:hAnsi="Courier New" w:cs="Courier New"/>
                <w:sz w:val="16"/>
                <w:szCs w:val="16"/>
              </w:rPr>
            </w:pPr>
            <w:r>
              <w:rPr>
                <w:rFonts w:ascii="Courier New" w:hAnsi="Courier New" w:cs="Courier New"/>
                <w:sz w:val="16"/>
                <w:szCs w:val="16"/>
              </w:rPr>
              <w:t>5.4</w:t>
            </w:r>
          </w:p>
        </w:tc>
        <w:tc>
          <w:tcPr>
            <w:tcW w:w="588" w:type="dxa"/>
            <w:tcBorders>
              <w:top w:val="single" w:color="auto" w:sz="4" w:space="0"/>
              <w:left w:val="single" w:color="auto" w:sz="4" w:space="0"/>
              <w:bottom w:val="single" w:color="auto" w:sz="4" w:space="0"/>
              <w:right w:val="single" w:color="auto" w:sz="4" w:space="0"/>
            </w:tcBorders>
          </w:tcPr>
          <w:p w14:paraId="27726BFF">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782" w:type="dxa"/>
            <w:tcBorders>
              <w:top w:val="single" w:color="auto" w:sz="4" w:space="0"/>
              <w:left w:val="single" w:color="auto" w:sz="4" w:space="0"/>
              <w:bottom w:val="single" w:color="auto" w:sz="4" w:space="0"/>
              <w:right w:val="single" w:color="auto" w:sz="4" w:space="0"/>
            </w:tcBorders>
          </w:tcPr>
          <w:p w14:paraId="4D196272">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706" w:type="dxa"/>
            <w:tcBorders>
              <w:top w:val="single" w:color="auto" w:sz="4" w:space="0"/>
              <w:left w:val="single" w:color="auto" w:sz="4" w:space="0"/>
              <w:bottom w:val="single" w:color="auto" w:sz="4" w:space="0"/>
              <w:right w:val="single" w:color="auto" w:sz="4" w:space="0"/>
            </w:tcBorders>
          </w:tcPr>
          <w:p w14:paraId="0412E88C">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941" w:type="dxa"/>
            <w:tcBorders>
              <w:top w:val="single" w:color="auto" w:sz="4" w:space="0"/>
              <w:left w:val="single" w:color="auto" w:sz="4" w:space="0"/>
              <w:bottom w:val="single" w:color="auto" w:sz="4" w:space="0"/>
              <w:right w:val="single" w:color="auto" w:sz="4" w:space="0"/>
            </w:tcBorders>
          </w:tcPr>
          <w:p w14:paraId="55003286">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941" w:type="dxa"/>
            <w:tcBorders>
              <w:top w:val="single" w:color="auto" w:sz="4" w:space="0"/>
              <w:left w:val="single" w:color="auto" w:sz="4" w:space="0"/>
              <w:bottom w:val="single" w:color="auto" w:sz="4" w:space="0"/>
              <w:right w:val="single" w:color="auto" w:sz="4" w:space="0"/>
            </w:tcBorders>
          </w:tcPr>
          <w:p w14:paraId="0911F4FD">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1239" w:type="dxa"/>
            <w:tcBorders>
              <w:top w:val="single" w:color="auto" w:sz="4" w:space="0"/>
              <w:left w:val="single" w:color="auto" w:sz="4" w:space="0"/>
              <w:bottom w:val="single" w:color="auto" w:sz="4" w:space="0"/>
              <w:right w:val="single" w:color="auto" w:sz="4" w:space="0"/>
            </w:tcBorders>
          </w:tcPr>
          <w:p w14:paraId="206B486B">
            <w:pPr>
              <w:autoSpaceDE w:val="0"/>
              <w:adjustRightInd w:val="0"/>
              <w:jc w:val="center"/>
              <w:rPr>
                <w:rFonts w:ascii="Courier New" w:hAnsi="Courier New" w:cs="Courier New"/>
                <w:sz w:val="16"/>
                <w:szCs w:val="16"/>
              </w:rPr>
            </w:pPr>
            <w:r>
              <w:rPr>
                <w:rFonts w:ascii="Courier New" w:hAnsi="Courier New" w:cs="Courier New"/>
                <w:sz w:val="16"/>
                <w:szCs w:val="16"/>
              </w:rPr>
              <w:t>11</w:t>
            </w:r>
          </w:p>
        </w:tc>
        <w:tc>
          <w:tcPr>
            <w:tcW w:w="823" w:type="dxa"/>
            <w:tcBorders>
              <w:top w:val="single" w:color="auto" w:sz="4" w:space="0"/>
              <w:left w:val="single" w:color="auto" w:sz="4" w:space="0"/>
              <w:bottom w:val="single" w:color="auto" w:sz="4" w:space="0"/>
              <w:right w:val="single" w:color="auto" w:sz="4" w:space="0"/>
            </w:tcBorders>
          </w:tcPr>
          <w:p w14:paraId="620F95F3">
            <w:pPr>
              <w:autoSpaceDE w:val="0"/>
              <w:adjustRightInd w:val="0"/>
              <w:jc w:val="center"/>
              <w:rPr>
                <w:rFonts w:ascii="Courier New" w:hAnsi="Courier New" w:cs="Courier New"/>
                <w:sz w:val="16"/>
                <w:szCs w:val="16"/>
              </w:rPr>
            </w:pPr>
            <w:r>
              <w:rPr>
                <w:rFonts w:ascii="Courier New" w:hAnsi="Courier New" w:cs="Courier New"/>
                <w:sz w:val="16"/>
                <w:szCs w:val="16"/>
              </w:rPr>
              <w:t>12</w:t>
            </w:r>
          </w:p>
        </w:tc>
        <w:tc>
          <w:tcPr>
            <w:tcW w:w="823" w:type="dxa"/>
            <w:tcBorders>
              <w:top w:val="single" w:color="auto" w:sz="4" w:space="0"/>
              <w:left w:val="single" w:color="auto" w:sz="4" w:space="0"/>
              <w:bottom w:val="single" w:color="auto" w:sz="4" w:space="0"/>
              <w:right w:val="single" w:color="auto" w:sz="4" w:space="0"/>
            </w:tcBorders>
          </w:tcPr>
          <w:p w14:paraId="34C0F63D">
            <w:pPr>
              <w:autoSpaceDE w:val="0"/>
              <w:adjustRightInd w:val="0"/>
              <w:jc w:val="center"/>
              <w:rPr>
                <w:rFonts w:ascii="Courier New" w:hAnsi="Courier New" w:cs="Courier New"/>
                <w:sz w:val="16"/>
                <w:szCs w:val="16"/>
              </w:rPr>
            </w:pPr>
            <w:r>
              <w:rPr>
                <w:rFonts w:ascii="Courier New" w:hAnsi="Courier New" w:cs="Courier New"/>
                <w:sz w:val="16"/>
                <w:szCs w:val="16"/>
              </w:rPr>
              <w:t>13</w:t>
            </w:r>
          </w:p>
        </w:tc>
        <w:tc>
          <w:tcPr>
            <w:tcW w:w="1189" w:type="dxa"/>
            <w:tcBorders>
              <w:top w:val="single" w:color="auto" w:sz="4" w:space="0"/>
              <w:left w:val="single" w:color="auto" w:sz="4" w:space="0"/>
              <w:bottom w:val="single" w:color="auto" w:sz="4" w:space="0"/>
              <w:right w:val="single" w:color="auto" w:sz="4" w:space="0"/>
            </w:tcBorders>
          </w:tcPr>
          <w:p w14:paraId="4FE2F5E5">
            <w:pPr>
              <w:autoSpaceDE w:val="0"/>
              <w:adjustRightInd w:val="0"/>
              <w:jc w:val="center"/>
              <w:rPr>
                <w:rFonts w:ascii="Courier New" w:hAnsi="Courier New" w:cs="Courier New"/>
                <w:sz w:val="16"/>
                <w:szCs w:val="16"/>
              </w:rPr>
            </w:pPr>
            <w:r>
              <w:rPr>
                <w:rFonts w:ascii="Courier New" w:hAnsi="Courier New" w:cs="Courier New"/>
                <w:sz w:val="16"/>
                <w:szCs w:val="16"/>
              </w:rPr>
              <w:t>14</w:t>
            </w:r>
          </w:p>
        </w:tc>
      </w:tr>
      <w:tr w14:paraId="361F1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1A0785CB">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178C60D0">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17C000A8">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51604F91">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4DC54CA5">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68426EA4">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317F3AEA">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6B1456CB">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5D518DE1">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41E798E7">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8959695">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226FE141">
            <w:pPr>
              <w:autoSpaceDE w:val="0"/>
              <w:adjustRightInd w:val="0"/>
              <w:jc w:val="both"/>
              <w:rPr>
                <w:rFonts w:ascii="Courier New" w:hAnsi="Courier New" w:cs="Courier New"/>
                <w:sz w:val="16"/>
                <w:szCs w:val="16"/>
              </w:rPr>
            </w:pPr>
          </w:p>
        </w:tc>
        <w:tc>
          <w:tcPr>
            <w:tcW w:w="782" w:type="dxa"/>
            <w:tcBorders>
              <w:top w:val="single" w:color="auto" w:sz="4" w:space="0"/>
              <w:left w:val="single" w:color="auto" w:sz="4" w:space="0"/>
              <w:bottom w:val="single" w:color="auto" w:sz="4" w:space="0"/>
              <w:right w:val="single" w:color="auto" w:sz="4" w:space="0"/>
            </w:tcBorders>
          </w:tcPr>
          <w:p w14:paraId="69F80AE7">
            <w:pPr>
              <w:autoSpaceDE w:val="0"/>
              <w:adjustRightInd w:val="0"/>
              <w:jc w:val="both"/>
              <w:rPr>
                <w:rFonts w:ascii="Courier New" w:hAnsi="Courier New" w:cs="Courier New"/>
                <w:sz w:val="16"/>
                <w:szCs w:val="16"/>
              </w:rPr>
            </w:pPr>
          </w:p>
        </w:tc>
        <w:tc>
          <w:tcPr>
            <w:tcW w:w="706" w:type="dxa"/>
            <w:tcBorders>
              <w:top w:val="single" w:color="auto" w:sz="4" w:space="0"/>
              <w:left w:val="single" w:color="auto" w:sz="4" w:space="0"/>
              <w:bottom w:val="single" w:color="auto" w:sz="4" w:space="0"/>
              <w:right w:val="single" w:color="auto" w:sz="4" w:space="0"/>
            </w:tcBorders>
          </w:tcPr>
          <w:p w14:paraId="30805628">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50CB2FFE">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2E3DAA69">
            <w:pPr>
              <w:autoSpaceDE w:val="0"/>
              <w:adjustRightInd w:val="0"/>
              <w:jc w:val="both"/>
              <w:rPr>
                <w:rFonts w:ascii="Courier New" w:hAnsi="Courier New" w:cs="Courier New"/>
                <w:sz w:val="16"/>
                <w:szCs w:val="16"/>
              </w:rPr>
            </w:pPr>
          </w:p>
        </w:tc>
        <w:tc>
          <w:tcPr>
            <w:tcW w:w="1239" w:type="dxa"/>
            <w:tcBorders>
              <w:top w:val="single" w:color="auto" w:sz="4" w:space="0"/>
              <w:left w:val="single" w:color="auto" w:sz="4" w:space="0"/>
              <w:bottom w:val="single" w:color="auto" w:sz="4" w:space="0"/>
              <w:right w:val="single" w:color="auto" w:sz="4" w:space="0"/>
            </w:tcBorders>
          </w:tcPr>
          <w:p w14:paraId="322B77C1">
            <w:pPr>
              <w:autoSpaceDE w:val="0"/>
              <w:adjustRightInd w:val="0"/>
              <w:jc w:val="both"/>
              <w:rPr>
                <w:rFonts w:ascii="Courier New" w:hAnsi="Courier New" w:cs="Courier New"/>
                <w:sz w:val="16"/>
                <w:szCs w:val="16"/>
              </w:rPr>
            </w:pPr>
          </w:p>
        </w:tc>
        <w:tc>
          <w:tcPr>
            <w:tcW w:w="823" w:type="dxa"/>
            <w:tcBorders>
              <w:top w:val="single" w:color="auto" w:sz="4" w:space="0"/>
              <w:left w:val="single" w:color="auto" w:sz="4" w:space="0"/>
              <w:bottom w:val="single" w:color="auto" w:sz="4" w:space="0"/>
              <w:right w:val="single" w:color="auto" w:sz="4" w:space="0"/>
            </w:tcBorders>
          </w:tcPr>
          <w:p w14:paraId="15A26148">
            <w:pPr>
              <w:autoSpaceDE w:val="0"/>
              <w:adjustRightInd w:val="0"/>
              <w:jc w:val="both"/>
              <w:rPr>
                <w:rFonts w:ascii="Courier New" w:hAnsi="Courier New" w:cs="Courier New"/>
                <w:sz w:val="16"/>
                <w:szCs w:val="16"/>
              </w:rPr>
            </w:pPr>
          </w:p>
        </w:tc>
        <w:tc>
          <w:tcPr>
            <w:tcW w:w="823" w:type="dxa"/>
            <w:tcBorders>
              <w:top w:val="single" w:color="auto" w:sz="4" w:space="0"/>
              <w:left w:val="single" w:color="auto" w:sz="4" w:space="0"/>
              <w:bottom w:val="single" w:color="auto" w:sz="4" w:space="0"/>
              <w:right w:val="single" w:color="auto" w:sz="4" w:space="0"/>
            </w:tcBorders>
          </w:tcPr>
          <w:p w14:paraId="52033987">
            <w:pPr>
              <w:autoSpaceDE w:val="0"/>
              <w:adjustRightInd w:val="0"/>
              <w:jc w:val="both"/>
              <w:rPr>
                <w:rFonts w:ascii="Courier New" w:hAnsi="Courier New" w:cs="Courier New"/>
                <w:sz w:val="16"/>
                <w:szCs w:val="16"/>
              </w:rPr>
            </w:pPr>
          </w:p>
        </w:tc>
        <w:tc>
          <w:tcPr>
            <w:tcW w:w="1189" w:type="dxa"/>
            <w:tcBorders>
              <w:top w:val="single" w:color="auto" w:sz="4" w:space="0"/>
              <w:left w:val="single" w:color="auto" w:sz="4" w:space="0"/>
              <w:bottom w:val="single" w:color="auto" w:sz="4" w:space="0"/>
              <w:right w:val="single" w:color="auto" w:sz="4" w:space="0"/>
            </w:tcBorders>
          </w:tcPr>
          <w:p w14:paraId="2E933ABA">
            <w:pPr>
              <w:autoSpaceDE w:val="0"/>
              <w:adjustRightInd w:val="0"/>
              <w:jc w:val="both"/>
              <w:rPr>
                <w:rFonts w:ascii="Courier New" w:hAnsi="Courier New" w:cs="Courier New"/>
                <w:sz w:val="16"/>
                <w:szCs w:val="16"/>
              </w:rPr>
            </w:pPr>
          </w:p>
        </w:tc>
      </w:tr>
      <w:tr w14:paraId="015E7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780ECD92">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1121604D">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5E1A3D23">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64978199">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49CB3576">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1ACE298D">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DE59BFA">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D03B0B0">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52FDD4E0">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33AAE84">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74F1E169">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4EA1C2B6">
            <w:pPr>
              <w:autoSpaceDE w:val="0"/>
              <w:adjustRightInd w:val="0"/>
              <w:jc w:val="both"/>
              <w:rPr>
                <w:rFonts w:ascii="Courier New" w:hAnsi="Courier New" w:cs="Courier New"/>
                <w:sz w:val="16"/>
                <w:szCs w:val="16"/>
              </w:rPr>
            </w:pPr>
          </w:p>
        </w:tc>
        <w:tc>
          <w:tcPr>
            <w:tcW w:w="782" w:type="dxa"/>
            <w:tcBorders>
              <w:top w:val="single" w:color="auto" w:sz="4" w:space="0"/>
              <w:left w:val="single" w:color="auto" w:sz="4" w:space="0"/>
              <w:bottom w:val="single" w:color="auto" w:sz="4" w:space="0"/>
              <w:right w:val="single" w:color="auto" w:sz="4" w:space="0"/>
            </w:tcBorders>
          </w:tcPr>
          <w:p w14:paraId="5BF0295F">
            <w:pPr>
              <w:autoSpaceDE w:val="0"/>
              <w:adjustRightInd w:val="0"/>
              <w:jc w:val="both"/>
              <w:rPr>
                <w:rFonts w:ascii="Courier New" w:hAnsi="Courier New" w:cs="Courier New"/>
                <w:sz w:val="16"/>
                <w:szCs w:val="16"/>
              </w:rPr>
            </w:pPr>
          </w:p>
        </w:tc>
        <w:tc>
          <w:tcPr>
            <w:tcW w:w="706" w:type="dxa"/>
            <w:tcBorders>
              <w:top w:val="single" w:color="auto" w:sz="4" w:space="0"/>
              <w:left w:val="single" w:color="auto" w:sz="4" w:space="0"/>
              <w:bottom w:val="single" w:color="auto" w:sz="4" w:space="0"/>
              <w:right w:val="single" w:color="auto" w:sz="4" w:space="0"/>
            </w:tcBorders>
          </w:tcPr>
          <w:p w14:paraId="3730F431">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08343506">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72D40526">
            <w:pPr>
              <w:autoSpaceDE w:val="0"/>
              <w:adjustRightInd w:val="0"/>
              <w:jc w:val="both"/>
              <w:rPr>
                <w:rFonts w:ascii="Courier New" w:hAnsi="Courier New" w:cs="Courier New"/>
                <w:sz w:val="16"/>
                <w:szCs w:val="16"/>
              </w:rPr>
            </w:pPr>
          </w:p>
        </w:tc>
        <w:tc>
          <w:tcPr>
            <w:tcW w:w="1239" w:type="dxa"/>
            <w:tcBorders>
              <w:top w:val="single" w:color="auto" w:sz="4" w:space="0"/>
              <w:left w:val="single" w:color="auto" w:sz="4" w:space="0"/>
              <w:bottom w:val="single" w:color="auto" w:sz="4" w:space="0"/>
              <w:right w:val="single" w:color="auto" w:sz="4" w:space="0"/>
            </w:tcBorders>
          </w:tcPr>
          <w:p w14:paraId="262B4CAA">
            <w:pPr>
              <w:autoSpaceDE w:val="0"/>
              <w:adjustRightInd w:val="0"/>
              <w:jc w:val="both"/>
              <w:rPr>
                <w:rFonts w:ascii="Courier New" w:hAnsi="Courier New" w:cs="Courier New"/>
                <w:sz w:val="16"/>
                <w:szCs w:val="16"/>
              </w:rPr>
            </w:pPr>
          </w:p>
        </w:tc>
        <w:tc>
          <w:tcPr>
            <w:tcW w:w="823" w:type="dxa"/>
            <w:tcBorders>
              <w:top w:val="single" w:color="auto" w:sz="4" w:space="0"/>
              <w:left w:val="single" w:color="auto" w:sz="4" w:space="0"/>
              <w:bottom w:val="single" w:color="auto" w:sz="4" w:space="0"/>
              <w:right w:val="single" w:color="auto" w:sz="4" w:space="0"/>
            </w:tcBorders>
          </w:tcPr>
          <w:p w14:paraId="46436897">
            <w:pPr>
              <w:autoSpaceDE w:val="0"/>
              <w:adjustRightInd w:val="0"/>
              <w:jc w:val="both"/>
              <w:rPr>
                <w:rFonts w:ascii="Courier New" w:hAnsi="Courier New" w:cs="Courier New"/>
                <w:sz w:val="16"/>
                <w:szCs w:val="16"/>
              </w:rPr>
            </w:pPr>
          </w:p>
        </w:tc>
        <w:tc>
          <w:tcPr>
            <w:tcW w:w="823" w:type="dxa"/>
            <w:tcBorders>
              <w:top w:val="single" w:color="auto" w:sz="4" w:space="0"/>
              <w:left w:val="single" w:color="auto" w:sz="4" w:space="0"/>
              <w:bottom w:val="single" w:color="auto" w:sz="4" w:space="0"/>
              <w:right w:val="single" w:color="auto" w:sz="4" w:space="0"/>
            </w:tcBorders>
          </w:tcPr>
          <w:p w14:paraId="66B10ECC">
            <w:pPr>
              <w:autoSpaceDE w:val="0"/>
              <w:adjustRightInd w:val="0"/>
              <w:jc w:val="both"/>
              <w:rPr>
                <w:rFonts w:ascii="Courier New" w:hAnsi="Courier New" w:cs="Courier New"/>
                <w:sz w:val="16"/>
                <w:szCs w:val="16"/>
              </w:rPr>
            </w:pPr>
          </w:p>
        </w:tc>
        <w:tc>
          <w:tcPr>
            <w:tcW w:w="1189" w:type="dxa"/>
            <w:tcBorders>
              <w:top w:val="single" w:color="auto" w:sz="4" w:space="0"/>
              <w:left w:val="single" w:color="auto" w:sz="4" w:space="0"/>
              <w:bottom w:val="single" w:color="auto" w:sz="4" w:space="0"/>
              <w:right w:val="single" w:color="auto" w:sz="4" w:space="0"/>
            </w:tcBorders>
          </w:tcPr>
          <w:p w14:paraId="3B14566D">
            <w:pPr>
              <w:autoSpaceDE w:val="0"/>
              <w:adjustRightInd w:val="0"/>
              <w:jc w:val="both"/>
              <w:rPr>
                <w:rFonts w:ascii="Courier New" w:hAnsi="Courier New" w:cs="Courier New"/>
                <w:sz w:val="16"/>
                <w:szCs w:val="16"/>
              </w:rPr>
            </w:pPr>
          </w:p>
        </w:tc>
      </w:tr>
      <w:tr w14:paraId="39569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9C02B04">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6DC69A35">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32BA668D">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45286C7B">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2D777F68">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2C1E02EC">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7023CEEC">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4406FA2">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12D33A58">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385F017">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55CAF0C3">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1B83FADC">
            <w:pPr>
              <w:autoSpaceDE w:val="0"/>
              <w:adjustRightInd w:val="0"/>
              <w:jc w:val="both"/>
              <w:rPr>
                <w:rFonts w:ascii="Courier New" w:hAnsi="Courier New" w:cs="Courier New"/>
                <w:sz w:val="16"/>
                <w:szCs w:val="16"/>
              </w:rPr>
            </w:pPr>
          </w:p>
        </w:tc>
        <w:tc>
          <w:tcPr>
            <w:tcW w:w="782" w:type="dxa"/>
            <w:tcBorders>
              <w:top w:val="single" w:color="auto" w:sz="4" w:space="0"/>
              <w:left w:val="single" w:color="auto" w:sz="4" w:space="0"/>
              <w:bottom w:val="single" w:color="auto" w:sz="4" w:space="0"/>
              <w:right w:val="single" w:color="auto" w:sz="4" w:space="0"/>
            </w:tcBorders>
          </w:tcPr>
          <w:p w14:paraId="27C1D48F">
            <w:pPr>
              <w:autoSpaceDE w:val="0"/>
              <w:adjustRightInd w:val="0"/>
              <w:jc w:val="both"/>
              <w:rPr>
                <w:rFonts w:ascii="Courier New" w:hAnsi="Courier New" w:cs="Courier New"/>
                <w:sz w:val="16"/>
                <w:szCs w:val="16"/>
              </w:rPr>
            </w:pPr>
          </w:p>
        </w:tc>
        <w:tc>
          <w:tcPr>
            <w:tcW w:w="706" w:type="dxa"/>
            <w:tcBorders>
              <w:top w:val="single" w:color="auto" w:sz="4" w:space="0"/>
              <w:left w:val="single" w:color="auto" w:sz="4" w:space="0"/>
              <w:bottom w:val="single" w:color="auto" w:sz="4" w:space="0"/>
              <w:right w:val="single" w:color="auto" w:sz="4" w:space="0"/>
            </w:tcBorders>
          </w:tcPr>
          <w:p w14:paraId="36E45A07">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4170C54A">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0EE53A77">
            <w:pPr>
              <w:autoSpaceDE w:val="0"/>
              <w:adjustRightInd w:val="0"/>
              <w:jc w:val="both"/>
              <w:rPr>
                <w:rFonts w:ascii="Courier New" w:hAnsi="Courier New" w:cs="Courier New"/>
                <w:sz w:val="16"/>
                <w:szCs w:val="16"/>
              </w:rPr>
            </w:pPr>
          </w:p>
        </w:tc>
        <w:tc>
          <w:tcPr>
            <w:tcW w:w="1239" w:type="dxa"/>
            <w:tcBorders>
              <w:top w:val="single" w:color="auto" w:sz="4" w:space="0"/>
              <w:left w:val="single" w:color="auto" w:sz="4" w:space="0"/>
              <w:bottom w:val="single" w:color="auto" w:sz="4" w:space="0"/>
              <w:right w:val="single" w:color="auto" w:sz="4" w:space="0"/>
            </w:tcBorders>
          </w:tcPr>
          <w:p w14:paraId="63F748B8">
            <w:pPr>
              <w:autoSpaceDE w:val="0"/>
              <w:adjustRightInd w:val="0"/>
              <w:jc w:val="both"/>
              <w:rPr>
                <w:rFonts w:ascii="Courier New" w:hAnsi="Courier New" w:cs="Courier New"/>
                <w:sz w:val="16"/>
                <w:szCs w:val="16"/>
              </w:rPr>
            </w:pPr>
          </w:p>
        </w:tc>
        <w:tc>
          <w:tcPr>
            <w:tcW w:w="823" w:type="dxa"/>
            <w:tcBorders>
              <w:top w:val="single" w:color="auto" w:sz="4" w:space="0"/>
              <w:left w:val="single" w:color="auto" w:sz="4" w:space="0"/>
              <w:bottom w:val="single" w:color="auto" w:sz="4" w:space="0"/>
              <w:right w:val="single" w:color="auto" w:sz="4" w:space="0"/>
            </w:tcBorders>
          </w:tcPr>
          <w:p w14:paraId="41A5F374">
            <w:pPr>
              <w:autoSpaceDE w:val="0"/>
              <w:adjustRightInd w:val="0"/>
              <w:jc w:val="both"/>
              <w:rPr>
                <w:rFonts w:ascii="Courier New" w:hAnsi="Courier New" w:cs="Courier New"/>
                <w:sz w:val="16"/>
                <w:szCs w:val="16"/>
              </w:rPr>
            </w:pPr>
          </w:p>
        </w:tc>
        <w:tc>
          <w:tcPr>
            <w:tcW w:w="823" w:type="dxa"/>
            <w:tcBorders>
              <w:top w:val="single" w:color="auto" w:sz="4" w:space="0"/>
              <w:left w:val="single" w:color="auto" w:sz="4" w:space="0"/>
              <w:bottom w:val="single" w:color="auto" w:sz="4" w:space="0"/>
              <w:right w:val="single" w:color="auto" w:sz="4" w:space="0"/>
            </w:tcBorders>
          </w:tcPr>
          <w:p w14:paraId="0B414A9F">
            <w:pPr>
              <w:autoSpaceDE w:val="0"/>
              <w:adjustRightInd w:val="0"/>
              <w:jc w:val="both"/>
              <w:rPr>
                <w:rFonts w:ascii="Courier New" w:hAnsi="Courier New" w:cs="Courier New"/>
                <w:sz w:val="16"/>
                <w:szCs w:val="16"/>
              </w:rPr>
            </w:pPr>
          </w:p>
        </w:tc>
        <w:tc>
          <w:tcPr>
            <w:tcW w:w="1189" w:type="dxa"/>
            <w:tcBorders>
              <w:top w:val="single" w:color="auto" w:sz="4" w:space="0"/>
              <w:left w:val="single" w:color="auto" w:sz="4" w:space="0"/>
              <w:bottom w:val="single" w:color="auto" w:sz="4" w:space="0"/>
              <w:right w:val="single" w:color="auto" w:sz="4" w:space="0"/>
            </w:tcBorders>
          </w:tcPr>
          <w:p w14:paraId="3EDFD824">
            <w:pPr>
              <w:autoSpaceDE w:val="0"/>
              <w:adjustRightInd w:val="0"/>
              <w:jc w:val="both"/>
              <w:rPr>
                <w:rFonts w:ascii="Courier New" w:hAnsi="Courier New" w:cs="Courier New"/>
                <w:sz w:val="16"/>
                <w:szCs w:val="16"/>
              </w:rPr>
            </w:pPr>
          </w:p>
        </w:tc>
      </w:tr>
      <w:tr w14:paraId="3EF28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148" w:type="dxa"/>
            <w:gridSpan w:val="3"/>
            <w:tcBorders>
              <w:top w:val="single" w:color="auto" w:sz="4" w:space="0"/>
              <w:left w:val="single" w:color="auto" w:sz="4" w:space="0"/>
              <w:bottom w:val="single" w:color="auto" w:sz="4" w:space="0"/>
              <w:right w:val="single" w:color="auto" w:sz="4" w:space="0"/>
            </w:tcBorders>
          </w:tcPr>
          <w:p w14:paraId="1AE4AA7E">
            <w:pPr>
              <w:autoSpaceDE w:val="0"/>
              <w:adjustRightInd w:val="0"/>
              <w:jc w:val="both"/>
              <w:rPr>
                <w:rFonts w:ascii="Courier New" w:hAnsi="Courier New" w:cs="Courier New"/>
                <w:sz w:val="16"/>
                <w:szCs w:val="16"/>
              </w:rPr>
            </w:pPr>
            <w:bookmarkStart w:id="59" w:name="sub_130120439"/>
            <w:r>
              <w:rPr>
                <w:rFonts w:ascii="Courier New" w:hAnsi="Courier New" w:cs="Courier New"/>
                <w:sz w:val="16"/>
                <w:szCs w:val="16"/>
              </w:rPr>
              <w:t>Итого</w:t>
            </w:r>
            <w:bookmarkEnd w:id="59"/>
          </w:p>
        </w:tc>
        <w:tc>
          <w:tcPr>
            <w:tcW w:w="588" w:type="dxa"/>
            <w:tcBorders>
              <w:top w:val="single" w:color="auto" w:sz="4" w:space="0"/>
              <w:left w:val="single" w:color="auto" w:sz="4" w:space="0"/>
              <w:bottom w:val="single" w:color="auto" w:sz="4" w:space="0"/>
              <w:right w:val="single" w:color="auto" w:sz="4" w:space="0"/>
            </w:tcBorders>
          </w:tcPr>
          <w:p w14:paraId="57907F7A">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6E3EBC47">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44BA65F1">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B133A98">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B2C6062">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A288D99">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5425C477">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66D7BFCA">
            <w:pPr>
              <w:autoSpaceDE w:val="0"/>
              <w:adjustRightInd w:val="0"/>
              <w:jc w:val="both"/>
              <w:rPr>
                <w:rFonts w:ascii="Courier New" w:hAnsi="Courier New" w:cs="Courier New"/>
                <w:sz w:val="16"/>
                <w:szCs w:val="16"/>
              </w:rPr>
            </w:pPr>
          </w:p>
        </w:tc>
        <w:tc>
          <w:tcPr>
            <w:tcW w:w="588" w:type="dxa"/>
            <w:tcBorders>
              <w:top w:val="single" w:color="auto" w:sz="4" w:space="0"/>
              <w:left w:val="single" w:color="auto" w:sz="4" w:space="0"/>
              <w:bottom w:val="single" w:color="auto" w:sz="4" w:space="0"/>
              <w:right w:val="single" w:color="auto" w:sz="4" w:space="0"/>
            </w:tcBorders>
          </w:tcPr>
          <w:p w14:paraId="0D586CC0">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782" w:type="dxa"/>
            <w:tcBorders>
              <w:top w:val="single" w:color="auto" w:sz="4" w:space="0"/>
              <w:left w:val="single" w:color="auto" w:sz="4" w:space="0"/>
              <w:bottom w:val="single" w:color="auto" w:sz="4" w:space="0"/>
              <w:right w:val="single" w:color="auto" w:sz="4" w:space="0"/>
            </w:tcBorders>
          </w:tcPr>
          <w:p w14:paraId="299B6749">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706" w:type="dxa"/>
            <w:tcBorders>
              <w:top w:val="single" w:color="auto" w:sz="4" w:space="0"/>
              <w:left w:val="single" w:color="auto" w:sz="4" w:space="0"/>
              <w:bottom w:val="single" w:color="auto" w:sz="4" w:space="0"/>
              <w:right w:val="single" w:color="auto" w:sz="4" w:space="0"/>
            </w:tcBorders>
          </w:tcPr>
          <w:p w14:paraId="3623B172">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41" w:type="dxa"/>
            <w:tcBorders>
              <w:top w:val="single" w:color="auto" w:sz="4" w:space="0"/>
              <w:left w:val="single" w:color="auto" w:sz="4" w:space="0"/>
              <w:bottom w:val="single" w:color="auto" w:sz="4" w:space="0"/>
              <w:right w:val="single" w:color="auto" w:sz="4" w:space="0"/>
            </w:tcBorders>
          </w:tcPr>
          <w:p w14:paraId="2B714B8A">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41" w:type="dxa"/>
            <w:tcBorders>
              <w:top w:val="single" w:color="auto" w:sz="4" w:space="0"/>
              <w:left w:val="single" w:color="auto" w:sz="4" w:space="0"/>
              <w:bottom w:val="single" w:color="auto" w:sz="4" w:space="0"/>
              <w:right w:val="single" w:color="auto" w:sz="4" w:space="0"/>
            </w:tcBorders>
          </w:tcPr>
          <w:p w14:paraId="1DCB053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239" w:type="dxa"/>
            <w:tcBorders>
              <w:top w:val="single" w:color="auto" w:sz="4" w:space="0"/>
              <w:left w:val="single" w:color="auto" w:sz="4" w:space="0"/>
              <w:bottom w:val="single" w:color="auto" w:sz="4" w:space="0"/>
              <w:right w:val="single" w:color="auto" w:sz="4" w:space="0"/>
            </w:tcBorders>
          </w:tcPr>
          <w:p w14:paraId="2EE2BFB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23" w:type="dxa"/>
            <w:tcBorders>
              <w:top w:val="single" w:color="auto" w:sz="4" w:space="0"/>
              <w:left w:val="single" w:color="auto" w:sz="4" w:space="0"/>
              <w:bottom w:val="single" w:color="auto" w:sz="4" w:space="0"/>
              <w:right w:val="single" w:color="auto" w:sz="4" w:space="0"/>
            </w:tcBorders>
          </w:tcPr>
          <w:p w14:paraId="35AABF3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23" w:type="dxa"/>
            <w:tcBorders>
              <w:top w:val="single" w:color="auto" w:sz="4" w:space="0"/>
              <w:left w:val="single" w:color="auto" w:sz="4" w:space="0"/>
              <w:bottom w:val="single" w:color="auto" w:sz="4" w:space="0"/>
              <w:right w:val="single" w:color="auto" w:sz="4" w:space="0"/>
            </w:tcBorders>
          </w:tcPr>
          <w:p w14:paraId="2952AFD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189" w:type="dxa"/>
            <w:tcBorders>
              <w:top w:val="single" w:color="auto" w:sz="4" w:space="0"/>
              <w:left w:val="single" w:color="auto" w:sz="4" w:space="0"/>
              <w:bottom w:val="single" w:color="auto" w:sz="4" w:space="0"/>
              <w:right w:val="single" w:color="auto" w:sz="4" w:space="0"/>
            </w:tcBorders>
          </w:tcPr>
          <w:p w14:paraId="5939FB8C">
            <w:pPr>
              <w:autoSpaceDE w:val="0"/>
              <w:adjustRightInd w:val="0"/>
              <w:jc w:val="center"/>
              <w:rPr>
                <w:rFonts w:ascii="Courier New" w:hAnsi="Courier New" w:cs="Courier New"/>
                <w:sz w:val="16"/>
                <w:szCs w:val="16"/>
              </w:rPr>
            </w:pPr>
            <w:r>
              <w:rPr>
                <w:rFonts w:ascii="Courier New" w:hAnsi="Courier New" w:cs="Courier New"/>
                <w:sz w:val="16"/>
                <w:szCs w:val="16"/>
              </w:rPr>
              <w:t>х</w:t>
            </w:r>
          </w:p>
        </w:tc>
      </w:tr>
    </w:tbl>
    <w:p w14:paraId="394CC603">
      <w:pPr>
        <w:autoSpaceDE w:val="0"/>
        <w:ind w:firstLine="720"/>
        <w:jc w:val="both"/>
        <w:rPr>
          <w:rFonts w:ascii="Courier New" w:hAnsi="Courier New" w:cs="Courier New"/>
          <w:sz w:val="16"/>
          <w:szCs w:val="16"/>
          <w:lang w:eastAsia="ar-SA"/>
        </w:rPr>
      </w:pPr>
    </w:p>
    <w:p w14:paraId="5A3F09E5">
      <w:pPr>
        <w:autoSpaceDE w:val="0"/>
        <w:ind w:firstLine="720"/>
        <w:jc w:val="both"/>
        <w:rPr>
          <w:rFonts w:ascii="Courier New" w:hAnsi="Courier New" w:cs="Courier New"/>
          <w:sz w:val="16"/>
          <w:szCs w:val="16"/>
          <w:lang w:eastAsia="ar-SA"/>
        </w:rPr>
      </w:pPr>
      <w:bookmarkStart w:id="60" w:name="sub_130120431"/>
      <w:r>
        <w:rPr>
          <w:rFonts w:ascii="Courier New" w:hAnsi="Courier New" w:cs="Courier New"/>
          <w:sz w:val="16"/>
          <w:szCs w:val="16"/>
          <w:lang w:eastAsia="ar-SA"/>
        </w:rPr>
        <w:t>(1) графа 1 заполняется в соответствии с Положением об оплате труда муниципальных служащих Александровского сельсовета Пензенской области» (с изменениями)</w:t>
      </w:r>
    </w:p>
    <w:bookmarkEnd w:id="60"/>
    <w:p w14:paraId="2A22C158">
      <w:pPr>
        <w:autoSpaceDE w:val="0"/>
        <w:jc w:val="center"/>
        <w:rPr>
          <w:rFonts w:ascii="Courier New" w:hAnsi="Courier New" w:cs="Courier New"/>
          <w:b/>
          <w:sz w:val="16"/>
          <w:szCs w:val="16"/>
          <w:lang w:eastAsia="ar-SA"/>
        </w:rPr>
      </w:pPr>
      <w:bookmarkStart w:id="61" w:name="sub_13012044"/>
    </w:p>
    <w:p w14:paraId="52B6D7AF">
      <w:pPr>
        <w:autoSpaceDE w:val="0"/>
        <w:jc w:val="center"/>
        <w:rPr>
          <w:rFonts w:ascii="Courier New" w:hAnsi="Courier New" w:cs="Courier New"/>
          <w:sz w:val="16"/>
          <w:szCs w:val="16"/>
          <w:lang w:eastAsia="ar-SA"/>
        </w:rPr>
      </w:pPr>
      <w:r>
        <w:rPr>
          <w:rFonts w:ascii="Courier New" w:hAnsi="Courier New" w:cs="Courier New"/>
          <w:b/>
          <w:sz w:val="16"/>
          <w:szCs w:val="16"/>
          <w:lang w:eastAsia="ar-SA"/>
        </w:rPr>
        <w:t>3.4 Расчет фонда оплаты труда по окладам,</w:t>
      </w:r>
      <w:bookmarkEnd w:id="61"/>
      <w:r>
        <w:rPr>
          <w:rFonts w:ascii="Courier New" w:hAnsi="Courier New" w:cs="Courier New"/>
          <w:b/>
          <w:sz w:val="16"/>
          <w:szCs w:val="16"/>
          <w:lang w:eastAsia="ar-SA"/>
        </w:rPr>
        <w:t xml:space="preserve"> за исключением иных выплат, входящих в денежное содержание</w:t>
      </w:r>
    </w:p>
    <w:p w14:paraId="213DD51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"sub_1301244"</w:instrText>
      </w:r>
      <w:r>
        <w:rPr>
          <w:rFonts w:ascii="Courier New" w:hAnsi="Courier New" w:cs="Courier New"/>
          <w:sz w:val="16"/>
          <w:szCs w:val="16"/>
          <w:lang w:eastAsia="ar-SA"/>
        </w:rPr>
        <w:fldChar w:fldCharType="separate"/>
      </w:r>
      <w:r>
        <w:rPr>
          <w:rFonts w:ascii="Courier New" w:hAnsi="Courier New" w:cs="Courier New"/>
          <w:color w:val="008000"/>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62E8B7CE">
      <w:pPr>
        <w:autoSpaceDE w:val="0"/>
        <w:ind w:firstLine="720"/>
        <w:jc w:val="both"/>
        <w:rPr>
          <w:rFonts w:ascii="Courier New" w:hAnsi="Courier New" w:cs="Courier New"/>
          <w:sz w:val="16"/>
          <w:szCs w:val="16"/>
          <w:lang w:eastAsia="ar-SA"/>
        </w:rPr>
      </w:pPr>
    </w:p>
    <w:tbl>
      <w:tblPr>
        <w:tblStyle w:val="7"/>
        <w:tblW w:w="1484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993"/>
        <w:gridCol w:w="840"/>
        <w:gridCol w:w="1002"/>
        <w:gridCol w:w="1134"/>
        <w:gridCol w:w="863"/>
        <w:gridCol w:w="1276"/>
        <w:gridCol w:w="1276"/>
        <w:gridCol w:w="1842"/>
        <w:gridCol w:w="840"/>
        <w:gridCol w:w="948"/>
        <w:gridCol w:w="1559"/>
        <w:gridCol w:w="1133"/>
      </w:tblGrid>
      <w:tr w14:paraId="0A88D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tcPr>
          <w:p w14:paraId="0924A363">
            <w:pPr>
              <w:autoSpaceDE w:val="0"/>
              <w:adjustRightInd w:val="0"/>
              <w:ind w:right="158"/>
              <w:jc w:val="center"/>
              <w:rPr>
                <w:rFonts w:ascii="Courier New" w:hAnsi="Courier New" w:cs="Courier New"/>
                <w:sz w:val="16"/>
                <w:szCs w:val="16"/>
              </w:rPr>
            </w:pPr>
            <w:r>
              <w:rPr>
                <w:rFonts w:ascii="Courier New" w:hAnsi="Courier New" w:cs="Courier New"/>
                <w:sz w:val="16"/>
                <w:szCs w:val="16"/>
              </w:rPr>
              <w:t>Наименование должности</w:t>
            </w:r>
            <w:r>
              <w:fldChar w:fldCharType="begin"/>
            </w:r>
            <w:r>
              <w:instrText xml:space="preserve"> HYPERLINK \l "sub_130120441"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93" w:type="dxa"/>
            <w:vMerge w:val="restart"/>
            <w:tcBorders>
              <w:top w:val="single" w:color="auto" w:sz="4" w:space="0"/>
              <w:left w:val="single" w:color="auto" w:sz="4" w:space="0"/>
              <w:bottom w:val="single" w:color="auto" w:sz="4" w:space="0"/>
              <w:right w:val="single" w:color="auto" w:sz="4" w:space="0"/>
            </w:tcBorders>
          </w:tcPr>
          <w:p w14:paraId="4380FF95">
            <w:pPr>
              <w:autoSpaceDE w:val="0"/>
              <w:adjustRightInd w:val="0"/>
              <w:jc w:val="center"/>
              <w:rPr>
                <w:rFonts w:ascii="Courier New" w:hAnsi="Courier New" w:cs="Courier New"/>
                <w:sz w:val="16"/>
                <w:szCs w:val="16"/>
              </w:rPr>
            </w:pPr>
            <w:r>
              <w:rPr>
                <w:rFonts w:ascii="Courier New" w:hAnsi="Courier New" w:cs="Courier New"/>
                <w:sz w:val="16"/>
                <w:szCs w:val="16"/>
              </w:rPr>
              <w:t>Категория должностей</w:t>
            </w:r>
            <w:r>
              <w:fldChar w:fldCharType="begin"/>
            </w:r>
            <w:r>
              <w:instrText xml:space="preserve"> HYPERLINK \l "sub_130120441"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840" w:type="dxa"/>
            <w:vMerge w:val="restart"/>
            <w:tcBorders>
              <w:top w:val="single" w:color="auto" w:sz="4" w:space="0"/>
              <w:left w:val="single" w:color="auto" w:sz="4" w:space="0"/>
              <w:bottom w:val="single" w:color="auto" w:sz="4" w:space="0"/>
              <w:right w:val="single" w:color="auto" w:sz="4" w:space="0"/>
            </w:tcBorders>
          </w:tcPr>
          <w:p w14:paraId="72FD7ADA">
            <w:pPr>
              <w:autoSpaceDE w:val="0"/>
              <w:adjustRightInd w:val="0"/>
              <w:jc w:val="center"/>
              <w:rPr>
                <w:rFonts w:ascii="Courier New" w:hAnsi="Courier New" w:cs="Courier New"/>
                <w:sz w:val="16"/>
                <w:szCs w:val="16"/>
              </w:rPr>
            </w:pPr>
            <w:r>
              <w:rPr>
                <w:rFonts w:ascii="Courier New" w:hAnsi="Courier New" w:cs="Courier New"/>
                <w:sz w:val="16"/>
                <w:szCs w:val="16"/>
              </w:rPr>
              <w:t>Группа должностей</w:t>
            </w:r>
            <w:r>
              <w:fldChar w:fldCharType="begin"/>
            </w:r>
            <w:r>
              <w:instrText xml:space="preserve"> HYPERLINK \l "sub_130120441"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002" w:type="dxa"/>
            <w:vMerge w:val="restart"/>
            <w:tcBorders>
              <w:top w:val="single" w:color="auto" w:sz="4" w:space="0"/>
              <w:left w:val="single" w:color="auto" w:sz="4" w:space="0"/>
              <w:bottom w:val="single" w:color="auto" w:sz="4" w:space="0"/>
              <w:right w:val="single" w:color="auto" w:sz="4" w:space="0"/>
            </w:tcBorders>
          </w:tcPr>
          <w:p w14:paraId="1E684261">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по должностным окладам</w:t>
            </w:r>
            <w:r>
              <w:fldChar w:fldCharType="begin"/>
            </w:r>
            <w:r>
              <w:instrText xml:space="preserve"> HYPERLINK \l "sub_130120442"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9738" w:type="dxa"/>
            <w:gridSpan w:val="8"/>
            <w:tcBorders>
              <w:top w:val="single" w:color="auto" w:sz="4" w:space="0"/>
              <w:left w:val="single" w:color="auto" w:sz="4" w:space="0"/>
              <w:bottom w:val="single" w:color="auto" w:sz="4" w:space="0"/>
              <w:right w:val="single" w:color="auto" w:sz="4" w:space="0"/>
            </w:tcBorders>
          </w:tcPr>
          <w:p w14:paraId="7C8A2F43">
            <w:pPr>
              <w:autoSpaceDE w:val="0"/>
              <w:adjustRightInd w:val="0"/>
              <w:jc w:val="center"/>
              <w:rPr>
                <w:rFonts w:ascii="Courier New" w:hAnsi="Courier New" w:cs="Courier New"/>
                <w:sz w:val="16"/>
                <w:szCs w:val="16"/>
              </w:rPr>
            </w:pPr>
            <w:r>
              <w:rPr>
                <w:rFonts w:ascii="Courier New" w:hAnsi="Courier New" w:cs="Courier New"/>
                <w:sz w:val="16"/>
                <w:szCs w:val="16"/>
              </w:rPr>
              <w:t>Ежемесячные и иные дополнительные выплаты, входящие в денежное содержание за год, рублей</w:t>
            </w:r>
          </w:p>
        </w:tc>
        <w:tc>
          <w:tcPr>
            <w:tcW w:w="1133" w:type="dxa"/>
            <w:vMerge w:val="restart"/>
            <w:tcBorders>
              <w:top w:val="single" w:color="auto" w:sz="4" w:space="0"/>
              <w:left w:val="single" w:color="auto" w:sz="4" w:space="0"/>
            </w:tcBorders>
          </w:tcPr>
          <w:p w14:paraId="1192B643">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в год, тыс. руб.</w:t>
            </w:r>
          </w:p>
          <w:p w14:paraId="25FFC35E">
            <w:pPr>
              <w:autoSpaceDE w:val="0"/>
              <w:adjustRightInd w:val="0"/>
              <w:jc w:val="center"/>
              <w:rPr>
                <w:rFonts w:ascii="Courier New" w:hAnsi="Courier New" w:cs="Courier New"/>
                <w:sz w:val="16"/>
                <w:szCs w:val="16"/>
              </w:rPr>
            </w:pPr>
            <w:r>
              <w:rPr>
                <w:rFonts w:ascii="Courier New" w:hAnsi="Courier New" w:cs="Courier New"/>
                <w:sz w:val="16"/>
                <w:szCs w:val="16"/>
              </w:rPr>
              <w:t>гр. 13 = (гр. 4 + гр. 5) / 1000</w:t>
            </w:r>
          </w:p>
        </w:tc>
      </w:tr>
      <w:tr w14:paraId="1C8FC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tcPr>
          <w:p w14:paraId="40C8A713">
            <w:pPr>
              <w:autoSpaceDE w:val="0"/>
              <w:adjustRightInd w:val="0"/>
              <w:jc w:val="both"/>
              <w:rPr>
                <w:rFonts w:ascii="Courier New" w:hAnsi="Courier New" w:cs="Courier New"/>
                <w:sz w:val="16"/>
                <w:szCs w:val="16"/>
              </w:rPr>
            </w:pPr>
          </w:p>
        </w:tc>
        <w:tc>
          <w:tcPr>
            <w:tcW w:w="993" w:type="dxa"/>
            <w:vMerge w:val="continue"/>
            <w:tcBorders>
              <w:top w:val="single" w:color="auto" w:sz="4" w:space="0"/>
              <w:left w:val="single" w:color="auto" w:sz="4" w:space="0"/>
              <w:bottom w:val="single" w:color="auto" w:sz="4" w:space="0"/>
              <w:right w:val="single" w:color="auto" w:sz="4" w:space="0"/>
            </w:tcBorders>
          </w:tcPr>
          <w:p w14:paraId="3480E9F0">
            <w:pPr>
              <w:autoSpaceDE w:val="0"/>
              <w:adjustRightInd w:val="0"/>
              <w:jc w:val="both"/>
              <w:rPr>
                <w:rFonts w:ascii="Courier New" w:hAnsi="Courier New" w:cs="Courier New"/>
                <w:sz w:val="16"/>
                <w:szCs w:val="16"/>
              </w:rPr>
            </w:pPr>
          </w:p>
        </w:tc>
        <w:tc>
          <w:tcPr>
            <w:tcW w:w="840" w:type="dxa"/>
            <w:vMerge w:val="continue"/>
            <w:tcBorders>
              <w:top w:val="single" w:color="auto" w:sz="4" w:space="0"/>
              <w:left w:val="single" w:color="auto" w:sz="4" w:space="0"/>
              <w:bottom w:val="single" w:color="auto" w:sz="4" w:space="0"/>
              <w:right w:val="single" w:color="auto" w:sz="4" w:space="0"/>
            </w:tcBorders>
          </w:tcPr>
          <w:p w14:paraId="672C23D5">
            <w:pPr>
              <w:autoSpaceDE w:val="0"/>
              <w:adjustRightInd w:val="0"/>
              <w:jc w:val="both"/>
              <w:rPr>
                <w:rFonts w:ascii="Courier New" w:hAnsi="Courier New" w:cs="Courier New"/>
                <w:sz w:val="16"/>
                <w:szCs w:val="16"/>
              </w:rPr>
            </w:pPr>
          </w:p>
        </w:tc>
        <w:tc>
          <w:tcPr>
            <w:tcW w:w="1002" w:type="dxa"/>
            <w:vMerge w:val="continue"/>
            <w:tcBorders>
              <w:top w:val="single" w:color="auto" w:sz="4" w:space="0"/>
              <w:left w:val="single" w:color="auto" w:sz="4" w:space="0"/>
              <w:bottom w:val="single" w:color="auto" w:sz="4" w:space="0"/>
              <w:right w:val="single" w:color="auto" w:sz="4" w:space="0"/>
            </w:tcBorders>
          </w:tcPr>
          <w:p w14:paraId="1EF39DFC">
            <w:pPr>
              <w:autoSpaceDE w:val="0"/>
              <w:adjustRightInd w:val="0"/>
              <w:jc w:val="both"/>
              <w:rPr>
                <w:rFonts w:ascii="Courier New" w:hAnsi="Courier New" w:cs="Courier New"/>
                <w:sz w:val="16"/>
                <w:szCs w:val="16"/>
              </w:rPr>
            </w:pPr>
          </w:p>
        </w:tc>
        <w:tc>
          <w:tcPr>
            <w:tcW w:w="9738" w:type="dxa"/>
            <w:gridSpan w:val="8"/>
            <w:tcBorders>
              <w:top w:val="single" w:color="auto" w:sz="4" w:space="0"/>
              <w:left w:val="single" w:color="auto" w:sz="4" w:space="0"/>
              <w:bottom w:val="single" w:color="auto" w:sz="4" w:space="0"/>
              <w:right w:val="single" w:color="auto" w:sz="4" w:space="0"/>
            </w:tcBorders>
          </w:tcPr>
          <w:p w14:paraId="255BD721">
            <w:pPr>
              <w:autoSpaceDE w:val="0"/>
              <w:adjustRightInd w:val="0"/>
              <w:jc w:val="center"/>
              <w:rPr>
                <w:rFonts w:ascii="Courier New" w:hAnsi="Courier New" w:cs="Courier New"/>
                <w:sz w:val="16"/>
                <w:szCs w:val="16"/>
              </w:rPr>
            </w:pPr>
            <w:r>
              <w:rPr>
                <w:rFonts w:ascii="Courier New" w:hAnsi="Courier New" w:cs="Courier New"/>
                <w:sz w:val="16"/>
                <w:szCs w:val="16"/>
              </w:rPr>
              <w:t>зависящие от количества должностных окладов</w:t>
            </w:r>
            <w:r>
              <w:fldChar w:fldCharType="begin"/>
            </w:r>
            <w:r>
              <w:instrText xml:space="preserve"> HYPERLINK \l "sub_130120443"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1133" w:type="dxa"/>
            <w:vMerge w:val="continue"/>
            <w:tcBorders>
              <w:left w:val="single" w:color="auto" w:sz="4" w:space="0"/>
            </w:tcBorders>
          </w:tcPr>
          <w:p w14:paraId="49B3B307">
            <w:pPr>
              <w:autoSpaceDE w:val="0"/>
              <w:adjustRightInd w:val="0"/>
              <w:jc w:val="both"/>
              <w:rPr>
                <w:rFonts w:ascii="Courier New" w:hAnsi="Courier New" w:cs="Courier New"/>
                <w:sz w:val="16"/>
                <w:szCs w:val="16"/>
              </w:rPr>
            </w:pPr>
          </w:p>
        </w:tc>
      </w:tr>
      <w:tr w14:paraId="77620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tcPr>
          <w:p w14:paraId="2AB4D1BD">
            <w:pPr>
              <w:autoSpaceDE w:val="0"/>
              <w:adjustRightInd w:val="0"/>
              <w:jc w:val="both"/>
              <w:rPr>
                <w:rFonts w:ascii="Courier New" w:hAnsi="Courier New" w:cs="Courier New"/>
                <w:sz w:val="16"/>
                <w:szCs w:val="16"/>
              </w:rPr>
            </w:pPr>
          </w:p>
        </w:tc>
        <w:tc>
          <w:tcPr>
            <w:tcW w:w="993" w:type="dxa"/>
            <w:vMerge w:val="continue"/>
            <w:tcBorders>
              <w:top w:val="nil"/>
              <w:left w:val="nil"/>
              <w:bottom w:val="nil"/>
              <w:right w:val="nil"/>
            </w:tcBorders>
          </w:tcPr>
          <w:p w14:paraId="545D01E7">
            <w:pPr>
              <w:autoSpaceDE w:val="0"/>
              <w:adjustRightInd w:val="0"/>
              <w:jc w:val="both"/>
              <w:rPr>
                <w:rFonts w:ascii="Courier New" w:hAnsi="Courier New" w:cs="Courier New"/>
                <w:sz w:val="16"/>
                <w:szCs w:val="16"/>
              </w:rPr>
            </w:pPr>
          </w:p>
        </w:tc>
        <w:tc>
          <w:tcPr>
            <w:tcW w:w="840" w:type="dxa"/>
            <w:vMerge w:val="continue"/>
            <w:tcBorders>
              <w:top w:val="nil"/>
              <w:left w:val="nil"/>
              <w:bottom w:val="nil"/>
              <w:right w:val="nil"/>
            </w:tcBorders>
          </w:tcPr>
          <w:p w14:paraId="1A144442">
            <w:pPr>
              <w:autoSpaceDE w:val="0"/>
              <w:adjustRightInd w:val="0"/>
              <w:jc w:val="both"/>
              <w:rPr>
                <w:rFonts w:ascii="Courier New" w:hAnsi="Courier New" w:cs="Courier New"/>
                <w:sz w:val="16"/>
                <w:szCs w:val="16"/>
              </w:rPr>
            </w:pPr>
          </w:p>
        </w:tc>
        <w:tc>
          <w:tcPr>
            <w:tcW w:w="1002" w:type="dxa"/>
            <w:vMerge w:val="continue"/>
            <w:tcBorders>
              <w:top w:val="nil"/>
              <w:left w:val="nil"/>
              <w:bottom w:val="nil"/>
              <w:right w:val="nil"/>
            </w:tcBorders>
          </w:tcPr>
          <w:p w14:paraId="4E9AE063">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708C7198">
            <w:pPr>
              <w:autoSpaceDE w:val="0"/>
              <w:adjustRightInd w:val="0"/>
              <w:jc w:val="center"/>
              <w:rPr>
                <w:rFonts w:ascii="Courier New" w:hAnsi="Courier New" w:cs="Courier New"/>
                <w:sz w:val="16"/>
                <w:szCs w:val="16"/>
              </w:rPr>
            </w:pPr>
            <w:r>
              <w:rPr>
                <w:rFonts w:ascii="Courier New" w:hAnsi="Courier New" w:cs="Courier New"/>
                <w:sz w:val="16"/>
                <w:szCs w:val="16"/>
              </w:rPr>
              <w:t>всего</w:t>
            </w:r>
          </w:p>
          <w:p w14:paraId="3EBC9DCF">
            <w:pPr>
              <w:autoSpaceDE w:val="0"/>
              <w:adjustRightInd w:val="0"/>
              <w:jc w:val="center"/>
              <w:rPr>
                <w:rFonts w:ascii="Courier New" w:hAnsi="Courier New" w:cs="Courier New"/>
                <w:sz w:val="16"/>
                <w:szCs w:val="16"/>
              </w:rPr>
            </w:pPr>
            <w:r>
              <w:rPr>
                <w:rFonts w:ascii="Courier New" w:hAnsi="Courier New" w:cs="Courier New"/>
                <w:sz w:val="16"/>
                <w:szCs w:val="16"/>
              </w:rPr>
              <w:t>гр. 5 = гр. 6 + гр. 7 + гр. 8 + гр. 9 + гр. 10 + гр. 11 + гр. 12</w:t>
            </w:r>
          </w:p>
        </w:tc>
        <w:tc>
          <w:tcPr>
            <w:tcW w:w="863" w:type="dxa"/>
            <w:tcBorders>
              <w:top w:val="single" w:color="auto" w:sz="4" w:space="0"/>
              <w:left w:val="single" w:color="auto" w:sz="4" w:space="0"/>
              <w:bottom w:val="single" w:color="auto" w:sz="4" w:space="0"/>
              <w:right w:val="single" w:color="auto" w:sz="4" w:space="0"/>
            </w:tcBorders>
          </w:tcPr>
          <w:p w14:paraId="076A3F32">
            <w:pPr>
              <w:autoSpaceDE w:val="0"/>
              <w:adjustRightInd w:val="0"/>
              <w:jc w:val="center"/>
              <w:rPr>
                <w:rFonts w:ascii="Courier New" w:hAnsi="Courier New" w:cs="Courier New"/>
                <w:sz w:val="16"/>
                <w:szCs w:val="16"/>
              </w:rPr>
            </w:pPr>
            <w:r>
              <w:rPr>
                <w:rFonts w:ascii="Courier New" w:hAnsi="Courier New" w:cs="Courier New"/>
                <w:sz w:val="16"/>
                <w:szCs w:val="16"/>
              </w:rPr>
              <w:t>оклад за классный чин</w:t>
            </w:r>
          </w:p>
        </w:tc>
        <w:tc>
          <w:tcPr>
            <w:tcW w:w="1276" w:type="dxa"/>
            <w:tcBorders>
              <w:top w:val="single" w:color="auto" w:sz="4" w:space="0"/>
              <w:left w:val="single" w:color="auto" w:sz="4" w:space="0"/>
              <w:bottom w:val="single" w:color="auto" w:sz="4" w:space="0"/>
              <w:right w:val="single" w:color="auto" w:sz="4" w:space="0"/>
            </w:tcBorders>
          </w:tcPr>
          <w:p w14:paraId="3BEB99E4">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к должностному окладу за выслугу лет на муниципальной службе</w:t>
            </w:r>
          </w:p>
        </w:tc>
        <w:tc>
          <w:tcPr>
            <w:tcW w:w="1276" w:type="dxa"/>
            <w:tcBorders>
              <w:top w:val="single" w:color="auto" w:sz="4" w:space="0"/>
              <w:left w:val="single" w:color="auto" w:sz="4" w:space="0"/>
              <w:bottom w:val="single" w:color="auto" w:sz="4" w:space="0"/>
              <w:right w:val="single" w:color="auto" w:sz="4" w:space="0"/>
            </w:tcBorders>
          </w:tcPr>
          <w:p w14:paraId="4EB424E6">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к должностному окладу за особые условия муниципальной службы</w:t>
            </w:r>
          </w:p>
        </w:tc>
        <w:tc>
          <w:tcPr>
            <w:tcW w:w="1842" w:type="dxa"/>
            <w:tcBorders>
              <w:top w:val="single" w:color="auto" w:sz="4" w:space="0"/>
              <w:left w:val="single" w:color="auto" w:sz="4" w:space="0"/>
              <w:bottom w:val="single" w:color="auto" w:sz="4" w:space="0"/>
              <w:right w:val="single" w:color="auto" w:sz="4" w:space="0"/>
            </w:tcBorders>
          </w:tcPr>
          <w:p w14:paraId="319D3A3D">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процентная надбавка к должностному окладу за работу со сведениями, составляющими муниципальную тайну</w:t>
            </w:r>
          </w:p>
        </w:tc>
        <w:tc>
          <w:tcPr>
            <w:tcW w:w="840" w:type="dxa"/>
            <w:tcBorders>
              <w:top w:val="single" w:color="auto" w:sz="4" w:space="0"/>
              <w:left w:val="single" w:color="auto" w:sz="4" w:space="0"/>
              <w:bottom w:val="single" w:color="auto" w:sz="4" w:space="0"/>
              <w:right w:val="single" w:color="auto" w:sz="4" w:space="0"/>
            </w:tcBorders>
          </w:tcPr>
          <w:p w14:paraId="5D06252D">
            <w:pPr>
              <w:autoSpaceDE w:val="0"/>
              <w:adjustRightInd w:val="0"/>
              <w:jc w:val="center"/>
              <w:rPr>
                <w:rFonts w:ascii="Courier New" w:hAnsi="Courier New" w:cs="Courier New"/>
                <w:sz w:val="16"/>
                <w:szCs w:val="16"/>
              </w:rPr>
            </w:pPr>
            <w:r>
              <w:rPr>
                <w:rFonts w:ascii="Courier New" w:hAnsi="Courier New" w:cs="Courier New"/>
                <w:sz w:val="16"/>
                <w:szCs w:val="16"/>
              </w:rPr>
              <w:t>ежемесячное денежное поощрение</w:t>
            </w:r>
          </w:p>
        </w:tc>
        <w:tc>
          <w:tcPr>
            <w:tcW w:w="948" w:type="dxa"/>
            <w:tcBorders>
              <w:top w:val="single" w:color="auto" w:sz="4" w:space="0"/>
              <w:left w:val="single" w:color="auto" w:sz="4" w:space="0"/>
              <w:bottom w:val="single" w:color="auto" w:sz="4" w:space="0"/>
              <w:right w:val="single" w:color="auto" w:sz="4" w:space="0"/>
            </w:tcBorders>
          </w:tcPr>
          <w:p w14:paraId="1DB28962">
            <w:pPr>
              <w:autoSpaceDE w:val="0"/>
              <w:adjustRightInd w:val="0"/>
              <w:jc w:val="center"/>
              <w:rPr>
                <w:rFonts w:ascii="Courier New" w:hAnsi="Courier New" w:cs="Courier New"/>
                <w:sz w:val="16"/>
                <w:szCs w:val="16"/>
              </w:rPr>
            </w:pPr>
            <w:r>
              <w:rPr>
                <w:rFonts w:ascii="Courier New" w:hAnsi="Courier New" w:cs="Courier New"/>
                <w:sz w:val="16"/>
                <w:szCs w:val="16"/>
              </w:rPr>
              <w:t>премия за выполнение особо важных и сложных заданий</w:t>
            </w:r>
          </w:p>
        </w:tc>
        <w:tc>
          <w:tcPr>
            <w:tcW w:w="1559" w:type="dxa"/>
            <w:tcBorders>
              <w:top w:val="single" w:color="auto" w:sz="4" w:space="0"/>
              <w:left w:val="single" w:color="auto" w:sz="4" w:space="0"/>
              <w:bottom w:val="single" w:color="auto" w:sz="4" w:space="0"/>
              <w:right w:val="single" w:color="auto" w:sz="4" w:space="0"/>
            </w:tcBorders>
          </w:tcPr>
          <w:p w14:paraId="01933073">
            <w:pPr>
              <w:autoSpaceDE w:val="0"/>
              <w:adjustRightInd w:val="0"/>
              <w:jc w:val="center"/>
              <w:rPr>
                <w:rFonts w:ascii="Courier New" w:hAnsi="Courier New" w:cs="Courier New"/>
                <w:sz w:val="16"/>
                <w:szCs w:val="16"/>
              </w:rPr>
            </w:pPr>
            <w:r>
              <w:rPr>
                <w:rFonts w:ascii="Courier New" w:hAnsi="Courier New" w:cs="Courier New"/>
                <w:sz w:val="16"/>
                <w:szCs w:val="16"/>
              </w:rPr>
              <w:t>единовременная выплата при предоставлении ежегодного оплачиваемого отпуска и материальной помощи</w:t>
            </w:r>
          </w:p>
        </w:tc>
        <w:tc>
          <w:tcPr>
            <w:tcW w:w="1133" w:type="dxa"/>
            <w:vMerge w:val="continue"/>
            <w:tcBorders>
              <w:left w:val="single" w:color="auto" w:sz="4" w:space="0"/>
              <w:bottom w:val="nil"/>
            </w:tcBorders>
          </w:tcPr>
          <w:p w14:paraId="6FFF5045">
            <w:pPr>
              <w:autoSpaceDE w:val="0"/>
              <w:adjustRightInd w:val="0"/>
              <w:jc w:val="both"/>
              <w:rPr>
                <w:rFonts w:ascii="Courier New" w:hAnsi="Courier New" w:cs="Courier New"/>
                <w:sz w:val="16"/>
                <w:szCs w:val="16"/>
              </w:rPr>
            </w:pPr>
          </w:p>
        </w:tc>
      </w:tr>
      <w:tr w14:paraId="51F21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23FB360">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93" w:type="dxa"/>
            <w:tcBorders>
              <w:top w:val="single" w:color="auto" w:sz="4" w:space="0"/>
              <w:left w:val="single" w:color="auto" w:sz="4" w:space="0"/>
              <w:bottom w:val="single" w:color="auto" w:sz="4" w:space="0"/>
              <w:right w:val="single" w:color="auto" w:sz="4" w:space="0"/>
            </w:tcBorders>
          </w:tcPr>
          <w:p w14:paraId="6E1902EA">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6BBE7206">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002" w:type="dxa"/>
            <w:tcBorders>
              <w:top w:val="single" w:color="auto" w:sz="4" w:space="0"/>
              <w:left w:val="single" w:color="auto" w:sz="4" w:space="0"/>
              <w:bottom w:val="single" w:color="auto" w:sz="4" w:space="0"/>
              <w:right w:val="single" w:color="auto" w:sz="4" w:space="0"/>
            </w:tcBorders>
          </w:tcPr>
          <w:p w14:paraId="0C1D5DA3">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134" w:type="dxa"/>
            <w:tcBorders>
              <w:top w:val="single" w:color="auto" w:sz="4" w:space="0"/>
              <w:left w:val="single" w:color="auto" w:sz="4" w:space="0"/>
              <w:bottom w:val="single" w:color="auto" w:sz="4" w:space="0"/>
              <w:right w:val="single" w:color="auto" w:sz="4" w:space="0"/>
            </w:tcBorders>
          </w:tcPr>
          <w:p w14:paraId="4C51CBF0">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863" w:type="dxa"/>
            <w:tcBorders>
              <w:top w:val="single" w:color="auto" w:sz="4" w:space="0"/>
              <w:left w:val="single" w:color="auto" w:sz="4" w:space="0"/>
              <w:bottom w:val="single" w:color="auto" w:sz="4" w:space="0"/>
              <w:right w:val="single" w:color="auto" w:sz="4" w:space="0"/>
            </w:tcBorders>
          </w:tcPr>
          <w:p w14:paraId="268632E5">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276" w:type="dxa"/>
            <w:tcBorders>
              <w:top w:val="single" w:color="auto" w:sz="4" w:space="0"/>
              <w:left w:val="single" w:color="auto" w:sz="4" w:space="0"/>
              <w:bottom w:val="single" w:color="auto" w:sz="4" w:space="0"/>
              <w:right w:val="single" w:color="auto" w:sz="4" w:space="0"/>
            </w:tcBorders>
          </w:tcPr>
          <w:p w14:paraId="7456AE28">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1276" w:type="dxa"/>
            <w:tcBorders>
              <w:top w:val="single" w:color="auto" w:sz="4" w:space="0"/>
              <w:left w:val="single" w:color="auto" w:sz="4" w:space="0"/>
              <w:bottom w:val="single" w:color="auto" w:sz="4" w:space="0"/>
              <w:right w:val="single" w:color="auto" w:sz="4" w:space="0"/>
            </w:tcBorders>
          </w:tcPr>
          <w:p w14:paraId="71E55CC0">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1842" w:type="dxa"/>
            <w:tcBorders>
              <w:top w:val="single" w:color="auto" w:sz="4" w:space="0"/>
              <w:left w:val="single" w:color="auto" w:sz="4" w:space="0"/>
              <w:bottom w:val="single" w:color="auto" w:sz="4" w:space="0"/>
              <w:right w:val="single" w:color="auto" w:sz="4" w:space="0"/>
            </w:tcBorders>
          </w:tcPr>
          <w:p w14:paraId="7486A7D1">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840" w:type="dxa"/>
            <w:tcBorders>
              <w:top w:val="single" w:color="auto" w:sz="4" w:space="0"/>
              <w:left w:val="single" w:color="auto" w:sz="4" w:space="0"/>
              <w:bottom w:val="single" w:color="auto" w:sz="4" w:space="0"/>
              <w:right w:val="single" w:color="auto" w:sz="4" w:space="0"/>
            </w:tcBorders>
          </w:tcPr>
          <w:p w14:paraId="459FA6FA">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948" w:type="dxa"/>
            <w:tcBorders>
              <w:top w:val="single" w:color="auto" w:sz="4" w:space="0"/>
              <w:left w:val="single" w:color="auto" w:sz="4" w:space="0"/>
              <w:bottom w:val="single" w:color="auto" w:sz="4" w:space="0"/>
              <w:right w:val="single" w:color="auto" w:sz="4" w:space="0"/>
            </w:tcBorders>
          </w:tcPr>
          <w:p w14:paraId="7CBB3C22">
            <w:pPr>
              <w:autoSpaceDE w:val="0"/>
              <w:adjustRightInd w:val="0"/>
              <w:jc w:val="center"/>
              <w:rPr>
                <w:rFonts w:ascii="Courier New" w:hAnsi="Courier New" w:cs="Courier New"/>
                <w:sz w:val="16"/>
                <w:szCs w:val="16"/>
              </w:rPr>
            </w:pPr>
            <w:r>
              <w:rPr>
                <w:rFonts w:ascii="Courier New" w:hAnsi="Courier New" w:cs="Courier New"/>
                <w:sz w:val="16"/>
                <w:szCs w:val="16"/>
              </w:rPr>
              <w:t>11</w:t>
            </w:r>
          </w:p>
        </w:tc>
        <w:tc>
          <w:tcPr>
            <w:tcW w:w="1559" w:type="dxa"/>
            <w:tcBorders>
              <w:top w:val="single" w:color="auto" w:sz="4" w:space="0"/>
              <w:left w:val="single" w:color="auto" w:sz="4" w:space="0"/>
              <w:bottom w:val="single" w:color="auto" w:sz="4" w:space="0"/>
              <w:right w:val="single" w:color="auto" w:sz="4" w:space="0"/>
            </w:tcBorders>
          </w:tcPr>
          <w:p w14:paraId="7F7A2BE5">
            <w:pPr>
              <w:autoSpaceDE w:val="0"/>
              <w:adjustRightInd w:val="0"/>
              <w:jc w:val="center"/>
              <w:rPr>
                <w:rFonts w:ascii="Courier New" w:hAnsi="Courier New" w:cs="Courier New"/>
                <w:sz w:val="16"/>
                <w:szCs w:val="16"/>
              </w:rPr>
            </w:pPr>
            <w:r>
              <w:rPr>
                <w:rFonts w:ascii="Courier New" w:hAnsi="Courier New" w:cs="Courier New"/>
                <w:sz w:val="16"/>
                <w:szCs w:val="16"/>
              </w:rPr>
              <w:t>12</w:t>
            </w:r>
          </w:p>
        </w:tc>
        <w:tc>
          <w:tcPr>
            <w:tcW w:w="1133" w:type="dxa"/>
            <w:tcBorders>
              <w:top w:val="single" w:color="auto" w:sz="4" w:space="0"/>
              <w:left w:val="single" w:color="auto" w:sz="4" w:space="0"/>
              <w:bottom w:val="single" w:color="auto" w:sz="4" w:space="0"/>
              <w:right w:val="single" w:color="auto" w:sz="4" w:space="0"/>
            </w:tcBorders>
          </w:tcPr>
          <w:p w14:paraId="1E053C9F">
            <w:pPr>
              <w:autoSpaceDE w:val="0"/>
              <w:adjustRightInd w:val="0"/>
              <w:jc w:val="center"/>
              <w:rPr>
                <w:rFonts w:ascii="Courier New" w:hAnsi="Courier New" w:cs="Courier New"/>
                <w:sz w:val="16"/>
                <w:szCs w:val="16"/>
              </w:rPr>
            </w:pPr>
            <w:r>
              <w:rPr>
                <w:rFonts w:ascii="Courier New" w:hAnsi="Courier New" w:cs="Courier New"/>
                <w:sz w:val="16"/>
                <w:szCs w:val="16"/>
              </w:rPr>
              <w:t>13</w:t>
            </w:r>
          </w:p>
        </w:tc>
      </w:tr>
      <w:tr w14:paraId="2A15E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479C0BB2">
            <w:pPr>
              <w:autoSpaceDE w:val="0"/>
              <w:adjustRightInd w:val="0"/>
              <w:jc w:val="both"/>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4EA47C3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0E94EEE">
            <w:pPr>
              <w:autoSpaceDE w:val="0"/>
              <w:adjustRightInd w:val="0"/>
              <w:jc w:val="both"/>
              <w:rPr>
                <w:rFonts w:ascii="Courier New" w:hAnsi="Courier New" w:cs="Courier New"/>
                <w:sz w:val="16"/>
                <w:szCs w:val="16"/>
              </w:rPr>
            </w:pPr>
          </w:p>
        </w:tc>
        <w:tc>
          <w:tcPr>
            <w:tcW w:w="1002" w:type="dxa"/>
            <w:tcBorders>
              <w:top w:val="single" w:color="auto" w:sz="4" w:space="0"/>
              <w:left w:val="single" w:color="auto" w:sz="4" w:space="0"/>
              <w:bottom w:val="single" w:color="auto" w:sz="4" w:space="0"/>
              <w:right w:val="single" w:color="auto" w:sz="4" w:space="0"/>
            </w:tcBorders>
          </w:tcPr>
          <w:p w14:paraId="77990939">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108C7687">
            <w:pPr>
              <w:autoSpaceDE w:val="0"/>
              <w:adjustRightInd w:val="0"/>
              <w:jc w:val="both"/>
              <w:rPr>
                <w:rFonts w:ascii="Courier New" w:hAnsi="Courier New" w:cs="Courier New"/>
                <w:sz w:val="16"/>
                <w:szCs w:val="16"/>
              </w:rPr>
            </w:pPr>
          </w:p>
        </w:tc>
        <w:tc>
          <w:tcPr>
            <w:tcW w:w="863" w:type="dxa"/>
            <w:tcBorders>
              <w:top w:val="single" w:color="auto" w:sz="4" w:space="0"/>
              <w:left w:val="single" w:color="auto" w:sz="4" w:space="0"/>
              <w:bottom w:val="single" w:color="auto" w:sz="4" w:space="0"/>
              <w:right w:val="single" w:color="auto" w:sz="4" w:space="0"/>
            </w:tcBorders>
          </w:tcPr>
          <w:p w14:paraId="6D4C6BA6">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EE0CE1D">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2ABFE98B">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7461BDC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B2FA3C7">
            <w:pPr>
              <w:autoSpaceDE w:val="0"/>
              <w:adjustRightInd w:val="0"/>
              <w:jc w:val="both"/>
              <w:rPr>
                <w:rFonts w:ascii="Courier New" w:hAnsi="Courier New" w:cs="Courier New"/>
                <w:sz w:val="16"/>
                <w:szCs w:val="16"/>
              </w:rPr>
            </w:pPr>
          </w:p>
        </w:tc>
        <w:tc>
          <w:tcPr>
            <w:tcW w:w="948" w:type="dxa"/>
            <w:tcBorders>
              <w:top w:val="single" w:color="auto" w:sz="4" w:space="0"/>
              <w:left w:val="single" w:color="auto" w:sz="4" w:space="0"/>
              <w:bottom w:val="single" w:color="auto" w:sz="4" w:space="0"/>
              <w:right w:val="single" w:color="auto" w:sz="4" w:space="0"/>
            </w:tcBorders>
          </w:tcPr>
          <w:p w14:paraId="17AFCC9A">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13640297">
            <w:pPr>
              <w:autoSpaceDE w:val="0"/>
              <w:adjustRightInd w:val="0"/>
              <w:jc w:val="both"/>
              <w:rPr>
                <w:rFonts w:ascii="Courier New" w:hAnsi="Courier New" w:cs="Courier New"/>
                <w:sz w:val="16"/>
                <w:szCs w:val="16"/>
              </w:rPr>
            </w:pPr>
          </w:p>
        </w:tc>
        <w:tc>
          <w:tcPr>
            <w:tcW w:w="1133" w:type="dxa"/>
            <w:tcBorders>
              <w:top w:val="single" w:color="auto" w:sz="4" w:space="0"/>
              <w:left w:val="single" w:color="auto" w:sz="4" w:space="0"/>
              <w:bottom w:val="single" w:color="auto" w:sz="4" w:space="0"/>
              <w:right w:val="single" w:color="auto" w:sz="4" w:space="0"/>
            </w:tcBorders>
          </w:tcPr>
          <w:p w14:paraId="76E6EBE2">
            <w:pPr>
              <w:autoSpaceDE w:val="0"/>
              <w:adjustRightInd w:val="0"/>
              <w:jc w:val="both"/>
              <w:rPr>
                <w:rFonts w:ascii="Courier New" w:hAnsi="Courier New" w:cs="Courier New"/>
                <w:sz w:val="16"/>
                <w:szCs w:val="16"/>
              </w:rPr>
            </w:pPr>
          </w:p>
        </w:tc>
      </w:tr>
      <w:tr w14:paraId="2092CC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45D54C6">
            <w:pPr>
              <w:autoSpaceDE w:val="0"/>
              <w:adjustRightInd w:val="0"/>
              <w:jc w:val="both"/>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26A1CCF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EA36905">
            <w:pPr>
              <w:autoSpaceDE w:val="0"/>
              <w:adjustRightInd w:val="0"/>
              <w:jc w:val="both"/>
              <w:rPr>
                <w:rFonts w:ascii="Courier New" w:hAnsi="Courier New" w:cs="Courier New"/>
                <w:sz w:val="16"/>
                <w:szCs w:val="16"/>
              </w:rPr>
            </w:pPr>
          </w:p>
        </w:tc>
        <w:tc>
          <w:tcPr>
            <w:tcW w:w="1002" w:type="dxa"/>
            <w:tcBorders>
              <w:top w:val="single" w:color="auto" w:sz="4" w:space="0"/>
              <w:left w:val="single" w:color="auto" w:sz="4" w:space="0"/>
              <w:bottom w:val="single" w:color="auto" w:sz="4" w:space="0"/>
              <w:right w:val="single" w:color="auto" w:sz="4" w:space="0"/>
            </w:tcBorders>
          </w:tcPr>
          <w:p w14:paraId="73BFE963">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25B401B3">
            <w:pPr>
              <w:autoSpaceDE w:val="0"/>
              <w:adjustRightInd w:val="0"/>
              <w:jc w:val="both"/>
              <w:rPr>
                <w:rFonts w:ascii="Courier New" w:hAnsi="Courier New" w:cs="Courier New"/>
                <w:sz w:val="16"/>
                <w:szCs w:val="16"/>
              </w:rPr>
            </w:pPr>
          </w:p>
        </w:tc>
        <w:tc>
          <w:tcPr>
            <w:tcW w:w="863" w:type="dxa"/>
            <w:tcBorders>
              <w:top w:val="single" w:color="auto" w:sz="4" w:space="0"/>
              <w:left w:val="single" w:color="auto" w:sz="4" w:space="0"/>
              <w:bottom w:val="single" w:color="auto" w:sz="4" w:space="0"/>
              <w:right w:val="single" w:color="auto" w:sz="4" w:space="0"/>
            </w:tcBorders>
          </w:tcPr>
          <w:p w14:paraId="494E6A24">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5D35D13A">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279F3EF1">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0D945DD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132A1BD">
            <w:pPr>
              <w:autoSpaceDE w:val="0"/>
              <w:adjustRightInd w:val="0"/>
              <w:jc w:val="both"/>
              <w:rPr>
                <w:rFonts w:ascii="Courier New" w:hAnsi="Courier New" w:cs="Courier New"/>
                <w:sz w:val="16"/>
                <w:szCs w:val="16"/>
              </w:rPr>
            </w:pPr>
          </w:p>
        </w:tc>
        <w:tc>
          <w:tcPr>
            <w:tcW w:w="948" w:type="dxa"/>
            <w:tcBorders>
              <w:top w:val="single" w:color="auto" w:sz="4" w:space="0"/>
              <w:left w:val="single" w:color="auto" w:sz="4" w:space="0"/>
              <w:bottom w:val="single" w:color="auto" w:sz="4" w:space="0"/>
              <w:right w:val="single" w:color="auto" w:sz="4" w:space="0"/>
            </w:tcBorders>
          </w:tcPr>
          <w:p w14:paraId="2600B38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9B0FC2A">
            <w:pPr>
              <w:autoSpaceDE w:val="0"/>
              <w:adjustRightInd w:val="0"/>
              <w:jc w:val="both"/>
              <w:rPr>
                <w:rFonts w:ascii="Courier New" w:hAnsi="Courier New" w:cs="Courier New"/>
                <w:sz w:val="16"/>
                <w:szCs w:val="16"/>
              </w:rPr>
            </w:pPr>
          </w:p>
        </w:tc>
        <w:tc>
          <w:tcPr>
            <w:tcW w:w="1133" w:type="dxa"/>
            <w:tcBorders>
              <w:top w:val="single" w:color="auto" w:sz="4" w:space="0"/>
              <w:left w:val="single" w:color="auto" w:sz="4" w:space="0"/>
              <w:bottom w:val="single" w:color="auto" w:sz="4" w:space="0"/>
              <w:right w:val="single" w:color="auto" w:sz="4" w:space="0"/>
            </w:tcBorders>
          </w:tcPr>
          <w:p w14:paraId="239DE91C">
            <w:pPr>
              <w:autoSpaceDE w:val="0"/>
              <w:adjustRightInd w:val="0"/>
              <w:jc w:val="both"/>
              <w:rPr>
                <w:rFonts w:ascii="Courier New" w:hAnsi="Courier New" w:cs="Courier New"/>
                <w:sz w:val="16"/>
                <w:szCs w:val="16"/>
              </w:rPr>
            </w:pPr>
          </w:p>
        </w:tc>
      </w:tr>
      <w:tr w14:paraId="118D1E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E2DBCD6">
            <w:pPr>
              <w:autoSpaceDE w:val="0"/>
              <w:adjustRightInd w:val="0"/>
              <w:jc w:val="both"/>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4442951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F26ACF8">
            <w:pPr>
              <w:autoSpaceDE w:val="0"/>
              <w:adjustRightInd w:val="0"/>
              <w:jc w:val="both"/>
              <w:rPr>
                <w:rFonts w:ascii="Courier New" w:hAnsi="Courier New" w:cs="Courier New"/>
                <w:sz w:val="16"/>
                <w:szCs w:val="16"/>
              </w:rPr>
            </w:pPr>
          </w:p>
        </w:tc>
        <w:tc>
          <w:tcPr>
            <w:tcW w:w="1002" w:type="dxa"/>
            <w:tcBorders>
              <w:top w:val="single" w:color="auto" w:sz="4" w:space="0"/>
              <w:left w:val="single" w:color="auto" w:sz="4" w:space="0"/>
              <w:bottom w:val="single" w:color="auto" w:sz="4" w:space="0"/>
              <w:right w:val="single" w:color="auto" w:sz="4" w:space="0"/>
            </w:tcBorders>
          </w:tcPr>
          <w:p w14:paraId="4633A29E">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595FC0F5">
            <w:pPr>
              <w:autoSpaceDE w:val="0"/>
              <w:adjustRightInd w:val="0"/>
              <w:jc w:val="both"/>
              <w:rPr>
                <w:rFonts w:ascii="Courier New" w:hAnsi="Courier New" w:cs="Courier New"/>
                <w:sz w:val="16"/>
                <w:szCs w:val="16"/>
              </w:rPr>
            </w:pPr>
          </w:p>
        </w:tc>
        <w:tc>
          <w:tcPr>
            <w:tcW w:w="863" w:type="dxa"/>
            <w:tcBorders>
              <w:top w:val="single" w:color="auto" w:sz="4" w:space="0"/>
              <w:left w:val="single" w:color="auto" w:sz="4" w:space="0"/>
              <w:bottom w:val="single" w:color="auto" w:sz="4" w:space="0"/>
              <w:right w:val="single" w:color="auto" w:sz="4" w:space="0"/>
            </w:tcBorders>
          </w:tcPr>
          <w:p w14:paraId="110B82F1">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6F67DFDA">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CCFABAF">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033E0AD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3003BB0">
            <w:pPr>
              <w:autoSpaceDE w:val="0"/>
              <w:adjustRightInd w:val="0"/>
              <w:jc w:val="both"/>
              <w:rPr>
                <w:rFonts w:ascii="Courier New" w:hAnsi="Courier New" w:cs="Courier New"/>
                <w:sz w:val="16"/>
                <w:szCs w:val="16"/>
              </w:rPr>
            </w:pPr>
          </w:p>
        </w:tc>
        <w:tc>
          <w:tcPr>
            <w:tcW w:w="948" w:type="dxa"/>
            <w:tcBorders>
              <w:top w:val="single" w:color="auto" w:sz="4" w:space="0"/>
              <w:left w:val="single" w:color="auto" w:sz="4" w:space="0"/>
              <w:bottom w:val="single" w:color="auto" w:sz="4" w:space="0"/>
              <w:right w:val="single" w:color="auto" w:sz="4" w:space="0"/>
            </w:tcBorders>
          </w:tcPr>
          <w:p w14:paraId="3857D146">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CEB43A8">
            <w:pPr>
              <w:autoSpaceDE w:val="0"/>
              <w:adjustRightInd w:val="0"/>
              <w:jc w:val="both"/>
              <w:rPr>
                <w:rFonts w:ascii="Courier New" w:hAnsi="Courier New" w:cs="Courier New"/>
                <w:sz w:val="16"/>
                <w:szCs w:val="16"/>
              </w:rPr>
            </w:pPr>
          </w:p>
        </w:tc>
        <w:tc>
          <w:tcPr>
            <w:tcW w:w="1133" w:type="dxa"/>
            <w:tcBorders>
              <w:top w:val="single" w:color="auto" w:sz="4" w:space="0"/>
              <w:left w:val="single" w:color="auto" w:sz="4" w:space="0"/>
              <w:bottom w:val="single" w:color="auto" w:sz="4" w:space="0"/>
              <w:right w:val="single" w:color="auto" w:sz="4" w:space="0"/>
            </w:tcBorders>
          </w:tcPr>
          <w:p w14:paraId="683742A6">
            <w:pPr>
              <w:autoSpaceDE w:val="0"/>
              <w:adjustRightInd w:val="0"/>
              <w:jc w:val="both"/>
              <w:rPr>
                <w:rFonts w:ascii="Courier New" w:hAnsi="Courier New" w:cs="Courier New"/>
                <w:sz w:val="16"/>
                <w:szCs w:val="16"/>
              </w:rPr>
            </w:pPr>
          </w:p>
        </w:tc>
      </w:tr>
      <w:tr w14:paraId="162F9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67" w:type="dxa"/>
            <w:gridSpan w:val="3"/>
            <w:tcBorders>
              <w:top w:val="single" w:color="auto" w:sz="4" w:space="0"/>
              <w:left w:val="single" w:color="auto" w:sz="4" w:space="0"/>
              <w:bottom w:val="single" w:color="auto" w:sz="4" w:space="0"/>
              <w:right w:val="single" w:color="auto" w:sz="4" w:space="0"/>
            </w:tcBorders>
          </w:tcPr>
          <w:p w14:paraId="123BC3B0">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002" w:type="dxa"/>
            <w:tcBorders>
              <w:top w:val="single" w:color="auto" w:sz="4" w:space="0"/>
              <w:left w:val="single" w:color="auto" w:sz="4" w:space="0"/>
              <w:bottom w:val="single" w:color="auto" w:sz="4" w:space="0"/>
              <w:right w:val="single" w:color="auto" w:sz="4" w:space="0"/>
            </w:tcBorders>
          </w:tcPr>
          <w:p w14:paraId="3DEBE91D">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50692DF6">
            <w:pPr>
              <w:autoSpaceDE w:val="0"/>
              <w:adjustRightInd w:val="0"/>
              <w:jc w:val="both"/>
              <w:rPr>
                <w:rFonts w:ascii="Courier New" w:hAnsi="Courier New" w:cs="Courier New"/>
                <w:sz w:val="16"/>
                <w:szCs w:val="16"/>
              </w:rPr>
            </w:pPr>
          </w:p>
        </w:tc>
        <w:tc>
          <w:tcPr>
            <w:tcW w:w="863" w:type="dxa"/>
            <w:tcBorders>
              <w:top w:val="single" w:color="auto" w:sz="4" w:space="0"/>
              <w:left w:val="single" w:color="auto" w:sz="4" w:space="0"/>
              <w:bottom w:val="single" w:color="auto" w:sz="4" w:space="0"/>
              <w:right w:val="single" w:color="auto" w:sz="4" w:space="0"/>
            </w:tcBorders>
          </w:tcPr>
          <w:p w14:paraId="66C5B554">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5EFDDE1">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C1346D2">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535A5CB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98538C9">
            <w:pPr>
              <w:autoSpaceDE w:val="0"/>
              <w:adjustRightInd w:val="0"/>
              <w:jc w:val="both"/>
              <w:rPr>
                <w:rFonts w:ascii="Courier New" w:hAnsi="Courier New" w:cs="Courier New"/>
                <w:sz w:val="16"/>
                <w:szCs w:val="16"/>
              </w:rPr>
            </w:pPr>
          </w:p>
        </w:tc>
        <w:tc>
          <w:tcPr>
            <w:tcW w:w="948" w:type="dxa"/>
            <w:tcBorders>
              <w:top w:val="single" w:color="auto" w:sz="4" w:space="0"/>
              <w:left w:val="single" w:color="auto" w:sz="4" w:space="0"/>
              <w:bottom w:val="single" w:color="auto" w:sz="4" w:space="0"/>
              <w:right w:val="single" w:color="auto" w:sz="4" w:space="0"/>
            </w:tcBorders>
          </w:tcPr>
          <w:p w14:paraId="34BEDA5B">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21AD0EB2">
            <w:pPr>
              <w:autoSpaceDE w:val="0"/>
              <w:adjustRightInd w:val="0"/>
              <w:jc w:val="both"/>
              <w:rPr>
                <w:rFonts w:ascii="Courier New" w:hAnsi="Courier New" w:cs="Courier New"/>
                <w:sz w:val="16"/>
                <w:szCs w:val="16"/>
              </w:rPr>
            </w:pPr>
          </w:p>
        </w:tc>
        <w:tc>
          <w:tcPr>
            <w:tcW w:w="1133" w:type="dxa"/>
            <w:tcBorders>
              <w:top w:val="single" w:color="auto" w:sz="4" w:space="0"/>
              <w:left w:val="single" w:color="auto" w:sz="4" w:space="0"/>
              <w:bottom w:val="single" w:color="auto" w:sz="4" w:space="0"/>
              <w:right w:val="single" w:color="auto" w:sz="4" w:space="0"/>
            </w:tcBorders>
          </w:tcPr>
          <w:p w14:paraId="17248B6E">
            <w:pPr>
              <w:autoSpaceDE w:val="0"/>
              <w:adjustRightInd w:val="0"/>
              <w:jc w:val="both"/>
              <w:rPr>
                <w:rFonts w:ascii="Courier New" w:hAnsi="Courier New" w:cs="Courier New"/>
                <w:sz w:val="16"/>
                <w:szCs w:val="16"/>
              </w:rPr>
            </w:pPr>
          </w:p>
        </w:tc>
      </w:tr>
    </w:tbl>
    <w:p w14:paraId="0297EE6B">
      <w:pPr>
        <w:autoSpaceDE w:val="0"/>
        <w:ind w:firstLine="720"/>
        <w:jc w:val="both"/>
        <w:rPr>
          <w:rFonts w:ascii="Courier New" w:hAnsi="Courier New" w:cs="Courier New"/>
          <w:sz w:val="16"/>
          <w:szCs w:val="16"/>
          <w:lang w:eastAsia="ar-SA"/>
        </w:rPr>
      </w:pPr>
    </w:p>
    <w:p w14:paraId="55D2CEBB">
      <w:pPr>
        <w:autoSpaceDE w:val="0"/>
        <w:ind w:firstLine="720"/>
        <w:jc w:val="both"/>
        <w:rPr>
          <w:rFonts w:ascii="Courier New" w:hAnsi="Courier New" w:cs="Courier New"/>
          <w:sz w:val="16"/>
          <w:szCs w:val="16"/>
          <w:lang w:eastAsia="ar-SA"/>
        </w:rPr>
      </w:pPr>
      <w:bookmarkStart w:id="62" w:name="sub_1301244"/>
      <w:r>
        <w:rPr>
          <w:rFonts w:ascii="Courier New" w:hAnsi="Courier New" w:cs="Courier New"/>
          <w:sz w:val="16"/>
          <w:szCs w:val="16"/>
          <w:lang w:eastAsia="ar-SA"/>
        </w:rPr>
        <w:t>(*) раздел 3.4 формы ОБАС 01.200 формируется раздельно по текущему финансовому году, очередному финансовому году, первому и второму году планового периода</w:t>
      </w:r>
    </w:p>
    <w:bookmarkEnd w:id="62"/>
    <w:p w14:paraId="4C2D5F07">
      <w:pPr>
        <w:autoSpaceDE w:val="0"/>
        <w:ind w:firstLine="720"/>
        <w:jc w:val="both"/>
        <w:rPr>
          <w:rFonts w:ascii="Courier New" w:hAnsi="Courier New" w:cs="Courier New"/>
          <w:sz w:val="16"/>
          <w:szCs w:val="16"/>
          <w:lang w:eastAsia="ar-SA"/>
        </w:rPr>
      </w:pPr>
      <w:bookmarkStart w:id="63" w:name="sub_130120441"/>
      <w:r>
        <w:rPr>
          <w:rFonts w:ascii="Courier New" w:hAnsi="Courier New" w:cs="Courier New"/>
          <w:sz w:val="16"/>
          <w:szCs w:val="16"/>
          <w:lang w:eastAsia="ar-SA"/>
        </w:rPr>
        <w:t xml:space="preserve">(1) графы 1-3 заполняются автоматически на основании данных граф 1-3 </w:t>
      </w:r>
      <w:r>
        <w:fldChar w:fldCharType="begin"/>
      </w:r>
      <w:r>
        <w:instrText xml:space="preserve"> HYPERLINK \l "sub_13012043" </w:instrText>
      </w:r>
      <w:r>
        <w:fldChar w:fldCharType="separate"/>
      </w:r>
      <w:r>
        <w:rPr>
          <w:rFonts w:ascii="Courier New" w:hAnsi="Courier New" w:cs="Courier New"/>
          <w:sz w:val="16"/>
          <w:szCs w:val="16"/>
          <w:lang w:eastAsia="ar-SA"/>
        </w:rPr>
        <w:t>подраздела 3.3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63"/>
    <w:p w14:paraId="4CEA6DE0">
      <w:pPr>
        <w:autoSpaceDE w:val="0"/>
        <w:ind w:firstLine="720"/>
        <w:jc w:val="both"/>
        <w:rPr>
          <w:rFonts w:ascii="Courier New" w:hAnsi="Courier New" w:cs="Courier New"/>
          <w:sz w:val="16"/>
          <w:szCs w:val="16"/>
          <w:lang w:eastAsia="ar-SA"/>
        </w:rPr>
      </w:pPr>
      <w:bookmarkStart w:id="64" w:name="sub_130120442"/>
      <w:r>
        <w:rPr>
          <w:rFonts w:ascii="Courier New" w:hAnsi="Courier New" w:cs="Courier New"/>
          <w:sz w:val="16"/>
          <w:szCs w:val="16"/>
          <w:lang w:eastAsia="ar-SA"/>
        </w:rPr>
        <w:t xml:space="preserve">(2) графа 5 рассчитывается автоматически как произведение значений по соответствующему периоду граф 4.1-4.4 </w:t>
      </w:r>
      <w:r>
        <w:fldChar w:fldCharType="begin"/>
      </w:r>
      <w:r>
        <w:instrText xml:space="preserve"> HYPERLINK \l "sub_13012043" </w:instrText>
      </w:r>
      <w:r>
        <w:fldChar w:fldCharType="separate"/>
      </w:r>
      <w:r>
        <w:rPr>
          <w:rFonts w:ascii="Courier New" w:hAnsi="Courier New" w:cs="Courier New"/>
          <w:sz w:val="16"/>
          <w:szCs w:val="16"/>
          <w:lang w:eastAsia="ar-SA"/>
        </w:rPr>
        <w:t>подраздела 3.3</w:t>
      </w:r>
      <w:r>
        <w:rPr>
          <w:rFonts w:ascii="Courier New" w:hAnsi="Courier New" w:cs="Courier New"/>
          <w:sz w:val="16"/>
          <w:szCs w:val="16"/>
          <w:lang w:eastAsia="ar-SA"/>
        </w:rPr>
        <w:fldChar w:fldCharType="end"/>
      </w:r>
      <w:r>
        <w:rPr>
          <w:rFonts w:ascii="Courier New" w:hAnsi="Courier New" w:cs="Courier New"/>
          <w:sz w:val="16"/>
          <w:szCs w:val="16"/>
          <w:lang w:eastAsia="ar-SA"/>
        </w:rPr>
        <w:t>, графы 6 подраздела 3.3 формы ОБАС 01.200 по соответствующей должности муниципальной службы в расчете на год</w:t>
      </w:r>
    </w:p>
    <w:bookmarkEnd w:id="64"/>
    <w:p w14:paraId="1805A12C">
      <w:pPr>
        <w:autoSpaceDE w:val="0"/>
        <w:ind w:firstLine="720"/>
        <w:jc w:val="both"/>
        <w:rPr>
          <w:rFonts w:ascii="Courier New" w:hAnsi="Courier New" w:cs="Courier New"/>
          <w:sz w:val="16"/>
          <w:szCs w:val="16"/>
          <w:lang w:eastAsia="ar-SA"/>
        </w:rPr>
      </w:pPr>
      <w:bookmarkStart w:id="65" w:name="sub_130120443"/>
      <w:r>
        <w:rPr>
          <w:rFonts w:ascii="Courier New" w:hAnsi="Courier New" w:cs="Courier New"/>
          <w:sz w:val="16"/>
          <w:szCs w:val="16"/>
          <w:lang w:eastAsia="ar-SA"/>
        </w:rPr>
        <w:t xml:space="preserve">(3) графы 6-12 рассчитываются автоматически как произведение значений соответствующих граф 8-14 </w:t>
      </w:r>
      <w:r>
        <w:fldChar w:fldCharType="begin"/>
      </w:r>
      <w:r>
        <w:instrText xml:space="preserve"> HYPERLINK \l "sub_13012043" </w:instrText>
      </w:r>
      <w:r>
        <w:fldChar w:fldCharType="separate"/>
      </w:r>
      <w:r>
        <w:rPr>
          <w:rFonts w:ascii="Courier New" w:hAnsi="Courier New" w:cs="Courier New"/>
          <w:sz w:val="16"/>
          <w:szCs w:val="16"/>
          <w:lang w:eastAsia="ar-SA"/>
        </w:rPr>
        <w:t>подраздела 3.3</w:t>
      </w:r>
      <w:r>
        <w:rPr>
          <w:rFonts w:ascii="Courier New" w:hAnsi="Courier New" w:cs="Courier New"/>
          <w:sz w:val="16"/>
          <w:szCs w:val="16"/>
          <w:lang w:eastAsia="ar-SA"/>
        </w:rPr>
        <w:fldChar w:fldCharType="end"/>
      </w:r>
      <w:r>
        <w:rPr>
          <w:rFonts w:ascii="Courier New" w:hAnsi="Courier New" w:cs="Courier New"/>
          <w:sz w:val="16"/>
          <w:szCs w:val="16"/>
          <w:lang w:eastAsia="ar-SA"/>
        </w:rPr>
        <w:t>, граф 4.1-4.4 подраздела 3.3 формы ОБАС 01.200</w:t>
      </w:r>
    </w:p>
    <w:bookmarkEnd w:id="65"/>
    <w:p w14:paraId="7B78E007">
      <w:pPr>
        <w:autoSpaceDE w:val="0"/>
        <w:ind w:firstLine="720"/>
        <w:jc w:val="both"/>
        <w:rPr>
          <w:rFonts w:ascii="Courier New" w:hAnsi="Courier New" w:cs="Courier New"/>
          <w:sz w:val="16"/>
          <w:szCs w:val="16"/>
          <w:lang w:eastAsia="ar-SA"/>
        </w:rPr>
      </w:pPr>
    </w:p>
    <w:p w14:paraId="56BFB6D8">
      <w:pPr>
        <w:autoSpaceDE w:val="0"/>
        <w:ind w:firstLine="720"/>
        <w:jc w:val="both"/>
        <w:rPr>
          <w:rFonts w:ascii="Courier New" w:hAnsi="Courier New" w:cs="Courier New"/>
          <w:sz w:val="16"/>
          <w:szCs w:val="16"/>
          <w:lang w:eastAsia="ar-SA"/>
        </w:rPr>
      </w:pPr>
    </w:p>
    <w:p w14:paraId="06FFC958">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3.5 Расчет страховых взносов в бюджеты государственных внебюджетных фондов</w:t>
      </w:r>
    </w:p>
    <w:p w14:paraId="12CDD2AC">
      <w:pPr>
        <w:autoSpaceDE w:val="0"/>
        <w:ind w:firstLine="720"/>
        <w:jc w:val="center"/>
        <w:rPr>
          <w:rFonts w:ascii="Courier New" w:hAnsi="Courier New" w:cs="Courier New"/>
          <w:sz w:val="16"/>
          <w:szCs w:val="16"/>
          <w:lang w:eastAsia="ar-SA"/>
        </w:rPr>
      </w:pPr>
    </w:p>
    <w:tbl>
      <w:tblPr>
        <w:tblStyle w:val="7"/>
        <w:tblW w:w="1474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28"/>
        <w:gridCol w:w="992"/>
        <w:gridCol w:w="1134"/>
        <w:gridCol w:w="980"/>
        <w:gridCol w:w="980"/>
        <w:gridCol w:w="980"/>
        <w:gridCol w:w="1313"/>
        <w:gridCol w:w="1417"/>
        <w:gridCol w:w="1560"/>
        <w:gridCol w:w="1559"/>
      </w:tblGrid>
      <w:tr w14:paraId="49534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28" w:type="dxa"/>
            <w:vMerge w:val="restart"/>
            <w:tcBorders>
              <w:top w:val="single" w:color="auto" w:sz="4" w:space="0"/>
              <w:left w:val="single" w:color="auto" w:sz="4" w:space="0"/>
              <w:bottom w:val="single" w:color="auto" w:sz="4" w:space="0"/>
              <w:right w:val="single" w:color="auto" w:sz="4" w:space="0"/>
            </w:tcBorders>
          </w:tcPr>
          <w:p w14:paraId="032CE6B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992" w:type="dxa"/>
            <w:vMerge w:val="restart"/>
            <w:tcBorders>
              <w:top w:val="single" w:color="auto" w:sz="4" w:space="0"/>
              <w:left w:val="single" w:color="auto" w:sz="4" w:space="0"/>
              <w:bottom w:val="single" w:color="auto" w:sz="4" w:space="0"/>
              <w:right w:val="single" w:color="auto" w:sz="4" w:space="0"/>
            </w:tcBorders>
          </w:tcPr>
          <w:p w14:paraId="3D48214C">
            <w:pPr>
              <w:autoSpaceDE w:val="0"/>
              <w:adjustRightInd w:val="0"/>
              <w:jc w:val="center"/>
              <w:rPr>
                <w:rFonts w:ascii="Courier New" w:hAnsi="Courier New" w:cs="Courier New"/>
                <w:sz w:val="16"/>
                <w:szCs w:val="16"/>
              </w:rPr>
            </w:pPr>
            <w:r>
              <w:rPr>
                <w:rFonts w:ascii="Courier New" w:hAnsi="Courier New" w:cs="Courier New"/>
                <w:sz w:val="16"/>
                <w:szCs w:val="16"/>
              </w:rPr>
              <w:t>ставка, %</w:t>
            </w:r>
          </w:p>
        </w:tc>
        <w:tc>
          <w:tcPr>
            <w:tcW w:w="4074" w:type="dxa"/>
            <w:gridSpan w:val="4"/>
            <w:tcBorders>
              <w:top w:val="single" w:color="auto" w:sz="4" w:space="0"/>
              <w:left w:val="single" w:color="auto" w:sz="4" w:space="0"/>
              <w:bottom w:val="single" w:color="auto" w:sz="4" w:space="0"/>
              <w:right w:val="single" w:color="auto" w:sz="4" w:space="0"/>
            </w:tcBorders>
          </w:tcPr>
          <w:p w14:paraId="5162F8FA">
            <w:pPr>
              <w:autoSpaceDE w:val="0"/>
              <w:adjustRightInd w:val="0"/>
              <w:jc w:val="center"/>
              <w:rPr>
                <w:rFonts w:ascii="Courier New" w:hAnsi="Courier New" w:cs="Courier New"/>
                <w:sz w:val="16"/>
                <w:szCs w:val="16"/>
              </w:rPr>
            </w:pPr>
            <w:r>
              <w:rPr>
                <w:rFonts w:ascii="Courier New" w:hAnsi="Courier New" w:cs="Courier New"/>
                <w:sz w:val="16"/>
                <w:szCs w:val="16"/>
              </w:rPr>
              <w:t>Размер базы для начисления страховых взносов, тыс. руб.</w:t>
            </w:r>
            <w:r>
              <w:fldChar w:fldCharType="begin"/>
            </w:r>
            <w:r>
              <w:instrText xml:space="preserve"> HYPERLINK \l "sub_130120461"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5849" w:type="dxa"/>
            <w:gridSpan w:val="4"/>
            <w:tcBorders>
              <w:top w:val="single" w:color="auto" w:sz="4" w:space="0"/>
              <w:left w:val="single" w:color="auto" w:sz="4" w:space="0"/>
              <w:bottom w:val="single" w:color="auto" w:sz="4" w:space="0"/>
              <w:right w:val="single" w:color="auto" w:sz="4" w:space="0"/>
            </w:tcBorders>
          </w:tcPr>
          <w:p w14:paraId="1CBF8228">
            <w:pPr>
              <w:autoSpaceDE w:val="0"/>
              <w:adjustRightInd w:val="0"/>
              <w:jc w:val="center"/>
              <w:rPr>
                <w:rFonts w:ascii="Courier New" w:hAnsi="Courier New" w:cs="Courier New"/>
                <w:sz w:val="16"/>
                <w:szCs w:val="16"/>
              </w:rPr>
            </w:pPr>
            <w:r>
              <w:rPr>
                <w:rFonts w:ascii="Courier New" w:hAnsi="Courier New" w:cs="Courier New"/>
                <w:sz w:val="16"/>
                <w:szCs w:val="16"/>
              </w:rPr>
              <w:t>Сумма взноса, тыс. руб.</w:t>
            </w:r>
          </w:p>
        </w:tc>
      </w:tr>
      <w:tr w14:paraId="473121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28" w:type="dxa"/>
            <w:vMerge w:val="continue"/>
            <w:tcBorders>
              <w:top w:val="single" w:color="auto" w:sz="4" w:space="0"/>
              <w:left w:val="single" w:color="auto" w:sz="4" w:space="0"/>
              <w:bottom w:val="single" w:color="auto" w:sz="4" w:space="0"/>
              <w:right w:val="single" w:color="auto" w:sz="4" w:space="0"/>
            </w:tcBorders>
          </w:tcPr>
          <w:p w14:paraId="12906C0E">
            <w:pPr>
              <w:autoSpaceDE w:val="0"/>
              <w:adjustRightInd w:val="0"/>
              <w:jc w:val="center"/>
              <w:rPr>
                <w:rFonts w:ascii="Courier New" w:hAnsi="Courier New" w:cs="Courier New"/>
                <w:sz w:val="16"/>
                <w:szCs w:val="16"/>
              </w:rPr>
            </w:pPr>
          </w:p>
        </w:tc>
        <w:tc>
          <w:tcPr>
            <w:tcW w:w="992" w:type="dxa"/>
            <w:vMerge w:val="continue"/>
            <w:tcBorders>
              <w:top w:val="nil"/>
              <w:left w:val="nil"/>
              <w:bottom w:val="nil"/>
              <w:right w:val="nil"/>
            </w:tcBorders>
          </w:tcPr>
          <w:p w14:paraId="47A209B3">
            <w:pPr>
              <w:autoSpaceDE w:val="0"/>
              <w:adjustRightInd w:val="0"/>
              <w:jc w:val="center"/>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37F2AD94">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80" w:type="dxa"/>
            <w:tcBorders>
              <w:top w:val="single" w:color="auto" w:sz="4" w:space="0"/>
              <w:left w:val="single" w:color="auto" w:sz="4" w:space="0"/>
              <w:bottom w:val="single" w:color="auto" w:sz="4" w:space="0"/>
              <w:right w:val="single" w:color="auto" w:sz="4" w:space="0"/>
            </w:tcBorders>
          </w:tcPr>
          <w:p w14:paraId="479DCF9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80" w:type="dxa"/>
            <w:tcBorders>
              <w:top w:val="single" w:color="auto" w:sz="4" w:space="0"/>
              <w:left w:val="single" w:color="auto" w:sz="4" w:space="0"/>
              <w:bottom w:val="single" w:color="auto" w:sz="4" w:space="0"/>
              <w:right w:val="single" w:color="auto" w:sz="4" w:space="0"/>
            </w:tcBorders>
          </w:tcPr>
          <w:p w14:paraId="2D19CCD5">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80" w:type="dxa"/>
            <w:tcBorders>
              <w:top w:val="single" w:color="auto" w:sz="4" w:space="0"/>
              <w:left w:val="single" w:color="auto" w:sz="4" w:space="0"/>
              <w:bottom w:val="single" w:color="auto" w:sz="4" w:space="0"/>
              <w:right w:val="single" w:color="auto" w:sz="4" w:space="0"/>
            </w:tcBorders>
          </w:tcPr>
          <w:p w14:paraId="70E8FF3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313" w:type="dxa"/>
            <w:tcBorders>
              <w:top w:val="single" w:color="auto" w:sz="4" w:space="0"/>
              <w:left w:val="single" w:color="auto" w:sz="4" w:space="0"/>
              <w:bottom w:val="single" w:color="auto" w:sz="4" w:space="0"/>
              <w:right w:val="single" w:color="auto" w:sz="4" w:space="0"/>
            </w:tcBorders>
          </w:tcPr>
          <w:p w14:paraId="5F722DC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p w14:paraId="55C1B65E">
            <w:pPr>
              <w:autoSpaceDE w:val="0"/>
              <w:adjustRightInd w:val="0"/>
              <w:jc w:val="center"/>
              <w:rPr>
                <w:rFonts w:ascii="Courier New" w:hAnsi="Courier New" w:cs="Courier New"/>
                <w:sz w:val="16"/>
                <w:szCs w:val="16"/>
              </w:rPr>
            </w:pPr>
            <w:r>
              <w:rPr>
                <w:rFonts w:ascii="Courier New" w:hAnsi="Courier New" w:cs="Courier New"/>
                <w:sz w:val="16"/>
                <w:szCs w:val="16"/>
              </w:rPr>
              <w:t>гр. 4.1 = гр. 2 * гр. 3.1 / 100</w:t>
            </w:r>
          </w:p>
        </w:tc>
        <w:tc>
          <w:tcPr>
            <w:tcW w:w="1417" w:type="dxa"/>
            <w:tcBorders>
              <w:top w:val="single" w:color="auto" w:sz="4" w:space="0"/>
              <w:left w:val="single" w:color="auto" w:sz="4" w:space="0"/>
              <w:bottom w:val="single" w:color="auto" w:sz="4" w:space="0"/>
              <w:right w:val="single" w:color="auto" w:sz="4" w:space="0"/>
            </w:tcBorders>
          </w:tcPr>
          <w:p w14:paraId="0B85612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p w14:paraId="462C69D9">
            <w:pPr>
              <w:autoSpaceDE w:val="0"/>
              <w:adjustRightInd w:val="0"/>
              <w:jc w:val="center"/>
              <w:rPr>
                <w:rFonts w:ascii="Courier New" w:hAnsi="Courier New" w:cs="Courier New"/>
                <w:sz w:val="16"/>
                <w:szCs w:val="16"/>
              </w:rPr>
            </w:pPr>
            <w:r>
              <w:rPr>
                <w:rFonts w:ascii="Courier New" w:hAnsi="Courier New" w:cs="Courier New"/>
                <w:sz w:val="16"/>
                <w:szCs w:val="16"/>
              </w:rPr>
              <w:t>гр. 4.2 = гр. 2 * гр. 3.2 / 100</w:t>
            </w:r>
          </w:p>
        </w:tc>
        <w:tc>
          <w:tcPr>
            <w:tcW w:w="1560" w:type="dxa"/>
            <w:tcBorders>
              <w:top w:val="single" w:color="auto" w:sz="4" w:space="0"/>
              <w:left w:val="single" w:color="auto" w:sz="4" w:space="0"/>
              <w:bottom w:val="single" w:color="auto" w:sz="4" w:space="0"/>
              <w:right w:val="single" w:color="auto" w:sz="4" w:space="0"/>
            </w:tcBorders>
          </w:tcPr>
          <w:p w14:paraId="1116C869">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p w14:paraId="49DC6EBF">
            <w:pPr>
              <w:autoSpaceDE w:val="0"/>
              <w:adjustRightInd w:val="0"/>
              <w:jc w:val="center"/>
              <w:rPr>
                <w:rFonts w:ascii="Courier New" w:hAnsi="Courier New" w:cs="Courier New"/>
                <w:sz w:val="16"/>
                <w:szCs w:val="16"/>
              </w:rPr>
            </w:pPr>
            <w:r>
              <w:rPr>
                <w:rFonts w:ascii="Courier New" w:hAnsi="Courier New" w:cs="Courier New"/>
                <w:sz w:val="16"/>
                <w:szCs w:val="16"/>
              </w:rPr>
              <w:t>гр. 4.3 = гр. 2 * гр. 3.3 / 100</w:t>
            </w:r>
          </w:p>
        </w:tc>
        <w:tc>
          <w:tcPr>
            <w:tcW w:w="1559" w:type="dxa"/>
            <w:tcBorders>
              <w:top w:val="single" w:color="auto" w:sz="4" w:space="0"/>
              <w:left w:val="single" w:color="auto" w:sz="4" w:space="0"/>
              <w:bottom w:val="single" w:color="auto" w:sz="4" w:space="0"/>
              <w:right w:val="single" w:color="auto" w:sz="4" w:space="0"/>
            </w:tcBorders>
          </w:tcPr>
          <w:p w14:paraId="51313DE5">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p w14:paraId="2DBC1ACF">
            <w:pPr>
              <w:autoSpaceDE w:val="0"/>
              <w:adjustRightInd w:val="0"/>
              <w:jc w:val="center"/>
              <w:rPr>
                <w:rFonts w:ascii="Courier New" w:hAnsi="Courier New" w:cs="Courier New"/>
                <w:sz w:val="16"/>
                <w:szCs w:val="16"/>
              </w:rPr>
            </w:pPr>
            <w:r>
              <w:rPr>
                <w:rFonts w:ascii="Courier New" w:hAnsi="Courier New" w:cs="Courier New"/>
                <w:sz w:val="16"/>
                <w:szCs w:val="16"/>
              </w:rPr>
              <w:t>гр. 4.4 = гр. 2 * гр. 3.4 / 100</w:t>
            </w:r>
          </w:p>
        </w:tc>
      </w:tr>
      <w:tr w14:paraId="526F2B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69BB7CF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92" w:type="dxa"/>
            <w:tcBorders>
              <w:top w:val="single" w:color="auto" w:sz="4" w:space="0"/>
              <w:left w:val="single" w:color="auto" w:sz="4" w:space="0"/>
              <w:bottom w:val="single" w:color="auto" w:sz="4" w:space="0"/>
              <w:right w:val="single" w:color="auto" w:sz="4" w:space="0"/>
            </w:tcBorders>
          </w:tcPr>
          <w:p w14:paraId="6A6A0F81">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134" w:type="dxa"/>
            <w:tcBorders>
              <w:top w:val="single" w:color="auto" w:sz="4" w:space="0"/>
              <w:left w:val="single" w:color="auto" w:sz="4" w:space="0"/>
              <w:bottom w:val="single" w:color="auto" w:sz="4" w:space="0"/>
              <w:right w:val="single" w:color="auto" w:sz="4" w:space="0"/>
            </w:tcBorders>
          </w:tcPr>
          <w:p w14:paraId="336AB6A3">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980" w:type="dxa"/>
            <w:tcBorders>
              <w:top w:val="single" w:color="auto" w:sz="4" w:space="0"/>
              <w:left w:val="single" w:color="auto" w:sz="4" w:space="0"/>
              <w:bottom w:val="single" w:color="auto" w:sz="4" w:space="0"/>
              <w:right w:val="single" w:color="auto" w:sz="4" w:space="0"/>
            </w:tcBorders>
          </w:tcPr>
          <w:p w14:paraId="6F11CAED">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980" w:type="dxa"/>
            <w:tcBorders>
              <w:top w:val="single" w:color="auto" w:sz="4" w:space="0"/>
              <w:left w:val="single" w:color="auto" w:sz="4" w:space="0"/>
              <w:bottom w:val="single" w:color="auto" w:sz="4" w:space="0"/>
              <w:right w:val="single" w:color="auto" w:sz="4" w:space="0"/>
            </w:tcBorders>
          </w:tcPr>
          <w:p w14:paraId="3E54B733">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980" w:type="dxa"/>
            <w:tcBorders>
              <w:top w:val="single" w:color="auto" w:sz="4" w:space="0"/>
              <w:left w:val="single" w:color="auto" w:sz="4" w:space="0"/>
              <w:bottom w:val="single" w:color="auto" w:sz="4" w:space="0"/>
              <w:right w:val="single" w:color="auto" w:sz="4" w:space="0"/>
            </w:tcBorders>
          </w:tcPr>
          <w:p w14:paraId="0BB59D74">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313" w:type="dxa"/>
            <w:tcBorders>
              <w:top w:val="single" w:color="auto" w:sz="4" w:space="0"/>
              <w:left w:val="single" w:color="auto" w:sz="4" w:space="0"/>
              <w:bottom w:val="single" w:color="auto" w:sz="4" w:space="0"/>
              <w:right w:val="single" w:color="auto" w:sz="4" w:space="0"/>
            </w:tcBorders>
          </w:tcPr>
          <w:p w14:paraId="1AB53041">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417" w:type="dxa"/>
            <w:tcBorders>
              <w:top w:val="single" w:color="auto" w:sz="4" w:space="0"/>
              <w:left w:val="single" w:color="auto" w:sz="4" w:space="0"/>
              <w:bottom w:val="single" w:color="auto" w:sz="4" w:space="0"/>
              <w:right w:val="single" w:color="auto" w:sz="4" w:space="0"/>
            </w:tcBorders>
          </w:tcPr>
          <w:p w14:paraId="7DEA3380">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560" w:type="dxa"/>
            <w:tcBorders>
              <w:top w:val="single" w:color="auto" w:sz="4" w:space="0"/>
              <w:left w:val="single" w:color="auto" w:sz="4" w:space="0"/>
              <w:bottom w:val="single" w:color="auto" w:sz="4" w:space="0"/>
              <w:right w:val="single" w:color="auto" w:sz="4" w:space="0"/>
            </w:tcBorders>
          </w:tcPr>
          <w:p w14:paraId="4ABA8BD8">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559" w:type="dxa"/>
            <w:tcBorders>
              <w:top w:val="single" w:color="auto" w:sz="4" w:space="0"/>
              <w:left w:val="single" w:color="auto" w:sz="4" w:space="0"/>
              <w:bottom w:val="single" w:color="auto" w:sz="4" w:space="0"/>
              <w:right w:val="single" w:color="auto" w:sz="4" w:space="0"/>
            </w:tcBorders>
          </w:tcPr>
          <w:p w14:paraId="5F979701">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6AD4C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6ACC4223">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p>
        </w:tc>
        <w:tc>
          <w:tcPr>
            <w:tcW w:w="992" w:type="dxa"/>
            <w:tcBorders>
              <w:top w:val="single" w:color="auto" w:sz="4" w:space="0"/>
              <w:left w:val="single" w:color="auto" w:sz="4" w:space="0"/>
              <w:bottom w:val="single" w:color="auto" w:sz="4" w:space="0"/>
              <w:right w:val="single" w:color="auto" w:sz="4" w:space="0"/>
            </w:tcBorders>
          </w:tcPr>
          <w:p w14:paraId="683F002E">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34E8A33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1603DB4">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736649C">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52C8F1E">
            <w:pPr>
              <w:autoSpaceDE w:val="0"/>
              <w:adjustRightInd w:val="0"/>
              <w:jc w:val="both"/>
              <w:rPr>
                <w:rFonts w:ascii="Courier New" w:hAnsi="Courier New" w:cs="Courier New"/>
                <w:sz w:val="16"/>
                <w:szCs w:val="16"/>
              </w:rPr>
            </w:pPr>
          </w:p>
        </w:tc>
        <w:tc>
          <w:tcPr>
            <w:tcW w:w="1313" w:type="dxa"/>
            <w:tcBorders>
              <w:top w:val="single" w:color="auto" w:sz="4" w:space="0"/>
              <w:left w:val="single" w:color="auto" w:sz="4" w:space="0"/>
              <w:bottom w:val="single" w:color="auto" w:sz="4" w:space="0"/>
              <w:right w:val="single" w:color="auto" w:sz="4" w:space="0"/>
            </w:tcBorders>
          </w:tcPr>
          <w:p w14:paraId="7675BB35">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0950AB1A">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44128B64">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4459B39">
            <w:pPr>
              <w:autoSpaceDE w:val="0"/>
              <w:adjustRightInd w:val="0"/>
              <w:jc w:val="both"/>
              <w:rPr>
                <w:rFonts w:ascii="Courier New" w:hAnsi="Courier New" w:cs="Courier New"/>
                <w:sz w:val="16"/>
                <w:szCs w:val="16"/>
              </w:rPr>
            </w:pPr>
          </w:p>
        </w:tc>
      </w:tr>
      <w:tr w14:paraId="25F8E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0631AD0D">
            <w:pPr>
              <w:autoSpaceDE w:val="0"/>
              <w:adjustRightInd w:val="0"/>
              <w:rPr>
                <w:rFonts w:ascii="Courier New" w:hAnsi="Courier New" w:cs="Courier New"/>
                <w:sz w:val="16"/>
                <w:szCs w:val="16"/>
              </w:rPr>
            </w:pPr>
            <w:r>
              <w:rPr>
                <w:rFonts w:ascii="Courier New" w:hAnsi="Courier New" w:cs="Courier New"/>
                <w:sz w:val="16"/>
                <w:szCs w:val="16"/>
              </w:rPr>
              <w:t>Итого</w:t>
            </w:r>
          </w:p>
        </w:tc>
        <w:tc>
          <w:tcPr>
            <w:tcW w:w="992" w:type="dxa"/>
            <w:tcBorders>
              <w:top w:val="single" w:color="auto" w:sz="4" w:space="0"/>
              <w:left w:val="single" w:color="auto" w:sz="4" w:space="0"/>
              <w:bottom w:val="single" w:color="auto" w:sz="4" w:space="0"/>
              <w:right w:val="single" w:color="auto" w:sz="4" w:space="0"/>
            </w:tcBorders>
          </w:tcPr>
          <w:p w14:paraId="04093F21">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4D1633BB">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980" w:type="dxa"/>
            <w:tcBorders>
              <w:top w:val="single" w:color="auto" w:sz="4" w:space="0"/>
              <w:left w:val="single" w:color="auto" w:sz="4" w:space="0"/>
              <w:bottom w:val="single" w:color="auto" w:sz="4" w:space="0"/>
              <w:right w:val="single" w:color="auto" w:sz="4" w:space="0"/>
            </w:tcBorders>
          </w:tcPr>
          <w:p w14:paraId="1ED6C09C">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980" w:type="dxa"/>
            <w:tcBorders>
              <w:top w:val="single" w:color="auto" w:sz="4" w:space="0"/>
              <w:left w:val="single" w:color="auto" w:sz="4" w:space="0"/>
              <w:bottom w:val="single" w:color="auto" w:sz="4" w:space="0"/>
              <w:right w:val="single" w:color="auto" w:sz="4" w:space="0"/>
            </w:tcBorders>
          </w:tcPr>
          <w:p w14:paraId="43BEC24F">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980" w:type="dxa"/>
            <w:tcBorders>
              <w:top w:val="single" w:color="auto" w:sz="4" w:space="0"/>
              <w:left w:val="single" w:color="auto" w:sz="4" w:space="0"/>
              <w:bottom w:val="single" w:color="auto" w:sz="4" w:space="0"/>
              <w:right w:val="single" w:color="auto" w:sz="4" w:space="0"/>
            </w:tcBorders>
          </w:tcPr>
          <w:p w14:paraId="5C1C7DA8">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1313" w:type="dxa"/>
            <w:tcBorders>
              <w:top w:val="single" w:color="auto" w:sz="4" w:space="0"/>
              <w:left w:val="single" w:color="auto" w:sz="4" w:space="0"/>
              <w:bottom w:val="single" w:color="auto" w:sz="4" w:space="0"/>
              <w:right w:val="single" w:color="auto" w:sz="4" w:space="0"/>
            </w:tcBorders>
          </w:tcPr>
          <w:p w14:paraId="21A37148">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83D1CBF">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5F6D7F79">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B0D662A">
            <w:pPr>
              <w:autoSpaceDE w:val="0"/>
              <w:adjustRightInd w:val="0"/>
              <w:jc w:val="both"/>
              <w:rPr>
                <w:rFonts w:ascii="Courier New" w:hAnsi="Courier New" w:cs="Courier New"/>
                <w:sz w:val="16"/>
                <w:szCs w:val="16"/>
              </w:rPr>
            </w:pPr>
          </w:p>
        </w:tc>
      </w:tr>
    </w:tbl>
    <w:p w14:paraId="3DBEE3FD">
      <w:pPr>
        <w:autoSpaceDE w:val="0"/>
        <w:ind w:firstLine="720"/>
        <w:jc w:val="both"/>
        <w:rPr>
          <w:rFonts w:ascii="Courier New" w:hAnsi="Courier New" w:cs="Courier New"/>
          <w:sz w:val="16"/>
          <w:szCs w:val="16"/>
          <w:lang w:eastAsia="ar-SA"/>
        </w:rPr>
      </w:pPr>
    </w:p>
    <w:p w14:paraId="50DAB95E">
      <w:pPr>
        <w:autoSpaceDE w:val="0"/>
        <w:ind w:firstLine="720"/>
        <w:jc w:val="both"/>
        <w:rPr>
          <w:rFonts w:ascii="Courier New" w:hAnsi="Courier New" w:cs="Courier New"/>
          <w:sz w:val="16"/>
          <w:szCs w:val="16"/>
          <w:lang w:eastAsia="ar-SA"/>
        </w:rPr>
      </w:pPr>
      <w:bookmarkStart w:id="66" w:name="sub_130120461"/>
      <w:r>
        <w:rPr>
          <w:rFonts w:ascii="Courier New" w:hAnsi="Courier New" w:cs="Courier New"/>
          <w:sz w:val="16"/>
          <w:szCs w:val="16"/>
          <w:lang w:eastAsia="ar-SA"/>
        </w:rPr>
        <w:t xml:space="preserve">(1) графы 3.1-3.4 заполняются в соответствии с данными граф 2.1-2.4 </w:t>
      </w:r>
      <w:r>
        <w:fldChar w:fldCharType="begin"/>
      </w:r>
      <w:r>
        <w:instrText xml:space="preserve"> HYPERLINK \l "sub_13012042" </w:instrText>
      </w:r>
      <w:r>
        <w:fldChar w:fldCharType="separate"/>
      </w:r>
      <w:r>
        <w:rPr>
          <w:rFonts w:ascii="Courier New" w:hAnsi="Courier New" w:cs="Courier New"/>
          <w:sz w:val="16"/>
          <w:szCs w:val="16"/>
          <w:lang w:eastAsia="ar-SA"/>
        </w:rPr>
        <w:t>подраздела 3.2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"Фонд оплаты труда в год" </w:t>
      </w:r>
    </w:p>
    <w:bookmarkEnd w:id="66"/>
    <w:p w14:paraId="167CED44">
      <w:pPr>
        <w:autoSpaceDE w:val="0"/>
        <w:jc w:val="center"/>
        <w:rPr>
          <w:rFonts w:ascii="Courier New" w:hAnsi="Courier New" w:cs="Courier New"/>
          <w:b/>
          <w:sz w:val="16"/>
          <w:szCs w:val="16"/>
          <w:lang w:eastAsia="ar-SA"/>
        </w:rPr>
      </w:pPr>
      <w:bookmarkStart w:id="67" w:name="sub_1301206"/>
    </w:p>
    <w:p w14:paraId="636B50BE">
      <w:pPr>
        <w:autoSpaceDE w:val="0"/>
        <w:jc w:val="center"/>
        <w:rPr>
          <w:rFonts w:ascii="Courier New" w:hAnsi="Courier New" w:cs="Courier New"/>
          <w:b/>
          <w:sz w:val="16"/>
          <w:szCs w:val="16"/>
          <w:lang w:eastAsia="ar-SA"/>
        </w:rPr>
      </w:pPr>
      <w:r>
        <w:rPr>
          <w:rFonts w:ascii="Courier New" w:hAnsi="Courier New" w:cs="Courier New"/>
          <w:b/>
          <w:sz w:val="16"/>
          <w:szCs w:val="16"/>
          <w:lang w:eastAsia="ar-SA"/>
        </w:rPr>
        <w:t>4. Расчет объема бюджетных ассигнований на оплату труда</w:t>
      </w:r>
      <w:bookmarkEnd w:id="67"/>
      <w:r>
        <w:rPr>
          <w:rFonts w:ascii="Courier New" w:hAnsi="Courier New" w:cs="Courier New"/>
          <w:b/>
          <w:sz w:val="16"/>
          <w:szCs w:val="16"/>
          <w:lang w:eastAsia="ar-SA"/>
        </w:rPr>
        <w:t xml:space="preserve"> и страховые взносы в государственные внебюджетные фонды в отношении работников исполнительных органов местного самоуправления Александровского сельсовета, замещающих должности, не являющиеся должностями муниципальной службы Александровского сельсовета</w:t>
      </w:r>
    </w:p>
    <w:p w14:paraId="58F81029">
      <w:pPr>
        <w:autoSpaceDE w:val="0"/>
        <w:ind w:firstLine="720"/>
        <w:jc w:val="center"/>
        <w:rPr>
          <w:rFonts w:ascii="Courier New" w:hAnsi="Courier New" w:cs="Courier New"/>
          <w:b/>
          <w:sz w:val="16"/>
          <w:szCs w:val="16"/>
          <w:lang w:eastAsia="ar-SA"/>
        </w:rPr>
      </w:pPr>
    </w:p>
    <w:p w14:paraId="197FC7D5">
      <w:pPr>
        <w:autoSpaceDE w:val="0"/>
        <w:ind w:firstLine="720"/>
        <w:jc w:val="center"/>
        <w:rPr>
          <w:rFonts w:ascii="Courier New" w:hAnsi="Courier New" w:cs="Courier New"/>
          <w:b/>
          <w:sz w:val="16"/>
          <w:szCs w:val="16"/>
          <w:lang w:eastAsia="ar-SA"/>
        </w:rPr>
      </w:pPr>
      <w:bookmarkStart w:id="68" w:name="sub_13012061"/>
      <w:r>
        <w:rPr>
          <w:rFonts w:ascii="Courier New" w:hAnsi="Courier New" w:cs="Courier New"/>
          <w:b/>
          <w:sz w:val="16"/>
          <w:szCs w:val="16"/>
          <w:lang w:eastAsia="ar-SA"/>
        </w:rPr>
        <w:t>4.1 Объем бюджетных ассигнований на оплату труда</w:t>
      </w:r>
      <w:bookmarkEnd w:id="68"/>
      <w:r>
        <w:rPr>
          <w:rFonts w:ascii="Courier New" w:hAnsi="Courier New" w:cs="Courier New"/>
          <w:b/>
          <w:sz w:val="16"/>
          <w:szCs w:val="16"/>
          <w:lang w:eastAsia="ar-SA"/>
        </w:rPr>
        <w:t xml:space="preserve"> и страховые взносы в государственные внебюджетные фонды</w:t>
      </w:r>
    </w:p>
    <w:p w14:paraId="7B0927F1">
      <w:pPr>
        <w:autoSpaceDE w:val="0"/>
        <w:ind w:firstLine="720"/>
        <w:jc w:val="both"/>
        <w:rPr>
          <w:rFonts w:ascii="Courier New" w:hAnsi="Courier New" w:cs="Courier New"/>
          <w:sz w:val="16"/>
          <w:szCs w:val="16"/>
          <w:lang w:eastAsia="ar-SA"/>
        </w:rPr>
      </w:pPr>
    </w:p>
    <w:tbl>
      <w:tblPr>
        <w:tblStyle w:val="7"/>
        <w:tblW w:w="1474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87"/>
        <w:gridCol w:w="2126"/>
        <w:gridCol w:w="2268"/>
        <w:gridCol w:w="2552"/>
        <w:gridCol w:w="2411"/>
      </w:tblGrid>
      <w:tr w14:paraId="23E2A0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vMerge w:val="restart"/>
            <w:tcBorders>
              <w:top w:val="single" w:color="auto" w:sz="4" w:space="0"/>
              <w:left w:val="single" w:color="auto" w:sz="4" w:space="0"/>
              <w:bottom w:val="single" w:color="auto" w:sz="4" w:space="0"/>
              <w:right w:val="single" w:color="auto" w:sz="4" w:space="0"/>
            </w:tcBorders>
          </w:tcPr>
          <w:p w14:paraId="3066F698">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9357" w:type="dxa"/>
            <w:gridSpan w:val="4"/>
            <w:tcBorders>
              <w:top w:val="single" w:color="auto" w:sz="4" w:space="0"/>
              <w:left w:val="single" w:color="auto" w:sz="4" w:space="0"/>
              <w:bottom w:val="single" w:color="auto" w:sz="4" w:space="0"/>
              <w:right w:val="single" w:color="auto" w:sz="4" w:space="0"/>
            </w:tcBorders>
          </w:tcPr>
          <w:p w14:paraId="79313EE8">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4624E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vMerge w:val="continue"/>
            <w:tcBorders>
              <w:top w:val="single" w:color="auto" w:sz="4" w:space="0"/>
              <w:left w:val="single" w:color="auto" w:sz="4" w:space="0"/>
              <w:bottom w:val="single" w:color="auto" w:sz="4" w:space="0"/>
              <w:right w:val="single" w:color="auto" w:sz="4" w:space="0"/>
            </w:tcBorders>
          </w:tcPr>
          <w:p w14:paraId="6CDF02F0">
            <w:pPr>
              <w:autoSpaceDE w:val="0"/>
              <w:adjustRightInd w:val="0"/>
              <w:jc w:val="both"/>
              <w:rPr>
                <w:rFonts w:ascii="Courier New" w:hAnsi="Courier New" w:cs="Courier New"/>
                <w:sz w:val="16"/>
                <w:szCs w:val="16"/>
              </w:rPr>
            </w:pPr>
          </w:p>
        </w:tc>
        <w:tc>
          <w:tcPr>
            <w:tcW w:w="2126" w:type="dxa"/>
            <w:tcBorders>
              <w:top w:val="single" w:color="auto" w:sz="4" w:space="0"/>
              <w:left w:val="single" w:color="auto" w:sz="4" w:space="0"/>
              <w:bottom w:val="single" w:color="auto" w:sz="4" w:space="0"/>
              <w:right w:val="single" w:color="auto" w:sz="4" w:space="0"/>
            </w:tcBorders>
          </w:tcPr>
          <w:p w14:paraId="480C528E">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2268" w:type="dxa"/>
            <w:tcBorders>
              <w:top w:val="single" w:color="auto" w:sz="4" w:space="0"/>
              <w:left w:val="single" w:color="auto" w:sz="4" w:space="0"/>
              <w:bottom w:val="single" w:color="auto" w:sz="4" w:space="0"/>
              <w:right w:val="single" w:color="auto" w:sz="4" w:space="0"/>
            </w:tcBorders>
          </w:tcPr>
          <w:p w14:paraId="5E6394B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552" w:type="dxa"/>
            <w:tcBorders>
              <w:top w:val="single" w:color="auto" w:sz="4" w:space="0"/>
              <w:left w:val="single" w:color="auto" w:sz="4" w:space="0"/>
              <w:bottom w:val="single" w:color="auto" w:sz="4" w:space="0"/>
              <w:right w:val="single" w:color="auto" w:sz="4" w:space="0"/>
            </w:tcBorders>
          </w:tcPr>
          <w:p w14:paraId="6E21A08E">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411" w:type="dxa"/>
            <w:tcBorders>
              <w:top w:val="single" w:color="auto" w:sz="4" w:space="0"/>
              <w:left w:val="single" w:color="auto" w:sz="4" w:space="0"/>
              <w:bottom w:val="single" w:color="auto" w:sz="4" w:space="0"/>
              <w:right w:val="single" w:color="auto" w:sz="4" w:space="0"/>
            </w:tcBorders>
          </w:tcPr>
          <w:p w14:paraId="7C24A2CA">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64FD1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5D0E92E2">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126" w:type="dxa"/>
            <w:tcBorders>
              <w:top w:val="single" w:color="auto" w:sz="4" w:space="0"/>
              <w:left w:val="single" w:color="auto" w:sz="4" w:space="0"/>
              <w:bottom w:val="single" w:color="auto" w:sz="4" w:space="0"/>
              <w:right w:val="single" w:color="auto" w:sz="4" w:space="0"/>
            </w:tcBorders>
          </w:tcPr>
          <w:p w14:paraId="07259D9A">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2268" w:type="dxa"/>
            <w:tcBorders>
              <w:top w:val="single" w:color="auto" w:sz="4" w:space="0"/>
              <w:left w:val="single" w:color="auto" w:sz="4" w:space="0"/>
              <w:bottom w:val="single" w:color="auto" w:sz="4" w:space="0"/>
              <w:right w:val="single" w:color="auto" w:sz="4" w:space="0"/>
            </w:tcBorders>
          </w:tcPr>
          <w:p w14:paraId="7FBAAB06">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2552" w:type="dxa"/>
            <w:tcBorders>
              <w:top w:val="single" w:color="auto" w:sz="4" w:space="0"/>
              <w:left w:val="single" w:color="auto" w:sz="4" w:space="0"/>
              <w:bottom w:val="single" w:color="auto" w:sz="4" w:space="0"/>
              <w:right w:val="single" w:color="auto" w:sz="4" w:space="0"/>
            </w:tcBorders>
          </w:tcPr>
          <w:p w14:paraId="02B56773">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2411" w:type="dxa"/>
            <w:tcBorders>
              <w:top w:val="single" w:color="auto" w:sz="4" w:space="0"/>
              <w:left w:val="single" w:color="auto" w:sz="4" w:space="0"/>
              <w:bottom w:val="single" w:color="auto" w:sz="4" w:space="0"/>
              <w:right w:val="single" w:color="auto" w:sz="4" w:space="0"/>
            </w:tcBorders>
          </w:tcPr>
          <w:p w14:paraId="02EB9EB1">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7E4B24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5387" w:type="dxa"/>
            <w:tcBorders>
              <w:top w:val="single" w:color="auto" w:sz="4" w:space="0"/>
              <w:left w:val="single" w:color="auto" w:sz="4" w:space="0"/>
              <w:bottom w:val="single" w:color="auto" w:sz="4" w:space="0"/>
              <w:right w:val="single" w:color="auto" w:sz="4" w:space="0"/>
            </w:tcBorders>
          </w:tcPr>
          <w:p w14:paraId="05CAE1CF">
            <w:pPr>
              <w:autoSpaceDE w:val="0"/>
              <w:adjustRightInd w:val="0"/>
              <w:rPr>
                <w:rFonts w:ascii="Courier New" w:hAnsi="Courier New" w:cs="Courier New"/>
                <w:sz w:val="16"/>
                <w:szCs w:val="16"/>
              </w:rPr>
            </w:pPr>
            <w:r>
              <w:rPr>
                <w:rFonts w:ascii="Courier New" w:hAnsi="Courier New" w:cs="Courier New"/>
                <w:sz w:val="16"/>
                <w:szCs w:val="16"/>
              </w:rPr>
              <w:t>Фонд оплаты труда</w:t>
            </w:r>
            <w:r>
              <w:fldChar w:fldCharType="begin"/>
            </w:r>
            <w:r>
              <w:instrText xml:space="preserve"> HYPERLINK \l "sub_130120611"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24394642">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99E5489">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2D3BE410">
            <w:pPr>
              <w:autoSpaceDE w:val="0"/>
              <w:adjustRightInd w:val="0"/>
              <w:jc w:val="both"/>
              <w:rPr>
                <w:rFonts w:ascii="Courier New" w:hAnsi="Courier New" w:cs="Courier New"/>
                <w:sz w:val="16"/>
                <w:szCs w:val="16"/>
              </w:rPr>
            </w:pPr>
          </w:p>
        </w:tc>
        <w:tc>
          <w:tcPr>
            <w:tcW w:w="2411" w:type="dxa"/>
            <w:tcBorders>
              <w:top w:val="single" w:color="auto" w:sz="4" w:space="0"/>
              <w:left w:val="single" w:color="auto" w:sz="4" w:space="0"/>
              <w:bottom w:val="single" w:color="auto" w:sz="4" w:space="0"/>
              <w:right w:val="single" w:color="auto" w:sz="4" w:space="0"/>
            </w:tcBorders>
          </w:tcPr>
          <w:p w14:paraId="46DD1349">
            <w:pPr>
              <w:autoSpaceDE w:val="0"/>
              <w:adjustRightInd w:val="0"/>
              <w:jc w:val="both"/>
              <w:rPr>
                <w:rFonts w:ascii="Courier New" w:hAnsi="Courier New" w:cs="Courier New"/>
                <w:sz w:val="16"/>
                <w:szCs w:val="16"/>
              </w:rPr>
            </w:pPr>
          </w:p>
        </w:tc>
      </w:tr>
      <w:tr w14:paraId="544A2F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79EEC084">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r>
              <w:fldChar w:fldCharType="begin"/>
            </w:r>
            <w:r>
              <w:instrText xml:space="preserve"> HYPERLINK \l "sub_130120612"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221952DA">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1DA8AD7">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19EA981A">
            <w:pPr>
              <w:autoSpaceDE w:val="0"/>
              <w:adjustRightInd w:val="0"/>
              <w:jc w:val="both"/>
              <w:rPr>
                <w:rFonts w:ascii="Courier New" w:hAnsi="Courier New" w:cs="Courier New"/>
                <w:sz w:val="16"/>
                <w:szCs w:val="16"/>
              </w:rPr>
            </w:pPr>
          </w:p>
        </w:tc>
        <w:tc>
          <w:tcPr>
            <w:tcW w:w="2411" w:type="dxa"/>
            <w:tcBorders>
              <w:top w:val="single" w:color="auto" w:sz="4" w:space="0"/>
              <w:left w:val="single" w:color="auto" w:sz="4" w:space="0"/>
              <w:bottom w:val="single" w:color="auto" w:sz="4" w:space="0"/>
              <w:right w:val="single" w:color="auto" w:sz="4" w:space="0"/>
            </w:tcBorders>
          </w:tcPr>
          <w:p w14:paraId="7FF1E0D0">
            <w:pPr>
              <w:autoSpaceDE w:val="0"/>
              <w:adjustRightInd w:val="0"/>
              <w:jc w:val="both"/>
              <w:rPr>
                <w:rFonts w:ascii="Courier New" w:hAnsi="Courier New" w:cs="Courier New"/>
                <w:sz w:val="16"/>
                <w:szCs w:val="16"/>
              </w:rPr>
            </w:pPr>
          </w:p>
        </w:tc>
      </w:tr>
      <w:tr w14:paraId="413B5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5387" w:type="dxa"/>
            <w:tcBorders>
              <w:top w:val="single" w:color="auto" w:sz="4" w:space="0"/>
              <w:left w:val="single" w:color="auto" w:sz="4" w:space="0"/>
              <w:bottom w:val="single" w:color="auto" w:sz="4" w:space="0"/>
              <w:right w:val="single" w:color="auto" w:sz="4" w:space="0"/>
            </w:tcBorders>
          </w:tcPr>
          <w:p w14:paraId="6BA4C926">
            <w:pPr>
              <w:autoSpaceDE w:val="0"/>
              <w:adjustRightInd w:val="0"/>
              <w:rPr>
                <w:rFonts w:ascii="Courier New" w:hAnsi="Courier New" w:cs="Courier New"/>
                <w:sz w:val="16"/>
                <w:szCs w:val="16"/>
              </w:rPr>
            </w:pPr>
            <w:r>
              <w:rPr>
                <w:rFonts w:ascii="Courier New" w:hAnsi="Courier New" w:cs="Courier New"/>
                <w:sz w:val="16"/>
                <w:szCs w:val="16"/>
              </w:rPr>
              <w:t>Итого</w:t>
            </w:r>
            <w:r>
              <w:fldChar w:fldCharType="begin"/>
            </w:r>
            <w:r>
              <w:instrText xml:space="preserve"> HYPERLINK \l "sub_130120613"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1854F6D0">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B338D09">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687F1503">
            <w:pPr>
              <w:autoSpaceDE w:val="0"/>
              <w:adjustRightInd w:val="0"/>
              <w:jc w:val="both"/>
              <w:rPr>
                <w:rFonts w:ascii="Courier New" w:hAnsi="Courier New" w:cs="Courier New"/>
                <w:sz w:val="16"/>
                <w:szCs w:val="16"/>
              </w:rPr>
            </w:pPr>
          </w:p>
        </w:tc>
        <w:tc>
          <w:tcPr>
            <w:tcW w:w="2411" w:type="dxa"/>
            <w:tcBorders>
              <w:top w:val="single" w:color="auto" w:sz="4" w:space="0"/>
              <w:left w:val="single" w:color="auto" w:sz="4" w:space="0"/>
              <w:bottom w:val="single" w:color="auto" w:sz="4" w:space="0"/>
              <w:right w:val="single" w:color="auto" w:sz="4" w:space="0"/>
            </w:tcBorders>
          </w:tcPr>
          <w:p w14:paraId="23F99730">
            <w:pPr>
              <w:autoSpaceDE w:val="0"/>
              <w:adjustRightInd w:val="0"/>
              <w:jc w:val="both"/>
              <w:rPr>
                <w:rFonts w:ascii="Courier New" w:hAnsi="Courier New" w:cs="Courier New"/>
                <w:sz w:val="16"/>
                <w:szCs w:val="16"/>
              </w:rPr>
            </w:pPr>
          </w:p>
        </w:tc>
      </w:tr>
    </w:tbl>
    <w:p w14:paraId="3AF28727">
      <w:pPr>
        <w:autoSpaceDE w:val="0"/>
        <w:ind w:firstLine="720"/>
        <w:jc w:val="both"/>
        <w:rPr>
          <w:rFonts w:ascii="Courier New" w:hAnsi="Courier New" w:cs="Courier New"/>
          <w:sz w:val="16"/>
          <w:szCs w:val="16"/>
          <w:lang w:eastAsia="ar-SA"/>
        </w:rPr>
      </w:pPr>
    </w:p>
    <w:p w14:paraId="02A8312D">
      <w:pPr>
        <w:autoSpaceDE w:val="0"/>
        <w:ind w:firstLine="720"/>
        <w:jc w:val="both"/>
        <w:rPr>
          <w:rFonts w:ascii="Courier New" w:hAnsi="Courier New" w:cs="Courier New"/>
          <w:sz w:val="16"/>
          <w:szCs w:val="16"/>
          <w:lang w:eastAsia="ar-SA"/>
        </w:rPr>
      </w:pPr>
      <w:bookmarkStart w:id="69" w:name="sub_130120611"/>
      <w:r>
        <w:rPr>
          <w:rFonts w:ascii="Courier New" w:hAnsi="Courier New" w:cs="Courier New"/>
          <w:sz w:val="16"/>
          <w:szCs w:val="16"/>
          <w:lang w:eastAsia="ar-SA"/>
        </w:rPr>
        <w:t xml:space="preserve">(1) графы 2.1-2.4 по строке "Фонд оплаты труда" заполняются автоматически в соответствии с данными граф 2.1-2.4 по строке "Фонд оплаты труда в год" </w:t>
      </w:r>
      <w:r>
        <w:fldChar w:fldCharType="begin"/>
      </w:r>
      <w:r>
        <w:instrText xml:space="preserve"> HYPERLINK \l "sub_13012062" </w:instrText>
      </w:r>
      <w:r>
        <w:fldChar w:fldCharType="separate"/>
      </w:r>
      <w:r>
        <w:rPr>
          <w:rFonts w:ascii="Courier New" w:hAnsi="Courier New" w:cs="Courier New"/>
          <w:sz w:val="16"/>
          <w:szCs w:val="16"/>
          <w:lang w:eastAsia="ar-SA"/>
        </w:rPr>
        <w:t>подраздела 4.2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69"/>
    <w:p w14:paraId="4ECD48B1">
      <w:pPr>
        <w:autoSpaceDE w:val="0"/>
        <w:ind w:firstLine="720"/>
        <w:jc w:val="both"/>
        <w:rPr>
          <w:rFonts w:ascii="Courier New" w:hAnsi="Courier New" w:cs="Courier New"/>
          <w:sz w:val="16"/>
          <w:szCs w:val="16"/>
          <w:lang w:eastAsia="ar-SA"/>
        </w:rPr>
      </w:pPr>
      <w:bookmarkStart w:id="70" w:name="sub_130120612"/>
      <w:r>
        <w:rPr>
          <w:rFonts w:ascii="Courier New" w:hAnsi="Courier New" w:cs="Courier New"/>
          <w:sz w:val="16"/>
          <w:szCs w:val="16"/>
          <w:lang w:eastAsia="ar-SA"/>
        </w:rPr>
        <w:t xml:space="preserve">(2) графы 2.1-2.4 по строке "Страховые взносы в бюджеты государственных внебюджетных фондов" заполняются автоматически в соответствии с данными граф 4.1-4.4 строки "Итого" </w:t>
      </w:r>
      <w:r>
        <w:fldChar w:fldCharType="begin"/>
      </w:r>
      <w:r>
        <w:instrText xml:space="preserve"> HYPERLINK \l "sub_13012066" </w:instrText>
      </w:r>
      <w:r>
        <w:fldChar w:fldCharType="separate"/>
      </w:r>
      <w:r>
        <w:rPr>
          <w:rFonts w:ascii="Courier New" w:hAnsi="Courier New" w:cs="Courier New"/>
          <w:sz w:val="16"/>
          <w:szCs w:val="16"/>
          <w:lang w:eastAsia="ar-SA"/>
        </w:rPr>
        <w:t>подраздела 4.5</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70"/>
    <w:p w14:paraId="0DC42B08">
      <w:pPr>
        <w:autoSpaceDE w:val="0"/>
        <w:ind w:firstLine="720"/>
        <w:jc w:val="both"/>
        <w:rPr>
          <w:rFonts w:ascii="Courier New" w:hAnsi="Courier New" w:cs="Courier New"/>
          <w:sz w:val="16"/>
          <w:szCs w:val="16"/>
          <w:lang w:eastAsia="ar-SA"/>
        </w:rPr>
      </w:pPr>
      <w:bookmarkStart w:id="71" w:name="sub_130120613"/>
      <w:r>
        <w:rPr>
          <w:rFonts w:ascii="Courier New" w:hAnsi="Courier New" w:cs="Courier New"/>
          <w:sz w:val="16"/>
          <w:szCs w:val="16"/>
          <w:lang w:eastAsia="ar-SA"/>
        </w:rPr>
        <w:t>(3) графы 2.1-2.4 по строке "Итого" рассчитываются как сумма соответствующих граф по строкам "Фонд оплаты труда" и "Страховые взносы в бюджеты государственных внебюджетных фондов" подраздела 4.1 формы ОБАС 01.200</w:t>
      </w:r>
    </w:p>
    <w:bookmarkEnd w:id="71"/>
    <w:p w14:paraId="65C09E6C">
      <w:pPr>
        <w:autoSpaceDE w:val="0"/>
        <w:jc w:val="center"/>
        <w:rPr>
          <w:rFonts w:ascii="Courier New" w:hAnsi="Courier New" w:cs="Courier New"/>
          <w:b/>
          <w:sz w:val="16"/>
          <w:szCs w:val="16"/>
          <w:lang w:eastAsia="ar-SA"/>
        </w:rPr>
      </w:pPr>
      <w:bookmarkStart w:id="72" w:name="sub_13012062"/>
    </w:p>
    <w:p w14:paraId="5DD0B9B0">
      <w:pPr>
        <w:autoSpaceDE w:val="0"/>
        <w:jc w:val="center"/>
        <w:rPr>
          <w:rFonts w:ascii="Courier New" w:hAnsi="Courier New" w:cs="Courier New"/>
          <w:sz w:val="16"/>
          <w:szCs w:val="16"/>
          <w:lang w:eastAsia="ar-SA"/>
        </w:rPr>
      </w:pPr>
      <w:r>
        <w:rPr>
          <w:rFonts w:ascii="Courier New" w:hAnsi="Courier New" w:cs="Courier New"/>
          <w:b/>
          <w:sz w:val="16"/>
          <w:szCs w:val="16"/>
          <w:lang w:eastAsia="ar-SA"/>
        </w:rPr>
        <w:t>4.2. Расчет фонда оплаты труда</w:t>
      </w:r>
    </w:p>
    <w:bookmarkEnd w:id="72"/>
    <w:p w14:paraId="53418159">
      <w:pPr>
        <w:autoSpaceDE w:val="0"/>
        <w:ind w:firstLine="720"/>
        <w:jc w:val="both"/>
        <w:rPr>
          <w:rFonts w:ascii="Courier New" w:hAnsi="Courier New" w:cs="Courier New"/>
          <w:sz w:val="16"/>
          <w:szCs w:val="16"/>
          <w:lang w:eastAsia="ar-SA"/>
        </w:rPr>
      </w:pPr>
    </w:p>
    <w:tbl>
      <w:tblPr>
        <w:tblStyle w:val="7"/>
        <w:tblW w:w="1424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78"/>
        <w:gridCol w:w="2126"/>
        <w:gridCol w:w="2150"/>
        <w:gridCol w:w="2742"/>
        <w:gridCol w:w="2551"/>
      </w:tblGrid>
      <w:tr w14:paraId="44697B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78" w:type="dxa"/>
            <w:vMerge w:val="restart"/>
            <w:tcBorders>
              <w:top w:val="single" w:color="auto" w:sz="4" w:space="0"/>
              <w:left w:val="single" w:color="auto" w:sz="4" w:space="0"/>
              <w:bottom w:val="single" w:color="auto" w:sz="4" w:space="0"/>
              <w:right w:val="single" w:color="auto" w:sz="4" w:space="0"/>
            </w:tcBorders>
          </w:tcPr>
          <w:p w14:paraId="5782AA8A">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9569" w:type="dxa"/>
            <w:gridSpan w:val="4"/>
            <w:tcBorders>
              <w:top w:val="single" w:color="auto" w:sz="4" w:space="0"/>
              <w:left w:val="single" w:color="auto" w:sz="4" w:space="0"/>
              <w:bottom w:val="single" w:color="auto" w:sz="4" w:space="0"/>
              <w:right w:val="single" w:color="auto" w:sz="4" w:space="0"/>
            </w:tcBorders>
          </w:tcPr>
          <w:p w14:paraId="2D861057">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2F24F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4678" w:type="dxa"/>
            <w:vMerge w:val="continue"/>
            <w:tcBorders>
              <w:top w:val="single" w:color="auto" w:sz="4" w:space="0"/>
              <w:left w:val="single" w:color="auto" w:sz="4" w:space="0"/>
              <w:bottom w:val="single" w:color="auto" w:sz="4" w:space="0"/>
              <w:right w:val="single" w:color="auto" w:sz="4" w:space="0"/>
            </w:tcBorders>
          </w:tcPr>
          <w:p w14:paraId="1BEE5DD2">
            <w:pPr>
              <w:autoSpaceDE w:val="0"/>
              <w:adjustRightInd w:val="0"/>
              <w:jc w:val="both"/>
              <w:rPr>
                <w:rFonts w:ascii="Courier New" w:hAnsi="Courier New" w:cs="Courier New"/>
                <w:sz w:val="16"/>
                <w:szCs w:val="16"/>
              </w:rPr>
            </w:pPr>
          </w:p>
        </w:tc>
        <w:tc>
          <w:tcPr>
            <w:tcW w:w="2126" w:type="dxa"/>
            <w:tcBorders>
              <w:top w:val="single" w:color="auto" w:sz="4" w:space="0"/>
              <w:left w:val="single" w:color="auto" w:sz="4" w:space="0"/>
              <w:bottom w:val="single" w:color="auto" w:sz="4" w:space="0"/>
              <w:right w:val="single" w:color="auto" w:sz="4" w:space="0"/>
            </w:tcBorders>
          </w:tcPr>
          <w:p w14:paraId="6894BE87">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2150" w:type="dxa"/>
            <w:tcBorders>
              <w:top w:val="single" w:color="auto" w:sz="4" w:space="0"/>
              <w:left w:val="single" w:color="auto" w:sz="4" w:space="0"/>
              <w:bottom w:val="single" w:color="auto" w:sz="4" w:space="0"/>
              <w:right w:val="single" w:color="auto" w:sz="4" w:space="0"/>
            </w:tcBorders>
          </w:tcPr>
          <w:p w14:paraId="332CBCA7">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742" w:type="dxa"/>
            <w:tcBorders>
              <w:top w:val="single" w:color="auto" w:sz="4" w:space="0"/>
              <w:left w:val="single" w:color="auto" w:sz="4" w:space="0"/>
              <w:bottom w:val="single" w:color="auto" w:sz="4" w:space="0"/>
              <w:right w:val="single" w:color="auto" w:sz="4" w:space="0"/>
            </w:tcBorders>
          </w:tcPr>
          <w:p w14:paraId="2D11535B">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551" w:type="dxa"/>
            <w:tcBorders>
              <w:top w:val="single" w:color="auto" w:sz="4" w:space="0"/>
              <w:left w:val="single" w:color="auto" w:sz="4" w:space="0"/>
              <w:bottom w:val="single" w:color="auto" w:sz="4" w:space="0"/>
              <w:right w:val="single" w:color="auto" w:sz="4" w:space="0"/>
            </w:tcBorders>
          </w:tcPr>
          <w:p w14:paraId="7C6EEF65">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DC18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auto" w:sz="4" w:space="0"/>
              <w:left w:val="single" w:color="auto" w:sz="4" w:space="0"/>
              <w:bottom w:val="single" w:color="auto" w:sz="4" w:space="0"/>
              <w:right w:val="single" w:color="auto" w:sz="4" w:space="0"/>
            </w:tcBorders>
          </w:tcPr>
          <w:p w14:paraId="6E738B2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126" w:type="dxa"/>
            <w:tcBorders>
              <w:top w:val="single" w:color="auto" w:sz="4" w:space="0"/>
              <w:left w:val="single" w:color="auto" w:sz="4" w:space="0"/>
              <w:bottom w:val="single" w:color="auto" w:sz="4" w:space="0"/>
              <w:right w:val="single" w:color="auto" w:sz="4" w:space="0"/>
            </w:tcBorders>
          </w:tcPr>
          <w:p w14:paraId="5F414A20">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2150" w:type="dxa"/>
            <w:tcBorders>
              <w:top w:val="single" w:color="auto" w:sz="4" w:space="0"/>
              <w:left w:val="single" w:color="auto" w:sz="4" w:space="0"/>
              <w:bottom w:val="single" w:color="auto" w:sz="4" w:space="0"/>
              <w:right w:val="single" w:color="auto" w:sz="4" w:space="0"/>
            </w:tcBorders>
          </w:tcPr>
          <w:p w14:paraId="1586AA55">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2742" w:type="dxa"/>
            <w:tcBorders>
              <w:top w:val="single" w:color="auto" w:sz="4" w:space="0"/>
              <w:left w:val="single" w:color="auto" w:sz="4" w:space="0"/>
              <w:bottom w:val="single" w:color="auto" w:sz="4" w:space="0"/>
              <w:right w:val="single" w:color="auto" w:sz="4" w:space="0"/>
            </w:tcBorders>
          </w:tcPr>
          <w:p w14:paraId="052541B6">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2551" w:type="dxa"/>
            <w:tcBorders>
              <w:top w:val="single" w:color="auto" w:sz="4" w:space="0"/>
              <w:left w:val="single" w:color="auto" w:sz="4" w:space="0"/>
              <w:bottom w:val="single" w:color="auto" w:sz="4" w:space="0"/>
              <w:right w:val="single" w:color="auto" w:sz="4" w:space="0"/>
            </w:tcBorders>
          </w:tcPr>
          <w:p w14:paraId="329E3F32">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21C42A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auto" w:sz="4" w:space="0"/>
              <w:left w:val="single" w:color="auto" w:sz="4" w:space="0"/>
              <w:bottom w:val="single" w:color="auto" w:sz="4" w:space="0"/>
              <w:right w:val="single" w:color="auto" w:sz="4" w:space="0"/>
            </w:tcBorders>
          </w:tcPr>
          <w:p w14:paraId="366360E1">
            <w:pPr>
              <w:autoSpaceDE w:val="0"/>
              <w:adjustRightInd w:val="0"/>
              <w:rPr>
                <w:rFonts w:ascii="Courier New" w:hAnsi="Courier New" w:cs="Courier New"/>
                <w:sz w:val="16"/>
                <w:szCs w:val="16"/>
              </w:rPr>
            </w:pPr>
            <w:r>
              <w:rPr>
                <w:rFonts w:ascii="Courier New" w:hAnsi="Courier New" w:cs="Courier New"/>
                <w:sz w:val="16"/>
                <w:szCs w:val="16"/>
              </w:rPr>
              <w:t>Фонд оплаты труда в год по окладам</w:t>
            </w:r>
            <w:r>
              <w:fldChar w:fldCharType="begin"/>
            </w:r>
            <w:r>
              <w:instrText xml:space="preserve"> HYPERLINK \l "sub_130120621"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7D0A5563">
            <w:pPr>
              <w:autoSpaceDE w:val="0"/>
              <w:adjustRightInd w:val="0"/>
              <w:jc w:val="both"/>
              <w:rPr>
                <w:rFonts w:ascii="Courier New" w:hAnsi="Courier New" w:cs="Courier New"/>
                <w:sz w:val="16"/>
                <w:szCs w:val="16"/>
              </w:rPr>
            </w:pPr>
          </w:p>
        </w:tc>
        <w:tc>
          <w:tcPr>
            <w:tcW w:w="2150" w:type="dxa"/>
            <w:tcBorders>
              <w:top w:val="single" w:color="auto" w:sz="4" w:space="0"/>
              <w:left w:val="single" w:color="auto" w:sz="4" w:space="0"/>
              <w:bottom w:val="single" w:color="auto" w:sz="4" w:space="0"/>
              <w:right w:val="single" w:color="auto" w:sz="4" w:space="0"/>
            </w:tcBorders>
          </w:tcPr>
          <w:p w14:paraId="59BC5057">
            <w:pPr>
              <w:autoSpaceDE w:val="0"/>
              <w:adjustRightInd w:val="0"/>
              <w:jc w:val="both"/>
              <w:rPr>
                <w:rFonts w:ascii="Courier New" w:hAnsi="Courier New" w:cs="Courier New"/>
                <w:sz w:val="16"/>
                <w:szCs w:val="16"/>
              </w:rPr>
            </w:pPr>
          </w:p>
        </w:tc>
        <w:tc>
          <w:tcPr>
            <w:tcW w:w="2742" w:type="dxa"/>
            <w:tcBorders>
              <w:top w:val="single" w:color="auto" w:sz="4" w:space="0"/>
              <w:left w:val="single" w:color="auto" w:sz="4" w:space="0"/>
              <w:bottom w:val="single" w:color="auto" w:sz="4" w:space="0"/>
              <w:right w:val="single" w:color="auto" w:sz="4" w:space="0"/>
            </w:tcBorders>
          </w:tcPr>
          <w:p w14:paraId="0ABB740D">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5B7B1392">
            <w:pPr>
              <w:autoSpaceDE w:val="0"/>
              <w:adjustRightInd w:val="0"/>
              <w:jc w:val="both"/>
              <w:rPr>
                <w:rFonts w:ascii="Courier New" w:hAnsi="Courier New" w:cs="Courier New"/>
                <w:sz w:val="16"/>
                <w:szCs w:val="16"/>
              </w:rPr>
            </w:pPr>
          </w:p>
        </w:tc>
      </w:tr>
      <w:tr w14:paraId="3EBEBE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auto" w:sz="4" w:space="0"/>
              <w:left w:val="single" w:color="auto" w:sz="4" w:space="0"/>
              <w:bottom w:val="single" w:color="auto" w:sz="4" w:space="0"/>
              <w:right w:val="single" w:color="auto" w:sz="4" w:space="0"/>
            </w:tcBorders>
          </w:tcPr>
          <w:p w14:paraId="4024F906">
            <w:pPr>
              <w:autoSpaceDE w:val="0"/>
              <w:adjustRightInd w:val="0"/>
              <w:rPr>
                <w:rFonts w:ascii="Courier New" w:hAnsi="Courier New" w:cs="Courier New"/>
                <w:sz w:val="16"/>
                <w:szCs w:val="16"/>
              </w:rPr>
            </w:pPr>
            <w:r>
              <w:rPr>
                <w:rFonts w:ascii="Courier New" w:hAnsi="Courier New" w:cs="Courier New"/>
                <w:sz w:val="16"/>
                <w:szCs w:val="16"/>
              </w:rPr>
              <w:t>Индексация</w:t>
            </w:r>
            <w:r>
              <w:fldChar w:fldCharType="begin"/>
            </w:r>
            <w:r>
              <w:instrText xml:space="preserve"> HYPERLINK \l "sub_130120622"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188E085F">
            <w:pPr>
              <w:autoSpaceDE w:val="0"/>
              <w:adjustRightInd w:val="0"/>
              <w:jc w:val="both"/>
              <w:rPr>
                <w:rFonts w:ascii="Courier New" w:hAnsi="Courier New" w:cs="Courier New"/>
                <w:sz w:val="16"/>
                <w:szCs w:val="16"/>
              </w:rPr>
            </w:pPr>
          </w:p>
        </w:tc>
        <w:tc>
          <w:tcPr>
            <w:tcW w:w="2150" w:type="dxa"/>
            <w:tcBorders>
              <w:top w:val="single" w:color="auto" w:sz="4" w:space="0"/>
              <w:left w:val="single" w:color="auto" w:sz="4" w:space="0"/>
              <w:bottom w:val="single" w:color="auto" w:sz="4" w:space="0"/>
              <w:right w:val="single" w:color="auto" w:sz="4" w:space="0"/>
            </w:tcBorders>
          </w:tcPr>
          <w:p w14:paraId="6A6EDDD4">
            <w:pPr>
              <w:autoSpaceDE w:val="0"/>
              <w:adjustRightInd w:val="0"/>
              <w:jc w:val="both"/>
              <w:rPr>
                <w:rFonts w:ascii="Courier New" w:hAnsi="Courier New" w:cs="Courier New"/>
                <w:sz w:val="16"/>
                <w:szCs w:val="16"/>
              </w:rPr>
            </w:pPr>
          </w:p>
        </w:tc>
        <w:tc>
          <w:tcPr>
            <w:tcW w:w="2742" w:type="dxa"/>
            <w:tcBorders>
              <w:top w:val="single" w:color="auto" w:sz="4" w:space="0"/>
              <w:left w:val="single" w:color="auto" w:sz="4" w:space="0"/>
              <w:bottom w:val="single" w:color="auto" w:sz="4" w:space="0"/>
              <w:right w:val="single" w:color="auto" w:sz="4" w:space="0"/>
            </w:tcBorders>
          </w:tcPr>
          <w:p w14:paraId="22878752">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01B6625F">
            <w:pPr>
              <w:autoSpaceDE w:val="0"/>
              <w:adjustRightInd w:val="0"/>
              <w:jc w:val="both"/>
              <w:rPr>
                <w:rFonts w:ascii="Courier New" w:hAnsi="Courier New" w:cs="Courier New"/>
                <w:sz w:val="16"/>
                <w:szCs w:val="16"/>
              </w:rPr>
            </w:pPr>
          </w:p>
        </w:tc>
      </w:tr>
      <w:tr w14:paraId="5B106C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78" w:type="dxa"/>
            <w:tcBorders>
              <w:top w:val="single" w:color="auto" w:sz="4" w:space="0"/>
              <w:left w:val="single" w:color="auto" w:sz="4" w:space="0"/>
              <w:bottom w:val="single" w:color="auto" w:sz="4" w:space="0"/>
              <w:right w:val="single" w:color="auto" w:sz="4" w:space="0"/>
            </w:tcBorders>
          </w:tcPr>
          <w:p w14:paraId="573796B9">
            <w:pPr>
              <w:autoSpaceDE w:val="0"/>
              <w:adjustRightInd w:val="0"/>
              <w:rPr>
                <w:rFonts w:ascii="Courier New" w:hAnsi="Courier New" w:cs="Courier New"/>
                <w:sz w:val="16"/>
                <w:szCs w:val="16"/>
              </w:rPr>
            </w:pPr>
            <w:r>
              <w:rPr>
                <w:rFonts w:ascii="Courier New" w:hAnsi="Courier New" w:cs="Courier New"/>
                <w:sz w:val="16"/>
                <w:szCs w:val="16"/>
              </w:rPr>
              <w:t>Фонд оплаты труда в год</w:t>
            </w:r>
            <w:r>
              <w:fldChar w:fldCharType="begin"/>
            </w:r>
            <w:r>
              <w:instrText xml:space="preserve"> HYPERLINK \l "sub_130120623"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2126" w:type="dxa"/>
            <w:tcBorders>
              <w:top w:val="single" w:color="auto" w:sz="4" w:space="0"/>
              <w:left w:val="single" w:color="auto" w:sz="4" w:space="0"/>
              <w:bottom w:val="single" w:color="auto" w:sz="4" w:space="0"/>
              <w:right w:val="single" w:color="auto" w:sz="4" w:space="0"/>
            </w:tcBorders>
          </w:tcPr>
          <w:p w14:paraId="4C157F1B">
            <w:pPr>
              <w:autoSpaceDE w:val="0"/>
              <w:adjustRightInd w:val="0"/>
              <w:jc w:val="both"/>
              <w:rPr>
                <w:rFonts w:ascii="Courier New" w:hAnsi="Courier New" w:cs="Courier New"/>
                <w:sz w:val="16"/>
                <w:szCs w:val="16"/>
              </w:rPr>
            </w:pPr>
          </w:p>
        </w:tc>
        <w:tc>
          <w:tcPr>
            <w:tcW w:w="2150" w:type="dxa"/>
            <w:tcBorders>
              <w:top w:val="single" w:color="auto" w:sz="4" w:space="0"/>
              <w:left w:val="single" w:color="auto" w:sz="4" w:space="0"/>
              <w:bottom w:val="single" w:color="auto" w:sz="4" w:space="0"/>
              <w:right w:val="single" w:color="auto" w:sz="4" w:space="0"/>
            </w:tcBorders>
          </w:tcPr>
          <w:p w14:paraId="4E43C88B">
            <w:pPr>
              <w:autoSpaceDE w:val="0"/>
              <w:adjustRightInd w:val="0"/>
              <w:jc w:val="both"/>
              <w:rPr>
                <w:rFonts w:ascii="Courier New" w:hAnsi="Courier New" w:cs="Courier New"/>
                <w:sz w:val="16"/>
                <w:szCs w:val="16"/>
              </w:rPr>
            </w:pPr>
          </w:p>
        </w:tc>
        <w:tc>
          <w:tcPr>
            <w:tcW w:w="2742" w:type="dxa"/>
            <w:tcBorders>
              <w:top w:val="single" w:color="auto" w:sz="4" w:space="0"/>
              <w:left w:val="single" w:color="auto" w:sz="4" w:space="0"/>
              <w:bottom w:val="single" w:color="auto" w:sz="4" w:space="0"/>
              <w:right w:val="single" w:color="auto" w:sz="4" w:space="0"/>
            </w:tcBorders>
          </w:tcPr>
          <w:p w14:paraId="5A9CA216">
            <w:pPr>
              <w:autoSpaceDE w:val="0"/>
              <w:adjustRightInd w:val="0"/>
              <w:jc w:val="both"/>
              <w:rPr>
                <w:rFonts w:ascii="Courier New" w:hAnsi="Courier New" w:cs="Courier New"/>
                <w:sz w:val="16"/>
                <w:szCs w:val="16"/>
              </w:rPr>
            </w:pPr>
          </w:p>
        </w:tc>
        <w:tc>
          <w:tcPr>
            <w:tcW w:w="2551" w:type="dxa"/>
            <w:tcBorders>
              <w:top w:val="single" w:color="auto" w:sz="4" w:space="0"/>
              <w:left w:val="single" w:color="auto" w:sz="4" w:space="0"/>
              <w:bottom w:val="single" w:color="auto" w:sz="4" w:space="0"/>
              <w:right w:val="single" w:color="auto" w:sz="4" w:space="0"/>
            </w:tcBorders>
          </w:tcPr>
          <w:p w14:paraId="45B675D8">
            <w:pPr>
              <w:autoSpaceDE w:val="0"/>
              <w:adjustRightInd w:val="0"/>
              <w:jc w:val="both"/>
              <w:rPr>
                <w:rFonts w:ascii="Courier New" w:hAnsi="Courier New" w:cs="Courier New"/>
                <w:sz w:val="16"/>
                <w:szCs w:val="16"/>
              </w:rPr>
            </w:pPr>
          </w:p>
        </w:tc>
      </w:tr>
    </w:tbl>
    <w:p w14:paraId="723119BD">
      <w:pPr>
        <w:autoSpaceDE w:val="0"/>
        <w:ind w:firstLine="720"/>
        <w:jc w:val="both"/>
        <w:rPr>
          <w:rFonts w:ascii="Courier New" w:hAnsi="Courier New" w:cs="Courier New"/>
          <w:sz w:val="16"/>
          <w:szCs w:val="16"/>
          <w:lang w:eastAsia="ar-SA"/>
        </w:rPr>
      </w:pPr>
    </w:p>
    <w:p w14:paraId="275E73F3">
      <w:pPr>
        <w:autoSpaceDE w:val="0"/>
        <w:ind w:firstLine="720"/>
        <w:jc w:val="both"/>
        <w:rPr>
          <w:rFonts w:ascii="Courier New" w:hAnsi="Courier New" w:cs="Courier New"/>
          <w:sz w:val="16"/>
          <w:szCs w:val="16"/>
          <w:lang w:eastAsia="ar-SA"/>
        </w:rPr>
      </w:pPr>
      <w:bookmarkStart w:id="73" w:name="sub_130120621"/>
      <w:r>
        <w:rPr>
          <w:rFonts w:ascii="Courier New" w:hAnsi="Courier New" w:cs="Courier New"/>
          <w:sz w:val="16"/>
          <w:szCs w:val="16"/>
          <w:lang w:eastAsia="ar-SA"/>
        </w:rPr>
        <w:t xml:space="preserve">(1) графы 2.1-2.4 по строке "Фонд оплаты труда в год по окладам" заполняются в соответствии с данными графы 11 </w:t>
      </w:r>
      <w:r>
        <w:fldChar w:fldCharType="begin"/>
      </w:r>
      <w:r>
        <w:instrText xml:space="preserve"> HYPERLINK \l "sub_13012064" </w:instrText>
      </w:r>
      <w:r>
        <w:fldChar w:fldCharType="separate"/>
      </w:r>
      <w:r>
        <w:rPr>
          <w:rFonts w:ascii="Courier New" w:hAnsi="Courier New" w:cs="Courier New"/>
          <w:sz w:val="16"/>
          <w:szCs w:val="16"/>
          <w:lang w:eastAsia="ar-SA"/>
        </w:rPr>
        <w:t>подраздела 4.4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раздела 4 формы ОБАС 01.200 по строке "Итого" по соответствующему периоду</w:t>
      </w:r>
    </w:p>
    <w:bookmarkEnd w:id="73"/>
    <w:p w14:paraId="169AAC6D">
      <w:pPr>
        <w:autoSpaceDE w:val="0"/>
        <w:ind w:firstLine="720"/>
        <w:jc w:val="both"/>
        <w:rPr>
          <w:rFonts w:ascii="Courier New" w:hAnsi="Courier New" w:cs="Courier New"/>
          <w:sz w:val="16"/>
          <w:szCs w:val="16"/>
          <w:lang w:eastAsia="ar-SA"/>
        </w:rPr>
      </w:pPr>
      <w:bookmarkStart w:id="74" w:name="sub_130120622"/>
      <w:r>
        <w:rPr>
          <w:rFonts w:ascii="Courier New" w:hAnsi="Courier New" w:cs="Courier New"/>
          <w:sz w:val="16"/>
          <w:szCs w:val="16"/>
          <w:lang w:eastAsia="ar-SA"/>
        </w:rPr>
        <w:t>(2) графы 2.1-2.4 по строке "Индексация" рассчитываются как произведение значений граф 2.1-2.4 по строке "Фонд оплаты труда в год по окладам" на соответствующие коэффициенты индексации. Коэффициенты индексации рассчитываются с учетом периода и размера индексации в текущем и предшествующем периодах по следующим формулам:</w:t>
      </w:r>
    </w:p>
    <w:bookmarkEnd w:id="74"/>
    <w:p w14:paraId="65DC24D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для текущего финансового года - </w:t>
      </w:r>
      <w:r>
        <w:rPr>
          <w:rFonts w:ascii="Courier New" w:hAnsi="Courier New" w:cs="Courier New"/>
          <w:sz w:val="16"/>
          <w:szCs w:val="16"/>
        </w:rPr>
        <w:drawing>
          <wp:inline distT="0" distB="0" distL="0" distR="0">
            <wp:extent cx="498475" cy="2971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498475" cy="297180"/>
                    </a:xfrm>
                    <a:prstGeom prst="rect">
                      <a:avLst/>
                    </a:prstGeom>
                    <a:noFill/>
                    <a:ln>
                      <a:noFill/>
                    </a:ln>
                  </pic:spPr>
                </pic:pic>
              </a:graphicData>
            </a:graphic>
          </wp:inline>
        </w:drawing>
      </w:r>
      <w:r>
        <w:rPr>
          <w:rFonts w:ascii="Courier New" w:hAnsi="Courier New" w:cs="Courier New"/>
          <w:sz w:val="16"/>
          <w:szCs w:val="16"/>
          <w:lang w:eastAsia="ar-SA"/>
        </w:rPr>
        <w:t>;</w:t>
      </w:r>
    </w:p>
    <w:p w14:paraId="7FBED92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для очередного финансового года - </w:t>
      </w:r>
      <w:r>
        <w:rPr>
          <w:rFonts w:ascii="Courier New" w:hAnsi="Courier New" w:cs="Courier New"/>
          <w:sz w:val="16"/>
          <w:szCs w:val="16"/>
        </w:rPr>
        <w:drawing>
          <wp:inline distT="0" distB="0" distL="0" distR="0">
            <wp:extent cx="1722120" cy="2971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722120" cy="297180"/>
                    </a:xfrm>
                    <a:prstGeom prst="rect">
                      <a:avLst/>
                    </a:prstGeom>
                    <a:noFill/>
                    <a:ln>
                      <a:noFill/>
                    </a:ln>
                  </pic:spPr>
                </pic:pic>
              </a:graphicData>
            </a:graphic>
          </wp:inline>
        </w:drawing>
      </w:r>
      <w:r>
        <w:rPr>
          <w:rFonts w:ascii="Courier New" w:hAnsi="Courier New" w:cs="Courier New"/>
          <w:sz w:val="16"/>
          <w:szCs w:val="16"/>
          <w:lang w:eastAsia="ar-SA"/>
        </w:rPr>
        <w:t>;</w:t>
      </w:r>
    </w:p>
    <w:p w14:paraId="3B3E87C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для первого или второго года планового периода - </w:t>
      </w:r>
      <w:r>
        <w:rPr>
          <w:rFonts w:ascii="Courier New" w:hAnsi="Courier New" w:cs="Courier New"/>
          <w:sz w:val="16"/>
          <w:szCs w:val="16"/>
        </w:rPr>
        <w:drawing>
          <wp:inline distT="0" distB="0" distL="0" distR="0">
            <wp:extent cx="1163955" cy="2971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163955" cy="297180"/>
                    </a:xfrm>
                    <a:prstGeom prst="rect">
                      <a:avLst/>
                    </a:prstGeom>
                    <a:noFill/>
                    <a:ln>
                      <a:noFill/>
                    </a:ln>
                  </pic:spPr>
                </pic:pic>
              </a:graphicData>
            </a:graphic>
          </wp:inline>
        </w:drawing>
      </w:r>
      <w:r>
        <w:rPr>
          <w:rFonts w:ascii="Courier New" w:hAnsi="Courier New" w:cs="Courier New"/>
          <w:sz w:val="16"/>
          <w:szCs w:val="16"/>
          <w:lang w:eastAsia="ar-SA"/>
        </w:rPr>
        <w:t>;</w:t>
      </w:r>
    </w:p>
    <w:p w14:paraId="103FFEA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где </w:t>
      </w:r>
      <w:r>
        <w:rPr>
          <w:rFonts w:ascii="Courier New" w:hAnsi="Courier New" w:cs="Courier New"/>
          <w:sz w:val="16"/>
          <w:szCs w:val="16"/>
        </w:rPr>
        <w:drawing>
          <wp:inline distT="0" distB="0" distL="0" distR="0">
            <wp:extent cx="213995" cy="297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13995" cy="297180"/>
                    </a:xfrm>
                    <a:prstGeom prst="rect">
                      <a:avLst/>
                    </a:prstGeom>
                    <a:noFill/>
                    <a:ln>
                      <a:noFill/>
                    </a:ln>
                  </pic:spPr>
                </pic:pic>
              </a:graphicData>
            </a:graphic>
          </wp:inline>
        </w:drawing>
      </w:r>
      <w:r>
        <w:rPr>
          <w:rFonts w:ascii="Courier New" w:hAnsi="Courier New" w:cs="Courier New"/>
          <w:sz w:val="16"/>
          <w:szCs w:val="16"/>
          <w:lang w:eastAsia="ar-SA"/>
        </w:rPr>
        <w:t xml:space="preserve">, </w:t>
      </w:r>
      <w:r>
        <w:rPr>
          <w:rFonts w:ascii="Courier New" w:hAnsi="Courier New" w:cs="Courier New"/>
          <w:sz w:val="16"/>
          <w:szCs w:val="16"/>
        </w:rPr>
        <w:drawing>
          <wp:inline distT="0" distB="0" distL="0" distR="0">
            <wp:extent cx="213995" cy="2971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13995" cy="297180"/>
                    </a:xfrm>
                    <a:prstGeom prst="rect">
                      <a:avLst/>
                    </a:prstGeom>
                    <a:noFill/>
                    <a:ln>
                      <a:noFill/>
                    </a:ln>
                  </pic:spPr>
                </pic:pic>
              </a:graphicData>
            </a:graphic>
          </wp:inline>
        </w:drawing>
      </w:r>
      <w:r>
        <w:rPr>
          <w:rFonts w:ascii="Courier New" w:hAnsi="Courier New" w:cs="Courier New"/>
          <w:sz w:val="16"/>
          <w:szCs w:val="16"/>
          <w:lang w:eastAsia="ar-SA"/>
        </w:rPr>
        <w:t xml:space="preserve"> - коэффициент индексации соответственно в текущем и очередном финансовом году;</w:t>
      </w:r>
    </w:p>
    <w:p w14:paraId="4DB39135">
      <w:pPr>
        <w:autoSpaceDE w:val="0"/>
        <w:ind w:firstLine="720"/>
        <w:jc w:val="both"/>
        <w:rPr>
          <w:rFonts w:ascii="Courier New" w:hAnsi="Courier New" w:cs="Courier New"/>
          <w:sz w:val="16"/>
          <w:szCs w:val="16"/>
          <w:lang w:eastAsia="ar-SA"/>
        </w:rPr>
      </w:pPr>
      <w:r>
        <w:rPr>
          <w:rFonts w:ascii="Courier New" w:hAnsi="Courier New" w:cs="Courier New"/>
          <w:sz w:val="16"/>
          <w:szCs w:val="16"/>
        </w:rPr>
        <w:drawing>
          <wp:inline distT="0" distB="0" distL="0" distR="0">
            <wp:extent cx="178435" cy="2971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78435" cy="297180"/>
                    </a:xfrm>
                    <a:prstGeom prst="rect">
                      <a:avLst/>
                    </a:prstGeom>
                    <a:noFill/>
                    <a:ln>
                      <a:noFill/>
                    </a:ln>
                  </pic:spPr>
                </pic:pic>
              </a:graphicData>
            </a:graphic>
          </wp:inline>
        </w:drawing>
      </w:r>
      <w:r>
        <w:rPr>
          <w:rFonts w:ascii="Courier New" w:hAnsi="Courier New" w:cs="Courier New"/>
          <w:sz w:val="16"/>
          <w:szCs w:val="16"/>
          <w:lang w:eastAsia="ar-SA"/>
        </w:rPr>
        <w:t xml:space="preserve">, </w:t>
      </w:r>
      <w:r>
        <w:rPr>
          <w:rFonts w:ascii="Courier New" w:hAnsi="Courier New" w:cs="Courier New"/>
          <w:sz w:val="16"/>
          <w:szCs w:val="16"/>
        </w:rPr>
        <w:drawing>
          <wp:inline distT="0" distB="0" distL="0" distR="0">
            <wp:extent cx="178435" cy="297180"/>
            <wp:effectExtent l="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78435" cy="297180"/>
                    </a:xfrm>
                    <a:prstGeom prst="rect">
                      <a:avLst/>
                    </a:prstGeom>
                    <a:noFill/>
                    <a:ln>
                      <a:noFill/>
                    </a:ln>
                  </pic:spPr>
                </pic:pic>
              </a:graphicData>
            </a:graphic>
          </wp:inline>
        </w:drawing>
      </w:r>
      <w:r>
        <w:rPr>
          <w:rFonts w:ascii="Courier New" w:hAnsi="Courier New" w:cs="Courier New"/>
          <w:sz w:val="16"/>
          <w:szCs w:val="16"/>
          <w:lang w:eastAsia="ar-SA"/>
        </w:rPr>
        <w:t xml:space="preserve"> - коэффициент учета периода индексации соответственно в текущем и очередном финансовом году.</w:t>
      </w:r>
    </w:p>
    <w:p w14:paraId="2DE835F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Размеры и периоды индексации фонда оплаты труда определены в методических указаниях.</w:t>
      </w:r>
    </w:p>
    <w:p w14:paraId="1FF10E24">
      <w:pPr>
        <w:autoSpaceDE w:val="0"/>
        <w:ind w:firstLine="720"/>
        <w:jc w:val="both"/>
        <w:rPr>
          <w:rFonts w:ascii="Courier New" w:hAnsi="Courier New" w:cs="Courier New"/>
          <w:sz w:val="16"/>
          <w:szCs w:val="16"/>
          <w:lang w:eastAsia="ar-SA"/>
        </w:rPr>
      </w:pPr>
      <w:bookmarkStart w:id="75" w:name="sub_130120623"/>
      <w:r>
        <w:rPr>
          <w:rFonts w:ascii="Courier New" w:hAnsi="Courier New" w:cs="Courier New"/>
          <w:sz w:val="16"/>
          <w:szCs w:val="16"/>
          <w:lang w:eastAsia="ar-SA"/>
        </w:rPr>
        <w:t>(3) графы 2.1-2.4 по строке "Фонд оплаты труда в год" рассчитываются как сумма граф 2.1-2.4 по строкам "Фонд оплаты труда в год по окладам" и "Индексация"</w:t>
      </w:r>
    </w:p>
    <w:bookmarkEnd w:id="75"/>
    <w:p w14:paraId="3E875EAF">
      <w:pPr>
        <w:autoSpaceDE w:val="0"/>
        <w:ind w:firstLine="720"/>
        <w:jc w:val="both"/>
        <w:rPr>
          <w:rFonts w:ascii="Courier New" w:hAnsi="Courier New" w:cs="Courier New"/>
          <w:sz w:val="16"/>
          <w:szCs w:val="16"/>
          <w:lang w:eastAsia="ar-SA"/>
        </w:rPr>
      </w:pPr>
    </w:p>
    <w:p w14:paraId="3EC983F2">
      <w:pPr>
        <w:autoSpaceDE w:val="0"/>
        <w:ind w:firstLine="720"/>
        <w:jc w:val="center"/>
        <w:rPr>
          <w:rFonts w:ascii="Courier New" w:hAnsi="Courier New" w:cs="Courier New"/>
          <w:sz w:val="16"/>
          <w:szCs w:val="16"/>
          <w:lang w:eastAsia="ar-SA"/>
        </w:rPr>
      </w:pPr>
      <w:bookmarkStart w:id="76" w:name="sub_13012063"/>
      <w:r>
        <w:rPr>
          <w:rFonts w:ascii="Courier New" w:hAnsi="Courier New" w:cs="Courier New"/>
          <w:b/>
          <w:sz w:val="16"/>
          <w:szCs w:val="16"/>
          <w:lang w:eastAsia="ar-SA"/>
        </w:rPr>
        <w:t>4.3 Структура фонда оплаты труда по окладам,</w:t>
      </w:r>
      <w:bookmarkEnd w:id="76"/>
      <w:r>
        <w:rPr>
          <w:rFonts w:ascii="Courier New" w:hAnsi="Courier New" w:cs="Courier New"/>
          <w:b/>
          <w:sz w:val="16"/>
          <w:szCs w:val="16"/>
          <w:lang w:eastAsia="ar-SA"/>
        </w:rPr>
        <w:t xml:space="preserve"> за исключением иных выплат, входящих в фонд оплаты труда</w:t>
      </w:r>
    </w:p>
    <w:p w14:paraId="733F520C">
      <w:pPr>
        <w:autoSpaceDE w:val="0"/>
        <w:ind w:firstLine="720"/>
        <w:jc w:val="both"/>
        <w:rPr>
          <w:rFonts w:ascii="Courier New" w:hAnsi="Courier New" w:cs="Courier New"/>
          <w:sz w:val="16"/>
          <w:szCs w:val="16"/>
          <w:lang w:eastAsia="ar-SA"/>
        </w:rPr>
      </w:pPr>
    </w:p>
    <w:tbl>
      <w:tblPr>
        <w:tblStyle w:val="7"/>
        <w:tblW w:w="1445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992"/>
        <w:gridCol w:w="992"/>
        <w:gridCol w:w="901"/>
        <w:gridCol w:w="926"/>
        <w:gridCol w:w="951"/>
        <w:gridCol w:w="1109"/>
        <w:gridCol w:w="2618"/>
        <w:gridCol w:w="1150"/>
        <w:gridCol w:w="970"/>
        <w:gridCol w:w="832"/>
        <w:gridCol w:w="693"/>
        <w:gridCol w:w="1332"/>
      </w:tblGrid>
      <w:tr w14:paraId="34139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3" w:type="dxa"/>
            <w:vMerge w:val="restart"/>
            <w:tcBorders>
              <w:top w:val="single" w:color="auto" w:sz="4" w:space="0"/>
              <w:left w:val="single" w:color="auto" w:sz="4" w:space="0"/>
              <w:bottom w:val="single" w:color="auto" w:sz="4" w:space="0"/>
              <w:right w:val="single" w:color="auto" w:sz="4" w:space="0"/>
            </w:tcBorders>
          </w:tcPr>
          <w:p w14:paraId="5C17157F">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должности</w:t>
            </w:r>
            <w:r>
              <w:fldChar w:fldCharType="begin"/>
            </w:r>
            <w:r>
              <w:instrText xml:space="preserve"> HYPERLINK \l "sub_130120631"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3811" w:type="dxa"/>
            <w:gridSpan w:val="4"/>
            <w:tcBorders>
              <w:top w:val="single" w:color="auto" w:sz="4" w:space="0"/>
              <w:left w:val="single" w:color="auto" w:sz="4" w:space="0"/>
              <w:bottom w:val="single" w:color="auto" w:sz="4" w:space="0"/>
              <w:right w:val="single" w:color="auto" w:sz="4" w:space="0"/>
            </w:tcBorders>
          </w:tcPr>
          <w:p w14:paraId="6959EB25">
            <w:pPr>
              <w:autoSpaceDE w:val="0"/>
              <w:adjustRightInd w:val="0"/>
              <w:jc w:val="center"/>
              <w:rPr>
                <w:rFonts w:ascii="Courier New" w:hAnsi="Courier New" w:cs="Courier New"/>
                <w:sz w:val="16"/>
                <w:szCs w:val="16"/>
              </w:rPr>
            </w:pPr>
            <w:r>
              <w:rPr>
                <w:rFonts w:ascii="Courier New" w:hAnsi="Courier New" w:cs="Courier New"/>
                <w:sz w:val="16"/>
                <w:szCs w:val="16"/>
              </w:rPr>
              <w:t>Установленная численность, ед.</w:t>
            </w:r>
          </w:p>
        </w:tc>
        <w:tc>
          <w:tcPr>
            <w:tcW w:w="951" w:type="dxa"/>
            <w:vMerge w:val="restart"/>
            <w:tcBorders>
              <w:top w:val="single" w:color="auto" w:sz="4" w:space="0"/>
              <w:left w:val="single" w:color="auto" w:sz="4" w:space="0"/>
              <w:bottom w:val="single" w:color="auto" w:sz="4" w:space="0"/>
              <w:right w:val="single" w:color="auto" w:sz="4" w:space="0"/>
            </w:tcBorders>
          </w:tcPr>
          <w:p w14:paraId="68AD156C">
            <w:pPr>
              <w:autoSpaceDE w:val="0"/>
              <w:adjustRightInd w:val="0"/>
              <w:jc w:val="center"/>
              <w:rPr>
                <w:rFonts w:ascii="Courier New" w:hAnsi="Courier New" w:cs="Courier New"/>
                <w:sz w:val="16"/>
                <w:szCs w:val="16"/>
              </w:rPr>
            </w:pPr>
            <w:r>
              <w:rPr>
                <w:rFonts w:ascii="Courier New" w:hAnsi="Courier New" w:cs="Courier New"/>
                <w:sz w:val="16"/>
                <w:szCs w:val="16"/>
              </w:rPr>
              <w:t>Должностной оклад в месяц, руб.</w:t>
            </w:r>
            <w:r>
              <w:fldChar w:fldCharType="begin"/>
            </w:r>
            <w:r>
              <w:instrText xml:space="preserve"> HYPERLINK \l "sub_130120631"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8704" w:type="dxa"/>
            <w:gridSpan w:val="7"/>
            <w:tcBorders>
              <w:top w:val="single" w:color="auto" w:sz="4" w:space="0"/>
              <w:left w:val="single" w:color="auto" w:sz="4" w:space="0"/>
              <w:bottom w:val="single" w:color="auto" w:sz="4" w:space="0"/>
              <w:right w:val="single" w:color="auto" w:sz="4" w:space="0"/>
            </w:tcBorders>
          </w:tcPr>
          <w:p w14:paraId="082C40D5">
            <w:pPr>
              <w:autoSpaceDE w:val="0"/>
              <w:adjustRightInd w:val="0"/>
              <w:jc w:val="center"/>
              <w:rPr>
                <w:rFonts w:ascii="Courier New" w:hAnsi="Courier New" w:cs="Courier New"/>
                <w:sz w:val="16"/>
                <w:szCs w:val="16"/>
              </w:rPr>
            </w:pPr>
            <w:r>
              <w:rPr>
                <w:rFonts w:ascii="Courier New" w:hAnsi="Courier New" w:cs="Courier New"/>
                <w:sz w:val="16"/>
                <w:szCs w:val="16"/>
              </w:rPr>
              <w:t>Ежемесячные и иные дополнительные выплаты, входящие в фонд оплаты труда, количество окладов в год(2)</w:t>
            </w:r>
          </w:p>
        </w:tc>
      </w:tr>
      <w:tr w14:paraId="75539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continue"/>
            <w:tcBorders>
              <w:top w:val="single" w:color="auto" w:sz="4" w:space="0"/>
              <w:left w:val="single" w:color="auto" w:sz="4" w:space="0"/>
              <w:bottom w:val="single" w:color="auto" w:sz="4" w:space="0"/>
              <w:right w:val="single" w:color="auto" w:sz="4" w:space="0"/>
            </w:tcBorders>
          </w:tcPr>
          <w:p w14:paraId="69A5FD27">
            <w:pPr>
              <w:autoSpaceDE w:val="0"/>
              <w:adjustRightInd w:val="0"/>
              <w:jc w:val="center"/>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3B437BB6">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92" w:type="dxa"/>
            <w:tcBorders>
              <w:top w:val="single" w:color="auto" w:sz="4" w:space="0"/>
              <w:left w:val="single" w:color="auto" w:sz="4" w:space="0"/>
              <w:bottom w:val="single" w:color="auto" w:sz="4" w:space="0"/>
              <w:right w:val="single" w:color="auto" w:sz="4" w:space="0"/>
            </w:tcBorders>
          </w:tcPr>
          <w:p w14:paraId="711D530A">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01" w:type="dxa"/>
            <w:tcBorders>
              <w:top w:val="single" w:color="auto" w:sz="4" w:space="0"/>
              <w:left w:val="single" w:color="auto" w:sz="4" w:space="0"/>
              <w:bottom w:val="single" w:color="auto" w:sz="4" w:space="0"/>
              <w:right w:val="single" w:color="auto" w:sz="4" w:space="0"/>
            </w:tcBorders>
          </w:tcPr>
          <w:p w14:paraId="176C51E2">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26" w:type="dxa"/>
            <w:tcBorders>
              <w:top w:val="single" w:color="auto" w:sz="4" w:space="0"/>
              <w:left w:val="single" w:color="auto" w:sz="4" w:space="0"/>
              <w:bottom w:val="single" w:color="auto" w:sz="4" w:space="0"/>
              <w:right w:val="single" w:color="auto" w:sz="4" w:space="0"/>
            </w:tcBorders>
          </w:tcPr>
          <w:p w14:paraId="290489C4">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951" w:type="dxa"/>
            <w:vMerge w:val="continue"/>
            <w:tcBorders>
              <w:top w:val="nil"/>
              <w:left w:val="nil"/>
              <w:bottom w:val="nil"/>
              <w:right w:val="nil"/>
            </w:tcBorders>
          </w:tcPr>
          <w:p w14:paraId="5BE0AEA6">
            <w:pPr>
              <w:autoSpaceDE w:val="0"/>
              <w:adjustRightInd w:val="0"/>
              <w:jc w:val="center"/>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4D92F285">
            <w:pPr>
              <w:autoSpaceDE w:val="0"/>
              <w:adjustRightInd w:val="0"/>
              <w:jc w:val="center"/>
              <w:rPr>
                <w:rFonts w:ascii="Courier New" w:hAnsi="Courier New" w:cs="Courier New"/>
                <w:sz w:val="16"/>
                <w:szCs w:val="16"/>
              </w:rPr>
            </w:pPr>
            <w:r>
              <w:rPr>
                <w:rFonts w:ascii="Courier New" w:hAnsi="Courier New" w:cs="Courier New"/>
                <w:sz w:val="16"/>
                <w:szCs w:val="16"/>
              </w:rPr>
              <w:t>всего</w:t>
            </w:r>
          </w:p>
          <w:p w14:paraId="0942E1A2">
            <w:pPr>
              <w:autoSpaceDE w:val="0"/>
              <w:adjustRightInd w:val="0"/>
              <w:jc w:val="center"/>
              <w:rPr>
                <w:rFonts w:ascii="Courier New" w:hAnsi="Courier New" w:cs="Courier New"/>
                <w:sz w:val="16"/>
                <w:szCs w:val="16"/>
              </w:rPr>
            </w:pPr>
            <w:r>
              <w:rPr>
                <w:rFonts w:ascii="Courier New" w:hAnsi="Courier New" w:cs="Courier New"/>
                <w:sz w:val="16"/>
                <w:szCs w:val="16"/>
              </w:rPr>
              <w:t>гр. 4 = гр. 5 + гр. 6 + гр. 7 + гр. 8 + гр. 9 + гр. 10</w:t>
            </w:r>
          </w:p>
        </w:tc>
        <w:tc>
          <w:tcPr>
            <w:tcW w:w="2618" w:type="dxa"/>
            <w:tcBorders>
              <w:top w:val="single" w:color="auto" w:sz="4" w:space="0"/>
              <w:left w:val="single" w:color="auto" w:sz="4" w:space="0"/>
              <w:bottom w:val="single" w:color="auto" w:sz="4" w:space="0"/>
              <w:right w:val="single" w:color="auto" w:sz="4" w:space="0"/>
            </w:tcBorders>
          </w:tcPr>
          <w:p w14:paraId="5DEA0976">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за сложность, напряженность и высокие достижения в труде и ежемесячная процентная надбавка к должностному окладу за работу со сведениями, составляющими муниципальную тайну</w:t>
            </w:r>
          </w:p>
        </w:tc>
        <w:tc>
          <w:tcPr>
            <w:tcW w:w="1150" w:type="dxa"/>
            <w:tcBorders>
              <w:top w:val="single" w:color="auto" w:sz="4" w:space="0"/>
              <w:left w:val="single" w:color="auto" w:sz="4" w:space="0"/>
              <w:bottom w:val="single" w:color="auto" w:sz="4" w:space="0"/>
              <w:right w:val="single" w:color="auto" w:sz="4" w:space="0"/>
            </w:tcBorders>
          </w:tcPr>
          <w:p w14:paraId="6D306E89">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к должностному окладу за выслугу лет</w:t>
            </w:r>
          </w:p>
        </w:tc>
        <w:tc>
          <w:tcPr>
            <w:tcW w:w="970" w:type="dxa"/>
            <w:tcBorders>
              <w:top w:val="single" w:color="auto" w:sz="4" w:space="0"/>
              <w:left w:val="single" w:color="auto" w:sz="4" w:space="0"/>
              <w:bottom w:val="single" w:color="auto" w:sz="4" w:space="0"/>
              <w:right w:val="single" w:color="auto" w:sz="4" w:space="0"/>
            </w:tcBorders>
          </w:tcPr>
          <w:p w14:paraId="5020DB13">
            <w:pPr>
              <w:autoSpaceDE w:val="0"/>
              <w:adjustRightInd w:val="0"/>
              <w:jc w:val="center"/>
              <w:rPr>
                <w:rFonts w:ascii="Courier New" w:hAnsi="Courier New" w:cs="Courier New"/>
                <w:sz w:val="16"/>
                <w:szCs w:val="16"/>
              </w:rPr>
            </w:pPr>
            <w:r>
              <w:rPr>
                <w:rFonts w:ascii="Courier New" w:hAnsi="Courier New" w:cs="Courier New"/>
                <w:sz w:val="16"/>
                <w:szCs w:val="16"/>
              </w:rPr>
              <w:t>премии по результатам работы</w:t>
            </w:r>
          </w:p>
        </w:tc>
        <w:tc>
          <w:tcPr>
            <w:tcW w:w="832" w:type="dxa"/>
            <w:tcBorders>
              <w:top w:val="single" w:color="auto" w:sz="4" w:space="0"/>
              <w:left w:val="single" w:color="auto" w:sz="4" w:space="0"/>
              <w:bottom w:val="single" w:color="auto" w:sz="4" w:space="0"/>
              <w:right w:val="single" w:color="auto" w:sz="4" w:space="0"/>
            </w:tcBorders>
          </w:tcPr>
          <w:p w14:paraId="6C1D50E0">
            <w:pPr>
              <w:autoSpaceDE w:val="0"/>
              <w:adjustRightInd w:val="0"/>
              <w:jc w:val="center"/>
              <w:rPr>
                <w:rFonts w:ascii="Courier New" w:hAnsi="Courier New" w:cs="Courier New"/>
                <w:sz w:val="16"/>
                <w:szCs w:val="16"/>
              </w:rPr>
            </w:pPr>
            <w:r>
              <w:rPr>
                <w:rFonts w:ascii="Courier New" w:hAnsi="Courier New" w:cs="Courier New"/>
                <w:sz w:val="16"/>
                <w:szCs w:val="16"/>
              </w:rPr>
              <w:t>ежемесячное денежное поощрение</w:t>
            </w:r>
          </w:p>
        </w:tc>
        <w:tc>
          <w:tcPr>
            <w:tcW w:w="693" w:type="dxa"/>
            <w:tcBorders>
              <w:top w:val="single" w:color="auto" w:sz="4" w:space="0"/>
              <w:left w:val="single" w:color="auto" w:sz="4" w:space="0"/>
              <w:bottom w:val="single" w:color="auto" w:sz="4" w:space="0"/>
              <w:right w:val="single" w:color="auto" w:sz="4" w:space="0"/>
            </w:tcBorders>
          </w:tcPr>
          <w:p w14:paraId="151F97E4">
            <w:pPr>
              <w:autoSpaceDE w:val="0"/>
              <w:adjustRightInd w:val="0"/>
              <w:jc w:val="center"/>
              <w:rPr>
                <w:rFonts w:ascii="Courier New" w:hAnsi="Courier New" w:cs="Courier New"/>
                <w:sz w:val="16"/>
                <w:szCs w:val="16"/>
              </w:rPr>
            </w:pPr>
            <w:r>
              <w:rPr>
                <w:rFonts w:ascii="Courier New" w:hAnsi="Courier New" w:cs="Courier New"/>
                <w:sz w:val="16"/>
                <w:szCs w:val="16"/>
              </w:rPr>
              <w:t>материальная помощь</w:t>
            </w:r>
          </w:p>
        </w:tc>
        <w:tc>
          <w:tcPr>
            <w:tcW w:w="1332" w:type="dxa"/>
            <w:tcBorders>
              <w:top w:val="single" w:color="auto" w:sz="4" w:space="0"/>
              <w:left w:val="single" w:color="auto" w:sz="4" w:space="0"/>
              <w:bottom w:val="single" w:color="auto" w:sz="4" w:space="0"/>
              <w:right w:val="single" w:color="auto" w:sz="4" w:space="0"/>
            </w:tcBorders>
          </w:tcPr>
          <w:p w14:paraId="446DD2C0">
            <w:pPr>
              <w:autoSpaceDE w:val="0"/>
              <w:adjustRightInd w:val="0"/>
              <w:jc w:val="center"/>
              <w:rPr>
                <w:rFonts w:ascii="Courier New" w:hAnsi="Courier New" w:cs="Courier New"/>
                <w:sz w:val="16"/>
                <w:szCs w:val="16"/>
              </w:rPr>
            </w:pPr>
            <w:r>
              <w:rPr>
                <w:rFonts w:ascii="Courier New" w:hAnsi="Courier New" w:cs="Courier New"/>
                <w:sz w:val="16"/>
                <w:szCs w:val="16"/>
              </w:rPr>
              <w:t>единовременная выплата при предоставлении ежегодного оплачиваемого отпуска</w:t>
            </w:r>
          </w:p>
        </w:tc>
      </w:tr>
      <w:tr w14:paraId="688B2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5E9EA940">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92" w:type="dxa"/>
            <w:tcBorders>
              <w:top w:val="single" w:color="auto" w:sz="4" w:space="0"/>
              <w:left w:val="single" w:color="auto" w:sz="4" w:space="0"/>
              <w:bottom w:val="single" w:color="auto" w:sz="4" w:space="0"/>
              <w:right w:val="single" w:color="auto" w:sz="4" w:space="0"/>
            </w:tcBorders>
          </w:tcPr>
          <w:p w14:paraId="5252C13E">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992" w:type="dxa"/>
            <w:tcBorders>
              <w:top w:val="single" w:color="auto" w:sz="4" w:space="0"/>
              <w:left w:val="single" w:color="auto" w:sz="4" w:space="0"/>
              <w:bottom w:val="single" w:color="auto" w:sz="4" w:space="0"/>
              <w:right w:val="single" w:color="auto" w:sz="4" w:space="0"/>
            </w:tcBorders>
          </w:tcPr>
          <w:p w14:paraId="676873CE">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901" w:type="dxa"/>
            <w:tcBorders>
              <w:top w:val="single" w:color="auto" w:sz="4" w:space="0"/>
              <w:left w:val="single" w:color="auto" w:sz="4" w:space="0"/>
              <w:bottom w:val="single" w:color="auto" w:sz="4" w:space="0"/>
              <w:right w:val="single" w:color="auto" w:sz="4" w:space="0"/>
            </w:tcBorders>
          </w:tcPr>
          <w:p w14:paraId="00EFC1BA">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926" w:type="dxa"/>
            <w:tcBorders>
              <w:top w:val="single" w:color="auto" w:sz="4" w:space="0"/>
              <w:left w:val="single" w:color="auto" w:sz="4" w:space="0"/>
              <w:bottom w:val="single" w:color="auto" w:sz="4" w:space="0"/>
              <w:right w:val="single" w:color="auto" w:sz="4" w:space="0"/>
            </w:tcBorders>
          </w:tcPr>
          <w:p w14:paraId="570C2944">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951" w:type="dxa"/>
            <w:tcBorders>
              <w:top w:val="single" w:color="auto" w:sz="4" w:space="0"/>
              <w:left w:val="single" w:color="auto" w:sz="4" w:space="0"/>
              <w:bottom w:val="single" w:color="auto" w:sz="4" w:space="0"/>
              <w:right w:val="single" w:color="auto" w:sz="4" w:space="0"/>
            </w:tcBorders>
          </w:tcPr>
          <w:p w14:paraId="4FB95A6B">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109" w:type="dxa"/>
            <w:tcBorders>
              <w:top w:val="single" w:color="auto" w:sz="4" w:space="0"/>
              <w:left w:val="single" w:color="auto" w:sz="4" w:space="0"/>
              <w:bottom w:val="single" w:color="auto" w:sz="4" w:space="0"/>
              <w:right w:val="single" w:color="auto" w:sz="4" w:space="0"/>
            </w:tcBorders>
          </w:tcPr>
          <w:p w14:paraId="0AE28947">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2618" w:type="dxa"/>
            <w:tcBorders>
              <w:top w:val="single" w:color="auto" w:sz="4" w:space="0"/>
              <w:left w:val="single" w:color="auto" w:sz="4" w:space="0"/>
              <w:bottom w:val="single" w:color="auto" w:sz="4" w:space="0"/>
              <w:right w:val="single" w:color="auto" w:sz="4" w:space="0"/>
            </w:tcBorders>
          </w:tcPr>
          <w:p w14:paraId="54AE69ED">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150" w:type="dxa"/>
            <w:tcBorders>
              <w:top w:val="single" w:color="auto" w:sz="4" w:space="0"/>
              <w:left w:val="single" w:color="auto" w:sz="4" w:space="0"/>
              <w:bottom w:val="single" w:color="auto" w:sz="4" w:space="0"/>
              <w:right w:val="single" w:color="auto" w:sz="4" w:space="0"/>
            </w:tcBorders>
          </w:tcPr>
          <w:p w14:paraId="0C837A6B">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970" w:type="dxa"/>
            <w:tcBorders>
              <w:top w:val="single" w:color="auto" w:sz="4" w:space="0"/>
              <w:left w:val="single" w:color="auto" w:sz="4" w:space="0"/>
              <w:bottom w:val="single" w:color="auto" w:sz="4" w:space="0"/>
              <w:right w:val="single" w:color="auto" w:sz="4" w:space="0"/>
            </w:tcBorders>
          </w:tcPr>
          <w:p w14:paraId="133DF1B7">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832" w:type="dxa"/>
            <w:tcBorders>
              <w:top w:val="single" w:color="auto" w:sz="4" w:space="0"/>
              <w:left w:val="single" w:color="auto" w:sz="4" w:space="0"/>
              <w:bottom w:val="single" w:color="auto" w:sz="4" w:space="0"/>
              <w:right w:val="single" w:color="auto" w:sz="4" w:space="0"/>
            </w:tcBorders>
          </w:tcPr>
          <w:p w14:paraId="4A1A69BC">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693" w:type="dxa"/>
            <w:tcBorders>
              <w:top w:val="single" w:color="auto" w:sz="4" w:space="0"/>
              <w:left w:val="single" w:color="auto" w:sz="4" w:space="0"/>
              <w:bottom w:val="single" w:color="auto" w:sz="4" w:space="0"/>
              <w:right w:val="single" w:color="auto" w:sz="4" w:space="0"/>
            </w:tcBorders>
          </w:tcPr>
          <w:p w14:paraId="0C3F327E">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1332" w:type="dxa"/>
            <w:tcBorders>
              <w:top w:val="single" w:color="auto" w:sz="4" w:space="0"/>
              <w:left w:val="single" w:color="auto" w:sz="4" w:space="0"/>
              <w:bottom w:val="single" w:color="auto" w:sz="4" w:space="0"/>
              <w:right w:val="single" w:color="auto" w:sz="4" w:space="0"/>
            </w:tcBorders>
          </w:tcPr>
          <w:p w14:paraId="6ACC8383">
            <w:pPr>
              <w:autoSpaceDE w:val="0"/>
              <w:adjustRightInd w:val="0"/>
              <w:jc w:val="center"/>
              <w:rPr>
                <w:rFonts w:ascii="Courier New" w:hAnsi="Courier New" w:cs="Courier New"/>
                <w:sz w:val="16"/>
                <w:szCs w:val="16"/>
              </w:rPr>
            </w:pPr>
            <w:r>
              <w:rPr>
                <w:rFonts w:ascii="Courier New" w:hAnsi="Courier New" w:cs="Courier New"/>
                <w:sz w:val="16"/>
                <w:szCs w:val="16"/>
              </w:rPr>
              <w:t>10</w:t>
            </w:r>
          </w:p>
        </w:tc>
      </w:tr>
      <w:tr w14:paraId="4F435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3DBCC9E9">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10158474">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4B34392C">
            <w:pPr>
              <w:autoSpaceDE w:val="0"/>
              <w:adjustRightInd w:val="0"/>
              <w:jc w:val="both"/>
              <w:rPr>
                <w:rFonts w:ascii="Courier New" w:hAnsi="Courier New" w:cs="Courier New"/>
                <w:sz w:val="16"/>
                <w:szCs w:val="16"/>
              </w:rPr>
            </w:pPr>
          </w:p>
        </w:tc>
        <w:tc>
          <w:tcPr>
            <w:tcW w:w="901" w:type="dxa"/>
            <w:tcBorders>
              <w:top w:val="single" w:color="auto" w:sz="4" w:space="0"/>
              <w:left w:val="single" w:color="auto" w:sz="4" w:space="0"/>
              <w:bottom w:val="single" w:color="auto" w:sz="4" w:space="0"/>
              <w:right w:val="single" w:color="auto" w:sz="4" w:space="0"/>
            </w:tcBorders>
          </w:tcPr>
          <w:p w14:paraId="254D2421">
            <w:pPr>
              <w:autoSpaceDE w:val="0"/>
              <w:adjustRightInd w:val="0"/>
              <w:jc w:val="both"/>
              <w:rPr>
                <w:rFonts w:ascii="Courier New" w:hAnsi="Courier New" w:cs="Courier New"/>
                <w:sz w:val="16"/>
                <w:szCs w:val="16"/>
              </w:rPr>
            </w:pPr>
          </w:p>
        </w:tc>
        <w:tc>
          <w:tcPr>
            <w:tcW w:w="926" w:type="dxa"/>
            <w:tcBorders>
              <w:top w:val="single" w:color="auto" w:sz="4" w:space="0"/>
              <w:left w:val="single" w:color="auto" w:sz="4" w:space="0"/>
              <w:bottom w:val="single" w:color="auto" w:sz="4" w:space="0"/>
              <w:right w:val="single" w:color="auto" w:sz="4" w:space="0"/>
            </w:tcBorders>
          </w:tcPr>
          <w:p w14:paraId="5AA83285">
            <w:pPr>
              <w:autoSpaceDE w:val="0"/>
              <w:adjustRightInd w:val="0"/>
              <w:jc w:val="both"/>
              <w:rPr>
                <w:rFonts w:ascii="Courier New" w:hAnsi="Courier New" w:cs="Courier New"/>
                <w:sz w:val="16"/>
                <w:szCs w:val="16"/>
              </w:rPr>
            </w:pPr>
          </w:p>
        </w:tc>
        <w:tc>
          <w:tcPr>
            <w:tcW w:w="951" w:type="dxa"/>
            <w:tcBorders>
              <w:top w:val="single" w:color="auto" w:sz="4" w:space="0"/>
              <w:left w:val="single" w:color="auto" w:sz="4" w:space="0"/>
              <w:bottom w:val="single" w:color="auto" w:sz="4" w:space="0"/>
              <w:right w:val="single" w:color="auto" w:sz="4" w:space="0"/>
            </w:tcBorders>
          </w:tcPr>
          <w:p w14:paraId="6A2722F0">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2D131BEC">
            <w:pPr>
              <w:autoSpaceDE w:val="0"/>
              <w:adjustRightInd w:val="0"/>
              <w:jc w:val="both"/>
              <w:rPr>
                <w:rFonts w:ascii="Courier New" w:hAnsi="Courier New" w:cs="Courier New"/>
                <w:sz w:val="16"/>
                <w:szCs w:val="16"/>
              </w:rPr>
            </w:pPr>
          </w:p>
        </w:tc>
        <w:tc>
          <w:tcPr>
            <w:tcW w:w="2618" w:type="dxa"/>
            <w:tcBorders>
              <w:top w:val="single" w:color="auto" w:sz="4" w:space="0"/>
              <w:left w:val="single" w:color="auto" w:sz="4" w:space="0"/>
              <w:bottom w:val="single" w:color="auto" w:sz="4" w:space="0"/>
              <w:right w:val="single" w:color="auto" w:sz="4" w:space="0"/>
            </w:tcBorders>
          </w:tcPr>
          <w:p w14:paraId="08EE9E92">
            <w:pPr>
              <w:autoSpaceDE w:val="0"/>
              <w:adjustRightInd w:val="0"/>
              <w:jc w:val="both"/>
              <w:rPr>
                <w:rFonts w:ascii="Courier New" w:hAnsi="Courier New" w:cs="Courier New"/>
                <w:sz w:val="16"/>
                <w:szCs w:val="16"/>
              </w:rPr>
            </w:pPr>
          </w:p>
        </w:tc>
        <w:tc>
          <w:tcPr>
            <w:tcW w:w="1150" w:type="dxa"/>
            <w:tcBorders>
              <w:top w:val="single" w:color="auto" w:sz="4" w:space="0"/>
              <w:left w:val="single" w:color="auto" w:sz="4" w:space="0"/>
              <w:bottom w:val="single" w:color="auto" w:sz="4" w:space="0"/>
              <w:right w:val="single" w:color="auto" w:sz="4" w:space="0"/>
            </w:tcBorders>
          </w:tcPr>
          <w:p w14:paraId="1980101A">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3333FB7">
            <w:pPr>
              <w:autoSpaceDE w:val="0"/>
              <w:adjustRightInd w:val="0"/>
              <w:jc w:val="both"/>
              <w:rPr>
                <w:rFonts w:ascii="Courier New" w:hAnsi="Courier New" w:cs="Courier New"/>
                <w:sz w:val="16"/>
                <w:szCs w:val="16"/>
              </w:rPr>
            </w:pPr>
          </w:p>
        </w:tc>
        <w:tc>
          <w:tcPr>
            <w:tcW w:w="832" w:type="dxa"/>
            <w:tcBorders>
              <w:top w:val="single" w:color="auto" w:sz="4" w:space="0"/>
              <w:left w:val="single" w:color="auto" w:sz="4" w:space="0"/>
              <w:bottom w:val="single" w:color="auto" w:sz="4" w:space="0"/>
              <w:right w:val="single" w:color="auto" w:sz="4" w:space="0"/>
            </w:tcBorders>
          </w:tcPr>
          <w:p w14:paraId="3B5B0896">
            <w:pPr>
              <w:autoSpaceDE w:val="0"/>
              <w:adjustRightInd w:val="0"/>
              <w:jc w:val="both"/>
              <w:rPr>
                <w:rFonts w:ascii="Courier New" w:hAnsi="Courier New" w:cs="Courier New"/>
                <w:sz w:val="16"/>
                <w:szCs w:val="16"/>
              </w:rPr>
            </w:pPr>
          </w:p>
        </w:tc>
        <w:tc>
          <w:tcPr>
            <w:tcW w:w="693" w:type="dxa"/>
            <w:tcBorders>
              <w:top w:val="single" w:color="auto" w:sz="4" w:space="0"/>
              <w:left w:val="single" w:color="auto" w:sz="4" w:space="0"/>
              <w:bottom w:val="single" w:color="auto" w:sz="4" w:space="0"/>
              <w:right w:val="single" w:color="auto" w:sz="4" w:space="0"/>
            </w:tcBorders>
          </w:tcPr>
          <w:p w14:paraId="6CFE5878">
            <w:pPr>
              <w:autoSpaceDE w:val="0"/>
              <w:adjustRightInd w:val="0"/>
              <w:jc w:val="both"/>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2101B8D4">
            <w:pPr>
              <w:autoSpaceDE w:val="0"/>
              <w:adjustRightInd w:val="0"/>
              <w:jc w:val="both"/>
              <w:rPr>
                <w:rFonts w:ascii="Courier New" w:hAnsi="Courier New" w:cs="Courier New"/>
                <w:sz w:val="16"/>
                <w:szCs w:val="16"/>
              </w:rPr>
            </w:pPr>
          </w:p>
        </w:tc>
      </w:tr>
      <w:tr w14:paraId="55DB7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635B88BB">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56F9E753">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1DD79935">
            <w:pPr>
              <w:autoSpaceDE w:val="0"/>
              <w:adjustRightInd w:val="0"/>
              <w:jc w:val="both"/>
              <w:rPr>
                <w:rFonts w:ascii="Courier New" w:hAnsi="Courier New" w:cs="Courier New"/>
                <w:sz w:val="16"/>
                <w:szCs w:val="16"/>
              </w:rPr>
            </w:pPr>
          </w:p>
        </w:tc>
        <w:tc>
          <w:tcPr>
            <w:tcW w:w="901" w:type="dxa"/>
            <w:tcBorders>
              <w:top w:val="single" w:color="auto" w:sz="4" w:space="0"/>
              <w:left w:val="single" w:color="auto" w:sz="4" w:space="0"/>
              <w:bottom w:val="single" w:color="auto" w:sz="4" w:space="0"/>
              <w:right w:val="single" w:color="auto" w:sz="4" w:space="0"/>
            </w:tcBorders>
          </w:tcPr>
          <w:p w14:paraId="71A151FB">
            <w:pPr>
              <w:autoSpaceDE w:val="0"/>
              <w:adjustRightInd w:val="0"/>
              <w:jc w:val="both"/>
              <w:rPr>
                <w:rFonts w:ascii="Courier New" w:hAnsi="Courier New" w:cs="Courier New"/>
                <w:sz w:val="16"/>
                <w:szCs w:val="16"/>
              </w:rPr>
            </w:pPr>
          </w:p>
        </w:tc>
        <w:tc>
          <w:tcPr>
            <w:tcW w:w="926" w:type="dxa"/>
            <w:tcBorders>
              <w:top w:val="single" w:color="auto" w:sz="4" w:space="0"/>
              <w:left w:val="single" w:color="auto" w:sz="4" w:space="0"/>
              <w:bottom w:val="single" w:color="auto" w:sz="4" w:space="0"/>
              <w:right w:val="single" w:color="auto" w:sz="4" w:space="0"/>
            </w:tcBorders>
          </w:tcPr>
          <w:p w14:paraId="62F48C43">
            <w:pPr>
              <w:autoSpaceDE w:val="0"/>
              <w:adjustRightInd w:val="0"/>
              <w:jc w:val="both"/>
              <w:rPr>
                <w:rFonts w:ascii="Courier New" w:hAnsi="Courier New" w:cs="Courier New"/>
                <w:sz w:val="16"/>
                <w:szCs w:val="16"/>
              </w:rPr>
            </w:pPr>
          </w:p>
        </w:tc>
        <w:tc>
          <w:tcPr>
            <w:tcW w:w="951" w:type="dxa"/>
            <w:tcBorders>
              <w:top w:val="single" w:color="auto" w:sz="4" w:space="0"/>
              <w:left w:val="single" w:color="auto" w:sz="4" w:space="0"/>
              <w:bottom w:val="single" w:color="auto" w:sz="4" w:space="0"/>
              <w:right w:val="single" w:color="auto" w:sz="4" w:space="0"/>
            </w:tcBorders>
          </w:tcPr>
          <w:p w14:paraId="4787585F">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4E8C3EE4">
            <w:pPr>
              <w:autoSpaceDE w:val="0"/>
              <w:adjustRightInd w:val="0"/>
              <w:jc w:val="both"/>
              <w:rPr>
                <w:rFonts w:ascii="Courier New" w:hAnsi="Courier New" w:cs="Courier New"/>
                <w:sz w:val="16"/>
                <w:szCs w:val="16"/>
              </w:rPr>
            </w:pPr>
          </w:p>
        </w:tc>
        <w:tc>
          <w:tcPr>
            <w:tcW w:w="2618" w:type="dxa"/>
            <w:tcBorders>
              <w:top w:val="single" w:color="auto" w:sz="4" w:space="0"/>
              <w:left w:val="single" w:color="auto" w:sz="4" w:space="0"/>
              <w:bottom w:val="single" w:color="auto" w:sz="4" w:space="0"/>
              <w:right w:val="single" w:color="auto" w:sz="4" w:space="0"/>
            </w:tcBorders>
          </w:tcPr>
          <w:p w14:paraId="3E6B587A">
            <w:pPr>
              <w:autoSpaceDE w:val="0"/>
              <w:adjustRightInd w:val="0"/>
              <w:jc w:val="both"/>
              <w:rPr>
                <w:rFonts w:ascii="Courier New" w:hAnsi="Courier New" w:cs="Courier New"/>
                <w:sz w:val="16"/>
                <w:szCs w:val="16"/>
              </w:rPr>
            </w:pPr>
          </w:p>
        </w:tc>
        <w:tc>
          <w:tcPr>
            <w:tcW w:w="1150" w:type="dxa"/>
            <w:tcBorders>
              <w:top w:val="single" w:color="auto" w:sz="4" w:space="0"/>
              <w:left w:val="single" w:color="auto" w:sz="4" w:space="0"/>
              <w:bottom w:val="single" w:color="auto" w:sz="4" w:space="0"/>
              <w:right w:val="single" w:color="auto" w:sz="4" w:space="0"/>
            </w:tcBorders>
          </w:tcPr>
          <w:p w14:paraId="0DF60C4B">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7E21809B">
            <w:pPr>
              <w:autoSpaceDE w:val="0"/>
              <w:adjustRightInd w:val="0"/>
              <w:jc w:val="both"/>
              <w:rPr>
                <w:rFonts w:ascii="Courier New" w:hAnsi="Courier New" w:cs="Courier New"/>
                <w:sz w:val="16"/>
                <w:szCs w:val="16"/>
              </w:rPr>
            </w:pPr>
          </w:p>
        </w:tc>
        <w:tc>
          <w:tcPr>
            <w:tcW w:w="832" w:type="dxa"/>
            <w:tcBorders>
              <w:top w:val="single" w:color="auto" w:sz="4" w:space="0"/>
              <w:left w:val="single" w:color="auto" w:sz="4" w:space="0"/>
              <w:bottom w:val="single" w:color="auto" w:sz="4" w:space="0"/>
              <w:right w:val="single" w:color="auto" w:sz="4" w:space="0"/>
            </w:tcBorders>
          </w:tcPr>
          <w:p w14:paraId="39768EBF">
            <w:pPr>
              <w:autoSpaceDE w:val="0"/>
              <w:adjustRightInd w:val="0"/>
              <w:jc w:val="both"/>
              <w:rPr>
                <w:rFonts w:ascii="Courier New" w:hAnsi="Courier New" w:cs="Courier New"/>
                <w:sz w:val="16"/>
                <w:szCs w:val="16"/>
              </w:rPr>
            </w:pPr>
          </w:p>
        </w:tc>
        <w:tc>
          <w:tcPr>
            <w:tcW w:w="693" w:type="dxa"/>
            <w:tcBorders>
              <w:top w:val="single" w:color="auto" w:sz="4" w:space="0"/>
              <w:left w:val="single" w:color="auto" w:sz="4" w:space="0"/>
              <w:bottom w:val="single" w:color="auto" w:sz="4" w:space="0"/>
              <w:right w:val="single" w:color="auto" w:sz="4" w:space="0"/>
            </w:tcBorders>
          </w:tcPr>
          <w:p w14:paraId="6E6B3335">
            <w:pPr>
              <w:autoSpaceDE w:val="0"/>
              <w:adjustRightInd w:val="0"/>
              <w:jc w:val="both"/>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57A23402">
            <w:pPr>
              <w:autoSpaceDE w:val="0"/>
              <w:adjustRightInd w:val="0"/>
              <w:jc w:val="both"/>
              <w:rPr>
                <w:rFonts w:ascii="Courier New" w:hAnsi="Courier New" w:cs="Courier New"/>
                <w:sz w:val="16"/>
                <w:szCs w:val="16"/>
              </w:rPr>
            </w:pPr>
          </w:p>
        </w:tc>
      </w:tr>
      <w:tr w14:paraId="3909F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06B2BD4E">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5702B09D">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26C60284">
            <w:pPr>
              <w:autoSpaceDE w:val="0"/>
              <w:adjustRightInd w:val="0"/>
              <w:jc w:val="both"/>
              <w:rPr>
                <w:rFonts w:ascii="Courier New" w:hAnsi="Courier New" w:cs="Courier New"/>
                <w:sz w:val="16"/>
                <w:szCs w:val="16"/>
              </w:rPr>
            </w:pPr>
          </w:p>
        </w:tc>
        <w:tc>
          <w:tcPr>
            <w:tcW w:w="901" w:type="dxa"/>
            <w:tcBorders>
              <w:top w:val="single" w:color="auto" w:sz="4" w:space="0"/>
              <w:left w:val="single" w:color="auto" w:sz="4" w:space="0"/>
              <w:bottom w:val="single" w:color="auto" w:sz="4" w:space="0"/>
              <w:right w:val="single" w:color="auto" w:sz="4" w:space="0"/>
            </w:tcBorders>
          </w:tcPr>
          <w:p w14:paraId="071A5B79">
            <w:pPr>
              <w:autoSpaceDE w:val="0"/>
              <w:adjustRightInd w:val="0"/>
              <w:jc w:val="both"/>
              <w:rPr>
                <w:rFonts w:ascii="Courier New" w:hAnsi="Courier New" w:cs="Courier New"/>
                <w:sz w:val="16"/>
                <w:szCs w:val="16"/>
              </w:rPr>
            </w:pPr>
          </w:p>
        </w:tc>
        <w:tc>
          <w:tcPr>
            <w:tcW w:w="926" w:type="dxa"/>
            <w:tcBorders>
              <w:top w:val="single" w:color="auto" w:sz="4" w:space="0"/>
              <w:left w:val="single" w:color="auto" w:sz="4" w:space="0"/>
              <w:bottom w:val="single" w:color="auto" w:sz="4" w:space="0"/>
              <w:right w:val="single" w:color="auto" w:sz="4" w:space="0"/>
            </w:tcBorders>
          </w:tcPr>
          <w:p w14:paraId="39A472D6">
            <w:pPr>
              <w:autoSpaceDE w:val="0"/>
              <w:adjustRightInd w:val="0"/>
              <w:jc w:val="both"/>
              <w:rPr>
                <w:rFonts w:ascii="Courier New" w:hAnsi="Courier New" w:cs="Courier New"/>
                <w:sz w:val="16"/>
                <w:szCs w:val="16"/>
              </w:rPr>
            </w:pPr>
          </w:p>
        </w:tc>
        <w:tc>
          <w:tcPr>
            <w:tcW w:w="951" w:type="dxa"/>
            <w:tcBorders>
              <w:top w:val="single" w:color="auto" w:sz="4" w:space="0"/>
              <w:left w:val="single" w:color="auto" w:sz="4" w:space="0"/>
              <w:bottom w:val="single" w:color="auto" w:sz="4" w:space="0"/>
              <w:right w:val="single" w:color="auto" w:sz="4" w:space="0"/>
            </w:tcBorders>
          </w:tcPr>
          <w:p w14:paraId="4149CCC6">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38DCC31B">
            <w:pPr>
              <w:autoSpaceDE w:val="0"/>
              <w:adjustRightInd w:val="0"/>
              <w:jc w:val="both"/>
              <w:rPr>
                <w:rFonts w:ascii="Courier New" w:hAnsi="Courier New" w:cs="Courier New"/>
                <w:sz w:val="16"/>
                <w:szCs w:val="16"/>
              </w:rPr>
            </w:pPr>
          </w:p>
        </w:tc>
        <w:tc>
          <w:tcPr>
            <w:tcW w:w="2618" w:type="dxa"/>
            <w:tcBorders>
              <w:top w:val="single" w:color="auto" w:sz="4" w:space="0"/>
              <w:left w:val="single" w:color="auto" w:sz="4" w:space="0"/>
              <w:bottom w:val="single" w:color="auto" w:sz="4" w:space="0"/>
              <w:right w:val="single" w:color="auto" w:sz="4" w:space="0"/>
            </w:tcBorders>
          </w:tcPr>
          <w:p w14:paraId="1C072174">
            <w:pPr>
              <w:autoSpaceDE w:val="0"/>
              <w:adjustRightInd w:val="0"/>
              <w:jc w:val="both"/>
              <w:rPr>
                <w:rFonts w:ascii="Courier New" w:hAnsi="Courier New" w:cs="Courier New"/>
                <w:sz w:val="16"/>
                <w:szCs w:val="16"/>
              </w:rPr>
            </w:pPr>
          </w:p>
        </w:tc>
        <w:tc>
          <w:tcPr>
            <w:tcW w:w="1150" w:type="dxa"/>
            <w:tcBorders>
              <w:top w:val="single" w:color="auto" w:sz="4" w:space="0"/>
              <w:left w:val="single" w:color="auto" w:sz="4" w:space="0"/>
              <w:bottom w:val="single" w:color="auto" w:sz="4" w:space="0"/>
              <w:right w:val="single" w:color="auto" w:sz="4" w:space="0"/>
            </w:tcBorders>
          </w:tcPr>
          <w:p w14:paraId="02F7C0D5">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09CD4C3F">
            <w:pPr>
              <w:autoSpaceDE w:val="0"/>
              <w:adjustRightInd w:val="0"/>
              <w:jc w:val="both"/>
              <w:rPr>
                <w:rFonts w:ascii="Courier New" w:hAnsi="Courier New" w:cs="Courier New"/>
                <w:sz w:val="16"/>
                <w:szCs w:val="16"/>
              </w:rPr>
            </w:pPr>
          </w:p>
        </w:tc>
        <w:tc>
          <w:tcPr>
            <w:tcW w:w="832" w:type="dxa"/>
            <w:tcBorders>
              <w:top w:val="single" w:color="auto" w:sz="4" w:space="0"/>
              <w:left w:val="single" w:color="auto" w:sz="4" w:space="0"/>
              <w:bottom w:val="single" w:color="auto" w:sz="4" w:space="0"/>
              <w:right w:val="single" w:color="auto" w:sz="4" w:space="0"/>
            </w:tcBorders>
          </w:tcPr>
          <w:p w14:paraId="6313B9FD">
            <w:pPr>
              <w:autoSpaceDE w:val="0"/>
              <w:adjustRightInd w:val="0"/>
              <w:jc w:val="both"/>
              <w:rPr>
                <w:rFonts w:ascii="Courier New" w:hAnsi="Courier New" w:cs="Courier New"/>
                <w:sz w:val="16"/>
                <w:szCs w:val="16"/>
              </w:rPr>
            </w:pPr>
          </w:p>
        </w:tc>
        <w:tc>
          <w:tcPr>
            <w:tcW w:w="693" w:type="dxa"/>
            <w:tcBorders>
              <w:top w:val="single" w:color="auto" w:sz="4" w:space="0"/>
              <w:left w:val="single" w:color="auto" w:sz="4" w:space="0"/>
              <w:bottom w:val="single" w:color="auto" w:sz="4" w:space="0"/>
              <w:right w:val="single" w:color="auto" w:sz="4" w:space="0"/>
            </w:tcBorders>
          </w:tcPr>
          <w:p w14:paraId="0C69EA45">
            <w:pPr>
              <w:autoSpaceDE w:val="0"/>
              <w:adjustRightInd w:val="0"/>
              <w:jc w:val="both"/>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20569021">
            <w:pPr>
              <w:autoSpaceDE w:val="0"/>
              <w:adjustRightInd w:val="0"/>
              <w:jc w:val="both"/>
              <w:rPr>
                <w:rFonts w:ascii="Courier New" w:hAnsi="Courier New" w:cs="Courier New"/>
                <w:sz w:val="16"/>
                <w:szCs w:val="16"/>
              </w:rPr>
            </w:pPr>
          </w:p>
        </w:tc>
      </w:tr>
      <w:tr w14:paraId="6D17F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1009F6D4">
            <w:pPr>
              <w:autoSpaceDE w:val="0"/>
              <w:adjustRightInd w:val="0"/>
              <w:jc w:val="both"/>
              <w:rPr>
                <w:rFonts w:ascii="Courier New" w:hAnsi="Courier New" w:cs="Courier New"/>
                <w:sz w:val="16"/>
                <w:szCs w:val="16"/>
              </w:rPr>
            </w:pPr>
            <w:bookmarkStart w:id="77" w:name="sub_130120639"/>
            <w:r>
              <w:rPr>
                <w:rFonts w:ascii="Courier New" w:hAnsi="Courier New" w:cs="Courier New"/>
                <w:sz w:val="16"/>
                <w:szCs w:val="16"/>
              </w:rPr>
              <w:t>Итого</w:t>
            </w:r>
            <w:bookmarkEnd w:id="77"/>
          </w:p>
        </w:tc>
        <w:tc>
          <w:tcPr>
            <w:tcW w:w="992" w:type="dxa"/>
            <w:tcBorders>
              <w:top w:val="single" w:color="auto" w:sz="4" w:space="0"/>
              <w:left w:val="single" w:color="auto" w:sz="4" w:space="0"/>
              <w:bottom w:val="single" w:color="auto" w:sz="4" w:space="0"/>
              <w:right w:val="single" w:color="auto" w:sz="4" w:space="0"/>
            </w:tcBorders>
          </w:tcPr>
          <w:p w14:paraId="76D3C4FF">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36607CDD">
            <w:pPr>
              <w:autoSpaceDE w:val="0"/>
              <w:adjustRightInd w:val="0"/>
              <w:jc w:val="both"/>
              <w:rPr>
                <w:rFonts w:ascii="Courier New" w:hAnsi="Courier New" w:cs="Courier New"/>
                <w:sz w:val="16"/>
                <w:szCs w:val="16"/>
              </w:rPr>
            </w:pPr>
          </w:p>
        </w:tc>
        <w:tc>
          <w:tcPr>
            <w:tcW w:w="901" w:type="dxa"/>
            <w:tcBorders>
              <w:top w:val="single" w:color="auto" w:sz="4" w:space="0"/>
              <w:left w:val="single" w:color="auto" w:sz="4" w:space="0"/>
              <w:bottom w:val="single" w:color="auto" w:sz="4" w:space="0"/>
              <w:right w:val="single" w:color="auto" w:sz="4" w:space="0"/>
            </w:tcBorders>
          </w:tcPr>
          <w:p w14:paraId="72F31778">
            <w:pPr>
              <w:autoSpaceDE w:val="0"/>
              <w:adjustRightInd w:val="0"/>
              <w:jc w:val="both"/>
              <w:rPr>
                <w:rFonts w:ascii="Courier New" w:hAnsi="Courier New" w:cs="Courier New"/>
                <w:sz w:val="16"/>
                <w:szCs w:val="16"/>
              </w:rPr>
            </w:pPr>
          </w:p>
        </w:tc>
        <w:tc>
          <w:tcPr>
            <w:tcW w:w="926" w:type="dxa"/>
            <w:tcBorders>
              <w:top w:val="single" w:color="auto" w:sz="4" w:space="0"/>
              <w:left w:val="single" w:color="auto" w:sz="4" w:space="0"/>
              <w:bottom w:val="single" w:color="auto" w:sz="4" w:space="0"/>
              <w:right w:val="single" w:color="auto" w:sz="4" w:space="0"/>
            </w:tcBorders>
          </w:tcPr>
          <w:p w14:paraId="37FDD39B">
            <w:pPr>
              <w:autoSpaceDE w:val="0"/>
              <w:adjustRightInd w:val="0"/>
              <w:jc w:val="both"/>
              <w:rPr>
                <w:rFonts w:ascii="Courier New" w:hAnsi="Courier New" w:cs="Courier New"/>
                <w:sz w:val="16"/>
                <w:szCs w:val="16"/>
              </w:rPr>
            </w:pPr>
          </w:p>
        </w:tc>
        <w:tc>
          <w:tcPr>
            <w:tcW w:w="951" w:type="dxa"/>
            <w:tcBorders>
              <w:top w:val="single" w:color="auto" w:sz="4" w:space="0"/>
              <w:left w:val="single" w:color="auto" w:sz="4" w:space="0"/>
              <w:bottom w:val="single" w:color="auto" w:sz="4" w:space="0"/>
              <w:right w:val="single" w:color="auto" w:sz="4" w:space="0"/>
            </w:tcBorders>
          </w:tcPr>
          <w:p w14:paraId="17E5E653">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109" w:type="dxa"/>
            <w:tcBorders>
              <w:top w:val="single" w:color="auto" w:sz="4" w:space="0"/>
              <w:left w:val="single" w:color="auto" w:sz="4" w:space="0"/>
              <w:bottom w:val="single" w:color="auto" w:sz="4" w:space="0"/>
              <w:right w:val="single" w:color="auto" w:sz="4" w:space="0"/>
            </w:tcBorders>
          </w:tcPr>
          <w:p w14:paraId="778EEC35">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618" w:type="dxa"/>
            <w:tcBorders>
              <w:top w:val="single" w:color="auto" w:sz="4" w:space="0"/>
              <w:left w:val="single" w:color="auto" w:sz="4" w:space="0"/>
              <w:bottom w:val="single" w:color="auto" w:sz="4" w:space="0"/>
              <w:right w:val="single" w:color="auto" w:sz="4" w:space="0"/>
            </w:tcBorders>
          </w:tcPr>
          <w:p w14:paraId="7A8FDEA0">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150" w:type="dxa"/>
            <w:tcBorders>
              <w:top w:val="single" w:color="auto" w:sz="4" w:space="0"/>
              <w:left w:val="single" w:color="auto" w:sz="4" w:space="0"/>
              <w:bottom w:val="single" w:color="auto" w:sz="4" w:space="0"/>
              <w:right w:val="single" w:color="auto" w:sz="4" w:space="0"/>
            </w:tcBorders>
          </w:tcPr>
          <w:p w14:paraId="487D085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70" w:type="dxa"/>
            <w:tcBorders>
              <w:top w:val="single" w:color="auto" w:sz="4" w:space="0"/>
              <w:left w:val="single" w:color="auto" w:sz="4" w:space="0"/>
              <w:bottom w:val="single" w:color="auto" w:sz="4" w:space="0"/>
              <w:right w:val="single" w:color="auto" w:sz="4" w:space="0"/>
            </w:tcBorders>
          </w:tcPr>
          <w:p w14:paraId="39834935">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32" w:type="dxa"/>
            <w:tcBorders>
              <w:top w:val="single" w:color="auto" w:sz="4" w:space="0"/>
              <w:left w:val="single" w:color="auto" w:sz="4" w:space="0"/>
              <w:bottom w:val="single" w:color="auto" w:sz="4" w:space="0"/>
              <w:right w:val="single" w:color="auto" w:sz="4" w:space="0"/>
            </w:tcBorders>
          </w:tcPr>
          <w:p w14:paraId="42B1C70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693" w:type="dxa"/>
            <w:tcBorders>
              <w:top w:val="single" w:color="auto" w:sz="4" w:space="0"/>
              <w:left w:val="single" w:color="auto" w:sz="4" w:space="0"/>
              <w:bottom w:val="single" w:color="auto" w:sz="4" w:space="0"/>
              <w:right w:val="single" w:color="auto" w:sz="4" w:space="0"/>
            </w:tcBorders>
          </w:tcPr>
          <w:p w14:paraId="66EFCB16">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332" w:type="dxa"/>
            <w:tcBorders>
              <w:top w:val="single" w:color="auto" w:sz="4" w:space="0"/>
              <w:left w:val="single" w:color="auto" w:sz="4" w:space="0"/>
              <w:bottom w:val="single" w:color="auto" w:sz="4" w:space="0"/>
              <w:right w:val="single" w:color="auto" w:sz="4" w:space="0"/>
            </w:tcBorders>
          </w:tcPr>
          <w:p w14:paraId="5F869F18">
            <w:pPr>
              <w:autoSpaceDE w:val="0"/>
              <w:adjustRightInd w:val="0"/>
              <w:jc w:val="center"/>
              <w:rPr>
                <w:rFonts w:ascii="Courier New" w:hAnsi="Courier New" w:cs="Courier New"/>
                <w:sz w:val="16"/>
                <w:szCs w:val="16"/>
              </w:rPr>
            </w:pPr>
            <w:r>
              <w:rPr>
                <w:rFonts w:ascii="Courier New" w:hAnsi="Courier New" w:cs="Courier New"/>
                <w:sz w:val="16"/>
                <w:szCs w:val="16"/>
              </w:rPr>
              <w:t>х</w:t>
            </w:r>
          </w:p>
        </w:tc>
      </w:tr>
    </w:tbl>
    <w:p w14:paraId="676339A1">
      <w:pPr>
        <w:autoSpaceDE w:val="0"/>
        <w:ind w:firstLine="720"/>
        <w:jc w:val="both"/>
        <w:rPr>
          <w:rFonts w:ascii="Courier New" w:hAnsi="Courier New" w:cs="Courier New"/>
          <w:sz w:val="16"/>
          <w:szCs w:val="16"/>
          <w:lang w:eastAsia="ar-SA"/>
        </w:rPr>
      </w:pPr>
    </w:p>
    <w:p w14:paraId="70B6D3EF">
      <w:pPr>
        <w:autoSpaceDE w:val="0"/>
        <w:ind w:firstLine="720"/>
        <w:jc w:val="both"/>
        <w:rPr>
          <w:rFonts w:ascii="Courier New" w:hAnsi="Courier New" w:cs="Courier New"/>
          <w:sz w:val="16"/>
          <w:szCs w:val="16"/>
          <w:lang w:eastAsia="ar-SA"/>
        </w:rPr>
      </w:pPr>
      <w:bookmarkStart w:id="78" w:name="sub_130120631"/>
      <w:r>
        <w:rPr>
          <w:rFonts w:ascii="Courier New" w:hAnsi="Courier New" w:cs="Courier New"/>
          <w:sz w:val="16"/>
          <w:szCs w:val="16"/>
          <w:lang w:eastAsia="ar-SA"/>
        </w:rPr>
        <w:t>(1), (2) графы 1, 3, 5-10 заполняются в соответствии с Положением об оплате труда работников, занимающих должности, не отнесенные к должностям муниципальной службы Александровского сельсовета, и осуществляющих техническое обеспечение деятельности органов местного самоуправления Александровского сельсовета» (с изменениями)</w:t>
      </w:r>
    </w:p>
    <w:bookmarkEnd w:id="78"/>
    <w:p w14:paraId="525F417D">
      <w:pPr>
        <w:autoSpaceDE w:val="0"/>
        <w:jc w:val="center"/>
        <w:rPr>
          <w:rFonts w:ascii="Courier New" w:hAnsi="Courier New" w:cs="Courier New"/>
          <w:b/>
          <w:sz w:val="16"/>
          <w:szCs w:val="16"/>
          <w:lang w:eastAsia="ar-SA"/>
        </w:rPr>
      </w:pPr>
      <w:bookmarkStart w:id="79" w:name="sub_13012064"/>
    </w:p>
    <w:p w14:paraId="204498CA">
      <w:pPr>
        <w:autoSpaceDE w:val="0"/>
        <w:jc w:val="center"/>
        <w:rPr>
          <w:rFonts w:ascii="Courier New" w:hAnsi="Courier New" w:cs="Courier New"/>
          <w:sz w:val="16"/>
          <w:szCs w:val="16"/>
          <w:lang w:eastAsia="ar-SA"/>
        </w:rPr>
      </w:pPr>
      <w:r>
        <w:rPr>
          <w:rFonts w:ascii="Courier New" w:hAnsi="Courier New" w:cs="Courier New"/>
          <w:b/>
          <w:sz w:val="16"/>
          <w:szCs w:val="16"/>
          <w:lang w:eastAsia="ar-SA"/>
        </w:rPr>
        <w:t>4.4. Расчет фонда оплаты труда по окладам,</w:t>
      </w:r>
      <w:bookmarkEnd w:id="79"/>
      <w:r>
        <w:rPr>
          <w:rFonts w:ascii="Courier New" w:hAnsi="Courier New" w:cs="Courier New"/>
          <w:b/>
          <w:sz w:val="16"/>
          <w:szCs w:val="16"/>
          <w:lang w:eastAsia="ar-SA"/>
        </w:rPr>
        <w:t xml:space="preserve"> за исключением иных выплат, входящих в фонд оплаты труда</w:t>
      </w:r>
    </w:p>
    <w:p w14:paraId="0FF91DE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"sub_1301264"</w:instrText>
      </w:r>
      <w:r>
        <w:rPr>
          <w:rFonts w:ascii="Courier New" w:hAnsi="Courier New" w:cs="Courier New"/>
          <w:sz w:val="16"/>
          <w:szCs w:val="16"/>
          <w:lang w:eastAsia="ar-SA"/>
        </w:rPr>
        <w:fldChar w:fldCharType="separate"/>
      </w:r>
      <w:r>
        <w:rPr>
          <w:rFonts w:ascii="Courier New" w:hAnsi="Courier New" w:cs="Courier New"/>
          <w:color w:val="008000"/>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43B9A179">
      <w:pPr>
        <w:autoSpaceDE w:val="0"/>
        <w:ind w:firstLine="720"/>
        <w:jc w:val="both"/>
        <w:rPr>
          <w:rFonts w:ascii="Courier New" w:hAnsi="Courier New" w:cs="Courier New"/>
          <w:sz w:val="16"/>
          <w:szCs w:val="16"/>
          <w:lang w:eastAsia="ar-SA"/>
        </w:rPr>
      </w:pPr>
    </w:p>
    <w:tbl>
      <w:tblPr>
        <w:tblStyle w:val="7"/>
        <w:tblW w:w="1461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8"/>
        <w:gridCol w:w="992"/>
        <w:gridCol w:w="1276"/>
        <w:gridCol w:w="3274"/>
        <w:gridCol w:w="1540"/>
        <w:gridCol w:w="1260"/>
        <w:gridCol w:w="980"/>
        <w:gridCol w:w="980"/>
        <w:gridCol w:w="1619"/>
        <w:gridCol w:w="1276"/>
      </w:tblGrid>
      <w:tr w14:paraId="0BC2B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restart"/>
            <w:tcBorders>
              <w:top w:val="single" w:color="auto" w:sz="4" w:space="0"/>
              <w:left w:val="single" w:color="auto" w:sz="4" w:space="0"/>
              <w:bottom w:val="single" w:color="auto" w:sz="4" w:space="0"/>
              <w:right w:val="single" w:color="auto" w:sz="4" w:space="0"/>
            </w:tcBorders>
          </w:tcPr>
          <w:p w14:paraId="7F0B3E5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должности</w:t>
            </w:r>
            <w:r>
              <w:fldChar w:fldCharType="begin"/>
            </w:r>
            <w:r>
              <w:instrText xml:space="preserve"> HYPERLINK \l "sub_130120641"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92" w:type="dxa"/>
            <w:vMerge w:val="restart"/>
            <w:tcBorders>
              <w:top w:val="single" w:color="auto" w:sz="4" w:space="0"/>
              <w:left w:val="single" w:color="auto" w:sz="4" w:space="0"/>
              <w:bottom w:val="single" w:color="auto" w:sz="4" w:space="0"/>
              <w:right w:val="single" w:color="auto" w:sz="4" w:space="0"/>
            </w:tcBorders>
          </w:tcPr>
          <w:p w14:paraId="0517B547">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по должностным окладам</w:t>
            </w:r>
            <w:r>
              <w:fldChar w:fldCharType="begin"/>
            </w:r>
            <w:r>
              <w:instrText xml:space="preserve"> HYPERLINK \l "sub_130120642"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0929" w:type="dxa"/>
            <w:gridSpan w:val="7"/>
            <w:tcBorders>
              <w:top w:val="single" w:color="auto" w:sz="4" w:space="0"/>
              <w:left w:val="single" w:color="auto" w:sz="4" w:space="0"/>
              <w:bottom w:val="single" w:color="auto" w:sz="4" w:space="0"/>
              <w:right w:val="single" w:color="auto" w:sz="4" w:space="0"/>
            </w:tcBorders>
          </w:tcPr>
          <w:p w14:paraId="52BB5247">
            <w:pPr>
              <w:autoSpaceDE w:val="0"/>
              <w:adjustRightInd w:val="0"/>
              <w:jc w:val="center"/>
              <w:rPr>
                <w:rFonts w:ascii="Courier New" w:hAnsi="Courier New" w:cs="Courier New"/>
                <w:sz w:val="16"/>
                <w:szCs w:val="16"/>
              </w:rPr>
            </w:pPr>
            <w:r>
              <w:rPr>
                <w:rFonts w:ascii="Courier New" w:hAnsi="Courier New" w:cs="Courier New"/>
                <w:sz w:val="16"/>
                <w:szCs w:val="16"/>
              </w:rPr>
              <w:t>Ежемесячные и иные дополнительные выплаты, входящие в фонд оплаты труда за год, рублей</w:t>
            </w:r>
            <w:r>
              <w:fldChar w:fldCharType="begin"/>
            </w:r>
            <w:r>
              <w:instrText xml:space="preserve"> HYPERLINK \l "sub_130120643" </w:instrText>
            </w:r>
            <w:r>
              <w:fldChar w:fldCharType="separate"/>
            </w:r>
            <w:r>
              <w:rPr>
                <w:rFonts w:ascii="Courier New" w:hAnsi="Courier New" w:cs="Courier New"/>
                <w:color w:val="008000"/>
                <w:sz w:val="16"/>
                <w:szCs w:val="16"/>
              </w:rPr>
              <w:t>(3)</w:t>
            </w:r>
            <w:r>
              <w:rPr>
                <w:rFonts w:ascii="Courier New" w:hAnsi="Courier New" w:cs="Courier New"/>
                <w:color w:val="008000"/>
                <w:sz w:val="16"/>
                <w:szCs w:val="16"/>
              </w:rPr>
              <w:fldChar w:fldCharType="end"/>
            </w:r>
          </w:p>
        </w:tc>
        <w:tc>
          <w:tcPr>
            <w:tcW w:w="1276" w:type="dxa"/>
            <w:vMerge w:val="restart"/>
            <w:tcBorders>
              <w:top w:val="single" w:color="auto" w:sz="4" w:space="0"/>
              <w:left w:val="single" w:color="auto" w:sz="4" w:space="0"/>
            </w:tcBorders>
          </w:tcPr>
          <w:p w14:paraId="2D9AA52B">
            <w:pPr>
              <w:autoSpaceDE w:val="0"/>
              <w:adjustRightInd w:val="0"/>
              <w:jc w:val="center"/>
              <w:rPr>
                <w:rFonts w:ascii="Courier New" w:hAnsi="Courier New" w:cs="Courier New"/>
                <w:sz w:val="16"/>
                <w:szCs w:val="16"/>
              </w:rPr>
            </w:pPr>
            <w:r>
              <w:rPr>
                <w:rFonts w:ascii="Courier New" w:hAnsi="Courier New" w:cs="Courier New"/>
                <w:sz w:val="16"/>
                <w:szCs w:val="16"/>
              </w:rPr>
              <w:t>Фонд оплаты труда в год, тыс. руб.</w:t>
            </w:r>
          </w:p>
          <w:p w14:paraId="03CEEF41">
            <w:pPr>
              <w:autoSpaceDE w:val="0"/>
              <w:adjustRightInd w:val="0"/>
              <w:jc w:val="center"/>
              <w:rPr>
                <w:rFonts w:ascii="Courier New" w:hAnsi="Courier New" w:cs="Courier New"/>
                <w:sz w:val="16"/>
                <w:szCs w:val="16"/>
              </w:rPr>
            </w:pPr>
            <w:r>
              <w:rPr>
                <w:rFonts w:ascii="Courier New" w:hAnsi="Courier New" w:cs="Courier New"/>
                <w:sz w:val="16"/>
                <w:szCs w:val="16"/>
              </w:rPr>
              <w:t>гр. 10 = (гр. 2 + гр. 3) / 1000</w:t>
            </w:r>
          </w:p>
        </w:tc>
      </w:tr>
      <w:tr w14:paraId="6E2A5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1418" w:type="dxa"/>
            <w:vMerge w:val="continue"/>
            <w:tcBorders>
              <w:top w:val="single" w:color="auto" w:sz="4" w:space="0"/>
              <w:left w:val="single" w:color="auto" w:sz="4" w:space="0"/>
              <w:bottom w:val="single" w:color="auto" w:sz="4" w:space="0"/>
              <w:right w:val="single" w:color="auto" w:sz="4" w:space="0"/>
            </w:tcBorders>
          </w:tcPr>
          <w:p w14:paraId="24E9048D">
            <w:pPr>
              <w:autoSpaceDE w:val="0"/>
              <w:adjustRightInd w:val="0"/>
              <w:jc w:val="center"/>
              <w:rPr>
                <w:rFonts w:ascii="Courier New" w:hAnsi="Courier New" w:cs="Courier New"/>
                <w:sz w:val="16"/>
                <w:szCs w:val="16"/>
              </w:rPr>
            </w:pPr>
          </w:p>
        </w:tc>
        <w:tc>
          <w:tcPr>
            <w:tcW w:w="992" w:type="dxa"/>
            <w:vMerge w:val="continue"/>
            <w:tcBorders>
              <w:top w:val="nil"/>
              <w:left w:val="nil"/>
              <w:bottom w:val="nil"/>
              <w:right w:val="nil"/>
            </w:tcBorders>
          </w:tcPr>
          <w:p w14:paraId="3A654E14">
            <w:pPr>
              <w:autoSpaceDE w:val="0"/>
              <w:adjustRightInd w:val="0"/>
              <w:jc w:val="center"/>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5B3E8BDD">
            <w:pPr>
              <w:autoSpaceDE w:val="0"/>
              <w:adjustRightInd w:val="0"/>
              <w:jc w:val="center"/>
              <w:rPr>
                <w:rFonts w:ascii="Courier New" w:hAnsi="Courier New" w:cs="Courier New"/>
                <w:sz w:val="16"/>
                <w:szCs w:val="16"/>
              </w:rPr>
            </w:pPr>
            <w:r>
              <w:rPr>
                <w:rFonts w:ascii="Courier New" w:hAnsi="Courier New" w:cs="Courier New"/>
                <w:sz w:val="16"/>
                <w:szCs w:val="16"/>
              </w:rPr>
              <w:t>всего</w:t>
            </w:r>
          </w:p>
          <w:p w14:paraId="236FD056">
            <w:pPr>
              <w:autoSpaceDE w:val="0"/>
              <w:adjustRightInd w:val="0"/>
              <w:jc w:val="center"/>
              <w:rPr>
                <w:rFonts w:ascii="Courier New" w:hAnsi="Courier New" w:cs="Courier New"/>
                <w:sz w:val="16"/>
                <w:szCs w:val="16"/>
              </w:rPr>
            </w:pPr>
            <w:r>
              <w:rPr>
                <w:rFonts w:ascii="Courier New" w:hAnsi="Courier New" w:cs="Courier New"/>
                <w:sz w:val="16"/>
                <w:szCs w:val="16"/>
              </w:rPr>
              <w:t>гр. 3 = гр. 4 + гр. 5 + гр. 6 + гр. 7 + гр. 8 + гр. 9</w:t>
            </w:r>
          </w:p>
        </w:tc>
        <w:tc>
          <w:tcPr>
            <w:tcW w:w="3274" w:type="dxa"/>
            <w:tcBorders>
              <w:top w:val="single" w:color="auto" w:sz="4" w:space="0"/>
              <w:left w:val="single" w:color="auto" w:sz="4" w:space="0"/>
              <w:bottom w:val="single" w:color="auto" w:sz="4" w:space="0"/>
              <w:right w:val="single" w:color="auto" w:sz="4" w:space="0"/>
            </w:tcBorders>
          </w:tcPr>
          <w:p w14:paraId="6040B659">
            <w:pPr>
              <w:autoSpaceDE w:val="0"/>
              <w:adjustRightInd w:val="0"/>
              <w:ind w:right="-249"/>
              <w:jc w:val="center"/>
              <w:rPr>
                <w:rFonts w:ascii="Courier New" w:hAnsi="Courier New" w:cs="Courier New"/>
                <w:sz w:val="16"/>
                <w:szCs w:val="16"/>
              </w:rPr>
            </w:pPr>
            <w:r>
              <w:rPr>
                <w:rFonts w:ascii="Courier New" w:hAnsi="Courier New" w:cs="Courier New"/>
                <w:sz w:val="16"/>
                <w:szCs w:val="16"/>
              </w:rPr>
              <w:t>ежемесячная надбавка за сложность, напряженность и высокие достижения в труде и ежемесячная процентная надбавка к должностному окладу за работу со сведениями, составляющими муниципальную тайну</w:t>
            </w:r>
          </w:p>
        </w:tc>
        <w:tc>
          <w:tcPr>
            <w:tcW w:w="1540" w:type="dxa"/>
            <w:tcBorders>
              <w:top w:val="single" w:color="auto" w:sz="4" w:space="0"/>
              <w:left w:val="single" w:color="auto" w:sz="4" w:space="0"/>
              <w:bottom w:val="single" w:color="auto" w:sz="4" w:space="0"/>
              <w:right w:val="single" w:color="auto" w:sz="4" w:space="0"/>
            </w:tcBorders>
          </w:tcPr>
          <w:p w14:paraId="0AD77CC8">
            <w:pPr>
              <w:autoSpaceDE w:val="0"/>
              <w:adjustRightInd w:val="0"/>
              <w:jc w:val="center"/>
              <w:rPr>
                <w:rFonts w:ascii="Courier New" w:hAnsi="Courier New" w:cs="Courier New"/>
                <w:sz w:val="16"/>
                <w:szCs w:val="16"/>
              </w:rPr>
            </w:pPr>
            <w:r>
              <w:rPr>
                <w:rFonts w:ascii="Courier New" w:hAnsi="Courier New" w:cs="Courier New"/>
                <w:sz w:val="16"/>
                <w:szCs w:val="16"/>
              </w:rPr>
              <w:t>ежемесячная надбавка к должностному окладу за выслугу лет</w:t>
            </w:r>
          </w:p>
        </w:tc>
        <w:tc>
          <w:tcPr>
            <w:tcW w:w="1260" w:type="dxa"/>
            <w:tcBorders>
              <w:top w:val="single" w:color="auto" w:sz="4" w:space="0"/>
              <w:left w:val="single" w:color="auto" w:sz="4" w:space="0"/>
              <w:bottom w:val="single" w:color="auto" w:sz="4" w:space="0"/>
              <w:right w:val="single" w:color="auto" w:sz="4" w:space="0"/>
            </w:tcBorders>
          </w:tcPr>
          <w:p w14:paraId="72918DA7">
            <w:pPr>
              <w:autoSpaceDE w:val="0"/>
              <w:adjustRightInd w:val="0"/>
              <w:jc w:val="center"/>
              <w:rPr>
                <w:rFonts w:ascii="Courier New" w:hAnsi="Courier New" w:cs="Courier New"/>
                <w:sz w:val="16"/>
                <w:szCs w:val="16"/>
              </w:rPr>
            </w:pPr>
            <w:r>
              <w:rPr>
                <w:rFonts w:ascii="Courier New" w:hAnsi="Courier New" w:cs="Courier New"/>
                <w:sz w:val="16"/>
                <w:szCs w:val="16"/>
              </w:rPr>
              <w:t>премии по результатам работы</w:t>
            </w:r>
          </w:p>
        </w:tc>
        <w:tc>
          <w:tcPr>
            <w:tcW w:w="980" w:type="dxa"/>
            <w:tcBorders>
              <w:top w:val="single" w:color="auto" w:sz="4" w:space="0"/>
              <w:left w:val="single" w:color="auto" w:sz="4" w:space="0"/>
              <w:bottom w:val="single" w:color="auto" w:sz="4" w:space="0"/>
              <w:right w:val="single" w:color="auto" w:sz="4" w:space="0"/>
            </w:tcBorders>
          </w:tcPr>
          <w:p w14:paraId="0CBA16CC">
            <w:pPr>
              <w:autoSpaceDE w:val="0"/>
              <w:adjustRightInd w:val="0"/>
              <w:jc w:val="center"/>
              <w:rPr>
                <w:rFonts w:ascii="Courier New" w:hAnsi="Courier New" w:cs="Courier New"/>
                <w:sz w:val="16"/>
                <w:szCs w:val="16"/>
              </w:rPr>
            </w:pPr>
            <w:r>
              <w:rPr>
                <w:rFonts w:ascii="Courier New" w:hAnsi="Courier New" w:cs="Courier New"/>
                <w:sz w:val="16"/>
                <w:szCs w:val="16"/>
              </w:rPr>
              <w:t>ежемесячное денежное поощрение</w:t>
            </w:r>
          </w:p>
        </w:tc>
        <w:tc>
          <w:tcPr>
            <w:tcW w:w="980" w:type="dxa"/>
            <w:tcBorders>
              <w:top w:val="single" w:color="auto" w:sz="4" w:space="0"/>
              <w:left w:val="single" w:color="auto" w:sz="4" w:space="0"/>
              <w:bottom w:val="single" w:color="auto" w:sz="4" w:space="0"/>
              <w:right w:val="single" w:color="auto" w:sz="4" w:space="0"/>
            </w:tcBorders>
          </w:tcPr>
          <w:p w14:paraId="423BFBBF">
            <w:pPr>
              <w:autoSpaceDE w:val="0"/>
              <w:adjustRightInd w:val="0"/>
              <w:jc w:val="center"/>
              <w:rPr>
                <w:rFonts w:ascii="Courier New" w:hAnsi="Courier New" w:cs="Courier New"/>
                <w:sz w:val="16"/>
                <w:szCs w:val="16"/>
              </w:rPr>
            </w:pPr>
            <w:r>
              <w:rPr>
                <w:rFonts w:ascii="Courier New" w:hAnsi="Courier New" w:cs="Courier New"/>
                <w:sz w:val="16"/>
                <w:szCs w:val="16"/>
              </w:rPr>
              <w:t>материальная помощь</w:t>
            </w:r>
          </w:p>
        </w:tc>
        <w:tc>
          <w:tcPr>
            <w:tcW w:w="1619" w:type="dxa"/>
            <w:tcBorders>
              <w:top w:val="single" w:color="auto" w:sz="4" w:space="0"/>
              <w:left w:val="single" w:color="auto" w:sz="4" w:space="0"/>
              <w:bottom w:val="single" w:color="auto" w:sz="4" w:space="0"/>
              <w:right w:val="single" w:color="auto" w:sz="4" w:space="0"/>
            </w:tcBorders>
          </w:tcPr>
          <w:p w14:paraId="1DBD409B">
            <w:pPr>
              <w:autoSpaceDE w:val="0"/>
              <w:adjustRightInd w:val="0"/>
              <w:jc w:val="center"/>
              <w:rPr>
                <w:rFonts w:ascii="Courier New" w:hAnsi="Courier New" w:cs="Courier New"/>
                <w:sz w:val="16"/>
                <w:szCs w:val="16"/>
              </w:rPr>
            </w:pPr>
            <w:r>
              <w:rPr>
                <w:rFonts w:ascii="Courier New" w:hAnsi="Courier New" w:cs="Courier New"/>
                <w:sz w:val="16"/>
                <w:szCs w:val="16"/>
              </w:rPr>
              <w:t>единовременная выплата при предоставлении ежегодного оплачиваемого отпуска</w:t>
            </w:r>
          </w:p>
        </w:tc>
        <w:tc>
          <w:tcPr>
            <w:tcW w:w="1276" w:type="dxa"/>
            <w:vMerge w:val="continue"/>
            <w:tcBorders>
              <w:left w:val="single" w:color="auto" w:sz="4" w:space="0"/>
              <w:bottom w:val="nil"/>
            </w:tcBorders>
          </w:tcPr>
          <w:p w14:paraId="7630446D">
            <w:pPr>
              <w:autoSpaceDE w:val="0"/>
              <w:adjustRightInd w:val="0"/>
              <w:jc w:val="center"/>
              <w:rPr>
                <w:rFonts w:ascii="Courier New" w:hAnsi="Courier New" w:cs="Courier New"/>
                <w:sz w:val="16"/>
                <w:szCs w:val="16"/>
              </w:rPr>
            </w:pPr>
          </w:p>
        </w:tc>
      </w:tr>
      <w:tr w14:paraId="5E141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0C1794B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92" w:type="dxa"/>
            <w:tcBorders>
              <w:top w:val="single" w:color="auto" w:sz="4" w:space="0"/>
              <w:left w:val="single" w:color="auto" w:sz="4" w:space="0"/>
              <w:bottom w:val="single" w:color="auto" w:sz="4" w:space="0"/>
              <w:right w:val="single" w:color="auto" w:sz="4" w:space="0"/>
            </w:tcBorders>
          </w:tcPr>
          <w:p w14:paraId="242F9B5C">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276" w:type="dxa"/>
            <w:tcBorders>
              <w:top w:val="single" w:color="auto" w:sz="4" w:space="0"/>
              <w:left w:val="single" w:color="auto" w:sz="4" w:space="0"/>
              <w:bottom w:val="single" w:color="auto" w:sz="4" w:space="0"/>
              <w:right w:val="single" w:color="auto" w:sz="4" w:space="0"/>
            </w:tcBorders>
          </w:tcPr>
          <w:p w14:paraId="369343E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3274" w:type="dxa"/>
            <w:tcBorders>
              <w:top w:val="single" w:color="auto" w:sz="4" w:space="0"/>
              <w:left w:val="single" w:color="auto" w:sz="4" w:space="0"/>
              <w:bottom w:val="single" w:color="auto" w:sz="4" w:space="0"/>
              <w:right w:val="single" w:color="auto" w:sz="4" w:space="0"/>
            </w:tcBorders>
          </w:tcPr>
          <w:p w14:paraId="744E26A0">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540" w:type="dxa"/>
            <w:tcBorders>
              <w:top w:val="single" w:color="auto" w:sz="4" w:space="0"/>
              <w:left w:val="single" w:color="auto" w:sz="4" w:space="0"/>
              <w:bottom w:val="single" w:color="auto" w:sz="4" w:space="0"/>
              <w:right w:val="single" w:color="auto" w:sz="4" w:space="0"/>
            </w:tcBorders>
          </w:tcPr>
          <w:p w14:paraId="14E3F9E0">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260" w:type="dxa"/>
            <w:tcBorders>
              <w:top w:val="single" w:color="auto" w:sz="4" w:space="0"/>
              <w:left w:val="single" w:color="auto" w:sz="4" w:space="0"/>
              <w:bottom w:val="single" w:color="auto" w:sz="4" w:space="0"/>
              <w:right w:val="single" w:color="auto" w:sz="4" w:space="0"/>
            </w:tcBorders>
          </w:tcPr>
          <w:p w14:paraId="0B8C950C">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980" w:type="dxa"/>
            <w:tcBorders>
              <w:top w:val="single" w:color="auto" w:sz="4" w:space="0"/>
              <w:left w:val="single" w:color="auto" w:sz="4" w:space="0"/>
              <w:bottom w:val="single" w:color="auto" w:sz="4" w:space="0"/>
              <w:right w:val="single" w:color="auto" w:sz="4" w:space="0"/>
            </w:tcBorders>
          </w:tcPr>
          <w:p w14:paraId="2299B21B">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980" w:type="dxa"/>
            <w:tcBorders>
              <w:top w:val="single" w:color="auto" w:sz="4" w:space="0"/>
              <w:left w:val="single" w:color="auto" w:sz="4" w:space="0"/>
              <w:bottom w:val="single" w:color="auto" w:sz="4" w:space="0"/>
              <w:right w:val="single" w:color="auto" w:sz="4" w:space="0"/>
            </w:tcBorders>
          </w:tcPr>
          <w:p w14:paraId="559DBE03">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1619" w:type="dxa"/>
            <w:tcBorders>
              <w:top w:val="single" w:color="auto" w:sz="4" w:space="0"/>
              <w:left w:val="single" w:color="auto" w:sz="4" w:space="0"/>
              <w:bottom w:val="single" w:color="auto" w:sz="4" w:space="0"/>
              <w:right w:val="single" w:color="auto" w:sz="4" w:space="0"/>
            </w:tcBorders>
          </w:tcPr>
          <w:p w14:paraId="6DEC50F6">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1276" w:type="dxa"/>
            <w:tcBorders>
              <w:top w:val="single" w:color="auto" w:sz="4" w:space="0"/>
              <w:left w:val="single" w:color="auto" w:sz="4" w:space="0"/>
              <w:bottom w:val="single" w:color="auto" w:sz="4" w:space="0"/>
              <w:right w:val="single" w:color="auto" w:sz="4" w:space="0"/>
            </w:tcBorders>
          </w:tcPr>
          <w:p w14:paraId="65F9F1F8">
            <w:pPr>
              <w:autoSpaceDE w:val="0"/>
              <w:adjustRightInd w:val="0"/>
              <w:jc w:val="center"/>
              <w:rPr>
                <w:rFonts w:ascii="Courier New" w:hAnsi="Courier New" w:cs="Courier New"/>
                <w:sz w:val="16"/>
                <w:szCs w:val="16"/>
              </w:rPr>
            </w:pPr>
            <w:r>
              <w:rPr>
                <w:rFonts w:ascii="Courier New" w:hAnsi="Courier New" w:cs="Courier New"/>
                <w:sz w:val="16"/>
                <w:szCs w:val="16"/>
              </w:rPr>
              <w:t>10</w:t>
            </w:r>
          </w:p>
        </w:tc>
      </w:tr>
      <w:tr w14:paraId="76DF4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0B1A06ED">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18B33E42">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697BEF0">
            <w:pPr>
              <w:autoSpaceDE w:val="0"/>
              <w:adjustRightInd w:val="0"/>
              <w:jc w:val="both"/>
              <w:rPr>
                <w:rFonts w:ascii="Courier New" w:hAnsi="Courier New" w:cs="Courier New"/>
                <w:sz w:val="16"/>
                <w:szCs w:val="16"/>
              </w:rPr>
            </w:pPr>
          </w:p>
        </w:tc>
        <w:tc>
          <w:tcPr>
            <w:tcW w:w="3274" w:type="dxa"/>
            <w:tcBorders>
              <w:top w:val="single" w:color="auto" w:sz="4" w:space="0"/>
              <w:left w:val="single" w:color="auto" w:sz="4" w:space="0"/>
              <w:bottom w:val="single" w:color="auto" w:sz="4" w:space="0"/>
              <w:right w:val="single" w:color="auto" w:sz="4" w:space="0"/>
            </w:tcBorders>
          </w:tcPr>
          <w:p w14:paraId="4F983597">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1076EFD4">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CE105D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4B3916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C6A454B">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23085E4A">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7665E34D">
            <w:pPr>
              <w:autoSpaceDE w:val="0"/>
              <w:adjustRightInd w:val="0"/>
              <w:jc w:val="both"/>
              <w:rPr>
                <w:rFonts w:ascii="Courier New" w:hAnsi="Courier New" w:cs="Courier New"/>
                <w:sz w:val="16"/>
                <w:szCs w:val="16"/>
              </w:rPr>
            </w:pPr>
          </w:p>
        </w:tc>
      </w:tr>
      <w:tr w14:paraId="38935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214446F6">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70AFA645">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1047A1AC">
            <w:pPr>
              <w:autoSpaceDE w:val="0"/>
              <w:adjustRightInd w:val="0"/>
              <w:jc w:val="both"/>
              <w:rPr>
                <w:rFonts w:ascii="Courier New" w:hAnsi="Courier New" w:cs="Courier New"/>
                <w:sz w:val="16"/>
                <w:szCs w:val="16"/>
              </w:rPr>
            </w:pPr>
          </w:p>
        </w:tc>
        <w:tc>
          <w:tcPr>
            <w:tcW w:w="3274" w:type="dxa"/>
            <w:tcBorders>
              <w:top w:val="single" w:color="auto" w:sz="4" w:space="0"/>
              <w:left w:val="single" w:color="auto" w:sz="4" w:space="0"/>
              <w:bottom w:val="single" w:color="auto" w:sz="4" w:space="0"/>
              <w:right w:val="single" w:color="auto" w:sz="4" w:space="0"/>
            </w:tcBorders>
          </w:tcPr>
          <w:p w14:paraId="4704F3C1">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24B2BD1F">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847B2B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1F434E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B19A826">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773270C7">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C94D89E">
            <w:pPr>
              <w:autoSpaceDE w:val="0"/>
              <w:adjustRightInd w:val="0"/>
              <w:jc w:val="both"/>
              <w:rPr>
                <w:rFonts w:ascii="Courier New" w:hAnsi="Courier New" w:cs="Courier New"/>
                <w:sz w:val="16"/>
                <w:szCs w:val="16"/>
              </w:rPr>
            </w:pPr>
          </w:p>
        </w:tc>
      </w:tr>
      <w:tr w14:paraId="6E749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6AF97C41">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7170007B">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6BAE3CC1">
            <w:pPr>
              <w:autoSpaceDE w:val="0"/>
              <w:adjustRightInd w:val="0"/>
              <w:jc w:val="both"/>
              <w:rPr>
                <w:rFonts w:ascii="Courier New" w:hAnsi="Courier New" w:cs="Courier New"/>
                <w:sz w:val="16"/>
                <w:szCs w:val="16"/>
              </w:rPr>
            </w:pPr>
          </w:p>
        </w:tc>
        <w:tc>
          <w:tcPr>
            <w:tcW w:w="3274" w:type="dxa"/>
            <w:tcBorders>
              <w:top w:val="single" w:color="auto" w:sz="4" w:space="0"/>
              <w:left w:val="single" w:color="auto" w:sz="4" w:space="0"/>
              <w:bottom w:val="single" w:color="auto" w:sz="4" w:space="0"/>
              <w:right w:val="single" w:color="auto" w:sz="4" w:space="0"/>
            </w:tcBorders>
          </w:tcPr>
          <w:p w14:paraId="36283632">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3E79A305">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17B788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C483E1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29A116B">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3158078E">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218CC085">
            <w:pPr>
              <w:autoSpaceDE w:val="0"/>
              <w:adjustRightInd w:val="0"/>
              <w:jc w:val="both"/>
              <w:rPr>
                <w:rFonts w:ascii="Courier New" w:hAnsi="Courier New" w:cs="Courier New"/>
                <w:sz w:val="16"/>
                <w:szCs w:val="16"/>
              </w:rPr>
            </w:pPr>
          </w:p>
        </w:tc>
      </w:tr>
      <w:tr w14:paraId="390E83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36D36C10">
            <w:pPr>
              <w:autoSpaceDE w:val="0"/>
              <w:adjustRightInd w:val="0"/>
              <w:jc w:val="both"/>
              <w:rPr>
                <w:rFonts w:ascii="Courier New" w:hAnsi="Courier New" w:cs="Courier New"/>
                <w:sz w:val="16"/>
                <w:szCs w:val="16"/>
              </w:rPr>
            </w:pPr>
            <w:bookmarkStart w:id="80" w:name="sub_130120649"/>
            <w:r>
              <w:rPr>
                <w:rFonts w:ascii="Courier New" w:hAnsi="Courier New" w:cs="Courier New"/>
                <w:sz w:val="16"/>
                <w:szCs w:val="16"/>
              </w:rPr>
              <w:t>Итого</w:t>
            </w:r>
            <w:bookmarkEnd w:id="80"/>
          </w:p>
        </w:tc>
        <w:tc>
          <w:tcPr>
            <w:tcW w:w="992" w:type="dxa"/>
            <w:tcBorders>
              <w:top w:val="single" w:color="auto" w:sz="4" w:space="0"/>
              <w:left w:val="single" w:color="auto" w:sz="4" w:space="0"/>
              <w:bottom w:val="single" w:color="auto" w:sz="4" w:space="0"/>
              <w:right w:val="single" w:color="auto" w:sz="4" w:space="0"/>
            </w:tcBorders>
          </w:tcPr>
          <w:p w14:paraId="1AB16D6C">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576E0B0C">
            <w:pPr>
              <w:autoSpaceDE w:val="0"/>
              <w:adjustRightInd w:val="0"/>
              <w:jc w:val="both"/>
              <w:rPr>
                <w:rFonts w:ascii="Courier New" w:hAnsi="Courier New" w:cs="Courier New"/>
                <w:sz w:val="16"/>
                <w:szCs w:val="16"/>
              </w:rPr>
            </w:pPr>
          </w:p>
        </w:tc>
        <w:tc>
          <w:tcPr>
            <w:tcW w:w="3274" w:type="dxa"/>
            <w:tcBorders>
              <w:top w:val="single" w:color="auto" w:sz="4" w:space="0"/>
              <w:left w:val="single" w:color="auto" w:sz="4" w:space="0"/>
              <w:bottom w:val="single" w:color="auto" w:sz="4" w:space="0"/>
              <w:right w:val="single" w:color="auto" w:sz="4" w:space="0"/>
            </w:tcBorders>
          </w:tcPr>
          <w:p w14:paraId="173C5CAD">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229D8DA8">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A39211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3494E6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F22477B">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6153C1E2">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2F9F4700">
            <w:pPr>
              <w:autoSpaceDE w:val="0"/>
              <w:adjustRightInd w:val="0"/>
              <w:jc w:val="both"/>
              <w:rPr>
                <w:rFonts w:ascii="Courier New" w:hAnsi="Courier New" w:cs="Courier New"/>
                <w:sz w:val="16"/>
                <w:szCs w:val="16"/>
              </w:rPr>
            </w:pPr>
          </w:p>
        </w:tc>
      </w:tr>
    </w:tbl>
    <w:p w14:paraId="5DEF1B80">
      <w:pPr>
        <w:autoSpaceDE w:val="0"/>
        <w:ind w:firstLine="720"/>
        <w:jc w:val="both"/>
        <w:rPr>
          <w:rFonts w:ascii="Courier New" w:hAnsi="Courier New" w:cs="Courier New"/>
          <w:sz w:val="16"/>
          <w:szCs w:val="16"/>
          <w:lang w:eastAsia="ar-SA"/>
        </w:rPr>
      </w:pPr>
    </w:p>
    <w:p w14:paraId="7945B75A">
      <w:pPr>
        <w:autoSpaceDE w:val="0"/>
        <w:ind w:firstLine="720"/>
        <w:jc w:val="both"/>
        <w:rPr>
          <w:rFonts w:ascii="Courier New" w:hAnsi="Courier New" w:cs="Courier New"/>
          <w:sz w:val="16"/>
          <w:szCs w:val="16"/>
          <w:lang w:eastAsia="ar-SA"/>
        </w:rPr>
      </w:pPr>
      <w:bookmarkStart w:id="81" w:name="sub_1301264"/>
      <w:r>
        <w:rPr>
          <w:rFonts w:ascii="Courier New" w:hAnsi="Courier New" w:cs="Courier New"/>
          <w:sz w:val="16"/>
          <w:szCs w:val="16"/>
          <w:lang w:eastAsia="ar-SA"/>
        </w:rPr>
        <w:t>(*) раздел 4.4 формы ОБАС 01.200 формируется раздельно по текущему финансовому году, очередному финансовому году, первому и второму году планового периода</w:t>
      </w:r>
    </w:p>
    <w:bookmarkEnd w:id="81"/>
    <w:p w14:paraId="789618C5">
      <w:pPr>
        <w:autoSpaceDE w:val="0"/>
        <w:ind w:firstLine="720"/>
        <w:jc w:val="both"/>
        <w:rPr>
          <w:rFonts w:ascii="Courier New" w:hAnsi="Courier New" w:cs="Courier New"/>
          <w:sz w:val="16"/>
          <w:szCs w:val="16"/>
          <w:lang w:eastAsia="ar-SA"/>
        </w:rPr>
      </w:pPr>
      <w:bookmarkStart w:id="82" w:name="sub_130120641"/>
      <w:r>
        <w:rPr>
          <w:rFonts w:ascii="Courier New" w:hAnsi="Courier New" w:cs="Courier New"/>
          <w:sz w:val="16"/>
          <w:szCs w:val="16"/>
          <w:lang w:eastAsia="ar-SA"/>
        </w:rPr>
        <w:t xml:space="preserve">(1) графа 1 заполняется автоматически на основании данных графы 1 </w:t>
      </w:r>
      <w:r>
        <w:fldChar w:fldCharType="begin"/>
      </w:r>
      <w:r>
        <w:instrText xml:space="preserve"> HYPERLINK \l "sub_13012063" </w:instrText>
      </w:r>
      <w:r>
        <w:fldChar w:fldCharType="separate"/>
      </w:r>
      <w:r>
        <w:rPr>
          <w:rFonts w:ascii="Courier New" w:hAnsi="Courier New" w:cs="Courier New"/>
          <w:sz w:val="16"/>
          <w:szCs w:val="16"/>
          <w:lang w:eastAsia="ar-SA"/>
        </w:rPr>
        <w:t>подраздела 4.3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w:t>
      </w:r>
    </w:p>
    <w:bookmarkEnd w:id="82"/>
    <w:p w14:paraId="7BB2F5AD">
      <w:pPr>
        <w:autoSpaceDE w:val="0"/>
        <w:ind w:firstLine="720"/>
        <w:jc w:val="both"/>
        <w:rPr>
          <w:rFonts w:ascii="Courier New" w:hAnsi="Courier New" w:cs="Courier New"/>
          <w:sz w:val="16"/>
          <w:szCs w:val="16"/>
          <w:lang w:eastAsia="ar-SA"/>
        </w:rPr>
      </w:pPr>
      <w:bookmarkStart w:id="83" w:name="sub_130120642"/>
      <w:r>
        <w:rPr>
          <w:rFonts w:ascii="Courier New" w:hAnsi="Courier New" w:cs="Courier New"/>
          <w:sz w:val="16"/>
          <w:szCs w:val="16"/>
          <w:lang w:eastAsia="ar-SA"/>
        </w:rPr>
        <w:t xml:space="preserve">(2) графа 2 рассчитывается автоматически как произведение значений по соответствующему периоду граф 2.1-2.4 </w:t>
      </w:r>
      <w:r>
        <w:fldChar w:fldCharType="begin"/>
      </w:r>
      <w:r>
        <w:instrText xml:space="preserve"> HYPERLINK \l "sub_13012063" </w:instrText>
      </w:r>
      <w:r>
        <w:fldChar w:fldCharType="separate"/>
      </w:r>
      <w:r>
        <w:rPr>
          <w:rFonts w:ascii="Courier New" w:hAnsi="Courier New" w:cs="Courier New"/>
          <w:sz w:val="16"/>
          <w:szCs w:val="16"/>
          <w:lang w:eastAsia="ar-SA"/>
        </w:rPr>
        <w:t>подраздела 4.3</w:t>
      </w:r>
      <w:r>
        <w:rPr>
          <w:rFonts w:ascii="Courier New" w:hAnsi="Courier New" w:cs="Courier New"/>
          <w:sz w:val="16"/>
          <w:szCs w:val="16"/>
          <w:lang w:eastAsia="ar-SA"/>
        </w:rPr>
        <w:fldChar w:fldCharType="end"/>
      </w:r>
      <w:r>
        <w:rPr>
          <w:rFonts w:ascii="Courier New" w:hAnsi="Courier New" w:cs="Courier New"/>
          <w:sz w:val="16"/>
          <w:szCs w:val="16"/>
          <w:lang w:eastAsia="ar-SA"/>
        </w:rPr>
        <w:t>, графы 3 подраздела 4.3 формы ОБАС 01.200 по соответствующей должности, не являющейся должностью муниципальной службы, в расчете на год</w:t>
      </w:r>
    </w:p>
    <w:bookmarkEnd w:id="83"/>
    <w:p w14:paraId="712EFE00">
      <w:pPr>
        <w:autoSpaceDE w:val="0"/>
        <w:ind w:firstLine="720"/>
        <w:jc w:val="both"/>
        <w:rPr>
          <w:rFonts w:ascii="Courier New" w:hAnsi="Courier New" w:cs="Courier New"/>
          <w:sz w:val="16"/>
          <w:szCs w:val="16"/>
          <w:lang w:eastAsia="ar-SA"/>
        </w:rPr>
      </w:pPr>
      <w:bookmarkStart w:id="84" w:name="sub_130120643"/>
      <w:r>
        <w:rPr>
          <w:rFonts w:ascii="Courier New" w:hAnsi="Courier New" w:cs="Courier New"/>
          <w:sz w:val="16"/>
          <w:szCs w:val="16"/>
          <w:lang w:eastAsia="ar-SA"/>
        </w:rPr>
        <w:t xml:space="preserve">(3) графы 4-9 рассчитываются автоматически как произведение значений соответствующих граф 5-10 </w:t>
      </w:r>
      <w:r>
        <w:fldChar w:fldCharType="begin"/>
      </w:r>
      <w:r>
        <w:instrText xml:space="preserve"> HYPERLINK \l "sub_13012063" </w:instrText>
      </w:r>
      <w:r>
        <w:fldChar w:fldCharType="separate"/>
      </w:r>
      <w:r>
        <w:rPr>
          <w:rFonts w:ascii="Courier New" w:hAnsi="Courier New" w:cs="Courier New"/>
          <w:sz w:val="16"/>
          <w:szCs w:val="16"/>
          <w:lang w:eastAsia="ar-SA"/>
        </w:rPr>
        <w:t xml:space="preserve">подраздела 4.3, </w:t>
      </w:r>
      <w:r>
        <w:rPr>
          <w:rFonts w:ascii="Courier New" w:hAnsi="Courier New" w:cs="Courier New"/>
          <w:sz w:val="16"/>
          <w:szCs w:val="16"/>
          <w:lang w:eastAsia="ar-SA"/>
        </w:rPr>
        <w:fldChar w:fldCharType="end"/>
      </w:r>
      <w:r>
        <w:rPr>
          <w:rFonts w:ascii="Courier New" w:hAnsi="Courier New" w:cs="Courier New"/>
          <w:sz w:val="16"/>
          <w:szCs w:val="16"/>
          <w:lang w:eastAsia="ar-SA"/>
        </w:rPr>
        <w:t>граф 2.1-2.4 подраздела 4.3, графы 3 подраздела 4.3 формы ОБАС 01.200</w:t>
      </w:r>
      <w:bookmarkEnd w:id="84"/>
    </w:p>
    <w:p w14:paraId="2A0D913A">
      <w:pPr>
        <w:autoSpaceDE w:val="0"/>
        <w:jc w:val="center"/>
        <w:rPr>
          <w:rFonts w:ascii="Courier New" w:hAnsi="Courier New" w:cs="Courier New"/>
          <w:b/>
          <w:sz w:val="16"/>
          <w:szCs w:val="16"/>
          <w:lang w:eastAsia="ar-SA"/>
        </w:rPr>
      </w:pPr>
    </w:p>
    <w:p w14:paraId="211FF200">
      <w:pPr>
        <w:autoSpaceDE w:val="0"/>
        <w:jc w:val="center"/>
        <w:rPr>
          <w:rFonts w:ascii="Courier New" w:hAnsi="Courier New" w:cs="Courier New"/>
          <w:sz w:val="16"/>
          <w:szCs w:val="16"/>
          <w:lang w:eastAsia="ar-SA"/>
        </w:rPr>
      </w:pPr>
      <w:r>
        <w:rPr>
          <w:rFonts w:ascii="Courier New" w:hAnsi="Courier New" w:cs="Courier New"/>
          <w:b/>
          <w:sz w:val="16"/>
          <w:szCs w:val="16"/>
          <w:lang w:eastAsia="ar-SA"/>
        </w:rPr>
        <w:t>4.5 Расчет страховых взносов в бюджеты государственных внебюджетных фондов</w:t>
      </w:r>
    </w:p>
    <w:p w14:paraId="721F7235">
      <w:pPr>
        <w:autoSpaceDE w:val="0"/>
        <w:ind w:firstLine="720"/>
        <w:jc w:val="both"/>
        <w:rPr>
          <w:rFonts w:ascii="Courier New" w:hAnsi="Courier New" w:cs="Courier New"/>
          <w:sz w:val="16"/>
          <w:szCs w:val="16"/>
          <w:lang w:eastAsia="ar-SA"/>
        </w:rPr>
      </w:pPr>
    </w:p>
    <w:tbl>
      <w:tblPr>
        <w:tblStyle w:val="7"/>
        <w:tblW w:w="1461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86"/>
        <w:gridCol w:w="992"/>
        <w:gridCol w:w="840"/>
        <w:gridCol w:w="980"/>
        <w:gridCol w:w="980"/>
        <w:gridCol w:w="980"/>
        <w:gridCol w:w="1475"/>
        <w:gridCol w:w="1559"/>
        <w:gridCol w:w="1560"/>
        <w:gridCol w:w="1559"/>
      </w:tblGrid>
      <w:tr w14:paraId="05F5B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restart"/>
            <w:tcBorders>
              <w:top w:val="single" w:color="auto" w:sz="4" w:space="0"/>
              <w:left w:val="single" w:color="auto" w:sz="4" w:space="0"/>
              <w:bottom w:val="single" w:color="auto" w:sz="4" w:space="0"/>
              <w:right w:val="single" w:color="auto" w:sz="4" w:space="0"/>
            </w:tcBorders>
          </w:tcPr>
          <w:p w14:paraId="5DFF7DBE">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992" w:type="dxa"/>
            <w:vMerge w:val="restart"/>
            <w:tcBorders>
              <w:top w:val="single" w:color="auto" w:sz="4" w:space="0"/>
              <w:left w:val="single" w:color="auto" w:sz="4" w:space="0"/>
              <w:bottom w:val="single" w:color="auto" w:sz="4" w:space="0"/>
              <w:right w:val="single" w:color="auto" w:sz="4" w:space="0"/>
            </w:tcBorders>
          </w:tcPr>
          <w:p w14:paraId="713491D2">
            <w:pPr>
              <w:autoSpaceDE w:val="0"/>
              <w:adjustRightInd w:val="0"/>
              <w:jc w:val="center"/>
              <w:rPr>
                <w:rFonts w:ascii="Courier New" w:hAnsi="Courier New" w:cs="Courier New"/>
                <w:sz w:val="16"/>
                <w:szCs w:val="16"/>
              </w:rPr>
            </w:pPr>
            <w:r>
              <w:rPr>
                <w:rFonts w:ascii="Courier New" w:hAnsi="Courier New" w:cs="Courier New"/>
                <w:sz w:val="16"/>
                <w:szCs w:val="16"/>
              </w:rPr>
              <w:t>ставка, %</w:t>
            </w:r>
          </w:p>
        </w:tc>
        <w:tc>
          <w:tcPr>
            <w:tcW w:w="3780" w:type="dxa"/>
            <w:gridSpan w:val="4"/>
            <w:tcBorders>
              <w:top w:val="single" w:color="auto" w:sz="4" w:space="0"/>
              <w:left w:val="single" w:color="auto" w:sz="4" w:space="0"/>
              <w:bottom w:val="single" w:color="auto" w:sz="4" w:space="0"/>
              <w:right w:val="single" w:color="auto" w:sz="4" w:space="0"/>
            </w:tcBorders>
          </w:tcPr>
          <w:p w14:paraId="36F4EAE8">
            <w:pPr>
              <w:autoSpaceDE w:val="0"/>
              <w:adjustRightInd w:val="0"/>
              <w:jc w:val="center"/>
              <w:rPr>
                <w:rFonts w:ascii="Courier New" w:hAnsi="Courier New" w:cs="Courier New"/>
                <w:sz w:val="16"/>
                <w:szCs w:val="16"/>
              </w:rPr>
            </w:pPr>
            <w:r>
              <w:rPr>
                <w:rFonts w:ascii="Courier New" w:hAnsi="Courier New" w:cs="Courier New"/>
                <w:sz w:val="16"/>
                <w:szCs w:val="16"/>
              </w:rPr>
              <w:t>Размер базы для начисления страховых взносов, тыс. руб.</w:t>
            </w:r>
            <w:r>
              <w:fldChar w:fldCharType="begin"/>
            </w:r>
            <w:r>
              <w:instrText xml:space="preserve"> HYPERLINK \l "sub_130120661" </w:instrText>
            </w:r>
            <w:r>
              <w:fldChar w:fldCharType="separate"/>
            </w:r>
            <w:r>
              <w:rPr>
                <w:rFonts w:ascii="Courier New" w:hAnsi="Courier New" w:cs="Courier New"/>
                <w:color w:val="008000"/>
                <w:sz w:val="16"/>
                <w:szCs w:val="16"/>
              </w:rPr>
              <w:t>(1)</w:t>
            </w:r>
            <w:r>
              <w:rPr>
                <w:rFonts w:ascii="Courier New" w:hAnsi="Courier New" w:cs="Courier New"/>
                <w:color w:val="008000"/>
                <w:sz w:val="16"/>
                <w:szCs w:val="16"/>
              </w:rPr>
              <w:fldChar w:fldCharType="end"/>
            </w:r>
          </w:p>
        </w:tc>
        <w:tc>
          <w:tcPr>
            <w:tcW w:w="6153" w:type="dxa"/>
            <w:gridSpan w:val="4"/>
            <w:tcBorders>
              <w:top w:val="single" w:color="auto" w:sz="4" w:space="0"/>
              <w:left w:val="single" w:color="auto" w:sz="4" w:space="0"/>
              <w:bottom w:val="single" w:color="auto" w:sz="4" w:space="0"/>
              <w:right w:val="single" w:color="auto" w:sz="4" w:space="0"/>
            </w:tcBorders>
          </w:tcPr>
          <w:p w14:paraId="4111FF68">
            <w:pPr>
              <w:autoSpaceDE w:val="0"/>
              <w:adjustRightInd w:val="0"/>
              <w:jc w:val="center"/>
              <w:rPr>
                <w:rFonts w:ascii="Courier New" w:hAnsi="Courier New" w:cs="Courier New"/>
                <w:sz w:val="16"/>
                <w:szCs w:val="16"/>
              </w:rPr>
            </w:pPr>
            <w:r>
              <w:rPr>
                <w:rFonts w:ascii="Courier New" w:hAnsi="Courier New" w:cs="Courier New"/>
                <w:sz w:val="16"/>
                <w:szCs w:val="16"/>
              </w:rPr>
              <w:t>Сумма взноса, тыс. руб.</w:t>
            </w:r>
          </w:p>
        </w:tc>
      </w:tr>
      <w:tr w14:paraId="11A1C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continue"/>
            <w:tcBorders>
              <w:top w:val="single" w:color="auto" w:sz="4" w:space="0"/>
              <w:left w:val="single" w:color="auto" w:sz="4" w:space="0"/>
              <w:bottom w:val="single" w:color="auto" w:sz="4" w:space="0"/>
              <w:right w:val="single" w:color="auto" w:sz="4" w:space="0"/>
            </w:tcBorders>
          </w:tcPr>
          <w:p w14:paraId="6D42A160">
            <w:pPr>
              <w:autoSpaceDE w:val="0"/>
              <w:adjustRightInd w:val="0"/>
              <w:jc w:val="center"/>
              <w:rPr>
                <w:rFonts w:ascii="Courier New" w:hAnsi="Courier New" w:cs="Courier New"/>
                <w:sz w:val="16"/>
                <w:szCs w:val="16"/>
              </w:rPr>
            </w:pPr>
          </w:p>
        </w:tc>
        <w:tc>
          <w:tcPr>
            <w:tcW w:w="992" w:type="dxa"/>
            <w:vMerge w:val="continue"/>
            <w:tcBorders>
              <w:top w:val="single" w:color="auto" w:sz="4" w:space="0"/>
              <w:left w:val="single" w:color="auto" w:sz="4" w:space="0"/>
              <w:bottom w:val="single" w:color="auto" w:sz="4" w:space="0"/>
              <w:right w:val="single" w:color="auto" w:sz="4" w:space="0"/>
            </w:tcBorders>
          </w:tcPr>
          <w:p w14:paraId="3DE5BD81">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169759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80" w:type="dxa"/>
            <w:tcBorders>
              <w:top w:val="single" w:color="auto" w:sz="4" w:space="0"/>
              <w:left w:val="single" w:color="auto" w:sz="4" w:space="0"/>
              <w:bottom w:val="single" w:color="auto" w:sz="4" w:space="0"/>
              <w:right w:val="single" w:color="auto" w:sz="4" w:space="0"/>
            </w:tcBorders>
          </w:tcPr>
          <w:p w14:paraId="5F0D66AE">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80" w:type="dxa"/>
            <w:tcBorders>
              <w:top w:val="single" w:color="auto" w:sz="4" w:space="0"/>
              <w:left w:val="single" w:color="auto" w:sz="4" w:space="0"/>
              <w:bottom w:val="single" w:color="auto" w:sz="4" w:space="0"/>
              <w:right w:val="single" w:color="auto" w:sz="4" w:space="0"/>
            </w:tcBorders>
          </w:tcPr>
          <w:p w14:paraId="4C3CEC8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80" w:type="dxa"/>
            <w:tcBorders>
              <w:top w:val="single" w:color="auto" w:sz="4" w:space="0"/>
              <w:left w:val="single" w:color="auto" w:sz="4" w:space="0"/>
              <w:bottom w:val="single" w:color="auto" w:sz="4" w:space="0"/>
              <w:right w:val="single" w:color="auto" w:sz="4" w:space="0"/>
            </w:tcBorders>
          </w:tcPr>
          <w:p w14:paraId="2B7F374A">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475" w:type="dxa"/>
            <w:tcBorders>
              <w:top w:val="single" w:color="auto" w:sz="4" w:space="0"/>
              <w:left w:val="single" w:color="auto" w:sz="4" w:space="0"/>
              <w:bottom w:val="single" w:color="auto" w:sz="4" w:space="0"/>
              <w:right w:val="single" w:color="auto" w:sz="4" w:space="0"/>
            </w:tcBorders>
          </w:tcPr>
          <w:p w14:paraId="28D995AF">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p w14:paraId="65085E57">
            <w:pPr>
              <w:autoSpaceDE w:val="0"/>
              <w:adjustRightInd w:val="0"/>
              <w:jc w:val="center"/>
              <w:rPr>
                <w:rFonts w:ascii="Courier New" w:hAnsi="Courier New" w:cs="Courier New"/>
                <w:sz w:val="16"/>
                <w:szCs w:val="16"/>
              </w:rPr>
            </w:pPr>
            <w:r>
              <w:rPr>
                <w:rFonts w:ascii="Courier New" w:hAnsi="Courier New" w:cs="Courier New"/>
                <w:sz w:val="16"/>
                <w:szCs w:val="16"/>
              </w:rPr>
              <w:t>гр. 4.1 = гр. 2 * гр. 3.1 / 100</w:t>
            </w:r>
          </w:p>
        </w:tc>
        <w:tc>
          <w:tcPr>
            <w:tcW w:w="1559" w:type="dxa"/>
            <w:tcBorders>
              <w:top w:val="single" w:color="auto" w:sz="4" w:space="0"/>
              <w:left w:val="single" w:color="auto" w:sz="4" w:space="0"/>
              <w:bottom w:val="single" w:color="auto" w:sz="4" w:space="0"/>
              <w:right w:val="single" w:color="auto" w:sz="4" w:space="0"/>
            </w:tcBorders>
          </w:tcPr>
          <w:p w14:paraId="165E3E07">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p w14:paraId="797647C2">
            <w:pPr>
              <w:autoSpaceDE w:val="0"/>
              <w:adjustRightInd w:val="0"/>
              <w:jc w:val="center"/>
              <w:rPr>
                <w:rFonts w:ascii="Courier New" w:hAnsi="Courier New" w:cs="Courier New"/>
                <w:sz w:val="16"/>
                <w:szCs w:val="16"/>
              </w:rPr>
            </w:pPr>
            <w:r>
              <w:rPr>
                <w:rFonts w:ascii="Courier New" w:hAnsi="Courier New" w:cs="Courier New"/>
                <w:sz w:val="16"/>
                <w:szCs w:val="16"/>
              </w:rPr>
              <w:t>гр. 4.2 = гр. 2 * гр. 3.2 / 100</w:t>
            </w:r>
          </w:p>
        </w:tc>
        <w:tc>
          <w:tcPr>
            <w:tcW w:w="1560" w:type="dxa"/>
            <w:tcBorders>
              <w:top w:val="single" w:color="auto" w:sz="4" w:space="0"/>
              <w:left w:val="single" w:color="auto" w:sz="4" w:space="0"/>
              <w:bottom w:val="single" w:color="auto" w:sz="4" w:space="0"/>
              <w:right w:val="single" w:color="auto" w:sz="4" w:space="0"/>
            </w:tcBorders>
          </w:tcPr>
          <w:p w14:paraId="005D30F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p w14:paraId="40DB6AB0">
            <w:pPr>
              <w:autoSpaceDE w:val="0"/>
              <w:adjustRightInd w:val="0"/>
              <w:jc w:val="center"/>
              <w:rPr>
                <w:rFonts w:ascii="Courier New" w:hAnsi="Courier New" w:cs="Courier New"/>
                <w:sz w:val="16"/>
                <w:szCs w:val="16"/>
              </w:rPr>
            </w:pPr>
            <w:r>
              <w:rPr>
                <w:rFonts w:ascii="Courier New" w:hAnsi="Courier New" w:cs="Courier New"/>
                <w:sz w:val="16"/>
                <w:szCs w:val="16"/>
              </w:rPr>
              <w:t>гр. 4.3 = гр. 2 * гр. 3.3 / 100</w:t>
            </w:r>
          </w:p>
        </w:tc>
        <w:tc>
          <w:tcPr>
            <w:tcW w:w="1559" w:type="dxa"/>
            <w:tcBorders>
              <w:top w:val="single" w:color="auto" w:sz="4" w:space="0"/>
              <w:left w:val="single" w:color="auto" w:sz="4" w:space="0"/>
              <w:bottom w:val="single" w:color="auto" w:sz="4" w:space="0"/>
              <w:right w:val="single" w:color="auto" w:sz="4" w:space="0"/>
            </w:tcBorders>
          </w:tcPr>
          <w:p w14:paraId="082023EE">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p w14:paraId="240E866C">
            <w:pPr>
              <w:autoSpaceDE w:val="0"/>
              <w:adjustRightInd w:val="0"/>
              <w:jc w:val="center"/>
              <w:rPr>
                <w:rFonts w:ascii="Courier New" w:hAnsi="Courier New" w:cs="Courier New"/>
                <w:sz w:val="16"/>
                <w:szCs w:val="16"/>
              </w:rPr>
            </w:pPr>
            <w:r>
              <w:rPr>
                <w:rFonts w:ascii="Courier New" w:hAnsi="Courier New" w:cs="Courier New"/>
                <w:sz w:val="16"/>
                <w:szCs w:val="16"/>
              </w:rPr>
              <w:t>гр. 4.4 = гр. 2 * гр. 3.4 / 100</w:t>
            </w:r>
          </w:p>
        </w:tc>
      </w:tr>
      <w:tr w14:paraId="1CB4A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48CD9F43">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92" w:type="dxa"/>
            <w:tcBorders>
              <w:top w:val="single" w:color="auto" w:sz="4" w:space="0"/>
              <w:left w:val="single" w:color="auto" w:sz="4" w:space="0"/>
              <w:bottom w:val="single" w:color="auto" w:sz="4" w:space="0"/>
              <w:right w:val="single" w:color="auto" w:sz="4" w:space="0"/>
            </w:tcBorders>
          </w:tcPr>
          <w:p w14:paraId="2E6EC65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6295F07D">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980" w:type="dxa"/>
            <w:tcBorders>
              <w:top w:val="single" w:color="auto" w:sz="4" w:space="0"/>
              <w:left w:val="single" w:color="auto" w:sz="4" w:space="0"/>
              <w:bottom w:val="single" w:color="auto" w:sz="4" w:space="0"/>
              <w:right w:val="single" w:color="auto" w:sz="4" w:space="0"/>
            </w:tcBorders>
          </w:tcPr>
          <w:p w14:paraId="206BB649">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980" w:type="dxa"/>
            <w:tcBorders>
              <w:top w:val="single" w:color="auto" w:sz="4" w:space="0"/>
              <w:left w:val="single" w:color="auto" w:sz="4" w:space="0"/>
              <w:bottom w:val="single" w:color="auto" w:sz="4" w:space="0"/>
              <w:right w:val="single" w:color="auto" w:sz="4" w:space="0"/>
            </w:tcBorders>
          </w:tcPr>
          <w:p w14:paraId="0F8C53D3">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980" w:type="dxa"/>
            <w:tcBorders>
              <w:top w:val="single" w:color="auto" w:sz="4" w:space="0"/>
              <w:left w:val="single" w:color="auto" w:sz="4" w:space="0"/>
              <w:bottom w:val="single" w:color="auto" w:sz="4" w:space="0"/>
              <w:right w:val="single" w:color="auto" w:sz="4" w:space="0"/>
            </w:tcBorders>
          </w:tcPr>
          <w:p w14:paraId="1A2D9980">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475" w:type="dxa"/>
            <w:tcBorders>
              <w:top w:val="single" w:color="auto" w:sz="4" w:space="0"/>
              <w:left w:val="single" w:color="auto" w:sz="4" w:space="0"/>
              <w:bottom w:val="single" w:color="auto" w:sz="4" w:space="0"/>
              <w:right w:val="single" w:color="auto" w:sz="4" w:space="0"/>
            </w:tcBorders>
          </w:tcPr>
          <w:p w14:paraId="0B0C5ACA">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559" w:type="dxa"/>
            <w:tcBorders>
              <w:top w:val="single" w:color="auto" w:sz="4" w:space="0"/>
              <w:left w:val="single" w:color="auto" w:sz="4" w:space="0"/>
              <w:bottom w:val="single" w:color="auto" w:sz="4" w:space="0"/>
              <w:right w:val="single" w:color="auto" w:sz="4" w:space="0"/>
            </w:tcBorders>
          </w:tcPr>
          <w:p w14:paraId="3212E80E">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560" w:type="dxa"/>
            <w:tcBorders>
              <w:top w:val="single" w:color="auto" w:sz="4" w:space="0"/>
              <w:left w:val="single" w:color="auto" w:sz="4" w:space="0"/>
              <w:bottom w:val="single" w:color="auto" w:sz="4" w:space="0"/>
              <w:right w:val="single" w:color="auto" w:sz="4" w:space="0"/>
            </w:tcBorders>
          </w:tcPr>
          <w:p w14:paraId="57404B68">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559" w:type="dxa"/>
            <w:tcBorders>
              <w:top w:val="single" w:color="auto" w:sz="4" w:space="0"/>
              <w:left w:val="single" w:color="auto" w:sz="4" w:space="0"/>
              <w:bottom w:val="single" w:color="auto" w:sz="4" w:space="0"/>
              <w:right w:val="single" w:color="auto" w:sz="4" w:space="0"/>
            </w:tcBorders>
          </w:tcPr>
          <w:p w14:paraId="333752AC">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6427E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309D856A">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p>
        </w:tc>
        <w:tc>
          <w:tcPr>
            <w:tcW w:w="992" w:type="dxa"/>
            <w:tcBorders>
              <w:top w:val="single" w:color="auto" w:sz="4" w:space="0"/>
              <w:left w:val="single" w:color="auto" w:sz="4" w:space="0"/>
              <w:bottom w:val="single" w:color="auto" w:sz="4" w:space="0"/>
              <w:right w:val="single" w:color="auto" w:sz="4" w:space="0"/>
            </w:tcBorders>
          </w:tcPr>
          <w:p w14:paraId="7A5679F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418F33A">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27F1D3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8C3E3BB">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7EC1DFD">
            <w:pPr>
              <w:autoSpaceDE w:val="0"/>
              <w:adjustRightInd w:val="0"/>
              <w:jc w:val="both"/>
              <w:rPr>
                <w:rFonts w:ascii="Courier New" w:hAnsi="Courier New" w:cs="Courier New"/>
                <w:sz w:val="16"/>
                <w:szCs w:val="16"/>
              </w:rPr>
            </w:pPr>
          </w:p>
        </w:tc>
        <w:tc>
          <w:tcPr>
            <w:tcW w:w="1475" w:type="dxa"/>
            <w:tcBorders>
              <w:top w:val="single" w:color="auto" w:sz="4" w:space="0"/>
              <w:left w:val="single" w:color="auto" w:sz="4" w:space="0"/>
              <w:bottom w:val="single" w:color="auto" w:sz="4" w:space="0"/>
              <w:right w:val="single" w:color="auto" w:sz="4" w:space="0"/>
            </w:tcBorders>
          </w:tcPr>
          <w:p w14:paraId="76E143A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1F0D966">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4E56F481">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B8AD080">
            <w:pPr>
              <w:autoSpaceDE w:val="0"/>
              <w:adjustRightInd w:val="0"/>
              <w:jc w:val="both"/>
              <w:rPr>
                <w:rFonts w:ascii="Courier New" w:hAnsi="Courier New" w:cs="Courier New"/>
                <w:sz w:val="16"/>
                <w:szCs w:val="16"/>
              </w:rPr>
            </w:pPr>
          </w:p>
        </w:tc>
      </w:tr>
      <w:tr w14:paraId="65F2E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727D27F1">
            <w:pPr>
              <w:autoSpaceDE w:val="0"/>
              <w:adjustRightInd w:val="0"/>
              <w:rPr>
                <w:rFonts w:ascii="Courier New" w:hAnsi="Courier New" w:cs="Courier New"/>
                <w:sz w:val="16"/>
                <w:szCs w:val="16"/>
              </w:rPr>
            </w:pPr>
            <w:r>
              <w:rPr>
                <w:rFonts w:ascii="Courier New" w:hAnsi="Courier New" w:cs="Courier New"/>
                <w:sz w:val="16"/>
                <w:szCs w:val="16"/>
              </w:rPr>
              <w:t>Итого</w:t>
            </w:r>
          </w:p>
        </w:tc>
        <w:tc>
          <w:tcPr>
            <w:tcW w:w="992" w:type="dxa"/>
            <w:tcBorders>
              <w:top w:val="single" w:color="auto" w:sz="4" w:space="0"/>
              <w:left w:val="single" w:color="auto" w:sz="4" w:space="0"/>
              <w:bottom w:val="single" w:color="auto" w:sz="4" w:space="0"/>
              <w:right w:val="single" w:color="auto" w:sz="4" w:space="0"/>
            </w:tcBorders>
          </w:tcPr>
          <w:p w14:paraId="62EE24D7">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34F7A91">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980" w:type="dxa"/>
            <w:tcBorders>
              <w:top w:val="single" w:color="auto" w:sz="4" w:space="0"/>
              <w:left w:val="single" w:color="auto" w:sz="4" w:space="0"/>
              <w:bottom w:val="single" w:color="auto" w:sz="4" w:space="0"/>
              <w:right w:val="single" w:color="auto" w:sz="4" w:space="0"/>
            </w:tcBorders>
          </w:tcPr>
          <w:p w14:paraId="2D71AB26">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980" w:type="dxa"/>
            <w:tcBorders>
              <w:top w:val="single" w:color="auto" w:sz="4" w:space="0"/>
              <w:left w:val="single" w:color="auto" w:sz="4" w:space="0"/>
              <w:bottom w:val="single" w:color="auto" w:sz="4" w:space="0"/>
              <w:right w:val="single" w:color="auto" w:sz="4" w:space="0"/>
            </w:tcBorders>
          </w:tcPr>
          <w:p w14:paraId="4D465E1F">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980" w:type="dxa"/>
            <w:tcBorders>
              <w:top w:val="single" w:color="auto" w:sz="4" w:space="0"/>
              <w:left w:val="single" w:color="auto" w:sz="4" w:space="0"/>
              <w:bottom w:val="single" w:color="auto" w:sz="4" w:space="0"/>
              <w:right w:val="single" w:color="auto" w:sz="4" w:space="0"/>
            </w:tcBorders>
          </w:tcPr>
          <w:p w14:paraId="670FE8C9">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1475" w:type="dxa"/>
            <w:tcBorders>
              <w:top w:val="single" w:color="auto" w:sz="4" w:space="0"/>
              <w:left w:val="single" w:color="auto" w:sz="4" w:space="0"/>
              <w:bottom w:val="single" w:color="auto" w:sz="4" w:space="0"/>
              <w:right w:val="single" w:color="auto" w:sz="4" w:space="0"/>
            </w:tcBorders>
          </w:tcPr>
          <w:p w14:paraId="1356C0B1">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8E3E4A2">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6B22E96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1529B75">
            <w:pPr>
              <w:autoSpaceDE w:val="0"/>
              <w:adjustRightInd w:val="0"/>
              <w:jc w:val="both"/>
              <w:rPr>
                <w:rFonts w:ascii="Courier New" w:hAnsi="Courier New" w:cs="Courier New"/>
                <w:sz w:val="16"/>
                <w:szCs w:val="16"/>
              </w:rPr>
            </w:pPr>
          </w:p>
        </w:tc>
      </w:tr>
    </w:tbl>
    <w:p w14:paraId="634180DF">
      <w:pPr>
        <w:autoSpaceDE w:val="0"/>
        <w:ind w:firstLine="720"/>
        <w:jc w:val="both"/>
        <w:rPr>
          <w:rFonts w:ascii="Courier New" w:hAnsi="Courier New" w:cs="Courier New"/>
          <w:sz w:val="16"/>
          <w:szCs w:val="16"/>
          <w:lang w:eastAsia="ar-SA"/>
        </w:rPr>
      </w:pPr>
    </w:p>
    <w:p w14:paraId="188E1766">
      <w:pPr>
        <w:autoSpaceDE w:val="0"/>
        <w:ind w:firstLine="720"/>
        <w:jc w:val="both"/>
        <w:rPr>
          <w:rFonts w:ascii="Courier New" w:hAnsi="Courier New" w:cs="Courier New"/>
          <w:sz w:val="16"/>
          <w:szCs w:val="16"/>
          <w:lang w:eastAsia="ar-SA"/>
        </w:rPr>
      </w:pPr>
      <w:bookmarkStart w:id="85" w:name="sub_130120661"/>
      <w:r>
        <w:rPr>
          <w:rFonts w:ascii="Courier New" w:hAnsi="Courier New" w:cs="Courier New"/>
          <w:sz w:val="16"/>
          <w:szCs w:val="16"/>
          <w:lang w:eastAsia="ar-SA"/>
        </w:rPr>
        <w:t xml:space="preserve">(1) графы 3.1-3.4 заполняются в соответствии с данными граф 2.1-2.4 </w:t>
      </w:r>
      <w:r>
        <w:fldChar w:fldCharType="begin"/>
      </w:r>
      <w:r>
        <w:instrText xml:space="preserve"> HYPERLINK \l "sub_13012062" </w:instrText>
      </w:r>
      <w:r>
        <w:fldChar w:fldCharType="separate"/>
      </w:r>
      <w:r>
        <w:rPr>
          <w:rFonts w:ascii="Courier New" w:hAnsi="Courier New" w:cs="Courier New"/>
          <w:sz w:val="16"/>
          <w:szCs w:val="16"/>
          <w:lang w:eastAsia="ar-SA"/>
        </w:rPr>
        <w:t>подраздела 4.2 раздела 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01.200 по строке "Фонд оплаты труда в год"</w:t>
      </w:r>
    </w:p>
    <w:bookmarkEnd w:id="85"/>
    <w:p w14:paraId="4D038133">
      <w:pPr>
        <w:autoSpaceDE w:val="0"/>
        <w:ind w:firstLine="720"/>
        <w:jc w:val="both"/>
        <w:rPr>
          <w:rFonts w:ascii="Courier New" w:hAnsi="Courier New" w:cs="Courier New"/>
          <w:sz w:val="16"/>
          <w:szCs w:val="16"/>
          <w:lang w:eastAsia="ar-SA"/>
        </w:rPr>
      </w:pPr>
    </w:p>
    <w:p w14:paraId="527A3A33">
      <w:pPr>
        <w:autoSpaceDE w:val="0"/>
        <w:ind w:firstLine="698"/>
        <w:jc w:val="right"/>
        <w:rPr>
          <w:rFonts w:ascii="Courier New" w:hAnsi="Courier New" w:cs="Courier New"/>
          <w:sz w:val="16"/>
          <w:szCs w:val="16"/>
          <w:lang w:eastAsia="ar-SA"/>
        </w:rPr>
      </w:pPr>
      <w:bookmarkStart w:id="86" w:name="sub_1301300"/>
      <w:r>
        <w:rPr>
          <w:rFonts w:ascii="Courier New" w:hAnsi="Courier New" w:cs="Courier New"/>
          <w:b/>
          <w:sz w:val="16"/>
          <w:szCs w:val="16"/>
          <w:lang w:eastAsia="ar-SA"/>
        </w:rPr>
        <w:t>Форма N 01.300</w:t>
      </w:r>
    </w:p>
    <w:bookmarkEnd w:id="86"/>
    <w:p w14:paraId="142CB1B7">
      <w:pPr>
        <w:autoSpaceDE w:val="0"/>
        <w:ind w:firstLine="720"/>
        <w:jc w:val="both"/>
        <w:rPr>
          <w:rFonts w:ascii="Courier New" w:hAnsi="Courier New" w:cs="Courier New"/>
          <w:sz w:val="16"/>
          <w:szCs w:val="16"/>
          <w:lang w:eastAsia="ar-SA"/>
        </w:rPr>
      </w:pPr>
    </w:p>
    <w:p w14:paraId="78110ADC">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осуществление иных выплат персоналу, за исключением фонда оплаты труда, и страховые взносы в государственные внебюджетные фонды (виды расходов 112, 122, 129)</w:t>
      </w:r>
    </w:p>
    <w:p w14:paraId="1C382670">
      <w:pPr>
        <w:autoSpaceDE w:val="0"/>
        <w:ind w:left="170"/>
        <w:jc w:val="both"/>
        <w:rPr>
          <w:rFonts w:ascii="Courier New" w:hAnsi="Courier New" w:cs="Courier New"/>
          <w:i/>
          <w:iCs/>
          <w:sz w:val="16"/>
          <w:szCs w:val="16"/>
          <w:lang w:eastAsia="ar-SA"/>
        </w:rPr>
      </w:pPr>
    </w:p>
    <w:p w14:paraId="0AAFF66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6905AA3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4EFA0EE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428CF9AB">
      <w:pPr>
        <w:autoSpaceDE w:val="0"/>
        <w:ind w:firstLine="720"/>
        <w:jc w:val="both"/>
        <w:rPr>
          <w:rFonts w:ascii="Courier New" w:hAnsi="Courier New" w:cs="Courier New"/>
          <w:sz w:val="16"/>
          <w:szCs w:val="16"/>
          <w:lang w:eastAsia="ar-SA"/>
        </w:rPr>
      </w:pPr>
    </w:p>
    <w:p w14:paraId="2E6B0A5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53F98164">
      <w:pPr>
        <w:autoSpaceDE w:val="0"/>
        <w:ind w:firstLine="720"/>
        <w:jc w:val="both"/>
        <w:rPr>
          <w:rFonts w:ascii="Courier New" w:hAnsi="Courier New" w:cs="Courier New"/>
          <w:sz w:val="16"/>
          <w:szCs w:val="16"/>
          <w:lang w:eastAsia="ar-SA"/>
        </w:rPr>
      </w:pPr>
    </w:p>
    <w:p w14:paraId="64688E6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2DDCD945">
      <w:pPr>
        <w:autoSpaceDE w:val="0"/>
        <w:ind w:firstLine="720"/>
        <w:jc w:val="both"/>
        <w:rPr>
          <w:rFonts w:ascii="Courier New" w:hAnsi="Courier New" w:cs="Courier New"/>
          <w:sz w:val="16"/>
          <w:szCs w:val="16"/>
          <w:lang w:eastAsia="ar-SA"/>
        </w:rPr>
      </w:pPr>
    </w:p>
    <w:p w14:paraId="6E6D21A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6737DC44">
      <w:pPr>
        <w:autoSpaceDE w:val="0"/>
        <w:ind w:firstLine="720"/>
        <w:jc w:val="both"/>
        <w:rPr>
          <w:rFonts w:ascii="Courier New" w:hAnsi="Courier New" w:cs="Courier New"/>
          <w:sz w:val="16"/>
          <w:szCs w:val="16"/>
          <w:lang w:eastAsia="ar-SA"/>
        </w:rPr>
      </w:pPr>
    </w:p>
    <w:p w14:paraId="4F53C61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4CBBB20A">
      <w:pPr>
        <w:autoSpaceDE w:val="0"/>
        <w:ind w:firstLine="720"/>
        <w:jc w:val="both"/>
        <w:rPr>
          <w:rFonts w:ascii="Courier New" w:hAnsi="Courier New" w:cs="Courier New"/>
          <w:sz w:val="16"/>
          <w:szCs w:val="16"/>
          <w:lang w:eastAsia="ar-SA"/>
        </w:rPr>
      </w:pPr>
    </w:p>
    <w:p w14:paraId="0C26AC1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75B5EE32">
      <w:pPr>
        <w:autoSpaceDE w:val="0"/>
        <w:ind w:firstLine="720"/>
        <w:jc w:val="both"/>
        <w:rPr>
          <w:rFonts w:ascii="Courier New" w:hAnsi="Courier New" w:cs="Courier New"/>
          <w:sz w:val="16"/>
          <w:szCs w:val="16"/>
          <w:lang w:eastAsia="ar-SA"/>
        </w:rPr>
      </w:pPr>
    </w:p>
    <w:p w14:paraId="74FD938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5910B98F">
      <w:pPr>
        <w:autoSpaceDE w:val="0"/>
        <w:ind w:firstLine="720"/>
        <w:jc w:val="both"/>
        <w:rPr>
          <w:rFonts w:ascii="Courier New" w:hAnsi="Courier New" w:cs="Courier New"/>
          <w:sz w:val="16"/>
          <w:szCs w:val="16"/>
          <w:lang w:eastAsia="ar-SA"/>
        </w:rPr>
      </w:pPr>
    </w:p>
    <w:p w14:paraId="5AC959A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68136216">
      <w:pPr>
        <w:autoSpaceDE w:val="0"/>
        <w:jc w:val="center"/>
        <w:rPr>
          <w:rFonts w:ascii="Courier New" w:hAnsi="Courier New" w:cs="Courier New"/>
          <w:b/>
          <w:sz w:val="16"/>
          <w:szCs w:val="16"/>
          <w:lang w:eastAsia="ar-SA"/>
        </w:rPr>
      </w:pPr>
      <w:bookmarkStart w:id="87" w:name="sub_1301301"/>
    </w:p>
    <w:p w14:paraId="6206BF62">
      <w:pPr>
        <w:autoSpaceDE w:val="0"/>
        <w:jc w:val="center"/>
        <w:rPr>
          <w:rFonts w:ascii="Courier New" w:hAnsi="Courier New" w:cs="Courier New"/>
          <w:sz w:val="16"/>
          <w:szCs w:val="16"/>
          <w:lang w:eastAsia="ar-SA"/>
        </w:rPr>
      </w:pPr>
      <w:r>
        <w:rPr>
          <w:rFonts w:ascii="Courier New" w:hAnsi="Courier New" w:cs="Courier New"/>
          <w:b/>
          <w:sz w:val="16"/>
          <w:szCs w:val="16"/>
          <w:lang w:eastAsia="ar-SA"/>
        </w:rPr>
        <w:t>1. Общий объем бюджетных ассигнований на осуществление иных выплат</w:t>
      </w:r>
      <w:bookmarkEnd w:id="87"/>
      <w:r>
        <w:rPr>
          <w:rFonts w:ascii="Courier New" w:hAnsi="Courier New" w:cs="Courier New"/>
          <w:b/>
          <w:sz w:val="16"/>
          <w:szCs w:val="16"/>
          <w:lang w:eastAsia="ar-SA"/>
        </w:rPr>
        <w:t xml:space="preserve"> персоналу, за исключением фонда оплаты труда, и страховые взносы в государственные внебюджетные фонды</w:t>
      </w:r>
    </w:p>
    <w:p w14:paraId="533E5E6F">
      <w:pPr>
        <w:autoSpaceDE w:val="0"/>
        <w:ind w:firstLine="720"/>
        <w:jc w:val="both"/>
        <w:rPr>
          <w:rFonts w:ascii="Courier New" w:hAnsi="Courier New" w:cs="Courier New"/>
          <w:sz w:val="16"/>
          <w:szCs w:val="16"/>
          <w:lang w:eastAsia="ar-SA"/>
        </w:rPr>
      </w:pPr>
    </w:p>
    <w:tbl>
      <w:tblPr>
        <w:tblStyle w:val="7"/>
        <w:tblW w:w="1474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980"/>
        <w:gridCol w:w="980"/>
        <w:gridCol w:w="1159"/>
        <w:gridCol w:w="1275"/>
        <w:gridCol w:w="1985"/>
        <w:gridCol w:w="1984"/>
        <w:gridCol w:w="2268"/>
        <w:gridCol w:w="2268"/>
      </w:tblGrid>
      <w:tr w14:paraId="7C319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restart"/>
            <w:tcBorders>
              <w:top w:val="single" w:color="auto" w:sz="4" w:space="0"/>
              <w:left w:val="single" w:color="auto" w:sz="4" w:space="0"/>
              <w:bottom w:val="single" w:color="auto" w:sz="4" w:space="0"/>
              <w:right w:val="single" w:color="auto" w:sz="4" w:space="0"/>
            </w:tcBorders>
          </w:tcPr>
          <w:p w14:paraId="71D17162">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394" w:type="dxa"/>
            <w:gridSpan w:val="4"/>
            <w:tcBorders>
              <w:top w:val="single" w:color="auto" w:sz="4" w:space="0"/>
              <w:left w:val="single" w:color="auto" w:sz="4" w:space="0"/>
              <w:bottom w:val="single" w:color="auto" w:sz="4" w:space="0"/>
              <w:right w:val="single" w:color="auto" w:sz="4" w:space="0"/>
            </w:tcBorders>
          </w:tcPr>
          <w:p w14:paraId="0EE1CAFD">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8505" w:type="dxa"/>
            <w:gridSpan w:val="4"/>
            <w:tcBorders>
              <w:top w:val="single" w:color="auto" w:sz="4" w:space="0"/>
              <w:left w:val="single" w:color="auto" w:sz="4" w:space="0"/>
              <w:bottom w:val="single" w:color="auto" w:sz="4" w:space="0"/>
              <w:right w:val="single" w:color="auto" w:sz="4" w:space="0"/>
            </w:tcBorders>
          </w:tcPr>
          <w:p w14:paraId="20FC1D8D">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"sub_13013011"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2D4A1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continue"/>
            <w:tcBorders>
              <w:top w:val="nil"/>
              <w:left w:val="nil"/>
              <w:bottom w:val="nil"/>
              <w:right w:val="nil"/>
            </w:tcBorders>
          </w:tcPr>
          <w:p w14:paraId="0FD4DE5D">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2130E8B">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980" w:type="dxa"/>
            <w:tcBorders>
              <w:top w:val="single" w:color="auto" w:sz="4" w:space="0"/>
              <w:left w:val="single" w:color="auto" w:sz="4" w:space="0"/>
              <w:bottom w:val="single" w:color="auto" w:sz="4" w:space="0"/>
              <w:right w:val="single" w:color="auto" w:sz="4" w:space="0"/>
            </w:tcBorders>
          </w:tcPr>
          <w:p w14:paraId="5017A0B1">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59" w:type="dxa"/>
            <w:tcBorders>
              <w:top w:val="single" w:color="auto" w:sz="4" w:space="0"/>
              <w:left w:val="single" w:color="auto" w:sz="4" w:space="0"/>
              <w:bottom w:val="single" w:color="auto" w:sz="4" w:space="0"/>
              <w:right w:val="single" w:color="auto" w:sz="4" w:space="0"/>
            </w:tcBorders>
          </w:tcPr>
          <w:p w14:paraId="1D4DF43A">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5" w:type="dxa"/>
            <w:tcBorders>
              <w:top w:val="single" w:color="auto" w:sz="4" w:space="0"/>
              <w:left w:val="single" w:color="auto" w:sz="4" w:space="0"/>
              <w:bottom w:val="single" w:color="auto" w:sz="4" w:space="0"/>
              <w:right w:val="single" w:color="auto" w:sz="4" w:space="0"/>
            </w:tcBorders>
          </w:tcPr>
          <w:p w14:paraId="2D4D0338">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985" w:type="dxa"/>
            <w:tcBorders>
              <w:top w:val="single" w:color="auto" w:sz="4" w:space="0"/>
              <w:left w:val="single" w:color="auto" w:sz="4" w:space="0"/>
              <w:bottom w:val="single" w:color="auto" w:sz="4" w:space="0"/>
              <w:right w:val="single" w:color="auto" w:sz="4" w:space="0"/>
            </w:tcBorders>
          </w:tcPr>
          <w:p w14:paraId="4A38E315">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84" w:type="dxa"/>
            <w:tcBorders>
              <w:top w:val="single" w:color="auto" w:sz="4" w:space="0"/>
              <w:left w:val="single" w:color="auto" w:sz="4" w:space="0"/>
              <w:bottom w:val="single" w:color="auto" w:sz="4" w:space="0"/>
              <w:right w:val="single" w:color="auto" w:sz="4" w:space="0"/>
            </w:tcBorders>
          </w:tcPr>
          <w:p w14:paraId="55ACB2FD">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268" w:type="dxa"/>
            <w:tcBorders>
              <w:top w:val="single" w:color="auto" w:sz="4" w:space="0"/>
              <w:left w:val="single" w:color="auto" w:sz="4" w:space="0"/>
              <w:bottom w:val="single" w:color="auto" w:sz="4" w:space="0"/>
              <w:right w:val="single" w:color="auto" w:sz="4" w:space="0"/>
            </w:tcBorders>
          </w:tcPr>
          <w:p w14:paraId="791BE635">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268" w:type="dxa"/>
            <w:tcBorders>
              <w:top w:val="single" w:color="auto" w:sz="4" w:space="0"/>
              <w:left w:val="single" w:color="auto" w:sz="4" w:space="0"/>
              <w:bottom w:val="single" w:color="auto" w:sz="4" w:space="0"/>
              <w:right w:val="single" w:color="auto" w:sz="4" w:space="0"/>
            </w:tcBorders>
          </w:tcPr>
          <w:p w14:paraId="1B99982A">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5330A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43C73C5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4059A156">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980" w:type="dxa"/>
            <w:tcBorders>
              <w:top w:val="single" w:color="auto" w:sz="4" w:space="0"/>
              <w:left w:val="single" w:color="auto" w:sz="4" w:space="0"/>
              <w:bottom w:val="single" w:color="auto" w:sz="4" w:space="0"/>
              <w:right w:val="single" w:color="auto" w:sz="4" w:space="0"/>
            </w:tcBorders>
          </w:tcPr>
          <w:p w14:paraId="325764FA">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59" w:type="dxa"/>
            <w:tcBorders>
              <w:top w:val="single" w:color="auto" w:sz="4" w:space="0"/>
              <w:left w:val="single" w:color="auto" w:sz="4" w:space="0"/>
              <w:bottom w:val="single" w:color="auto" w:sz="4" w:space="0"/>
              <w:right w:val="single" w:color="auto" w:sz="4" w:space="0"/>
            </w:tcBorders>
          </w:tcPr>
          <w:p w14:paraId="4A968C37">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75" w:type="dxa"/>
            <w:tcBorders>
              <w:top w:val="single" w:color="auto" w:sz="4" w:space="0"/>
              <w:left w:val="single" w:color="auto" w:sz="4" w:space="0"/>
              <w:bottom w:val="single" w:color="auto" w:sz="4" w:space="0"/>
              <w:right w:val="single" w:color="auto" w:sz="4" w:space="0"/>
            </w:tcBorders>
          </w:tcPr>
          <w:p w14:paraId="35AF3E3D">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985" w:type="dxa"/>
            <w:tcBorders>
              <w:top w:val="single" w:color="auto" w:sz="4" w:space="0"/>
              <w:left w:val="single" w:color="auto" w:sz="4" w:space="0"/>
              <w:bottom w:val="single" w:color="auto" w:sz="4" w:space="0"/>
              <w:right w:val="single" w:color="auto" w:sz="4" w:space="0"/>
            </w:tcBorders>
          </w:tcPr>
          <w:p w14:paraId="11B2FD7E">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984" w:type="dxa"/>
            <w:tcBorders>
              <w:top w:val="single" w:color="auto" w:sz="4" w:space="0"/>
              <w:left w:val="single" w:color="auto" w:sz="4" w:space="0"/>
              <w:bottom w:val="single" w:color="auto" w:sz="4" w:space="0"/>
              <w:right w:val="single" w:color="auto" w:sz="4" w:space="0"/>
            </w:tcBorders>
          </w:tcPr>
          <w:p w14:paraId="7B89A010">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2268" w:type="dxa"/>
            <w:tcBorders>
              <w:top w:val="single" w:color="auto" w:sz="4" w:space="0"/>
              <w:left w:val="single" w:color="auto" w:sz="4" w:space="0"/>
              <w:bottom w:val="single" w:color="auto" w:sz="4" w:space="0"/>
              <w:right w:val="single" w:color="auto" w:sz="4" w:space="0"/>
            </w:tcBorders>
          </w:tcPr>
          <w:p w14:paraId="05AA8CB2">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268" w:type="dxa"/>
            <w:tcBorders>
              <w:top w:val="single" w:color="auto" w:sz="4" w:space="0"/>
              <w:left w:val="single" w:color="auto" w:sz="4" w:space="0"/>
              <w:bottom w:val="single" w:color="auto" w:sz="4" w:space="0"/>
              <w:right w:val="single" w:color="auto" w:sz="4" w:space="0"/>
            </w:tcBorders>
          </w:tcPr>
          <w:p w14:paraId="44CED7CD">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2FF8D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30EFB16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A246CF2">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4D0F01A">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236C8DC3">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3DD49EB4">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6E099FEC">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58B9C374">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3F78269">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40666E23">
            <w:pPr>
              <w:autoSpaceDE w:val="0"/>
              <w:adjustRightInd w:val="0"/>
              <w:jc w:val="both"/>
              <w:rPr>
                <w:rFonts w:ascii="Courier New" w:hAnsi="Courier New" w:cs="Courier New"/>
                <w:sz w:val="16"/>
                <w:szCs w:val="16"/>
              </w:rPr>
            </w:pPr>
          </w:p>
        </w:tc>
      </w:tr>
      <w:tr w14:paraId="1387F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gridSpan w:val="5"/>
            <w:tcBorders>
              <w:top w:val="single" w:color="auto" w:sz="4" w:space="0"/>
              <w:left w:val="single" w:color="auto" w:sz="4" w:space="0"/>
              <w:bottom w:val="single" w:color="auto" w:sz="4" w:space="0"/>
              <w:right w:val="single" w:color="auto" w:sz="4" w:space="0"/>
            </w:tcBorders>
          </w:tcPr>
          <w:p w14:paraId="074918CD">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985" w:type="dxa"/>
            <w:tcBorders>
              <w:top w:val="single" w:color="auto" w:sz="4" w:space="0"/>
              <w:left w:val="single" w:color="auto" w:sz="4" w:space="0"/>
              <w:bottom w:val="single" w:color="auto" w:sz="4" w:space="0"/>
              <w:right w:val="single" w:color="auto" w:sz="4" w:space="0"/>
            </w:tcBorders>
          </w:tcPr>
          <w:p w14:paraId="1CA5FA15">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777C6DAF">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BA29B80">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28BFECF9">
            <w:pPr>
              <w:autoSpaceDE w:val="0"/>
              <w:adjustRightInd w:val="0"/>
              <w:jc w:val="both"/>
              <w:rPr>
                <w:rFonts w:ascii="Courier New" w:hAnsi="Courier New" w:cs="Courier New"/>
                <w:sz w:val="16"/>
                <w:szCs w:val="16"/>
              </w:rPr>
            </w:pPr>
          </w:p>
        </w:tc>
      </w:tr>
    </w:tbl>
    <w:p w14:paraId="327A25C2">
      <w:pPr>
        <w:autoSpaceDE w:val="0"/>
        <w:ind w:firstLine="720"/>
        <w:jc w:val="both"/>
        <w:rPr>
          <w:rFonts w:ascii="Courier New" w:hAnsi="Courier New" w:cs="Courier New"/>
          <w:sz w:val="16"/>
          <w:szCs w:val="16"/>
          <w:lang w:eastAsia="ar-SA"/>
        </w:rPr>
      </w:pPr>
    </w:p>
    <w:p w14:paraId="06F78C9F">
      <w:pPr>
        <w:autoSpaceDE w:val="0"/>
        <w:ind w:firstLine="720"/>
        <w:jc w:val="both"/>
        <w:rPr>
          <w:rFonts w:ascii="Courier New" w:hAnsi="Courier New" w:cs="Courier New"/>
          <w:sz w:val="16"/>
          <w:szCs w:val="16"/>
          <w:lang w:eastAsia="ar-SA"/>
        </w:rPr>
      </w:pPr>
      <w:bookmarkStart w:id="88" w:name="sub_13013011"/>
      <w:r>
        <w:rPr>
          <w:rFonts w:ascii="Courier New" w:hAnsi="Courier New" w:cs="Courier New"/>
          <w:sz w:val="16"/>
          <w:szCs w:val="16"/>
          <w:lang w:eastAsia="ar-SA"/>
        </w:rPr>
        <w:t xml:space="preserve">(1) данные граф 3.1-3.4 заполняются автоматически на основании данных граф 3.1-3.4 раздела 2 формы 01.300 по </w:t>
      </w:r>
      <w:r>
        <w:fldChar w:fldCharType="begin"/>
      </w:r>
      <w:r>
        <w:instrText xml:space="preserve"> HYPERLINK \l "sub_13013020"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"Всего"</w:t>
      </w:r>
    </w:p>
    <w:bookmarkEnd w:id="88"/>
    <w:p w14:paraId="3053E2B5">
      <w:pPr>
        <w:autoSpaceDE w:val="0"/>
        <w:ind w:firstLine="720"/>
        <w:jc w:val="both"/>
        <w:rPr>
          <w:rFonts w:ascii="Courier New" w:hAnsi="Courier New" w:cs="Courier New"/>
          <w:sz w:val="16"/>
          <w:szCs w:val="16"/>
          <w:lang w:eastAsia="ar-SA"/>
        </w:rPr>
      </w:pPr>
    </w:p>
    <w:p w14:paraId="34483451">
      <w:pPr>
        <w:autoSpaceDE w:val="0"/>
        <w:ind w:firstLine="720"/>
        <w:jc w:val="center"/>
        <w:rPr>
          <w:rFonts w:ascii="Courier New" w:hAnsi="Courier New" w:cs="Courier New"/>
          <w:sz w:val="16"/>
          <w:szCs w:val="16"/>
          <w:lang w:eastAsia="ar-SA"/>
        </w:rPr>
      </w:pPr>
      <w:bookmarkStart w:id="89" w:name="sub_1301302"/>
      <w:r>
        <w:rPr>
          <w:rFonts w:ascii="Courier New" w:hAnsi="Courier New" w:cs="Courier New"/>
          <w:b/>
          <w:sz w:val="16"/>
          <w:szCs w:val="16"/>
          <w:lang w:eastAsia="ar-SA"/>
        </w:rPr>
        <w:t>2. Объем бюджетных ассигнований на осуществление иных выплат персоналу,</w:t>
      </w:r>
      <w:bookmarkEnd w:id="89"/>
      <w:r>
        <w:rPr>
          <w:rFonts w:ascii="Courier New" w:hAnsi="Courier New" w:cs="Courier New"/>
          <w:b/>
          <w:sz w:val="16"/>
          <w:szCs w:val="16"/>
          <w:lang w:eastAsia="ar-SA"/>
        </w:rPr>
        <w:t xml:space="preserve"> за исключением фонда оплаты труда</w:t>
      </w:r>
    </w:p>
    <w:p w14:paraId="18D21071">
      <w:pPr>
        <w:autoSpaceDE w:val="0"/>
        <w:ind w:firstLine="720"/>
        <w:jc w:val="both"/>
        <w:rPr>
          <w:rFonts w:ascii="Courier New" w:hAnsi="Courier New" w:cs="Courier New"/>
          <w:sz w:val="16"/>
          <w:szCs w:val="16"/>
          <w:lang w:eastAsia="ar-SA"/>
        </w:rPr>
      </w:pPr>
    </w:p>
    <w:tbl>
      <w:tblPr>
        <w:tblStyle w:val="7"/>
        <w:tblW w:w="1474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37"/>
        <w:gridCol w:w="1960"/>
        <w:gridCol w:w="1960"/>
        <w:gridCol w:w="2317"/>
        <w:gridCol w:w="2268"/>
      </w:tblGrid>
      <w:tr w14:paraId="2B99E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vMerge w:val="restart"/>
            <w:tcBorders>
              <w:top w:val="single" w:color="auto" w:sz="4" w:space="0"/>
              <w:left w:val="single" w:color="auto" w:sz="4" w:space="0"/>
              <w:bottom w:val="single" w:color="auto" w:sz="4" w:space="0"/>
              <w:right w:val="single" w:color="auto" w:sz="4" w:space="0"/>
            </w:tcBorders>
          </w:tcPr>
          <w:p w14:paraId="3F7B7E42">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выплаты</w:t>
            </w:r>
          </w:p>
        </w:tc>
        <w:tc>
          <w:tcPr>
            <w:tcW w:w="8505" w:type="dxa"/>
            <w:gridSpan w:val="4"/>
            <w:tcBorders>
              <w:top w:val="single" w:color="auto" w:sz="4" w:space="0"/>
              <w:left w:val="single" w:color="auto" w:sz="4" w:space="0"/>
              <w:bottom w:val="single" w:color="auto" w:sz="4" w:space="0"/>
              <w:right w:val="single" w:color="auto" w:sz="4" w:space="0"/>
            </w:tcBorders>
          </w:tcPr>
          <w:p w14:paraId="04F93A7A">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w:t>
            </w:r>
            <w:r>
              <w:fldChar w:fldCharType="begin"/>
            </w:r>
            <w:r>
              <w:instrText xml:space="preserve"> HYPERLINK \l "sub_13013021"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r>
              <w:rPr>
                <w:rFonts w:ascii="Courier New" w:hAnsi="Courier New" w:cs="Courier New"/>
                <w:sz w:val="16"/>
                <w:szCs w:val="16"/>
              </w:rPr>
              <w:t>, тыс. руб.</w:t>
            </w:r>
          </w:p>
        </w:tc>
      </w:tr>
      <w:tr w14:paraId="1109E7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vMerge w:val="continue"/>
            <w:tcBorders>
              <w:top w:val="nil"/>
              <w:left w:val="nil"/>
              <w:bottom w:val="nil"/>
              <w:right w:val="nil"/>
            </w:tcBorders>
          </w:tcPr>
          <w:p w14:paraId="74D8BF1C">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3438BF7E">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60" w:type="dxa"/>
            <w:tcBorders>
              <w:top w:val="single" w:color="auto" w:sz="4" w:space="0"/>
              <w:left w:val="single" w:color="auto" w:sz="4" w:space="0"/>
              <w:bottom w:val="single" w:color="auto" w:sz="4" w:space="0"/>
              <w:right w:val="single" w:color="auto" w:sz="4" w:space="0"/>
            </w:tcBorders>
          </w:tcPr>
          <w:p w14:paraId="613BFD8C">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317" w:type="dxa"/>
            <w:tcBorders>
              <w:top w:val="single" w:color="auto" w:sz="4" w:space="0"/>
              <w:left w:val="single" w:color="auto" w:sz="4" w:space="0"/>
              <w:bottom w:val="single" w:color="auto" w:sz="4" w:space="0"/>
              <w:right w:val="single" w:color="auto" w:sz="4" w:space="0"/>
            </w:tcBorders>
          </w:tcPr>
          <w:p w14:paraId="1980AC67">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268" w:type="dxa"/>
            <w:tcBorders>
              <w:top w:val="single" w:color="auto" w:sz="4" w:space="0"/>
              <w:left w:val="single" w:color="auto" w:sz="4" w:space="0"/>
              <w:bottom w:val="single" w:color="auto" w:sz="4" w:space="0"/>
              <w:right w:val="single" w:color="auto" w:sz="4" w:space="0"/>
            </w:tcBorders>
          </w:tcPr>
          <w:p w14:paraId="2F7B5380">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EB18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201A181C">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60" w:type="dxa"/>
            <w:tcBorders>
              <w:top w:val="single" w:color="auto" w:sz="4" w:space="0"/>
              <w:left w:val="single" w:color="auto" w:sz="4" w:space="0"/>
              <w:bottom w:val="single" w:color="auto" w:sz="4" w:space="0"/>
              <w:right w:val="single" w:color="auto" w:sz="4" w:space="0"/>
            </w:tcBorders>
          </w:tcPr>
          <w:p w14:paraId="240A92A6">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960" w:type="dxa"/>
            <w:tcBorders>
              <w:top w:val="single" w:color="auto" w:sz="4" w:space="0"/>
              <w:left w:val="single" w:color="auto" w:sz="4" w:space="0"/>
              <w:bottom w:val="single" w:color="auto" w:sz="4" w:space="0"/>
              <w:right w:val="single" w:color="auto" w:sz="4" w:space="0"/>
            </w:tcBorders>
          </w:tcPr>
          <w:p w14:paraId="0F1D370A">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2317" w:type="dxa"/>
            <w:tcBorders>
              <w:top w:val="single" w:color="auto" w:sz="4" w:space="0"/>
              <w:left w:val="single" w:color="auto" w:sz="4" w:space="0"/>
              <w:bottom w:val="single" w:color="auto" w:sz="4" w:space="0"/>
              <w:right w:val="single" w:color="auto" w:sz="4" w:space="0"/>
            </w:tcBorders>
          </w:tcPr>
          <w:p w14:paraId="35D9428F">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2268" w:type="dxa"/>
            <w:tcBorders>
              <w:top w:val="single" w:color="auto" w:sz="4" w:space="0"/>
              <w:left w:val="single" w:color="auto" w:sz="4" w:space="0"/>
              <w:bottom w:val="single" w:color="auto" w:sz="4" w:space="0"/>
              <w:right w:val="single" w:color="auto" w:sz="4" w:space="0"/>
            </w:tcBorders>
          </w:tcPr>
          <w:p w14:paraId="1D0CB601">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0446C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3214D2DE">
            <w:pPr>
              <w:autoSpaceDE w:val="0"/>
              <w:adjustRightInd w:val="0"/>
              <w:rPr>
                <w:rFonts w:ascii="Courier New" w:hAnsi="Courier New" w:cs="Courier New"/>
                <w:sz w:val="16"/>
                <w:szCs w:val="16"/>
              </w:rPr>
            </w:pPr>
            <w:bookmarkStart w:id="90" w:name="sub_13013020"/>
            <w:r>
              <w:rPr>
                <w:rFonts w:ascii="Courier New" w:hAnsi="Courier New" w:cs="Courier New"/>
                <w:sz w:val="16"/>
                <w:szCs w:val="16"/>
              </w:rPr>
              <w:t>Всего, в том числе</w:t>
            </w:r>
            <w:bookmarkEnd w:id="90"/>
          </w:p>
        </w:tc>
        <w:tc>
          <w:tcPr>
            <w:tcW w:w="1960" w:type="dxa"/>
            <w:tcBorders>
              <w:top w:val="single" w:color="auto" w:sz="4" w:space="0"/>
              <w:left w:val="single" w:color="auto" w:sz="4" w:space="0"/>
              <w:bottom w:val="single" w:color="auto" w:sz="4" w:space="0"/>
              <w:right w:val="single" w:color="auto" w:sz="4" w:space="0"/>
            </w:tcBorders>
          </w:tcPr>
          <w:p w14:paraId="4AFF8ECD">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008A2828">
            <w:pPr>
              <w:autoSpaceDE w:val="0"/>
              <w:adjustRightInd w:val="0"/>
              <w:jc w:val="both"/>
              <w:rPr>
                <w:rFonts w:ascii="Courier New" w:hAnsi="Courier New" w:cs="Courier New"/>
                <w:sz w:val="16"/>
                <w:szCs w:val="16"/>
              </w:rPr>
            </w:pPr>
          </w:p>
        </w:tc>
        <w:tc>
          <w:tcPr>
            <w:tcW w:w="2317" w:type="dxa"/>
            <w:tcBorders>
              <w:top w:val="single" w:color="auto" w:sz="4" w:space="0"/>
              <w:left w:val="single" w:color="auto" w:sz="4" w:space="0"/>
              <w:bottom w:val="single" w:color="auto" w:sz="4" w:space="0"/>
              <w:right w:val="single" w:color="auto" w:sz="4" w:space="0"/>
            </w:tcBorders>
          </w:tcPr>
          <w:p w14:paraId="27D03016">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7B16C270">
            <w:pPr>
              <w:autoSpaceDE w:val="0"/>
              <w:adjustRightInd w:val="0"/>
              <w:jc w:val="both"/>
              <w:rPr>
                <w:rFonts w:ascii="Courier New" w:hAnsi="Courier New" w:cs="Courier New"/>
                <w:sz w:val="16"/>
                <w:szCs w:val="16"/>
              </w:rPr>
            </w:pPr>
          </w:p>
        </w:tc>
      </w:tr>
      <w:tr w14:paraId="18370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22732072">
            <w:pPr>
              <w:autoSpaceDE w:val="0"/>
              <w:adjustRightInd w:val="0"/>
              <w:rPr>
                <w:rFonts w:ascii="Courier New" w:hAnsi="Courier New" w:cs="Courier New"/>
                <w:sz w:val="16"/>
                <w:szCs w:val="16"/>
              </w:rPr>
            </w:pPr>
            <w:r>
              <w:rPr>
                <w:rFonts w:ascii="Courier New" w:hAnsi="Courier New" w:cs="Courier New"/>
                <w:sz w:val="16"/>
                <w:szCs w:val="16"/>
              </w:rPr>
              <w:t>В отношении обеспечения выполнения функций исполнительных органов местного самоуправления и иных муниципальных органов, а также подведомственных казенных учреждений</w:t>
            </w:r>
          </w:p>
        </w:tc>
        <w:tc>
          <w:tcPr>
            <w:tcW w:w="1960" w:type="dxa"/>
            <w:tcBorders>
              <w:top w:val="single" w:color="auto" w:sz="4" w:space="0"/>
              <w:left w:val="single" w:color="auto" w:sz="4" w:space="0"/>
              <w:bottom w:val="single" w:color="auto" w:sz="4" w:space="0"/>
              <w:right w:val="single" w:color="auto" w:sz="4" w:space="0"/>
            </w:tcBorders>
          </w:tcPr>
          <w:p w14:paraId="77F1BB28">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16DA6E10">
            <w:pPr>
              <w:autoSpaceDE w:val="0"/>
              <w:adjustRightInd w:val="0"/>
              <w:jc w:val="both"/>
              <w:rPr>
                <w:rFonts w:ascii="Courier New" w:hAnsi="Courier New" w:cs="Courier New"/>
                <w:sz w:val="16"/>
                <w:szCs w:val="16"/>
              </w:rPr>
            </w:pPr>
          </w:p>
        </w:tc>
        <w:tc>
          <w:tcPr>
            <w:tcW w:w="2317" w:type="dxa"/>
            <w:tcBorders>
              <w:top w:val="single" w:color="auto" w:sz="4" w:space="0"/>
              <w:left w:val="single" w:color="auto" w:sz="4" w:space="0"/>
              <w:bottom w:val="single" w:color="auto" w:sz="4" w:space="0"/>
              <w:right w:val="single" w:color="auto" w:sz="4" w:space="0"/>
            </w:tcBorders>
          </w:tcPr>
          <w:p w14:paraId="6EDB8AA3">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20AC34C">
            <w:pPr>
              <w:autoSpaceDE w:val="0"/>
              <w:adjustRightInd w:val="0"/>
              <w:jc w:val="both"/>
              <w:rPr>
                <w:rFonts w:ascii="Courier New" w:hAnsi="Courier New" w:cs="Courier New"/>
                <w:sz w:val="16"/>
                <w:szCs w:val="16"/>
              </w:rPr>
            </w:pPr>
          </w:p>
        </w:tc>
      </w:tr>
      <w:tr w14:paraId="60CA8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5F1BFC55">
            <w:pPr>
              <w:autoSpaceDE w:val="0"/>
              <w:adjustRightInd w:val="0"/>
              <w:rPr>
                <w:rFonts w:ascii="Courier New" w:hAnsi="Courier New" w:cs="Courier New"/>
                <w:sz w:val="16"/>
                <w:szCs w:val="16"/>
              </w:rPr>
            </w:pPr>
            <w:r>
              <w:rPr>
                <w:rFonts w:ascii="Courier New" w:hAnsi="Courier New" w:cs="Courier New"/>
                <w:sz w:val="16"/>
                <w:szCs w:val="16"/>
              </w:rPr>
              <w:t>1. Компенсация работникам расходов по проезду к месту командировки и обратно</w:t>
            </w:r>
          </w:p>
        </w:tc>
        <w:tc>
          <w:tcPr>
            <w:tcW w:w="1960" w:type="dxa"/>
            <w:tcBorders>
              <w:top w:val="single" w:color="auto" w:sz="4" w:space="0"/>
              <w:left w:val="single" w:color="auto" w:sz="4" w:space="0"/>
              <w:bottom w:val="single" w:color="auto" w:sz="4" w:space="0"/>
              <w:right w:val="single" w:color="auto" w:sz="4" w:space="0"/>
            </w:tcBorders>
          </w:tcPr>
          <w:p w14:paraId="52F0AD11">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24B038DB">
            <w:pPr>
              <w:autoSpaceDE w:val="0"/>
              <w:adjustRightInd w:val="0"/>
              <w:jc w:val="both"/>
              <w:rPr>
                <w:rFonts w:ascii="Courier New" w:hAnsi="Courier New" w:cs="Courier New"/>
                <w:sz w:val="16"/>
                <w:szCs w:val="16"/>
              </w:rPr>
            </w:pPr>
          </w:p>
        </w:tc>
        <w:tc>
          <w:tcPr>
            <w:tcW w:w="2317" w:type="dxa"/>
            <w:tcBorders>
              <w:top w:val="single" w:color="auto" w:sz="4" w:space="0"/>
              <w:left w:val="single" w:color="auto" w:sz="4" w:space="0"/>
              <w:bottom w:val="single" w:color="auto" w:sz="4" w:space="0"/>
              <w:right w:val="single" w:color="auto" w:sz="4" w:space="0"/>
            </w:tcBorders>
          </w:tcPr>
          <w:p w14:paraId="66C223F7">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0E1254CD">
            <w:pPr>
              <w:autoSpaceDE w:val="0"/>
              <w:adjustRightInd w:val="0"/>
              <w:jc w:val="both"/>
              <w:rPr>
                <w:rFonts w:ascii="Courier New" w:hAnsi="Courier New" w:cs="Courier New"/>
                <w:sz w:val="16"/>
                <w:szCs w:val="16"/>
              </w:rPr>
            </w:pPr>
          </w:p>
        </w:tc>
      </w:tr>
      <w:tr w14:paraId="1681E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6A30EA11">
            <w:pPr>
              <w:autoSpaceDE w:val="0"/>
              <w:adjustRightInd w:val="0"/>
              <w:rPr>
                <w:rFonts w:ascii="Courier New" w:hAnsi="Courier New" w:cs="Courier New"/>
                <w:sz w:val="16"/>
                <w:szCs w:val="16"/>
              </w:rPr>
            </w:pPr>
            <w:r>
              <w:rPr>
                <w:rFonts w:ascii="Courier New" w:hAnsi="Courier New" w:cs="Courier New"/>
                <w:sz w:val="16"/>
                <w:szCs w:val="16"/>
              </w:rPr>
              <w:t>2. Компенсация работникам расходов по найму жилого помещения в период командирования</w:t>
            </w:r>
          </w:p>
        </w:tc>
        <w:tc>
          <w:tcPr>
            <w:tcW w:w="1960" w:type="dxa"/>
            <w:tcBorders>
              <w:top w:val="single" w:color="auto" w:sz="4" w:space="0"/>
              <w:left w:val="single" w:color="auto" w:sz="4" w:space="0"/>
              <w:bottom w:val="single" w:color="auto" w:sz="4" w:space="0"/>
              <w:right w:val="single" w:color="auto" w:sz="4" w:space="0"/>
            </w:tcBorders>
          </w:tcPr>
          <w:p w14:paraId="3DCE9F13">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0826677E">
            <w:pPr>
              <w:autoSpaceDE w:val="0"/>
              <w:adjustRightInd w:val="0"/>
              <w:jc w:val="both"/>
              <w:rPr>
                <w:rFonts w:ascii="Courier New" w:hAnsi="Courier New" w:cs="Courier New"/>
                <w:sz w:val="16"/>
                <w:szCs w:val="16"/>
              </w:rPr>
            </w:pPr>
          </w:p>
        </w:tc>
        <w:tc>
          <w:tcPr>
            <w:tcW w:w="2317" w:type="dxa"/>
            <w:tcBorders>
              <w:top w:val="single" w:color="auto" w:sz="4" w:space="0"/>
              <w:left w:val="single" w:color="auto" w:sz="4" w:space="0"/>
              <w:bottom w:val="single" w:color="auto" w:sz="4" w:space="0"/>
              <w:right w:val="single" w:color="auto" w:sz="4" w:space="0"/>
            </w:tcBorders>
          </w:tcPr>
          <w:p w14:paraId="7D3CA385">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8432B0A">
            <w:pPr>
              <w:autoSpaceDE w:val="0"/>
              <w:adjustRightInd w:val="0"/>
              <w:jc w:val="both"/>
              <w:rPr>
                <w:rFonts w:ascii="Courier New" w:hAnsi="Courier New" w:cs="Courier New"/>
                <w:sz w:val="16"/>
                <w:szCs w:val="16"/>
              </w:rPr>
            </w:pPr>
          </w:p>
        </w:tc>
      </w:tr>
      <w:tr w14:paraId="04C3B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20F6D716">
            <w:pPr>
              <w:autoSpaceDE w:val="0"/>
              <w:adjustRightInd w:val="0"/>
              <w:rPr>
                <w:rFonts w:ascii="Courier New" w:hAnsi="Courier New" w:cs="Courier New"/>
                <w:sz w:val="16"/>
                <w:szCs w:val="16"/>
              </w:rPr>
            </w:pPr>
            <w:r>
              <w:rPr>
                <w:rFonts w:ascii="Courier New" w:hAnsi="Courier New" w:cs="Courier New"/>
                <w:sz w:val="16"/>
                <w:szCs w:val="16"/>
              </w:rPr>
              <w:t>3. Иные выплаты</w:t>
            </w:r>
          </w:p>
        </w:tc>
        <w:tc>
          <w:tcPr>
            <w:tcW w:w="1960" w:type="dxa"/>
            <w:tcBorders>
              <w:top w:val="single" w:color="auto" w:sz="4" w:space="0"/>
              <w:left w:val="single" w:color="auto" w:sz="4" w:space="0"/>
              <w:bottom w:val="single" w:color="auto" w:sz="4" w:space="0"/>
              <w:right w:val="single" w:color="auto" w:sz="4" w:space="0"/>
            </w:tcBorders>
          </w:tcPr>
          <w:p w14:paraId="7EF9FFDB">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5FC1439C">
            <w:pPr>
              <w:autoSpaceDE w:val="0"/>
              <w:adjustRightInd w:val="0"/>
              <w:jc w:val="both"/>
              <w:rPr>
                <w:rFonts w:ascii="Courier New" w:hAnsi="Courier New" w:cs="Courier New"/>
                <w:sz w:val="16"/>
                <w:szCs w:val="16"/>
              </w:rPr>
            </w:pPr>
          </w:p>
        </w:tc>
        <w:tc>
          <w:tcPr>
            <w:tcW w:w="2317" w:type="dxa"/>
            <w:tcBorders>
              <w:top w:val="single" w:color="auto" w:sz="4" w:space="0"/>
              <w:left w:val="single" w:color="auto" w:sz="4" w:space="0"/>
              <w:bottom w:val="single" w:color="auto" w:sz="4" w:space="0"/>
              <w:right w:val="single" w:color="auto" w:sz="4" w:space="0"/>
            </w:tcBorders>
          </w:tcPr>
          <w:p w14:paraId="6F9283EC">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7C7F388">
            <w:pPr>
              <w:autoSpaceDE w:val="0"/>
              <w:adjustRightInd w:val="0"/>
              <w:jc w:val="both"/>
              <w:rPr>
                <w:rFonts w:ascii="Courier New" w:hAnsi="Courier New" w:cs="Courier New"/>
                <w:sz w:val="16"/>
                <w:szCs w:val="16"/>
              </w:rPr>
            </w:pPr>
          </w:p>
        </w:tc>
      </w:tr>
      <w:tr w14:paraId="67458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tcBorders>
              <w:top w:val="single" w:color="auto" w:sz="4" w:space="0"/>
              <w:left w:val="single" w:color="auto" w:sz="4" w:space="0"/>
              <w:bottom w:val="single" w:color="auto" w:sz="4" w:space="0"/>
              <w:right w:val="single" w:color="auto" w:sz="4" w:space="0"/>
            </w:tcBorders>
          </w:tcPr>
          <w:p w14:paraId="69632DAD">
            <w:pPr>
              <w:autoSpaceDE w:val="0"/>
              <w:adjustRightInd w:val="0"/>
              <w:rPr>
                <w:rFonts w:ascii="Courier New" w:hAnsi="Courier New" w:cs="Courier New"/>
                <w:sz w:val="16"/>
                <w:szCs w:val="16"/>
              </w:rPr>
            </w:pPr>
            <w:r>
              <w:rPr>
                <w:rFonts w:ascii="Courier New" w:hAnsi="Courier New" w:cs="Courier New"/>
                <w:sz w:val="16"/>
                <w:szCs w:val="16"/>
              </w:rPr>
              <w:t>4. Страховые взносы в бюджеты государственных внебюджетных фондов</w:t>
            </w:r>
          </w:p>
        </w:tc>
        <w:tc>
          <w:tcPr>
            <w:tcW w:w="1960" w:type="dxa"/>
            <w:tcBorders>
              <w:top w:val="single" w:color="auto" w:sz="4" w:space="0"/>
              <w:left w:val="single" w:color="auto" w:sz="4" w:space="0"/>
              <w:bottom w:val="single" w:color="auto" w:sz="4" w:space="0"/>
              <w:right w:val="single" w:color="auto" w:sz="4" w:space="0"/>
            </w:tcBorders>
          </w:tcPr>
          <w:p w14:paraId="05B11917">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4C2BECC3">
            <w:pPr>
              <w:autoSpaceDE w:val="0"/>
              <w:adjustRightInd w:val="0"/>
              <w:jc w:val="both"/>
              <w:rPr>
                <w:rFonts w:ascii="Courier New" w:hAnsi="Courier New" w:cs="Courier New"/>
                <w:sz w:val="16"/>
                <w:szCs w:val="16"/>
              </w:rPr>
            </w:pPr>
          </w:p>
        </w:tc>
        <w:tc>
          <w:tcPr>
            <w:tcW w:w="2317" w:type="dxa"/>
            <w:tcBorders>
              <w:top w:val="single" w:color="auto" w:sz="4" w:space="0"/>
              <w:left w:val="single" w:color="auto" w:sz="4" w:space="0"/>
              <w:bottom w:val="single" w:color="auto" w:sz="4" w:space="0"/>
              <w:right w:val="single" w:color="auto" w:sz="4" w:space="0"/>
            </w:tcBorders>
          </w:tcPr>
          <w:p w14:paraId="776E37F3">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76A7FBB">
            <w:pPr>
              <w:autoSpaceDE w:val="0"/>
              <w:adjustRightInd w:val="0"/>
              <w:jc w:val="both"/>
              <w:rPr>
                <w:rFonts w:ascii="Courier New" w:hAnsi="Courier New" w:cs="Courier New"/>
                <w:sz w:val="16"/>
                <w:szCs w:val="16"/>
              </w:rPr>
            </w:pPr>
          </w:p>
        </w:tc>
      </w:tr>
    </w:tbl>
    <w:p w14:paraId="3D38F033">
      <w:pPr>
        <w:autoSpaceDE w:val="0"/>
        <w:ind w:firstLine="720"/>
        <w:jc w:val="both"/>
        <w:rPr>
          <w:rFonts w:ascii="Courier New" w:hAnsi="Courier New" w:cs="Courier New"/>
          <w:sz w:val="16"/>
          <w:szCs w:val="16"/>
          <w:lang w:eastAsia="ar-SA"/>
        </w:rPr>
      </w:pPr>
    </w:p>
    <w:p w14:paraId="656A5760">
      <w:pPr>
        <w:autoSpaceDE w:val="0"/>
        <w:ind w:firstLine="720"/>
        <w:jc w:val="both"/>
        <w:rPr>
          <w:rFonts w:ascii="Courier New" w:hAnsi="Courier New" w:cs="Courier New"/>
          <w:sz w:val="16"/>
          <w:szCs w:val="16"/>
          <w:lang w:eastAsia="ar-SA"/>
        </w:rPr>
      </w:pPr>
      <w:bookmarkStart w:id="91" w:name="sub_13013021"/>
      <w:r>
        <w:rPr>
          <w:rFonts w:ascii="Courier New" w:hAnsi="Courier New" w:cs="Courier New"/>
          <w:sz w:val="16"/>
          <w:szCs w:val="16"/>
          <w:lang w:eastAsia="ar-SA"/>
        </w:rPr>
        <w:t>(1) графы 2.1-2.4 заполняются автоматически на основании следующих данных:</w:t>
      </w:r>
    </w:p>
    <w:bookmarkEnd w:id="91"/>
    <w:p w14:paraId="1134B2A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"1. Компенсация работникам расходов по проезду к месту командировки и обратно" - графы 5 подраздела 3.1 раздела 3 формы ОБАС 01.300 по </w:t>
      </w:r>
      <w:r>
        <w:fldChar w:fldCharType="begin"/>
      </w:r>
      <w:r>
        <w:instrText xml:space="preserve"> HYPERLINK \l "sub_1073741820"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"Всего, из них:" по соответствующему периоду;</w:t>
      </w:r>
    </w:p>
    <w:p w14:paraId="782515A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"2. Компенсация работникам расходов по найму жилого помещения в период командирования" - графы 6 подраздела 3.2 раздела 3 формы ОБАС 01.300 по </w:t>
      </w:r>
      <w:r>
        <w:fldChar w:fldCharType="begin"/>
      </w:r>
      <w:r>
        <w:instrText xml:space="preserve"> HYPERLINK \l "sub_1073741820"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"Всего, из них:" по соответствующему периоду;</w:t>
      </w:r>
    </w:p>
    <w:p w14:paraId="3654DDF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 строке "3. Иные выплаты" - графы 5 подраздела 3.3 раздела 3 формы ОБАС 01.300 по строке "Итого" по соответствующему периоду;</w:t>
      </w:r>
    </w:p>
    <w:p w14:paraId="715A28C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"4. Страховые взносы в бюджеты государственных внебюджетных фондов" - графы 4.1-4.4 </w:t>
      </w:r>
      <w:r>
        <w:fldChar w:fldCharType="begin"/>
      </w:r>
      <w:r>
        <w:instrText xml:space="preserve"> HYPERLINK \l "sub_13013035" </w:instrText>
      </w:r>
      <w:r>
        <w:fldChar w:fldCharType="separate"/>
      </w:r>
      <w:r>
        <w:rPr>
          <w:rFonts w:ascii="Courier New" w:hAnsi="Courier New" w:cs="Courier New"/>
          <w:sz w:val="16"/>
          <w:szCs w:val="16"/>
          <w:lang w:eastAsia="ar-SA"/>
        </w:rPr>
        <w:t>подраздела 3.5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01.300 по соответствующему периоду</w:t>
      </w:r>
    </w:p>
    <w:p w14:paraId="27BB8C30">
      <w:pPr>
        <w:autoSpaceDE w:val="0"/>
        <w:ind w:firstLine="720"/>
        <w:jc w:val="both"/>
        <w:rPr>
          <w:rFonts w:ascii="Courier New" w:hAnsi="Courier New" w:cs="Courier New"/>
          <w:sz w:val="16"/>
          <w:szCs w:val="16"/>
          <w:lang w:eastAsia="ar-SA"/>
        </w:rPr>
      </w:pPr>
    </w:p>
    <w:p w14:paraId="4CA1192C">
      <w:pPr>
        <w:autoSpaceDE w:val="0"/>
        <w:ind w:firstLine="720"/>
        <w:jc w:val="both"/>
        <w:rPr>
          <w:rFonts w:ascii="Courier New" w:hAnsi="Courier New" w:cs="Courier New"/>
          <w:sz w:val="16"/>
          <w:szCs w:val="16"/>
          <w:lang w:eastAsia="ar-SA"/>
        </w:rPr>
      </w:pPr>
    </w:p>
    <w:p w14:paraId="7B0DCD2A">
      <w:pPr>
        <w:autoSpaceDE w:val="0"/>
        <w:jc w:val="center"/>
        <w:rPr>
          <w:rFonts w:ascii="Courier New" w:hAnsi="Courier New" w:cs="Courier New"/>
          <w:sz w:val="16"/>
          <w:szCs w:val="16"/>
          <w:lang w:eastAsia="ar-SA"/>
        </w:rPr>
      </w:pPr>
      <w:bookmarkStart w:id="92" w:name="sub_1301303"/>
      <w:r>
        <w:rPr>
          <w:rFonts w:ascii="Courier New" w:hAnsi="Courier New" w:cs="Courier New"/>
          <w:b/>
          <w:sz w:val="16"/>
          <w:szCs w:val="16"/>
          <w:lang w:eastAsia="ar-SA"/>
        </w:rPr>
        <w:t>3. Расчет объема бюджетных ассигнований на осуществление</w:t>
      </w:r>
      <w:bookmarkEnd w:id="92"/>
      <w:r>
        <w:rPr>
          <w:rFonts w:ascii="Courier New" w:hAnsi="Courier New" w:cs="Courier New"/>
          <w:b/>
          <w:sz w:val="16"/>
          <w:szCs w:val="16"/>
          <w:lang w:eastAsia="ar-SA"/>
        </w:rPr>
        <w:t xml:space="preserve"> иных выплат персоналу, за исключением фонда оплаты труда,</w:t>
      </w:r>
    </w:p>
    <w:p w14:paraId="353CC644">
      <w:pPr>
        <w:autoSpaceDE w:val="0"/>
        <w:ind w:firstLine="720"/>
        <w:jc w:val="center"/>
        <w:rPr>
          <w:rFonts w:ascii="Courier New" w:hAnsi="Courier New" w:cs="Courier New"/>
          <w:b/>
          <w:sz w:val="16"/>
          <w:szCs w:val="16"/>
          <w:lang w:eastAsia="ar-SA"/>
        </w:rPr>
      </w:pPr>
      <w:r>
        <w:rPr>
          <w:rFonts w:ascii="Courier New" w:hAnsi="Courier New" w:cs="Courier New"/>
          <w:b/>
          <w:sz w:val="16"/>
          <w:szCs w:val="16"/>
          <w:lang w:eastAsia="ar-SA"/>
        </w:rPr>
        <w:t>в отношении обеспечения выполнения функций органов</w:t>
      </w:r>
      <w:r>
        <w:rPr>
          <w:rFonts w:ascii="Courier New" w:hAnsi="Courier New" w:cs="Courier New"/>
          <w:sz w:val="16"/>
          <w:szCs w:val="16"/>
          <w:lang w:eastAsia="ar-SA"/>
        </w:rPr>
        <w:t xml:space="preserve"> </w:t>
      </w:r>
      <w:r>
        <w:rPr>
          <w:rFonts w:ascii="Courier New" w:hAnsi="Courier New" w:cs="Courier New"/>
          <w:b/>
          <w:sz w:val="16"/>
          <w:szCs w:val="16"/>
          <w:lang w:eastAsia="ar-SA"/>
        </w:rPr>
        <w:t>местного самоуправления, а также подведомственных казенных учреждений</w:t>
      </w:r>
    </w:p>
    <w:p w14:paraId="030FBC8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fldChar w:fldCharType="begin"/>
      </w:r>
      <w:r>
        <w:instrText xml:space="preserve"> HYPERLINK \l "sub_1301331" </w:instrText>
      </w:r>
      <w: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_________________</w:t>
      </w:r>
    </w:p>
    <w:p w14:paraId="43257B91">
      <w:pPr>
        <w:autoSpaceDE w:val="0"/>
        <w:ind w:firstLine="720"/>
        <w:jc w:val="both"/>
        <w:rPr>
          <w:rFonts w:ascii="Courier New" w:hAnsi="Courier New" w:cs="Courier New"/>
          <w:sz w:val="16"/>
          <w:szCs w:val="16"/>
          <w:lang w:eastAsia="ar-SA"/>
        </w:rPr>
      </w:pPr>
    </w:p>
    <w:p w14:paraId="277439DB">
      <w:pPr>
        <w:autoSpaceDE w:val="0"/>
        <w:ind w:firstLine="720"/>
        <w:jc w:val="center"/>
        <w:rPr>
          <w:rFonts w:ascii="Courier New" w:hAnsi="Courier New" w:cs="Courier New"/>
          <w:sz w:val="16"/>
          <w:szCs w:val="16"/>
          <w:lang w:eastAsia="ar-SA"/>
        </w:rPr>
      </w:pPr>
      <w:bookmarkStart w:id="93" w:name="sub_13013031"/>
      <w:r>
        <w:rPr>
          <w:rFonts w:ascii="Courier New" w:hAnsi="Courier New" w:cs="Courier New"/>
          <w:b/>
          <w:sz w:val="16"/>
          <w:szCs w:val="16"/>
          <w:lang w:eastAsia="ar-SA"/>
        </w:rPr>
        <w:t>3.1 Расчет компенсации работникам расходов по проезду</w:t>
      </w:r>
      <w:bookmarkEnd w:id="93"/>
      <w:r>
        <w:rPr>
          <w:rFonts w:ascii="Courier New" w:hAnsi="Courier New" w:cs="Courier New"/>
          <w:b/>
          <w:sz w:val="16"/>
          <w:szCs w:val="16"/>
          <w:lang w:eastAsia="ar-SA"/>
        </w:rPr>
        <w:t xml:space="preserve"> к месту командировки и обратно</w:t>
      </w:r>
    </w:p>
    <w:p w14:paraId="5D62A424">
      <w:pPr>
        <w:autoSpaceDE w:val="0"/>
        <w:ind w:firstLine="720"/>
        <w:jc w:val="both"/>
        <w:rPr>
          <w:rFonts w:ascii="Courier New" w:hAnsi="Courier New" w:cs="Courier New"/>
          <w:sz w:val="16"/>
          <w:szCs w:val="16"/>
          <w:lang w:eastAsia="ar-SA"/>
        </w:rPr>
      </w:pPr>
    </w:p>
    <w:tbl>
      <w:tblPr>
        <w:tblStyle w:val="7"/>
        <w:tblW w:w="1460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00"/>
        <w:gridCol w:w="2862"/>
        <w:gridCol w:w="2977"/>
        <w:gridCol w:w="2409"/>
        <w:gridCol w:w="4253"/>
      </w:tblGrid>
      <w:tr w14:paraId="78B81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100" w:type="dxa"/>
            <w:tcBorders>
              <w:top w:val="single" w:color="auto" w:sz="4" w:space="0"/>
              <w:left w:val="single" w:color="auto" w:sz="4" w:space="0"/>
              <w:bottom w:val="single" w:color="auto" w:sz="4" w:space="0"/>
              <w:right w:val="single" w:color="auto" w:sz="4" w:space="0"/>
            </w:tcBorders>
          </w:tcPr>
          <w:p w14:paraId="53DA0A7B">
            <w:pPr>
              <w:autoSpaceDE w:val="0"/>
              <w:adjustRightInd w:val="0"/>
              <w:jc w:val="center"/>
              <w:rPr>
                <w:rFonts w:ascii="Courier New" w:hAnsi="Courier New" w:cs="Courier New"/>
                <w:sz w:val="16"/>
                <w:szCs w:val="16"/>
              </w:rPr>
            </w:pPr>
            <w:r>
              <w:rPr>
                <w:rFonts w:ascii="Courier New" w:hAnsi="Courier New" w:cs="Courier New"/>
                <w:sz w:val="16"/>
                <w:szCs w:val="16"/>
              </w:rPr>
              <w:t>Категория должностей</w:t>
            </w:r>
          </w:p>
        </w:tc>
        <w:tc>
          <w:tcPr>
            <w:tcW w:w="2862" w:type="dxa"/>
            <w:tcBorders>
              <w:top w:val="single" w:color="auto" w:sz="4" w:space="0"/>
              <w:left w:val="single" w:color="auto" w:sz="4" w:space="0"/>
              <w:bottom w:val="single" w:color="auto" w:sz="4" w:space="0"/>
              <w:right w:val="single" w:color="auto" w:sz="4" w:space="0"/>
            </w:tcBorders>
          </w:tcPr>
          <w:p w14:paraId="0C972CAE">
            <w:pPr>
              <w:autoSpaceDE w:val="0"/>
              <w:adjustRightInd w:val="0"/>
              <w:jc w:val="center"/>
              <w:rPr>
                <w:rFonts w:ascii="Courier New" w:hAnsi="Courier New" w:cs="Courier New"/>
                <w:sz w:val="16"/>
                <w:szCs w:val="16"/>
              </w:rPr>
            </w:pPr>
            <w:r>
              <w:rPr>
                <w:rFonts w:ascii="Courier New" w:hAnsi="Courier New" w:cs="Courier New"/>
                <w:sz w:val="16"/>
                <w:szCs w:val="16"/>
              </w:rPr>
              <w:t>Средний размер выплаты на 1 сотрудника, руб.</w:t>
            </w:r>
          </w:p>
        </w:tc>
        <w:tc>
          <w:tcPr>
            <w:tcW w:w="2977" w:type="dxa"/>
            <w:tcBorders>
              <w:top w:val="single" w:color="auto" w:sz="4" w:space="0"/>
              <w:left w:val="single" w:color="auto" w:sz="4" w:space="0"/>
              <w:bottom w:val="single" w:color="auto" w:sz="4" w:space="0"/>
              <w:right w:val="single" w:color="auto" w:sz="4" w:space="0"/>
            </w:tcBorders>
          </w:tcPr>
          <w:p w14:paraId="6B428239">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выплаты, чел.</w:t>
            </w:r>
          </w:p>
        </w:tc>
        <w:tc>
          <w:tcPr>
            <w:tcW w:w="2409" w:type="dxa"/>
            <w:tcBorders>
              <w:top w:val="single" w:color="auto" w:sz="4" w:space="0"/>
              <w:left w:val="single" w:color="auto" w:sz="4" w:space="0"/>
              <w:bottom w:val="single" w:color="auto" w:sz="4" w:space="0"/>
              <w:right w:val="single" w:color="auto" w:sz="4" w:space="0"/>
            </w:tcBorders>
          </w:tcPr>
          <w:p w14:paraId="1908E3CD">
            <w:pPr>
              <w:autoSpaceDE w:val="0"/>
              <w:adjustRightInd w:val="0"/>
              <w:jc w:val="center"/>
              <w:rPr>
                <w:rFonts w:ascii="Courier New" w:hAnsi="Courier New" w:cs="Courier New"/>
                <w:sz w:val="16"/>
                <w:szCs w:val="16"/>
              </w:rPr>
            </w:pPr>
            <w:r>
              <w:rPr>
                <w:rFonts w:ascii="Courier New" w:hAnsi="Courier New" w:cs="Courier New"/>
                <w:sz w:val="16"/>
                <w:szCs w:val="16"/>
              </w:rPr>
              <w:t>Среднее количество выплат в год, ед.</w:t>
            </w:r>
          </w:p>
        </w:tc>
        <w:tc>
          <w:tcPr>
            <w:tcW w:w="4253" w:type="dxa"/>
            <w:tcBorders>
              <w:top w:val="single" w:color="auto" w:sz="4" w:space="0"/>
              <w:left w:val="single" w:color="auto" w:sz="4" w:space="0"/>
              <w:bottom w:val="single" w:color="auto" w:sz="4" w:space="0"/>
              <w:right w:val="single" w:color="auto" w:sz="4" w:space="0"/>
            </w:tcBorders>
          </w:tcPr>
          <w:p w14:paraId="4A8F6573">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 гр. 5 = (гр. 2 * гр. 3 * гр. 4)/1000</w:t>
            </w:r>
          </w:p>
        </w:tc>
      </w:tr>
      <w:tr w14:paraId="4AED9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6F7A64F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862" w:type="dxa"/>
            <w:tcBorders>
              <w:top w:val="single" w:color="auto" w:sz="4" w:space="0"/>
              <w:left w:val="single" w:color="auto" w:sz="4" w:space="0"/>
              <w:bottom w:val="single" w:color="auto" w:sz="4" w:space="0"/>
              <w:right w:val="single" w:color="auto" w:sz="4" w:space="0"/>
            </w:tcBorders>
          </w:tcPr>
          <w:p w14:paraId="2E1265B7">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2977" w:type="dxa"/>
            <w:tcBorders>
              <w:top w:val="single" w:color="auto" w:sz="4" w:space="0"/>
              <w:left w:val="single" w:color="auto" w:sz="4" w:space="0"/>
              <w:bottom w:val="single" w:color="auto" w:sz="4" w:space="0"/>
              <w:right w:val="single" w:color="auto" w:sz="4" w:space="0"/>
            </w:tcBorders>
          </w:tcPr>
          <w:p w14:paraId="51B125D1">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2409" w:type="dxa"/>
            <w:tcBorders>
              <w:top w:val="single" w:color="auto" w:sz="4" w:space="0"/>
              <w:left w:val="single" w:color="auto" w:sz="4" w:space="0"/>
              <w:bottom w:val="single" w:color="auto" w:sz="4" w:space="0"/>
              <w:right w:val="single" w:color="auto" w:sz="4" w:space="0"/>
            </w:tcBorders>
          </w:tcPr>
          <w:p w14:paraId="37A15C7B">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4253" w:type="dxa"/>
            <w:tcBorders>
              <w:top w:val="single" w:color="auto" w:sz="4" w:space="0"/>
              <w:left w:val="single" w:color="auto" w:sz="4" w:space="0"/>
              <w:bottom w:val="single" w:color="auto" w:sz="4" w:space="0"/>
              <w:right w:val="single" w:color="auto" w:sz="4" w:space="0"/>
            </w:tcBorders>
          </w:tcPr>
          <w:p w14:paraId="775395D8">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6FBB6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4BDA90BD">
            <w:pPr>
              <w:autoSpaceDE w:val="0"/>
              <w:adjustRightInd w:val="0"/>
              <w:jc w:val="both"/>
              <w:rPr>
                <w:rFonts w:ascii="Courier New" w:hAnsi="Courier New" w:cs="Courier New"/>
                <w:sz w:val="16"/>
                <w:szCs w:val="16"/>
              </w:rPr>
            </w:pPr>
            <w:bookmarkStart w:id="94" w:name="sub_1073741820"/>
            <w:r>
              <w:rPr>
                <w:rFonts w:ascii="Courier New" w:hAnsi="Courier New" w:cs="Courier New"/>
                <w:sz w:val="16"/>
                <w:szCs w:val="16"/>
              </w:rPr>
              <w:t>Всего, из них:</w:t>
            </w:r>
            <w:bookmarkEnd w:id="94"/>
          </w:p>
        </w:tc>
        <w:tc>
          <w:tcPr>
            <w:tcW w:w="2862" w:type="dxa"/>
            <w:tcBorders>
              <w:top w:val="single" w:color="auto" w:sz="4" w:space="0"/>
              <w:left w:val="single" w:color="auto" w:sz="4" w:space="0"/>
              <w:bottom w:val="single" w:color="auto" w:sz="4" w:space="0"/>
              <w:right w:val="single" w:color="auto" w:sz="4" w:space="0"/>
            </w:tcBorders>
          </w:tcPr>
          <w:p w14:paraId="3883AD17">
            <w:pPr>
              <w:autoSpaceDE w:val="0"/>
              <w:adjustRightInd w:val="0"/>
              <w:jc w:val="both"/>
              <w:rPr>
                <w:rFonts w:ascii="Courier New" w:hAnsi="Courier New" w:cs="Courier New"/>
                <w:sz w:val="16"/>
                <w:szCs w:val="16"/>
              </w:rPr>
            </w:pPr>
          </w:p>
        </w:tc>
        <w:tc>
          <w:tcPr>
            <w:tcW w:w="2977" w:type="dxa"/>
            <w:tcBorders>
              <w:top w:val="single" w:color="auto" w:sz="4" w:space="0"/>
              <w:left w:val="single" w:color="auto" w:sz="4" w:space="0"/>
              <w:bottom w:val="single" w:color="auto" w:sz="4" w:space="0"/>
              <w:right w:val="single" w:color="auto" w:sz="4" w:space="0"/>
            </w:tcBorders>
          </w:tcPr>
          <w:p w14:paraId="5F31FEA7">
            <w:pPr>
              <w:autoSpaceDE w:val="0"/>
              <w:adjustRightInd w:val="0"/>
              <w:jc w:val="both"/>
              <w:rPr>
                <w:rFonts w:ascii="Courier New" w:hAnsi="Courier New" w:cs="Courier New"/>
                <w:sz w:val="16"/>
                <w:szCs w:val="16"/>
              </w:rPr>
            </w:pPr>
          </w:p>
        </w:tc>
        <w:tc>
          <w:tcPr>
            <w:tcW w:w="2409" w:type="dxa"/>
            <w:tcBorders>
              <w:top w:val="single" w:color="auto" w:sz="4" w:space="0"/>
              <w:left w:val="single" w:color="auto" w:sz="4" w:space="0"/>
              <w:bottom w:val="single" w:color="auto" w:sz="4" w:space="0"/>
              <w:right w:val="single" w:color="auto" w:sz="4" w:space="0"/>
            </w:tcBorders>
          </w:tcPr>
          <w:p w14:paraId="6BA2C6A4">
            <w:pPr>
              <w:autoSpaceDE w:val="0"/>
              <w:adjustRightInd w:val="0"/>
              <w:jc w:val="both"/>
              <w:rPr>
                <w:rFonts w:ascii="Courier New" w:hAnsi="Courier New" w:cs="Courier New"/>
                <w:sz w:val="16"/>
                <w:szCs w:val="16"/>
              </w:rPr>
            </w:pPr>
          </w:p>
        </w:tc>
        <w:tc>
          <w:tcPr>
            <w:tcW w:w="4253" w:type="dxa"/>
            <w:tcBorders>
              <w:top w:val="single" w:color="auto" w:sz="4" w:space="0"/>
              <w:left w:val="single" w:color="auto" w:sz="4" w:space="0"/>
              <w:bottom w:val="single" w:color="auto" w:sz="4" w:space="0"/>
              <w:right w:val="single" w:color="auto" w:sz="4" w:space="0"/>
            </w:tcBorders>
          </w:tcPr>
          <w:p w14:paraId="7ED2CC96">
            <w:pPr>
              <w:autoSpaceDE w:val="0"/>
              <w:adjustRightInd w:val="0"/>
              <w:jc w:val="both"/>
              <w:rPr>
                <w:rFonts w:ascii="Courier New" w:hAnsi="Courier New" w:cs="Courier New"/>
                <w:sz w:val="16"/>
                <w:szCs w:val="16"/>
              </w:rPr>
            </w:pPr>
          </w:p>
        </w:tc>
      </w:tr>
      <w:tr w14:paraId="3A37C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6A8FE6EB">
            <w:pPr>
              <w:autoSpaceDE w:val="0"/>
              <w:adjustRightInd w:val="0"/>
              <w:jc w:val="both"/>
              <w:rPr>
                <w:rFonts w:ascii="Courier New" w:hAnsi="Courier New" w:cs="Courier New"/>
                <w:sz w:val="16"/>
                <w:szCs w:val="16"/>
              </w:rPr>
            </w:pPr>
            <w:r>
              <w:rPr>
                <w:rFonts w:ascii="Courier New" w:hAnsi="Courier New" w:cs="Courier New"/>
                <w:sz w:val="16"/>
                <w:szCs w:val="16"/>
              </w:rPr>
              <w:t>руководители</w:t>
            </w:r>
            <w:r>
              <w:fldChar w:fldCharType="begin"/>
            </w:r>
            <w:r>
              <w:instrText xml:space="preserve"> HYPERLINK \l "sub_130130311"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862" w:type="dxa"/>
            <w:tcBorders>
              <w:top w:val="single" w:color="auto" w:sz="4" w:space="0"/>
              <w:left w:val="single" w:color="auto" w:sz="4" w:space="0"/>
              <w:bottom w:val="single" w:color="auto" w:sz="4" w:space="0"/>
              <w:right w:val="single" w:color="auto" w:sz="4" w:space="0"/>
            </w:tcBorders>
          </w:tcPr>
          <w:p w14:paraId="0EAF40C4">
            <w:pPr>
              <w:autoSpaceDE w:val="0"/>
              <w:adjustRightInd w:val="0"/>
              <w:jc w:val="both"/>
              <w:rPr>
                <w:rFonts w:ascii="Courier New" w:hAnsi="Courier New" w:cs="Courier New"/>
                <w:sz w:val="16"/>
                <w:szCs w:val="16"/>
              </w:rPr>
            </w:pPr>
          </w:p>
        </w:tc>
        <w:tc>
          <w:tcPr>
            <w:tcW w:w="2977" w:type="dxa"/>
            <w:tcBorders>
              <w:top w:val="single" w:color="auto" w:sz="4" w:space="0"/>
              <w:left w:val="single" w:color="auto" w:sz="4" w:space="0"/>
              <w:bottom w:val="single" w:color="auto" w:sz="4" w:space="0"/>
              <w:right w:val="single" w:color="auto" w:sz="4" w:space="0"/>
            </w:tcBorders>
          </w:tcPr>
          <w:p w14:paraId="677D6138">
            <w:pPr>
              <w:autoSpaceDE w:val="0"/>
              <w:adjustRightInd w:val="0"/>
              <w:jc w:val="both"/>
              <w:rPr>
                <w:rFonts w:ascii="Courier New" w:hAnsi="Courier New" w:cs="Courier New"/>
                <w:sz w:val="16"/>
                <w:szCs w:val="16"/>
              </w:rPr>
            </w:pPr>
          </w:p>
        </w:tc>
        <w:tc>
          <w:tcPr>
            <w:tcW w:w="2409" w:type="dxa"/>
            <w:tcBorders>
              <w:top w:val="single" w:color="auto" w:sz="4" w:space="0"/>
              <w:left w:val="single" w:color="auto" w:sz="4" w:space="0"/>
              <w:bottom w:val="single" w:color="auto" w:sz="4" w:space="0"/>
              <w:right w:val="single" w:color="auto" w:sz="4" w:space="0"/>
            </w:tcBorders>
          </w:tcPr>
          <w:p w14:paraId="122D66E2">
            <w:pPr>
              <w:autoSpaceDE w:val="0"/>
              <w:adjustRightInd w:val="0"/>
              <w:jc w:val="both"/>
              <w:rPr>
                <w:rFonts w:ascii="Courier New" w:hAnsi="Courier New" w:cs="Courier New"/>
                <w:sz w:val="16"/>
                <w:szCs w:val="16"/>
              </w:rPr>
            </w:pPr>
          </w:p>
        </w:tc>
        <w:tc>
          <w:tcPr>
            <w:tcW w:w="4253" w:type="dxa"/>
            <w:tcBorders>
              <w:top w:val="single" w:color="auto" w:sz="4" w:space="0"/>
              <w:left w:val="single" w:color="auto" w:sz="4" w:space="0"/>
              <w:bottom w:val="single" w:color="auto" w:sz="4" w:space="0"/>
              <w:right w:val="single" w:color="auto" w:sz="4" w:space="0"/>
            </w:tcBorders>
          </w:tcPr>
          <w:p w14:paraId="656E105B">
            <w:pPr>
              <w:autoSpaceDE w:val="0"/>
              <w:adjustRightInd w:val="0"/>
              <w:jc w:val="both"/>
              <w:rPr>
                <w:rFonts w:ascii="Courier New" w:hAnsi="Courier New" w:cs="Courier New"/>
                <w:sz w:val="16"/>
                <w:szCs w:val="16"/>
              </w:rPr>
            </w:pPr>
          </w:p>
        </w:tc>
      </w:tr>
    </w:tbl>
    <w:p w14:paraId="76E318B3">
      <w:pPr>
        <w:autoSpaceDE w:val="0"/>
        <w:ind w:firstLine="720"/>
        <w:jc w:val="both"/>
        <w:rPr>
          <w:rFonts w:ascii="Courier New" w:hAnsi="Courier New" w:cs="Courier New"/>
          <w:sz w:val="16"/>
          <w:szCs w:val="16"/>
          <w:lang w:eastAsia="ar-SA"/>
        </w:rPr>
      </w:pPr>
    </w:p>
    <w:p w14:paraId="5584EA2C">
      <w:pPr>
        <w:autoSpaceDE w:val="0"/>
        <w:ind w:firstLine="720"/>
        <w:jc w:val="both"/>
        <w:rPr>
          <w:rFonts w:ascii="Courier New" w:hAnsi="Courier New" w:cs="Courier New"/>
          <w:sz w:val="16"/>
          <w:szCs w:val="16"/>
          <w:lang w:eastAsia="ar-SA"/>
        </w:rPr>
      </w:pPr>
      <w:bookmarkStart w:id="95" w:name="sub_1301331"/>
      <w:r>
        <w:rPr>
          <w:rFonts w:ascii="Courier New" w:hAnsi="Courier New" w:cs="Courier New"/>
          <w:sz w:val="16"/>
          <w:szCs w:val="16"/>
          <w:lang w:eastAsia="ar-SA"/>
        </w:rPr>
        <w:t xml:space="preserve">* </w:t>
      </w:r>
      <w:r>
        <w:fldChar w:fldCharType="begin"/>
      </w:r>
      <w:r>
        <w:instrText xml:space="preserve"> HYPERLINK \l "sub_13013031" </w:instrText>
      </w:r>
      <w:r>
        <w:fldChar w:fldCharType="separate"/>
      </w:r>
      <w:r>
        <w:rPr>
          <w:rFonts w:ascii="Courier New" w:hAnsi="Courier New" w:cs="Courier New"/>
          <w:sz w:val="16"/>
          <w:szCs w:val="16"/>
          <w:lang w:eastAsia="ar-SA"/>
        </w:rPr>
        <w:t>подразделы 3.1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w:t>
      </w:r>
      <w:r>
        <w:fldChar w:fldCharType="begin"/>
      </w:r>
      <w:r>
        <w:instrText xml:space="preserve"> HYPERLINK \l "sub_13013032" </w:instrText>
      </w:r>
      <w:r>
        <w:fldChar w:fldCharType="separate"/>
      </w:r>
      <w:r>
        <w:rPr>
          <w:rFonts w:ascii="Courier New" w:hAnsi="Courier New" w:cs="Courier New"/>
          <w:sz w:val="16"/>
          <w:szCs w:val="16"/>
          <w:lang w:eastAsia="ar-SA"/>
        </w:rPr>
        <w:t>3.2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w:t>
      </w:r>
      <w:r>
        <w:fldChar w:fldCharType="begin"/>
      </w:r>
      <w:r>
        <w:instrText xml:space="preserve"> HYPERLINK \l "sub_13013033" </w:instrText>
      </w:r>
      <w:r>
        <w:fldChar w:fldCharType="separate"/>
      </w:r>
      <w:r>
        <w:rPr>
          <w:rFonts w:ascii="Courier New" w:hAnsi="Courier New" w:cs="Courier New"/>
          <w:sz w:val="16"/>
          <w:szCs w:val="16"/>
          <w:lang w:eastAsia="ar-SA"/>
        </w:rPr>
        <w:t>3.3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01.300 формируется раздельно по текущему финансовому году, очередному финансовому году, первому и второму году планового периода</w:t>
      </w:r>
    </w:p>
    <w:bookmarkEnd w:id="95"/>
    <w:p w14:paraId="372B7617">
      <w:pPr>
        <w:autoSpaceDE w:val="0"/>
        <w:ind w:firstLine="720"/>
        <w:jc w:val="both"/>
        <w:rPr>
          <w:rFonts w:ascii="Courier New" w:hAnsi="Courier New" w:cs="Courier New"/>
          <w:sz w:val="16"/>
          <w:szCs w:val="16"/>
          <w:lang w:eastAsia="ar-SA"/>
        </w:rPr>
      </w:pPr>
      <w:bookmarkStart w:id="96" w:name="sub_130130311"/>
      <w:r>
        <w:rPr>
          <w:rFonts w:ascii="Courier New" w:hAnsi="Courier New" w:cs="Courier New"/>
          <w:sz w:val="16"/>
          <w:szCs w:val="16"/>
          <w:lang w:eastAsia="ar-SA"/>
        </w:rPr>
        <w:t>(1) по строке "руководители" в целях заполнения подраздела 3.1 раздела 3 формы ОБАС 01.300 отражаются расходы на компенсацию работникам расходов по проезду к месту командировки и обратно по следующим категориям работников:</w:t>
      </w:r>
    </w:p>
    <w:bookmarkEnd w:id="96"/>
    <w:p w14:paraId="6C6DDF8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для должностей муниципальной службы- все должности муниципальной службы;</w:t>
      </w:r>
    </w:p>
    <w:p w14:paraId="10CF9E0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для муниципальных служащих и казенных учреждений - категории руководителей</w:t>
      </w:r>
    </w:p>
    <w:p w14:paraId="32508771">
      <w:pPr>
        <w:autoSpaceDE w:val="0"/>
        <w:ind w:firstLine="720"/>
        <w:jc w:val="both"/>
        <w:rPr>
          <w:rFonts w:ascii="Courier New" w:hAnsi="Courier New" w:cs="Courier New"/>
          <w:sz w:val="16"/>
          <w:szCs w:val="16"/>
          <w:lang w:eastAsia="ar-SA"/>
        </w:rPr>
      </w:pPr>
    </w:p>
    <w:p w14:paraId="0708FE7A">
      <w:pPr>
        <w:autoSpaceDE w:val="0"/>
        <w:ind w:firstLine="720"/>
        <w:jc w:val="center"/>
        <w:rPr>
          <w:rFonts w:ascii="Courier New" w:hAnsi="Courier New" w:cs="Courier New"/>
          <w:sz w:val="16"/>
          <w:szCs w:val="16"/>
          <w:lang w:eastAsia="ar-SA"/>
        </w:rPr>
      </w:pPr>
      <w:bookmarkStart w:id="97" w:name="sub_13013032"/>
      <w:r>
        <w:rPr>
          <w:rFonts w:ascii="Courier New" w:hAnsi="Courier New" w:cs="Courier New"/>
          <w:b/>
          <w:sz w:val="16"/>
          <w:szCs w:val="16"/>
          <w:lang w:eastAsia="ar-SA"/>
        </w:rPr>
        <w:t>3.2 Расчет компенсации работникам расходов по найму</w:t>
      </w:r>
      <w:bookmarkEnd w:id="97"/>
      <w:r>
        <w:rPr>
          <w:rFonts w:ascii="Courier New" w:hAnsi="Courier New" w:cs="Courier New"/>
          <w:b/>
          <w:sz w:val="16"/>
          <w:szCs w:val="16"/>
          <w:lang w:eastAsia="ar-SA"/>
        </w:rPr>
        <w:t xml:space="preserve"> жилого помещения в период командирования</w:t>
      </w:r>
    </w:p>
    <w:p w14:paraId="35A2C314">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3260"/>
        <w:gridCol w:w="1559"/>
        <w:gridCol w:w="2000"/>
        <w:gridCol w:w="2268"/>
        <w:gridCol w:w="3670"/>
      </w:tblGrid>
      <w:tr w14:paraId="7FFA47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127" w:type="dxa"/>
            <w:tcBorders>
              <w:top w:val="single" w:color="auto" w:sz="4" w:space="0"/>
              <w:left w:val="single" w:color="auto" w:sz="4" w:space="0"/>
              <w:bottom w:val="single" w:color="auto" w:sz="4" w:space="0"/>
              <w:right w:val="single" w:color="auto" w:sz="4" w:space="0"/>
            </w:tcBorders>
            <w:vAlign w:val="center"/>
          </w:tcPr>
          <w:p w14:paraId="4F0B5587">
            <w:pPr>
              <w:autoSpaceDE w:val="0"/>
              <w:adjustRightInd w:val="0"/>
              <w:jc w:val="center"/>
              <w:rPr>
                <w:rFonts w:ascii="Courier New" w:hAnsi="Courier New" w:cs="Courier New"/>
                <w:sz w:val="16"/>
                <w:szCs w:val="16"/>
              </w:rPr>
            </w:pPr>
            <w:r>
              <w:rPr>
                <w:rFonts w:ascii="Courier New" w:hAnsi="Courier New" w:cs="Courier New"/>
                <w:sz w:val="16"/>
                <w:szCs w:val="16"/>
              </w:rPr>
              <w:t>Категория должностей</w:t>
            </w:r>
          </w:p>
        </w:tc>
        <w:tc>
          <w:tcPr>
            <w:tcW w:w="3260" w:type="dxa"/>
            <w:tcBorders>
              <w:top w:val="single" w:color="auto" w:sz="4" w:space="0"/>
              <w:left w:val="single" w:color="auto" w:sz="4" w:space="0"/>
              <w:bottom w:val="single" w:color="auto" w:sz="4" w:space="0"/>
              <w:right w:val="single" w:color="auto" w:sz="4" w:space="0"/>
            </w:tcBorders>
            <w:vAlign w:val="center"/>
          </w:tcPr>
          <w:p w14:paraId="50413895">
            <w:pPr>
              <w:autoSpaceDE w:val="0"/>
              <w:adjustRightInd w:val="0"/>
              <w:jc w:val="center"/>
              <w:rPr>
                <w:rFonts w:ascii="Courier New" w:hAnsi="Courier New" w:cs="Courier New"/>
                <w:sz w:val="16"/>
                <w:szCs w:val="16"/>
              </w:rPr>
            </w:pPr>
            <w:r>
              <w:rPr>
                <w:rFonts w:ascii="Courier New" w:hAnsi="Courier New" w:cs="Courier New"/>
                <w:sz w:val="16"/>
                <w:szCs w:val="16"/>
              </w:rPr>
              <w:t>Средний размер выплаты на 1 сотрудника в 1 день, руб.</w:t>
            </w:r>
          </w:p>
        </w:tc>
        <w:tc>
          <w:tcPr>
            <w:tcW w:w="1559" w:type="dxa"/>
            <w:tcBorders>
              <w:top w:val="single" w:color="auto" w:sz="4" w:space="0"/>
              <w:left w:val="single" w:color="auto" w:sz="4" w:space="0"/>
              <w:bottom w:val="single" w:color="auto" w:sz="4" w:space="0"/>
              <w:right w:val="single" w:color="auto" w:sz="4" w:space="0"/>
            </w:tcBorders>
            <w:vAlign w:val="center"/>
          </w:tcPr>
          <w:p w14:paraId="1D5016C6">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дней</w:t>
            </w:r>
          </w:p>
        </w:tc>
        <w:tc>
          <w:tcPr>
            <w:tcW w:w="2000" w:type="dxa"/>
            <w:tcBorders>
              <w:top w:val="single" w:color="auto" w:sz="4" w:space="0"/>
              <w:left w:val="single" w:color="auto" w:sz="4" w:space="0"/>
              <w:bottom w:val="single" w:color="auto" w:sz="4" w:space="0"/>
              <w:right w:val="single" w:color="auto" w:sz="4" w:space="0"/>
            </w:tcBorders>
            <w:vAlign w:val="center"/>
          </w:tcPr>
          <w:p w14:paraId="1916BF1A">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выплаты, чел.</w:t>
            </w:r>
          </w:p>
        </w:tc>
        <w:tc>
          <w:tcPr>
            <w:tcW w:w="2268" w:type="dxa"/>
            <w:tcBorders>
              <w:top w:val="single" w:color="auto" w:sz="4" w:space="0"/>
              <w:left w:val="single" w:color="auto" w:sz="4" w:space="0"/>
              <w:bottom w:val="single" w:color="auto" w:sz="4" w:space="0"/>
              <w:right w:val="single" w:color="auto" w:sz="4" w:space="0"/>
            </w:tcBorders>
            <w:vAlign w:val="center"/>
          </w:tcPr>
          <w:p w14:paraId="74300DA9">
            <w:pPr>
              <w:autoSpaceDE w:val="0"/>
              <w:adjustRightInd w:val="0"/>
              <w:jc w:val="center"/>
              <w:rPr>
                <w:rFonts w:ascii="Courier New" w:hAnsi="Courier New" w:cs="Courier New"/>
                <w:sz w:val="16"/>
                <w:szCs w:val="16"/>
              </w:rPr>
            </w:pPr>
            <w:r>
              <w:rPr>
                <w:rFonts w:ascii="Courier New" w:hAnsi="Courier New" w:cs="Courier New"/>
                <w:sz w:val="16"/>
                <w:szCs w:val="16"/>
              </w:rPr>
              <w:t>Среднее количество выплат в год</w:t>
            </w:r>
            <w:r>
              <w:fldChar w:fldCharType="begin"/>
            </w:r>
            <w:r>
              <w:instrText xml:space="preserve"> HYPERLINK \l "sub_130130321"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r>
              <w:rPr>
                <w:rFonts w:ascii="Courier New" w:hAnsi="Courier New" w:cs="Courier New"/>
                <w:sz w:val="16"/>
                <w:szCs w:val="16"/>
              </w:rPr>
              <w:t>, ед.</w:t>
            </w:r>
          </w:p>
        </w:tc>
        <w:tc>
          <w:tcPr>
            <w:tcW w:w="3670" w:type="dxa"/>
            <w:tcBorders>
              <w:top w:val="single" w:color="auto" w:sz="4" w:space="0"/>
              <w:left w:val="single" w:color="auto" w:sz="4" w:space="0"/>
              <w:bottom w:val="single" w:color="auto" w:sz="4" w:space="0"/>
              <w:right w:val="single" w:color="auto" w:sz="4" w:space="0"/>
            </w:tcBorders>
            <w:vAlign w:val="center"/>
          </w:tcPr>
          <w:p w14:paraId="1EC9C2E5">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 гр. 6 = (гр. 2 * гр. 3 * гр. 4 * гр. 5)/1000</w:t>
            </w:r>
          </w:p>
        </w:tc>
      </w:tr>
      <w:tr w14:paraId="5B5473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vAlign w:val="center"/>
          </w:tcPr>
          <w:p w14:paraId="37D8944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3260" w:type="dxa"/>
            <w:tcBorders>
              <w:top w:val="single" w:color="auto" w:sz="4" w:space="0"/>
              <w:left w:val="single" w:color="auto" w:sz="4" w:space="0"/>
              <w:bottom w:val="single" w:color="auto" w:sz="4" w:space="0"/>
              <w:right w:val="single" w:color="auto" w:sz="4" w:space="0"/>
            </w:tcBorders>
            <w:vAlign w:val="center"/>
          </w:tcPr>
          <w:p w14:paraId="0155FD38">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559" w:type="dxa"/>
            <w:tcBorders>
              <w:top w:val="single" w:color="auto" w:sz="4" w:space="0"/>
              <w:left w:val="single" w:color="auto" w:sz="4" w:space="0"/>
              <w:bottom w:val="single" w:color="auto" w:sz="4" w:space="0"/>
              <w:right w:val="single" w:color="auto" w:sz="4" w:space="0"/>
            </w:tcBorders>
            <w:vAlign w:val="center"/>
          </w:tcPr>
          <w:p w14:paraId="3AFDA21F">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2000" w:type="dxa"/>
            <w:tcBorders>
              <w:top w:val="single" w:color="auto" w:sz="4" w:space="0"/>
              <w:left w:val="single" w:color="auto" w:sz="4" w:space="0"/>
              <w:bottom w:val="single" w:color="auto" w:sz="4" w:space="0"/>
              <w:right w:val="single" w:color="auto" w:sz="4" w:space="0"/>
            </w:tcBorders>
            <w:vAlign w:val="center"/>
          </w:tcPr>
          <w:p w14:paraId="1FC1CBAD">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2268" w:type="dxa"/>
            <w:tcBorders>
              <w:top w:val="single" w:color="auto" w:sz="4" w:space="0"/>
              <w:left w:val="single" w:color="auto" w:sz="4" w:space="0"/>
              <w:bottom w:val="single" w:color="auto" w:sz="4" w:space="0"/>
              <w:right w:val="single" w:color="auto" w:sz="4" w:space="0"/>
            </w:tcBorders>
            <w:vAlign w:val="center"/>
          </w:tcPr>
          <w:p w14:paraId="2D0D6942">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3670" w:type="dxa"/>
            <w:tcBorders>
              <w:top w:val="single" w:color="auto" w:sz="4" w:space="0"/>
              <w:left w:val="single" w:color="auto" w:sz="4" w:space="0"/>
              <w:bottom w:val="single" w:color="auto" w:sz="4" w:space="0"/>
              <w:right w:val="single" w:color="auto" w:sz="4" w:space="0"/>
            </w:tcBorders>
            <w:vAlign w:val="center"/>
          </w:tcPr>
          <w:p w14:paraId="56C22A0B">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2B99A7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vAlign w:val="center"/>
          </w:tcPr>
          <w:p w14:paraId="73FC1A16">
            <w:pPr>
              <w:autoSpaceDE w:val="0"/>
              <w:adjustRightInd w:val="0"/>
              <w:jc w:val="both"/>
              <w:rPr>
                <w:rFonts w:ascii="Courier New" w:hAnsi="Courier New" w:cs="Courier New"/>
                <w:sz w:val="16"/>
                <w:szCs w:val="16"/>
              </w:rPr>
            </w:pPr>
            <w:bookmarkStart w:id="98" w:name="sub_130130329"/>
            <w:r>
              <w:rPr>
                <w:rFonts w:ascii="Courier New" w:hAnsi="Courier New" w:cs="Courier New"/>
                <w:sz w:val="16"/>
                <w:szCs w:val="16"/>
              </w:rPr>
              <w:t>Всего, из них:</w:t>
            </w:r>
            <w:bookmarkEnd w:id="98"/>
          </w:p>
        </w:tc>
        <w:tc>
          <w:tcPr>
            <w:tcW w:w="3260" w:type="dxa"/>
            <w:tcBorders>
              <w:top w:val="single" w:color="auto" w:sz="4" w:space="0"/>
              <w:left w:val="single" w:color="auto" w:sz="4" w:space="0"/>
              <w:bottom w:val="single" w:color="auto" w:sz="4" w:space="0"/>
              <w:right w:val="single" w:color="auto" w:sz="4" w:space="0"/>
            </w:tcBorders>
            <w:vAlign w:val="center"/>
          </w:tcPr>
          <w:p w14:paraId="400B5FB8">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vAlign w:val="center"/>
          </w:tcPr>
          <w:p w14:paraId="17125EA3">
            <w:pPr>
              <w:autoSpaceDE w:val="0"/>
              <w:adjustRightInd w:val="0"/>
              <w:jc w:val="both"/>
              <w:rPr>
                <w:rFonts w:ascii="Courier New" w:hAnsi="Courier New" w:cs="Courier New"/>
                <w:sz w:val="16"/>
                <w:szCs w:val="16"/>
              </w:rPr>
            </w:pPr>
          </w:p>
        </w:tc>
        <w:tc>
          <w:tcPr>
            <w:tcW w:w="2000" w:type="dxa"/>
            <w:tcBorders>
              <w:top w:val="single" w:color="auto" w:sz="4" w:space="0"/>
              <w:left w:val="single" w:color="auto" w:sz="4" w:space="0"/>
              <w:bottom w:val="single" w:color="auto" w:sz="4" w:space="0"/>
              <w:right w:val="single" w:color="auto" w:sz="4" w:space="0"/>
            </w:tcBorders>
            <w:vAlign w:val="center"/>
          </w:tcPr>
          <w:p w14:paraId="41CB8F32">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vAlign w:val="center"/>
          </w:tcPr>
          <w:p w14:paraId="4E134C48">
            <w:pPr>
              <w:autoSpaceDE w:val="0"/>
              <w:adjustRightInd w:val="0"/>
              <w:jc w:val="both"/>
              <w:rPr>
                <w:rFonts w:ascii="Courier New" w:hAnsi="Courier New" w:cs="Courier New"/>
                <w:sz w:val="16"/>
                <w:szCs w:val="16"/>
              </w:rPr>
            </w:pPr>
          </w:p>
        </w:tc>
        <w:tc>
          <w:tcPr>
            <w:tcW w:w="3670" w:type="dxa"/>
            <w:tcBorders>
              <w:top w:val="single" w:color="auto" w:sz="4" w:space="0"/>
              <w:left w:val="single" w:color="auto" w:sz="4" w:space="0"/>
              <w:bottom w:val="single" w:color="auto" w:sz="4" w:space="0"/>
              <w:right w:val="single" w:color="auto" w:sz="4" w:space="0"/>
            </w:tcBorders>
            <w:vAlign w:val="center"/>
          </w:tcPr>
          <w:p w14:paraId="02970F49">
            <w:pPr>
              <w:autoSpaceDE w:val="0"/>
              <w:adjustRightInd w:val="0"/>
              <w:jc w:val="both"/>
              <w:rPr>
                <w:rFonts w:ascii="Courier New" w:hAnsi="Courier New" w:cs="Courier New"/>
                <w:sz w:val="16"/>
                <w:szCs w:val="16"/>
              </w:rPr>
            </w:pPr>
          </w:p>
        </w:tc>
      </w:tr>
      <w:tr w14:paraId="4EE1D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vAlign w:val="center"/>
          </w:tcPr>
          <w:p w14:paraId="477DA5A0">
            <w:pPr>
              <w:autoSpaceDE w:val="0"/>
              <w:adjustRightInd w:val="0"/>
              <w:jc w:val="both"/>
              <w:rPr>
                <w:rFonts w:ascii="Courier New" w:hAnsi="Courier New" w:cs="Courier New"/>
                <w:sz w:val="16"/>
                <w:szCs w:val="16"/>
              </w:rPr>
            </w:pPr>
            <w:r>
              <w:rPr>
                <w:rFonts w:ascii="Courier New" w:hAnsi="Courier New" w:cs="Courier New"/>
                <w:sz w:val="16"/>
                <w:szCs w:val="16"/>
              </w:rPr>
              <w:t>руководители</w:t>
            </w:r>
            <w:r>
              <w:fldChar w:fldCharType="begin"/>
            </w:r>
            <w:r>
              <w:instrText xml:space="preserve"> HYPERLINK \l "sub_130130322"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3260" w:type="dxa"/>
            <w:tcBorders>
              <w:top w:val="single" w:color="auto" w:sz="4" w:space="0"/>
              <w:left w:val="single" w:color="auto" w:sz="4" w:space="0"/>
              <w:bottom w:val="single" w:color="auto" w:sz="4" w:space="0"/>
              <w:right w:val="single" w:color="auto" w:sz="4" w:space="0"/>
            </w:tcBorders>
            <w:vAlign w:val="center"/>
          </w:tcPr>
          <w:p w14:paraId="1A865225">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vAlign w:val="center"/>
          </w:tcPr>
          <w:p w14:paraId="7F18D9A8">
            <w:pPr>
              <w:autoSpaceDE w:val="0"/>
              <w:adjustRightInd w:val="0"/>
              <w:jc w:val="both"/>
              <w:rPr>
                <w:rFonts w:ascii="Courier New" w:hAnsi="Courier New" w:cs="Courier New"/>
                <w:sz w:val="16"/>
                <w:szCs w:val="16"/>
              </w:rPr>
            </w:pPr>
          </w:p>
        </w:tc>
        <w:tc>
          <w:tcPr>
            <w:tcW w:w="2000" w:type="dxa"/>
            <w:tcBorders>
              <w:top w:val="single" w:color="auto" w:sz="4" w:space="0"/>
              <w:left w:val="single" w:color="auto" w:sz="4" w:space="0"/>
              <w:bottom w:val="single" w:color="auto" w:sz="4" w:space="0"/>
              <w:right w:val="single" w:color="auto" w:sz="4" w:space="0"/>
            </w:tcBorders>
            <w:vAlign w:val="center"/>
          </w:tcPr>
          <w:p w14:paraId="6D9562BB">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vAlign w:val="center"/>
          </w:tcPr>
          <w:p w14:paraId="7965B63D">
            <w:pPr>
              <w:autoSpaceDE w:val="0"/>
              <w:adjustRightInd w:val="0"/>
              <w:jc w:val="both"/>
              <w:rPr>
                <w:rFonts w:ascii="Courier New" w:hAnsi="Courier New" w:cs="Courier New"/>
                <w:sz w:val="16"/>
                <w:szCs w:val="16"/>
              </w:rPr>
            </w:pPr>
          </w:p>
        </w:tc>
        <w:tc>
          <w:tcPr>
            <w:tcW w:w="3670" w:type="dxa"/>
            <w:tcBorders>
              <w:top w:val="single" w:color="auto" w:sz="4" w:space="0"/>
              <w:left w:val="single" w:color="auto" w:sz="4" w:space="0"/>
              <w:bottom w:val="single" w:color="auto" w:sz="4" w:space="0"/>
              <w:right w:val="single" w:color="auto" w:sz="4" w:space="0"/>
            </w:tcBorders>
            <w:vAlign w:val="center"/>
          </w:tcPr>
          <w:p w14:paraId="2C88D353">
            <w:pPr>
              <w:autoSpaceDE w:val="0"/>
              <w:adjustRightInd w:val="0"/>
              <w:jc w:val="both"/>
              <w:rPr>
                <w:rFonts w:ascii="Courier New" w:hAnsi="Courier New" w:cs="Courier New"/>
                <w:sz w:val="16"/>
                <w:szCs w:val="16"/>
              </w:rPr>
            </w:pPr>
          </w:p>
        </w:tc>
      </w:tr>
    </w:tbl>
    <w:p w14:paraId="3B83C67B">
      <w:pPr>
        <w:autoSpaceDE w:val="0"/>
        <w:ind w:firstLine="708"/>
        <w:jc w:val="both"/>
        <w:rPr>
          <w:rFonts w:ascii="Courier New" w:hAnsi="Courier New" w:cs="Courier New"/>
          <w:sz w:val="16"/>
          <w:szCs w:val="16"/>
          <w:lang w:eastAsia="ar-SA"/>
        </w:rPr>
      </w:pPr>
      <w:bookmarkStart w:id="99" w:name="sub_130130321"/>
      <w:r>
        <w:rPr>
          <w:rFonts w:ascii="Courier New" w:hAnsi="Courier New" w:cs="Courier New"/>
          <w:sz w:val="16"/>
          <w:szCs w:val="16"/>
          <w:lang w:eastAsia="ar-SA"/>
        </w:rPr>
        <w:t xml:space="preserve">(1) значение графы 5 не может превышать значение графы 4 </w:t>
      </w:r>
      <w:r>
        <w:fldChar w:fldCharType="begin"/>
      </w:r>
      <w:r>
        <w:instrText xml:space="preserve"> HYPERLINK \l "sub_13013031" </w:instrText>
      </w:r>
      <w:r>
        <w:fldChar w:fldCharType="separate"/>
      </w:r>
      <w:r>
        <w:rPr>
          <w:rFonts w:ascii="Courier New" w:hAnsi="Courier New" w:cs="Courier New"/>
          <w:sz w:val="16"/>
          <w:szCs w:val="16"/>
          <w:lang w:eastAsia="ar-SA"/>
        </w:rPr>
        <w:t>подраздела 3.1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раздела 3 формы ОБАС 01.300</w:t>
      </w:r>
    </w:p>
    <w:bookmarkEnd w:id="99"/>
    <w:p w14:paraId="5B0DEFED">
      <w:pPr>
        <w:autoSpaceDE w:val="0"/>
        <w:ind w:firstLine="720"/>
        <w:jc w:val="both"/>
        <w:rPr>
          <w:rFonts w:ascii="Courier New" w:hAnsi="Courier New" w:cs="Courier New"/>
          <w:sz w:val="16"/>
          <w:szCs w:val="16"/>
          <w:lang w:eastAsia="ar-SA"/>
        </w:rPr>
      </w:pPr>
      <w:bookmarkStart w:id="100" w:name="sub_130130322"/>
      <w:r>
        <w:rPr>
          <w:rFonts w:ascii="Courier New" w:hAnsi="Courier New" w:cs="Courier New"/>
          <w:sz w:val="16"/>
          <w:szCs w:val="16"/>
          <w:lang w:eastAsia="ar-SA"/>
        </w:rPr>
        <w:t>(2) по строке "руководители" в целях заполнения подраздела 3.2 раздела 3 формы ОБАС 01.300 отражаются расходы на компенсацию работникам расходов по найму жилого помещения в период командирования по следующим категориям работников:</w:t>
      </w:r>
    </w:p>
    <w:bookmarkEnd w:id="100"/>
    <w:p w14:paraId="794BCCB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для должностей муниципальной службы - все должности муниципальной службы;</w:t>
      </w:r>
    </w:p>
    <w:p w14:paraId="72143FC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для муниципальных служащих и казенных учреждений - категории руководителей</w:t>
      </w:r>
    </w:p>
    <w:p w14:paraId="06EF402D">
      <w:pPr>
        <w:autoSpaceDE w:val="0"/>
        <w:ind w:firstLine="720"/>
        <w:jc w:val="both"/>
        <w:rPr>
          <w:rFonts w:ascii="Courier New" w:hAnsi="Courier New" w:cs="Courier New"/>
          <w:sz w:val="16"/>
          <w:szCs w:val="16"/>
          <w:lang w:eastAsia="ar-SA"/>
        </w:rPr>
      </w:pPr>
    </w:p>
    <w:p w14:paraId="2008364E">
      <w:pPr>
        <w:autoSpaceDE w:val="0"/>
        <w:ind w:firstLine="720"/>
        <w:jc w:val="center"/>
        <w:rPr>
          <w:rFonts w:ascii="Courier New" w:hAnsi="Courier New" w:cs="Courier New"/>
          <w:sz w:val="16"/>
          <w:szCs w:val="16"/>
          <w:lang w:eastAsia="ar-SA"/>
        </w:rPr>
      </w:pPr>
      <w:bookmarkStart w:id="101" w:name="sub_13013033"/>
      <w:r>
        <w:rPr>
          <w:rFonts w:ascii="Courier New" w:hAnsi="Courier New" w:cs="Courier New"/>
          <w:b/>
          <w:sz w:val="16"/>
          <w:szCs w:val="16"/>
          <w:lang w:eastAsia="ar-SA"/>
        </w:rPr>
        <w:t>3.3 Расчет иных выплат персоналу, за исключением фонда оплаты труда</w:t>
      </w:r>
    </w:p>
    <w:bookmarkEnd w:id="101"/>
    <w:p w14:paraId="02D1078E">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00"/>
        <w:gridCol w:w="2436"/>
        <w:gridCol w:w="2977"/>
        <w:gridCol w:w="2485"/>
        <w:gridCol w:w="4886"/>
      </w:tblGrid>
      <w:tr w14:paraId="7D547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100" w:type="dxa"/>
            <w:tcBorders>
              <w:top w:val="single" w:color="auto" w:sz="4" w:space="0"/>
              <w:left w:val="single" w:color="auto" w:sz="4" w:space="0"/>
              <w:bottom w:val="single" w:color="auto" w:sz="4" w:space="0"/>
              <w:right w:val="single" w:color="auto" w:sz="4" w:space="0"/>
            </w:tcBorders>
          </w:tcPr>
          <w:p w14:paraId="589BC9D3">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выплаты</w:t>
            </w:r>
          </w:p>
        </w:tc>
        <w:tc>
          <w:tcPr>
            <w:tcW w:w="2436" w:type="dxa"/>
            <w:tcBorders>
              <w:top w:val="single" w:color="auto" w:sz="4" w:space="0"/>
              <w:left w:val="single" w:color="auto" w:sz="4" w:space="0"/>
              <w:bottom w:val="single" w:color="auto" w:sz="4" w:space="0"/>
              <w:right w:val="single" w:color="auto" w:sz="4" w:space="0"/>
            </w:tcBorders>
          </w:tcPr>
          <w:p w14:paraId="5CD85935">
            <w:pPr>
              <w:autoSpaceDE w:val="0"/>
              <w:adjustRightInd w:val="0"/>
              <w:jc w:val="center"/>
              <w:rPr>
                <w:rFonts w:ascii="Courier New" w:hAnsi="Courier New" w:cs="Courier New"/>
                <w:sz w:val="16"/>
                <w:szCs w:val="16"/>
              </w:rPr>
            </w:pPr>
            <w:r>
              <w:rPr>
                <w:rFonts w:ascii="Courier New" w:hAnsi="Courier New" w:cs="Courier New"/>
                <w:sz w:val="16"/>
                <w:szCs w:val="16"/>
              </w:rPr>
              <w:t>Размер выплаты на 1 сотрудника, руб.</w:t>
            </w:r>
          </w:p>
        </w:tc>
        <w:tc>
          <w:tcPr>
            <w:tcW w:w="2977" w:type="dxa"/>
            <w:tcBorders>
              <w:top w:val="single" w:color="auto" w:sz="4" w:space="0"/>
              <w:left w:val="single" w:color="auto" w:sz="4" w:space="0"/>
              <w:bottom w:val="single" w:color="auto" w:sz="4" w:space="0"/>
              <w:right w:val="single" w:color="auto" w:sz="4" w:space="0"/>
            </w:tcBorders>
          </w:tcPr>
          <w:p w14:paraId="3E975F67">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выплаты, чел.</w:t>
            </w:r>
          </w:p>
        </w:tc>
        <w:tc>
          <w:tcPr>
            <w:tcW w:w="2485" w:type="dxa"/>
            <w:tcBorders>
              <w:top w:val="single" w:color="auto" w:sz="4" w:space="0"/>
              <w:left w:val="single" w:color="auto" w:sz="4" w:space="0"/>
              <w:bottom w:val="single" w:color="auto" w:sz="4" w:space="0"/>
              <w:right w:val="single" w:color="auto" w:sz="4" w:space="0"/>
            </w:tcBorders>
          </w:tcPr>
          <w:p w14:paraId="65BF893E">
            <w:pPr>
              <w:autoSpaceDE w:val="0"/>
              <w:adjustRightInd w:val="0"/>
              <w:jc w:val="center"/>
              <w:rPr>
                <w:rFonts w:ascii="Courier New" w:hAnsi="Courier New" w:cs="Courier New"/>
                <w:sz w:val="16"/>
                <w:szCs w:val="16"/>
              </w:rPr>
            </w:pPr>
            <w:r>
              <w:rPr>
                <w:rFonts w:ascii="Courier New" w:hAnsi="Courier New" w:cs="Courier New"/>
                <w:sz w:val="16"/>
                <w:szCs w:val="16"/>
              </w:rPr>
              <w:t>Среднее количество выплат в год, ед.</w:t>
            </w:r>
          </w:p>
        </w:tc>
        <w:tc>
          <w:tcPr>
            <w:tcW w:w="4886" w:type="dxa"/>
            <w:tcBorders>
              <w:top w:val="single" w:color="auto" w:sz="4" w:space="0"/>
              <w:left w:val="single" w:color="auto" w:sz="4" w:space="0"/>
              <w:bottom w:val="single" w:color="auto" w:sz="4" w:space="0"/>
              <w:right w:val="single" w:color="auto" w:sz="4" w:space="0"/>
            </w:tcBorders>
          </w:tcPr>
          <w:p w14:paraId="7453B75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 гр. 5 = (гр. 2 * гр. 3 * гр. 4)/1000</w:t>
            </w:r>
          </w:p>
        </w:tc>
      </w:tr>
      <w:tr w14:paraId="27284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77691327">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436" w:type="dxa"/>
            <w:tcBorders>
              <w:top w:val="single" w:color="auto" w:sz="4" w:space="0"/>
              <w:left w:val="single" w:color="auto" w:sz="4" w:space="0"/>
              <w:bottom w:val="single" w:color="auto" w:sz="4" w:space="0"/>
              <w:right w:val="single" w:color="auto" w:sz="4" w:space="0"/>
            </w:tcBorders>
          </w:tcPr>
          <w:p w14:paraId="34DA07A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2977" w:type="dxa"/>
            <w:tcBorders>
              <w:top w:val="single" w:color="auto" w:sz="4" w:space="0"/>
              <w:left w:val="single" w:color="auto" w:sz="4" w:space="0"/>
              <w:bottom w:val="single" w:color="auto" w:sz="4" w:space="0"/>
              <w:right w:val="single" w:color="auto" w:sz="4" w:space="0"/>
            </w:tcBorders>
          </w:tcPr>
          <w:p w14:paraId="2E1BC1A0">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2485" w:type="dxa"/>
            <w:tcBorders>
              <w:top w:val="single" w:color="auto" w:sz="4" w:space="0"/>
              <w:left w:val="single" w:color="auto" w:sz="4" w:space="0"/>
              <w:bottom w:val="single" w:color="auto" w:sz="4" w:space="0"/>
              <w:right w:val="single" w:color="auto" w:sz="4" w:space="0"/>
            </w:tcBorders>
          </w:tcPr>
          <w:p w14:paraId="338A6F7E">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4886" w:type="dxa"/>
            <w:tcBorders>
              <w:top w:val="single" w:color="auto" w:sz="4" w:space="0"/>
              <w:left w:val="single" w:color="auto" w:sz="4" w:space="0"/>
              <w:bottom w:val="single" w:color="auto" w:sz="4" w:space="0"/>
              <w:right w:val="single" w:color="auto" w:sz="4" w:space="0"/>
            </w:tcBorders>
          </w:tcPr>
          <w:p w14:paraId="576C548E">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3B394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136EC93E">
            <w:pPr>
              <w:autoSpaceDE w:val="0"/>
              <w:adjustRightInd w:val="0"/>
              <w:jc w:val="both"/>
              <w:rPr>
                <w:rFonts w:ascii="Courier New" w:hAnsi="Courier New" w:cs="Courier New"/>
                <w:sz w:val="16"/>
                <w:szCs w:val="16"/>
              </w:rPr>
            </w:pPr>
          </w:p>
        </w:tc>
        <w:tc>
          <w:tcPr>
            <w:tcW w:w="2436" w:type="dxa"/>
            <w:tcBorders>
              <w:top w:val="single" w:color="auto" w:sz="4" w:space="0"/>
              <w:left w:val="single" w:color="auto" w:sz="4" w:space="0"/>
              <w:bottom w:val="single" w:color="auto" w:sz="4" w:space="0"/>
              <w:right w:val="single" w:color="auto" w:sz="4" w:space="0"/>
            </w:tcBorders>
          </w:tcPr>
          <w:p w14:paraId="27211DD0">
            <w:pPr>
              <w:autoSpaceDE w:val="0"/>
              <w:adjustRightInd w:val="0"/>
              <w:jc w:val="both"/>
              <w:rPr>
                <w:rFonts w:ascii="Courier New" w:hAnsi="Courier New" w:cs="Courier New"/>
                <w:sz w:val="16"/>
                <w:szCs w:val="16"/>
              </w:rPr>
            </w:pPr>
          </w:p>
        </w:tc>
        <w:tc>
          <w:tcPr>
            <w:tcW w:w="2977" w:type="dxa"/>
            <w:tcBorders>
              <w:top w:val="single" w:color="auto" w:sz="4" w:space="0"/>
              <w:left w:val="single" w:color="auto" w:sz="4" w:space="0"/>
              <w:bottom w:val="single" w:color="auto" w:sz="4" w:space="0"/>
              <w:right w:val="single" w:color="auto" w:sz="4" w:space="0"/>
            </w:tcBorders>
          </w:tcPr>
          <w:p w14:paraId="605D6CD1">
            <w:pPr>
              <w:autoSpaceDE w:val="0"/>
              <w:adjustRightInd w:val="0"/>
              <w:jc w:val="both"/>
              <w:rPr>
                <w:rFonts w:ascii="Courier New" w:hAnsi="Courier New" w:cs="Courier New"/>
                <w:sz w:val="16"/>
                <w:szCs w:val="16"/>
              </w:rPr>
            </w:pPr>
          </w:p>
        </w:tc>
        <w:tc>
          <w:tcPr>
            <w:tcW w:w="2485" w:type="dxa"/>
            <w:tcBorders>
              <w:top w:val="single" w:color="auto" w:sz="4" w:space="0"/>
              <w:left w:val="single" w:color="auto" w:sz="4" w:space="0"/>
              <w:bottom w:val="single" w:color="auto" w:sz="4" w:space="0"/>
              <w:right w:val="single" w:color="auto" w:sz="4" w:space="0"/>
            </w:tcBorders>
          </w:tcPr>
          <w:p w14:paraId="0FA25980">
            <w:pPr>
              <w:autoSpaceDE w:val="0"/>
              <w:adjustRightInd w:val="0"/>
              <w:jc w:val="both"/>
              <w:rPr>
                <w:rFonts w:ascii="Courier New" w:hAnsi="Courier New" w:cs="Courier New"/>
                <w:sz w:val="16"/>
                <w:szCs w:val="16"/>
              </w:rPr>
            </w:pPr>
          </w:p>
        </w:tc>
        <w:tc>
          <w:tcPr>
            <w:tcW w:w="4886" w:type="dxa"/>
            <w:tcBorders>
              <w:top w:val="single" w:color="auto" w:sz="4" w:space="0"/>
              <w:left w:val="single" w:color="auto" w:sz="4" w:space="0"/>
              <w:bottom w:val="single" w:color="auto" w:sz="4" w:space="0"/>
              <w:right w:val="single" w:color="auto" w:sz="4" w:space="0"/>
            </w:tcBorders>
          </w:tcPr>
          <w:p w14:paraId="6F8DC7FA">
            <w:pPr>
              <w:autoSpaceDE w:val="0"/>
              <w:adjustRightInd w:val="0"/>
              <w:jc w:val="both"/>
              <w:rPr>
                <w:rFonts w:ascii="Courier New" w:hAnsi="Courier New" w:cs="Courier New"/>
                <w:sz w:val="16"/>
                <w:szCs w:val="16"/>
              </w:rPr>
            </w:pPr>
          </w:p>
        </w:tc>
      </w:tr>
      <w:tr w14:paraId="14A6B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0FE03DF0">
            <w:pPr>
              <w:autoSpaceDE w:val="0"/>
              <w:adjustRightInd w:val="0"/>
              <w:jc w:val="both"/>
              <w:rPr>
                <w:rFonts w:ascii="Courier New" w:hAnsi="Courier New" w:cs="Courier New"/>
                <w:sz w:val="16"/>
                <w:szCs w:val="16"/>
              </w:rPr>
            </w:pPr>
          </w:p>
        </w:tc>
        <w:tc>
          <w:tcPr>
            <w:tcW w:w="2436" w:type="dxa"/>
            <w:tcBorders>
              <w:top w:val="single" w:color="auto" w:sz="4" w:space="0"/>
              <w:left w:val="single" w:color="auto" w:sz="4" w:space="0"/>
              <w:bottom w:val="single" w:color="auto" w:sz="4" w:space="0"/>
              <w:right w:val="single" w:color="auto" w:sz="4" w:space="0"/>
            </w:tcBorders>
          </w:tcPr>
          <w:p w14:paraId="08C1DF0D">
            <w:pPr>
              <w:autoSpaceDE w:val="0"/>
              <w:adjustRightInd w:val="0"/>
              <w:jc w:val="both"/>
              <w:rPr>
                <w:rFonts w:ascii="Courier New" w:hAnsi="Courier New" w:cs="Courier New"/>
                <w:sz w:val="16"/>
                <w:szCs w:val="16"/>
              </w:rPr>
            </w:pPr>
          </w:p>
        </w:tc>
        <w:tc>
          <w:tcPr>
            <w:tcW w:w="2977" w:type="dxa"/>
            <w:tcBorders>
              <w:top w:val="single" w:color="auto" w:sz="4" w:space="0"/>
              <w:left w:val="single" w:color="auto" w:sz="4" w:space="0"/>
              <w:bottom w:val="single" w:color="auto" w:sz="4" w:space="0"/>
              <w:right w:val="single" w:color="auto" w:sz="4" w:space="0"/>
            </w:tcBorders>
          </w:tcPr>
          <w:p w14:paraId="50F22ABC">
            <w:pPr>
              <w:autoSpaceDE w:val="0"/>
              <w:adjustRightInd w:val="0"/>
              <w:jc w:val="both"/>
              <w:rPr>
                <w:rFonts w:ascii="Courier New" w:hAnsi="Courier New" w:cs="Courier New"/>
                <w:sz w:val="16"/>
                <w:szCs w:val="16"/>
              </w:rPr>
            </w:pPr>
          </w:p>
        </w:tc>
        <w:tc>
          <w:tcPr>
            <w:tcW w:w="2485" w:type="dxa"/>
            <w:tcBorders>
              <w:top w:val="single" w:color="auto" w:sz="4" w:space="0"/>
              <w:left w:val="single" w:color="auto" w:sz="4" w:space="0"/>
              <w:bottom w:val="single" w:color="auto" w:sz="4" w:space="0"/>
              <w:right w:val="single" w:color="auto" w:sz="4" w:space="0"/>
            </w:tcBorders>
          </w:tcPr>
          <w:p w14:paraId="6C028670">
            <w:pPr>
              <w:autoSpaceDE w:val="0"/>
              <w:adjustRightInd w:val="0"/>
              <w:jc w:val="both"/>
              <w:rPr>
                <w:rFonts w:ascii="Courier New" w:hAnsi="Courier New" w:cs="Courier New"/>
                <w:sz w:val="16"/>
                <w:szCs w:val="16"/>
              </w:rPr>
            </w:pPr>
          </w:p>
        </w:tc>
        <w:tc>
          <w:tcPr>
            <w:tcW w:w="4886" w:type="dxa"/>
            <w:tcBorders>
              <w:top w:val="single" w:color="auto" w:sz="4" w:space="0"/>
              <w:left w:val="single" w:color="auto" w:sz="4" w:space="0"/>
              <w:bottom w:val="single" w:color="auto" w:sz="4" w:space="0"/>
              <w:right w:val="single" w:color="auto" w:sz="4" w:space="0"/>
            </w:tcBorders>
          </w:tcPr>
          <w:p w14:paraId="618095CB">
            <w:pPr>
              <w:autoSpaceDE w:val="0"/>
              <w:adjustRightInd w:val="0"/>
              <w:jc w:val="both"/>
              <w:rPr>
                <w:rFonts w:ascii="Courier New" w:hAnsi="Courier New" w:cs="Courier New"/>
                <w:sz w:val="16"/>
                <w:szCs w:val="16"/>
              </w:rPr>
            </w:pPr>
          </w:p>
        </w:tc>
      </w:tr>
      <w:tr w14:paraId="4DC4B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tcBorders>
              <w:top w:val="single" w:color="auto" w:sz="4" w:space="0"/>
              <w:left w:val="single" w:color="auto" w:sz="4" w:space="0"/>
              <w:bottom w:val="single" w:color="auto" w:sz="4" w:space="0"/>
              <w:right w:val="single" w:color="auto" w:sz="4" w:space="0"/>
            </w:tcBorders>
          </w:tcPr>
          <w:p w14:paraId="46397869">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436" w:type="dxa"/>
            <w:tcBorders>
              <w:top w:val="single" w:color="auto" w:sz="4" w:space="0"/>
              <w:left w:val="single" w:color="auto" w:sz="4" w:space="0"/>
              <w:bottom w:val="single" w:color="auto" w:sz="4" w:space="0"/>
              <w:right w:val="single" w:color="auto" w:sz="4" w:space="0"/>
            </w:tcBorders>
          </w:tcPr>
          <w:p w14:paraId="57A1F9F1">
            <w:pPr>
              <w:autoSpaceDE w:val="0"/>
              <w:adjustRightInd w:val="0"/>
              <w:jc w:val="both"/>
              <w:rPr>
                <w:rFonts w:ascii="Courier New" w:hAnsi="Courier New" w:cs="Courier New"/>
                <w:sz w:val="16"/>
                <w:szCs w:val="16"/>
              </w:rPr>
            </w:pPr>
            <w:r>
              <w:rPr>
                <w:rFonts w:ascii="Courier New" w:hAnsi="Courier New" w:cs="Courier New"/>
                <w:sz w:val="16"/>
                <w:szCs w:val="16"/>
              </w:rPr>
              <w:t>x</w:t>
            </w:r>
          </w:p>
        </w:tc>
        <w:tc>
          <w:tcPr>
            <w:tcW w:w="2977" w:type="dxa"/>
            <w:tcBorders>
              <w:top w:val="single" w:color="auto" w:sz="4" w:space="0"/>
              <w:left w:val="single" w:color="auto" w:sz="4" w:space="0"/>
              <w:bottom w:val="single" w:color="auto" w:sz="4" w:space="0"/>
              <w:right w:val="single" w:color="auto" w:sz="4" w:space="0"/>
            </w:tcBorders>
          </w:tcPr>
          <w:p w14:paraId="7F35DA6A">
            <w:pPr>
              <w:autoSpaceDE w:val="0"/>
              <w:adjustRightInd w:val="0"/>
              <w:jc w:val="both"/>
              <w:rPr>
                <w:rFonts w:ascii="Courier New" w:hAnsi="Courier New" w:cs="Courier New"/>
                <w:sz w:val="16"/>
                <w:szCs w:val="16"/>
              </w:rPr>
            </w:pPr>
          </w:p>
        </w:tc>
        <w:tc>
          <w:tcPr>
            <w:tcW w:w="2485" w:type="dxa"/>
            <w:tcBorders>
              <w:top w:val="single" w:color="auto" w:sz="4" w:space="0"/>
              <w:left w:val="single" w:color="auto" w:sz="4" w:space="0"/>
              <w:bottom w:val="single" w:color="auto" w:sz="4" w:space="0"/>
              <w:right w:val="single" w:color="auto" w:sz="4" w:space="0"/>
            </w:tcBorders>
          </w:tcPr>
          <w:p w14:paraId="5793CB01">
            <w:pPr>
              <w:autoSpaceDE w:val="0"/>
              <w:adjustRightInd w:val="0"/>
              <w:jc w:val="both"/>
              <w:rPr>
                <w:rFonts w:ascii="Courier New" w:hAnsi="Courier New" w:cs="Courier New"/>
                <w:sz w:val="16"/>
                <w:szCs w:val="16"/>
              </w:rPr>
            </w:pPr>
            <w:r>
              <w:rPr>
                <w:rFonts w:ascii="Courier New" w:hAnsi="Courier New" w:cs="Courier New"/>
                <w:sz w:val="16"/>
                <w:szCs w:val="16"/>
              </w:rPr>
              <w:t>x</w:t>
            </w:r>
          </w:p>
        </w:tc>
        <w:tc>
          <w:tcPr>
            <w:tcW w:w="4886" w:type="dxa"/>
            <w:tcBorders>
              <w:top w:val="single" w:color="auto" w:sz="4" w:space="0"/>
              <w:left w:val="single" w:color="auto" w:sz="4" w:space="0"/>
              <w:bottom w:val="single" w:color="auto" w:sz="4" w:space="0"/>
              <w:right w:val="single" w:color="auto" w:sz="4" w:space="0"/>
            </w:tcBorders>
          </w:tcPr>
          <w:p w14:paraId="4DBE79E1">
            <w:pPr>
              <w:autoSpaceDE w:val="0"/>
              <w:adjustRightInd w:val="0"/>
              <w:jc w:val="both"/>
              <w:rPr>
                <w:rFonts w:ascii="Courier New" w:hAnsi="Courier New" w:cs="Courier New"/>
                <w:sz w:val="16"/>
                <w:szCs w:val="16"/>
              </w:rPr>
            </w:pPr>
          </w:p>
        </w:tc>
      </w:tr>
    </w:tbl>
    <w:p w14:paraId="11022C6C">
      <w:pPr>
        <w:autoSpaceDE w:val="0"/>
        <w:ind w:firstLine="720"/>
        <w:jc w:val="both"/>
        <w:rPr>
          <w:rFonts w:ascii="Courier New" w:hAnsi="Courier New" w:cs="Courier New"/>
          <w:sz w:val="16"/>
          <w:szCs w:val="16"/>
          <w:lang w:eastAsia="ar-SA"/>
        </w:rPr>
      </w:pPr>
    </w:p>
    <w:p w14:paraId="72C817AB">
      <w:pPr>
        <w:autoSpaceDE w:val="0"/>
        <w:ind w:firstLine="720"/>
        <w:jc w:val="center"/>
        <w:rPr>
          <w:rFonts w:ascii="Courier New" w:hAnsi="Courier New" w:cs="Courier New"/>
          <w:sz w:val="16"/>
          <w:szCs w:val="16"/>
          <w:lang w:eastAsia="ar-SA"/>
        </w:rPr>
      </w:pPr>
      <w:bookmarkStart w:id="102" w:name="sub_13013034"/>
      <w:r>
        <w:rPr>
          <w:rFonts w:ascii="Courier New" w:hAnsi="Courier New" w:cs="Courier New"/>
          <w:b/>
          <w:sz w:val="16"/>
          <w:szCs w:val="16"/>
          <w:lang w:eastAsia="ar-SA"/>
        </w:rPr>
        <w:t>3.4. Сведения о нормативных правовых (правовых) актах, устанавливающих</w:t>
      </w:r>
      <w:bookmarkEnd w:id="102"/>
      <w:r>
        <w:rPr>
          <w:rFonts w:ascii="Courier New" w:hAnsi="Courier New" w:cs="Courier New"/>
          <w:b/>
          <w:sz w:val="16"/>
          <w:szCs w:val="16"/>
          <w:lang w:eastAsia="ar-SA"/>
        </w:rPr>
        <w:t xml:space="preserve"> размер выплаты и (или) порядок расчета объемов бюджетных ассигнований</w:t>
      </w:r>
    </w:p>
    <w:p w14:paraId="5F8B46DE">
      <w:pPr>
        <w:autoSpaceDE w:val="0"/>
        <w:ind w:firstLine="720"/>
        <w:jc w:val="both"/>
        <w:rPr>
          <w:rFonts w:ascii="Courier New" w:hAnsi="Courier New" w:cs="Courier New"/>
          <w:sz w:val="16"/>
          <w:szCs w:val="16"/>
          <w:lang w:eastAsia="ar-SA"/>
        </w:rPr>
      </w:pPr>
    </w:p>
    <w:tbl>
      <w:tblPr>
        <w:tblStyle w:val="7"/>
        <w:tblW w:w="1487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62"/>
        <w:gridCol w:w="709"/>
        <w:gridCol w:w="840"/>
        <w:gridCol w:w="980"/>
        <w:gridCol w:w="1028"/>
        <w:gridCol w:w="1677"/>
        <w:gridCol w:w="980"/>
        <w:gridCol w:w="1647"/>
        <w:gridCol w:w="1211"/>
        <w:gridCol w:w="840"/>
      </w:tblGrid>
      <w:tr w14:paraId="1B66C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vMerge w:val="restart"/>
            <w:tcBorders>
              <w:top w:val="single" w:color="auto" w:sz="4" w:space="0"/>
              <w:left w:val="single" w:color="auto" w:sz="4" w:space="0"/>
              <w:bottom w:val="single" w:color="auto" w:sz="4" w:space="0"/>
              <w:right w:val="single" w:color="auto" w:sz="4" w:space="0"/>
            </w:tcBorders>
          </w:tcPr>
          <w:p w14:paraId="5B07F504">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выплаты</w:t>
            </w:r>
            <w:r>
              <w:fldChar w:fldCharType="begin"/>
            </w:r>
            <w:r>
              <w:instrText xml:space="preserve"> HYPERLINK \l "sub_130130341"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912" w:type="dxa"/>
            <w:gridSpan w:val="9"/>
            <w:tcBorders>
              <w:top w:val="single" w:color="auto" w:sz="4" w:space="0"/>
              <w:left w:val="single" w:color="auto" w:sz="4" w:space="0"/>
              <w:bottom w:val="single" w:color="auto" w:sz="4" w:space="0"/>
              <w:right w:val="single" w:color="auto" w:sz="4" w:space="0"/>
            </w:tcBorders>
          </w:tcPr>
          <w:p w14:paraId="78CE8EB1">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размер выплаты и (или) порядок расчета объемов бюджетных ассигнований</w:t>
            </w:r>
          </w:p>
        </w:tc>
      </w:tr>
      <w:tr w14:paraId="121C65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vMerge w:val="continue"/>
            <w:tcBorders>
              <w:top w:val="single" w:color="auto" w:sz="4" w:space="0"/>
              <w:left w:val="single" w:color="auto" w:sz="4" w:space="0"/>
              <w:bottom w:val="single" w:color="auto" w:sz="4" w:space="0"/>
              <w:right w:val="single" w:color="auto" w:sz="4" w:space="0"/>
            </w:tcBorders>
          </w:tcPr>
          <w:p w14:paraId="7F5EB2FA">
            <w:pPr>
              <w:autoSpaceDE w:val="0"/>
              <w:adjustRightInd w:val="0"/>
              <w:jc w:val="both"/>
              <w:rPr>
                <w:rFonts w:ascii="Courier New" w:hAnsi="Courier New" w:cs="Courier New"/>
                <w:sz w:val="16"/>
                <w:szCs w:val="16"/>
              </w:rPr>
            </w:pPr>
          </w:p>
        </w:tc>
        <w:tc>
          <w:tcPr>
            <w:tcW w:w="709" w:type="dxa"/>
            <w:vMerge w:val="restart"/>
            <w:tcBorders>
              <w:top w:val="single" w:color="auto" w:sz="4" w:space="0"/>
              <w:left w:val="single" w:color="auto" w:sz="4" w:space="0"/>
              <w:bottom w:val="single" w:color="auto" w:sz="4" w:space="0"/>
              <w:right w:val="single" w:color="auto" w:sz="4" w:space="0"/>
            </w:tcBorders>
          </w:tcPr>
          <w:p w14:paraId="7A495E1E">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"sub_130130342"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840" w:type="dxa"/>
            <w:vMerge w:val="restart"/>
            <w:tcBorders>
              <w:top w:val="single" w:color="auto" w:sz="4" w:space="0"/>
              <w:left w:val="single" w:color="auto" w:sz="4" w:space="0"/>
              <w:bottom w:val="single" w:color="auto" w:sz="4" w:space="0"/>
              <w:right w:val="single" w:color="auto" w:sz="4" w:space="0"/>
            </w:tcBorders>
          </w:tcPr>
          <w:p w14:paraId="4308B842">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980" w:type="dxa"/>
            <w:vMerge w:val="restart"/>
            <w:tcBorders>
              <w:top w:val="single" w:color="auto" w:sz="4" w:space="0"/>
              <w:left w:val="single" w:color="auto" w:sz="4" w:space="0"/>
              <w:bottom w:val="single" w:color="auto" w:sz="4" w:space="0"/>
              <w:right w:val="single" w:color="auto" w:sz="4" w:space="0"/>
            </w:tcBorders>
          </w:tcPr>
          <w:p w14:paraId="399B847D">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1028" w:type="dxa"/>
            <w:vMerge w:val="restart"/>
            <w:tcBorders>
              <w:top w:val="single" w:color="auto" w:sz="4" w:space="0"/>
              <w:left w:val="single" w:color="auto" w:sz="4" w:space="0"/>
              <w:bottom w:val="single" w:color="auto" w:sz="4" w:space="0"/>
              <w:right w:val="single" w:color="auto" w:sz="4" w:space="0"/>
            </w:tcBorders>
          </w:tcPr>
          <w:p w14:paraId="60BDCE1E">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6355" w:type="dxa"/>
            <w:gridSpan w:val="5"/>
            <w:tcBorders>
              <w:top w:val="single" w:color="auto" w:sz="4" w:space="0"/>
              <w:left w:val="single" w:color="auto" w:sz="4" w:space="0"/>
              <w:bottom w:val="single" w:color="auto" w:sz="4" w:space="0"/>
              <w:right w:val="single" w:color="auto" w:sz="4" w:space="0"/>
            </w:tcBorders>
          </w:tcPr>
          <w:p w14:paraId="12DFBD70">
            <w:pPr>
              <w:autoSpaceDE w:val="0"/>
              <w:adjustRightInd w:val="0"/>
              <w:jc w:val="center"/>
              <w:rPr>
                <w:rFonts w:ascii="Courier New" w:hAnsi="Courier New" w:cs="Courier New"/>
                <w:sz w:val="16"/>
                <w:szCs w:val="16"/>
              </w:rPr>
            </w:pPr>
            <w:r>
              <w:rPr>
                <w:rFonts w:ascii="Courier New" w:hAnsi="Courier New" w:cs="Courier New"/>
                <w:sz w:val="16"/>
                <w:szCs w:val="16"/>
              </w:rPr>
              <w:t>ссылка</w:t>
            </w:r>
          </w:p>
        </w:tc>
      </w:tr>
      <w:tr w14:paraId="41AB3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vMerge w:val="continue"/>
            <w:tcBorders>
              <w:top w:val="single" w:color="auto" w:sz="4" w:space="0"/>
              <w:left w:val="single" w:color="auto" w:sz="4" w:space="0"/>
              <w:bottom w:val="single" w:color="auto" w:sz="4" w:space="0"/>
              <w:right w:val="single" w:color="auto" w:sz="4" w:space="0"/>
            </w:tcBorders>
          </w:tcPr>
          <w:p w14:paraId="5F44AA46">
            <w:pPr>
              <w:autoSpaceDE w:val="0"/>
              <w:adjustRightInd w:val="0"/>
              <w:jc w:val="both"/>
              <w:rPr>
                <w:rFonts w:ascii="Courier New" w:hAnsi="Courier New" w:cs="Courier New"/>
                <w:sz w:val="16"/>
                <w:szCs w:val="16"/>
              </w:rPr>
            </w:pPr>
          </w:p>
        </w:tc>
        <w:tc>
          <w:tcPr>
            <w:tcW w:w="709" w:type="dxa"/>
            <w:vMerge w:val="continue"/>
            <w:tcBorders>
              <w:top w:val="single" w:color="auto" w:sz="4" w:space="0"/>
              <w:left w:val="single" w:color="auto" w:sz="4" w:space="0"/>
              <w:bottom w:val="single" w:color="auto" w:sz="4" w:space="0"/>
              <w:right w:val="single" w:color="auto" w:sz="4" w:space="0"/>
            </w:tcBorders>
          </w:tcPr>
          <w:p w14:paraId="43399D21">
            <w:pPr>
              <w:autoSpaceDE w:val="0"/>
              <w:adjustRightInd w:val="0"/>
              <w:jc w:val="center"/>
              <w:rPr>
                <w:rFonts w:ascii="Courier New" w:hAnsi="Courier New" w:cs="Courier New"/>
                <w:sz w:val="16"/>
                <w:szCs w:val="16"/>
              </w:rPr>
            </w:pPr>
          </w:p>
        </w:tc>
        <w:tc>
          <w:tcPr>
            <w:tcW w:w="840" w:type="dxa"/>
            <w:vMerge w:val="continue"/>
            <w:tcBorders>
              <w:top w:val="single" w:color="auto" w:sz="4" w:space="0"/>
              <w:left w:val="single" w:color="auto" w:sz="4" w:space="0"/>
              <w:bottom w:val="single" w:color="auto" w:sz="4" w:space="0"/>
              <w:right w:val="single" w:color="auto" w:sz="4" w:space="0"/>
            </w:tcBorders>
          </w:tcPr>
          <w:p w14:paraId="41B02A63">
            <w:pPr>
              <w:autoSpaceDE w:val="0"/>
              <w:adjustRightInd w:val="0"/>
              <w:jc w:val="center"/>
              <w:rPr>
                <w:rFonts w:ascii="Courier New" w:hAnsi="Courier New" w:cs="Courier New"/>
                <w:sz w:val="16"/>
                <w:szCs w:val="16"/>
              </w:rPr>
            </w:pPr>
          </w:p>
        </w:tc>
        <w:tc>
          <w:tcPr>
            <w:tcW w:w="980" w:type="dxa"/>
            <w:vMerge w:val="continue"/>
            <w:tcBorders>
              <w:top w:val="single" w:color="auto" w:sz="4" w:space="0"/>
              <w:left w:val="single" w:color="auto" w:sz="4" w:space="0"/>
              <w:bottom w:val="single" w:color="auto" w:sz="4" w:space="0"/>
              <w:right w:val="single" w:color="auto" w:sz="4" w:space="0"/>
            </w:tcBorders>
          </w:tcPr>
          <w:p w14:paraId="27FB2B0B">
            <w:pPr>
              <w:autoSpaceDE w:val="0"/>
              <w:adjustRightInd w:val="0"/>
              <w:jc w:val="center"/>
              <w:rPr>
                <w:rFonts w:ascii="Courier New" w:hAnsi="Courier New" w:cs="Courier New"/>
                <w:sz w:val="16"/>
                <w:szCs w:val="16"/>
              </w:rPr>
            </w:pPr>
          </w:p>
        </w:tc>
        <w:tc>
          <w:tcPr>
            <w:tcW w:w="1028" w:type="dxa"/>
            <w:vMerge w:val="continue"/>
            <w:tcBorders>
              <w:top w:val="single" w:color="auto" w:sz="4" w:space="0"/>
              <w:left w:val="single" w:color="auto" w:sz="4" w:space="0"/>
              <w:bottom w:val="single" w:color="auto" w:sz="4" w:space="0"/>
              <w:right w:val="single" w:color="auto" w:sz="4" w:space="0"/>
            </w:tcBorders>
          </w:tcPr>
          <w:p w14:paraId="68F3C903">
            <w:pPr>
              <w:autoSpaceDE w:val="0"/>
              <w:adjustRightInd w:val="0"/>
              <w:jc w:val="center"/>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608DFAC7">
            <w:pPr>
              <w:autoSpaceDE w:val="0"/>
              <w:adjustRightInd w:val="0"/>
              <w:jc w:val="center"/>
              <w:rPr>
                <w:rFonts w:ascii="Courier New" w:hAnsi="Courier New" w:cs="Courier New"/>
                <w:sz w:val="16"/>
                <w:szCs w:val="16"/>
              </w:rPr>
            </w:pPr>
            <w:r>
              <w:rPr>
                <w:rFonts w:ascii="Courier New" w:hAnsi="Courier New" w:cs="Courier New"/>
                <w:sz w:val="16"/>
                <w:szCs w:val="16"/>
              </w:rPr>
              <w:t>раздел/глава</w:t>
            </w:r>
          </w:p>
        </w:tc>
        <w:tc>
          <w:tcPr>
            <w:tcW w:w="980" w:type="dxa"/>
            <w:tcBorders>
              <w:top w:val="single" w:color="auto" w:sz="4" w:space="0"/>
              <w:left w:val="single" w:color="auto" w:sz="4" w:space="0"/>
              <w:bottom w:val="single" w:color="auto" w:sz="4" w:space="0"/>
              <w:right w:val="single" w:color="auto" w:sz="4" w:space="0"/>
            </w:tcBorders>
          </w:tcPr>
          <w:p w14:paraId="40E739A1">
            <w:pPr>
              <w:autoSpaceDE w:val="0"/>
              <w:adjustRightInd w:val="0"/>
              <w:jc w:val="center"/>
              <w:rPr>
                <w:rFonts w:ascii="Courier New" w:hAnsi="Courier New" w:cs="Courier New"/>
                <w:sz w:val="16"/>
                <w:szCs w:val="16"/>
              </w:rPr>
            </w:pPr>
            <w:r>
              <w:rPr>
                <w:rFonts w:ascii="Courier New" w:hAnsi="Courier New" w:cs="Courier New"/>
                <w:sz w:val="16"/>
                <w:szCs w:val="16"/>
              </w:rPr>
              <w:t>статья</w:t>
            </w:r>
          </w:p>
        </w:tc>
        <w:tc>
          <w:tcPr>
            <w:tcW w:w="1647" w:type="dxa"/>
            <w:tcBorders>
              <w:top w:val="single" w:color="auto" w:sz="4" w:space="0"/>
              <w:left w:val="single" w:color="auto" w:sz="4" w:space="0"/>
              <w:bottom w:val="single" w:color="auto" w:sz="4" w:space="0"/>
              <w:right w:val="single" w:color="auto" w:sz="4" w:space="0"/>
            </w:tcBorders>
          </w:tcPr>
          <w:p w14:paraId="45E21E70">
            <w:pPr>
              <w:autoSpaceDE w:val="0"/>
              <w:adjustRightInd w:val="0"/>
              <w:jc w:val="center"/>
              <w:rPr>
                <w:rFonts w:ascii="Courier New" w:hAnsi="Courier New" w:cs="Courier New"/>
                <w:sz w:val="16"/>
                <w:szCs w:val="16"/>
              </w:rPr>
            </w:pPr>
            <w:r>
              <w:rPr>
                <w:rFonts w:ascii="Courier New" w:hAnsi="Courier New" w:cs="Courier New"/>
                <w:sz w:val="16"/>
                <w:szCs w:val="16"/>
              </w:rPr>
              <w:t>часть/пункт</w:t>
            </w:r>
          </w:p>
        </w:tc>
        <w:tc>
          <w:tcPr>
            <w:tcW w:w="1211" w:type="dxa"/>
            <w:tcBorders>
              <w:top w:val="single" w:color="auto" w:sz="4" w:space="0"/>
              <w:left w:val="single" w:color="auto" w:sz="4" w:space="0"/>
              <w:bottom w:val="single" w:color="auto" w:sz="4" w:space="0"/>
              <w:right w:val="single" w:color="auto" w:sz="4" w:space="0"/>
            </w:tcBorders>
          </w:tcPr>
          <w:p w14:paraId="51ED079D">
            <w:pPr>
              <w:autoSpaceDE w:val="0"/>
              <w:adjustRightInd w:val="0"/>
              <w:jc w:val="center"/>
              <w:rPr>
                <w:rFonts w:ascii="Courier New" w:hAnsi="Courier New" w:cs="Courier New"/>
                <w:sz w:val="16"/>
                <w:szCs w:val="16"/>
              </w:rPr>
            </w:pPr>
            <w:r>
              <w:rPr>
                <w:rFonts w:ascii="Courier New" w:hAnsi="Courier New" w:cs="Courier New"/>
                <w:sz w:val="16"/>
                <w:szCs w:val="16"/>
              </w:rPr>
              <w:t>подпункт</w:t>
            </w:r>
          </w:p>
        </w:tc>
        <w:tc>
          <w:tcPr>
            <w:tcW w:w="840" w:type="dxa"/>
            <w:tcBorders>
              <w:top w:val="single" w:color="auto" w:sz="4" w:space="0"/>
              <w:left w:val="single" w:color="auto" w:sz="4" w:space="0"/>
              <w:bottom w:val="single" w:color="auto" w:sz="4" w:space="0"/>
              <w:right w:val="single" w:color="auto" w:sz="4" w:space="0"/>
            </w:tcBorders>
          </w:tcPr>
          <w:p w14:paraId="2DC1061C">
            <w:pPr>
              <w:autoSpaceDE w:val="0"/>
              <w:adjustRightInd w:val="0"/>
              <w:jc w:val="center"/>
              <w:rPr>
                <w:rFonts w:ascii="Courier New" w:hAnsi="Courier New" w:cs="Courier New"/>
                <w:sz w:val="16"/>
                <w:szCs w:val="16"/>
              </w:rPr>
            </w:pPr>
            <w:r>
              <w:rPr>
                <w:rFonts w:ascii="Courier New" w:hAnsi="Courier New" w:cs="Courier New"/>
                <w:sz w:val="16"/>
                <w:szCs w:val="16"/>
              </w:rPr>
              <w:t>абзац</w:t>
            </w:r>
          </w:p>
        </w:tc>
      </w:tr>
      <w:tr w14:paraId="66B31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2EE5F927">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9" w:type="dxa"/>
            <w:tcBorders>
              <w:top w:val="single" w:color="auto" w:sz="4" w:space="0"/>
              <w:left w:val="single" w:color="auto" w:sz="4" w:space="0"/>
              <w:bottom w:val="single" w:color="auto" w:sz="4" w:space="0"/>
              <w:right w:val="single" w:color="auto" w:sz="4" w:space="0"/>
            </w:tcBorders>
          </w:tcPr>
          <w:p w14:paraId="3A2595C8">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1E8EE703">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980" w:type="dxa"/>
            <w:tcBorders>
              <w:top w:val="single" w:color="auto" w:sz="4" w:space="0"/>
              <w:left w:val="single" w:color="auto" w:sz="4" w:space="0"/>
              <w:bottom w:val="single" w:color="auto" w:sz="4" w:space="0"/>
              <w:right w:val="single" w:color="auto" w:sz="4" w:space="0"/>
            </w:tcBorders>
          </w:tcPr>
          <w:p w14:paraId="7DE39B7C">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028" w:type="dxa"/>
            <w:tcBorders>
              <w:top w:val="single" w:color="auto" w:sz="4" w:space="0"/>
              <w:left w:val="single" w:color="auto" w:sz="4" w:space="0"/>
              <w:bottom w:val="single" w:color="auto" w:sz="4" w:space="0"/>
              <w:right w:val="single" w:color="auto" w:sz="4" w:space="0"/>
            </w:tcBorders>
          </w:tcPr>
          <w:p w14:paraId="6BD36FC5">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677" w:type="dxa"/>
            <w:tcBorders>
              <w:top w:val="single" w:color="auto" w:sz="4" w:space="0"/>
              <w:left w:val="single" w:color="auto" w:sz="4" w:space="0"/>
              <w:bottom w:val="single" w:color="auto" w:sz="4" w:space="0"/>
              <w:right w:val="single" w:color="auto" w:sz="4" w:space="0"/>
            </w:tcBorders>
          </w:tcPr>
          <w:p w14:paraId="4AC0729C">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980" w:type="dxa"/>
            <w:tcBorders>
              <w:top w:val="single" w:color="auto" w:sz="4" w:space="0"/>
              <w:left w:val="single" w:color="auto" w:sz="4" w:space="0"/>
              <w:bottom w:val="single" w:color="auto" w:sz="4" w:space="0"/>
              <w:right w:val="single" w:color="auto" w:sz="4" w:space="0"/>
            </w:tcBorders>
          </w:tcPr>
          <w:p w14:paraId="5E4B0D08">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1647" w:type="dxa"/>
            <w:tcBorders>
              <w:top w:val="single" w:color="auto" w:sz="4" w:space="0"/>
              <w:left w:val="single" w:color="auto" w:sz="4" w:space="0"/>
              <w:bottom w:val="single" w:color="auto" w:sz="4" w:space="0"/>
              <w:right w:val="single" w:color="auto" w:sz="4" w:space="0"/>
            </w:tcBorders>
          </w:tcPr>
          <w:p w14:paraId="43C51CBE">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1211" w:type="dxa"/>
            <w:tcBorders>
              <w:top w:val="single" w:color="auto" w:sz="4" w:space="0"/>
              <w:left w:val="single" w:color="auto" w:sz="4" w:space="0"/>
              <w:bottom w:val="single" w:color="auto" w:sz="4" w:space="0"/>
              <w:right w:val="single" w:color="auto" w:sz="4" w:space="0"/>
            </w:tcBorders>
          </w:tcPr>
          <w:p w14:paraId="53E54D23">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840" w:type="dxa"/>
            <w:tcBorders>
              <w:top w:val="single" w:color="auto" w:sz="4" w:space="0"/>
              <w:left w:val="single" w:color="auto" w:sz="4" w:space="0"/>
              <w:bottom w:val="single" w:color="auto" w:sz="4" w:space="0"/>
              <w:right w:val="single" w:color="auto" w:sz="4" w:space="0"/>
            </w:tcBorders>
          </w:tcPr>
          <w:p w14:paraId="427E891B">
            <w:pPr>
              <w:autoSpaceDE w:val="0"/>
              <w:adjustRightInd w:val="0"/>
              <w:jc w:val="center"/>
              <w:rPr>
                <w:rFonts w:ascii="Courier New" w:hAnsi="Courier New" w:cs="Courier New"/>
                <w:sz w:val="16"/>
                <w:szCs w:val="16"/>
              </w:rPr>
            </w:pPr>
            <w:r>
              <w:rPr>
                <w:rFonts w:ascii="Courier New" w:hAnsi="Courier New" w:cs="Courier New"/>
                <w:sz w:val="16"/>
                <w:szCs w:val="16"/>
              </w:rPr>
              <w:t>10</w:t>
            </w:r>
          </w:p>
        </w:tc>
      </w:tr>
      <w:tr w14:paraId="48E82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78225A9B">
            <w:pPr>
              <w:autoSpaceDE w:val="0"/>
              <w:adjustRightInd w:val="0"/>
              <w:rPr>
                <w:rFonts w:ascii="Courier New" w:hAnsi="Courier New" w:cs="Courier New"/>
                <w:sz w:val="16"/>
                <w:szCs w:val="16"/>
              </w:rPr>
            </w:pPr>
            <w:r>
              <w:rPr>
                <w:rFonts w:ascii="Courier New" w:hAnsi="Courier New" w:cs="Courier New"/>
                <w:sz w:val="16"/>
                <w:szCs w:val="16"/>
              </w:rPr>
              <w:t>Компенсация работникам расходов по проезду к месту командировки и обратно</w:t>
            </w:r>
          </w:p>
        </w:tc>
        <w:tc>
          <w:tcPr>
            <w:tcW w:w="709" w:type="dxa"/>
            <w:tcBorders>
              <w:top w:val="single" w:color="auto" w:sz="4" w:space="0"/>
              <w:left w:val="single" w:color="auto" w:sz="4" w:space="0"/>
              <w:bottom w:val="single" w:color="auto" w:sz="4" w:space="0"/>
              <w:right w:val="single" w:color="auto" w:sz="4" w:space="0"/>
            </w:tcBorders>
          </w:tcPr>
          <w:p w14:paraId="6E33650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1B9455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020F6A7">
            <w:pPr>
              <w:autoSpaceDE w:val="0"/>
              <w:adjustRightInd w:val="0"/>
              <w:jc w:val="both"/>
              <w:rPr>
                <w:rFonts w:ascii="Courier New" w:hAnsi="Courier New" w:cs="Courier New"/>
                <w:sz w:val="16"/>
                <w:szCs w:val="16"/>
              </w:rPr>
            </w:pPr>
          </w:p>
        </w:tc>
        <w:tc>
          <w:tcPr>
            <w:tcW w:w="1028" w:type="dxa"/>
            <w:tcBorders>
              <w:top w:val="single" w:color="auto" w:sz="4" w:space="0"/>
              <w:left w:val="single" w:color="auto" w:sz="4" w:space="0"/>
              <w:bottom w:val="single" w:color="auto" w:sz="4" w:space="0"/>
              <w:right w:val="single" w:color="auto" w:sz="4" w:space="0"/>
            </w:tcBorders>
          </w:tcPr>
          <w:p w14:paraId="4DF9A293">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2C2642D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FD494A2">
            <w:pPr>
              <w:autoSpaceDE w:val="0"/>
              <w:adjustRightInd w:val="0"/>
              <w:jc w:val="both"/>
              <w:rPr>
                <w:rFonts w:ascii="Courier New" w:hAnsi="Courier New" w:cs="Courier New"/>
                <w:sz w:val="16"/>
                <w:szCs w:val="16"/>
              </w:rPr>
            </w:pPr>
          </w:p>
        </w:tc>
        <w:tc>
          <w:tcPr>
            <w:tcW w:w="1647" w:type="dxa"/>
            <w:tcBorders>
              <w:top w:val="single" w:color="auto" w:sz="4" w:space="0"/>
              <w:left w:val="single" w:color="auto" w:sz="4" w:space="0"/>
              <w:bottom w:val="single" w:color="auto" w:sz="4" w:space="0"/>
              <w:right w:val="single" w:color="auto" w:sz="4" w:space="0"/>
            </w:tcBorders>
          </w:tcPr>
          <w:p w14:paraId="54B90DB1">
            <w:pPr>
              <w:autoSpaceDE w:val="0"/>
              <w:adjustRightInd w:val="0"/>
              <w:jc w:val="both"/>
              <w:rPr>
                <w:rFonts w:ascii="Courier New" w:hAnsi="Courier New" w:cs="Courier New"/>
                <w:sz w:val="16"/>
                <w:szCs w:val="16"/>
              </w:rPr>
            </w:pPr>
          </w:p>
        </w:tc>
        <w:tc>
          <w:tcPr>
            <w:tcW w:w="1211" w:type="dxa"/>
            <w:tcBorders>
              <w:top w:val="single" w:color="auto" w:sz="4" w:space="0"/>
              <w:left w:val="single" w:color="auto" w:sz="4" w:space="0"/>
              <w:bottom w:val="single" w:color="auto" w:sz="4" w:space="0"/>
              <w:right w:val="single" w:color="auto" w:sz="4" w:space="0"/>
            </w:tcBorders>
          </w:tcPr>
          <w:p w14:paraId="6F0C273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ED6D104">
            <w:pPr>
              <w:autoSpaceDE w:val="0"/>
              <w:adjustRightInd w:val="0"/>
              <w:jc w:val="both"/>
              <w:rPr>
                <w:rFonts w:ascii="Courier New" w:hAnsi="Courier New" w:cs="Courier New"/>
                <w:sz w:val="16"/>
                <w:szCs w:val="16"/>
              </w:rPr>
            </w:pPr>
          </w:p>
        </w:tc>
      </w:tr>
      <w:tr w14:paraId="3A6F0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640C3665">
            <w:pPr>
              <w:autoSpaceDE w:val="0"/>
              <w:adjustRightInd w:val="0"/>
              <w:rPr>
                <w:rFonts w:ascii="Courier New" w:hAnsi="Courier New" w:cs="Courier New"/>
                <w:sz w:val="16"/>
                <w:szCs w:val="16"/>
              </w:rPr>
            </w:pPr>
            <w:r>
              <w:rPr>
                <w:rFonts w:ascii="Courier New" w:hAnsi="Courier New" w:cs="Courier New"/>
                <w:sz w:val="16"/>
                <w:szCs w:val="16"/>
              </w:rPr>
              <w:t>Компенсация работникам расходов по найму жилого помещения в период командирования</w:t>
            </w:r>
          </w:p>
        </w:tc>
        <w:tc>
          <w:tcPr>
            <w:tcW w:w="709" w:type="dxa"/>
            <w:tcBorders>
              <w:top w:val="single" w:color="auto" w:sz="4" w:space="0"/>
              <w:left w:val="single" w:color="auto" w:sz="4" w:space="0"/>
              <w:bottom w:val="single" w:color="auto" w:sz="4" w:space="0"/>
              <w:right w:val="single" w:color="auto" w:sz="4" w:space="0"/>
            </w:tcBorders>
          </w:tcPr>
          <w:p w14:paraId="7744E66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C64FBC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0922521">
            <w:pPr>
              <w:autoSpaceDE w:val="0"/>
              <w:adjustRightInd w:val="0"/>
              <w:jc w:val="both"/>
              <w:rPr>
                <w:rFonts w:ascii="Courier New" w:hAnsi="Courier New" w:cs="Courier New"/>
                <w:sz w:val="16"/>
                <w:szCs w:val="16"/>
              </w:rPr>
            </w:pPr>
          </w:p>
        </w:tc>
        <w:tc>
          <w:tcPr>
            <w:tcW w:w="1028" w:type="dxa"/>
            <w:tcBorders>
              <w:top w:val="single" w:color="auto" w:sz="4" w:space="0"/>
              <w:left w:val="single" w:color="auto" w:sz="4" w:space="0"/>
              <w:bottom w:val="single" w:color="auto" w:sz="4" w:space="0"/>
              <w:right w:val="single" w:color="auto" w:sz="4" w:space="0"/>
            </w:tcBorders>
          </w:tcPr>
          <w:p w14:paraId="17A9BA3F">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6D4C4B3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B1125B4">
            <w:pPr>
              <w:autoSpaceDE w:val="0"/>
              <w:adjustRightInd w:val="0"/>
              <w:jc w:val="both"/>
              <w:rPr>
                <w:rFonts w:ascii="Courier New" w:hAnsi="Courier New" w:cs="Courier New"/>
                <w:sz w:val="16"/>
                <w:szCs w:val="16"/>
              </w:rPr>
            </w:pPr>
          </w:p>
        </w:tc>
        <w:tc>
          <w:tcPr>
            <w:tcW w:w="1647" w:type="dxa"/>
            <w:tcBorders>
              <w:top w:val="single" w:color="auto" w:sz="4" w:space="0"/>
              <w:left w:val="single" w:color="auto" w:sz="4" w:space="0"/>
              <w:bottom w:val="single" w:color="auto" w:sz="4" w:space="0"/>
              <w:right w:val="single" w:color="auto" w:sz="4" w:space="0"/>
            </w:tcBorders>
          </w:tcPr>
          <w:p w14:paraId="1AEF77FE">
            <w:pPr>
              <w:autoSpaceDE w:val="0"/>
              <w:adjustRightInd w:val="0"/>
              <w:jc w:val="both"/>
              <w:rPr>
                <w:rFonts w:ascii="Courier New" w:hAnsi="Courier New" w:cs="Courier New"/>
                <w:sz w:val="16"/>
                <w:szCs w:val="16"/>
              </w:rPr>
            </w:pPr>
          </w:p>
        </w:tc>
        <w:tc>
          <w:tcPr>
            <w:tcW w:w="1211" w:type="dxa"/>
            <w:tcBorders>
              <w:top w:val="single" w:color="auto" w:sz="4" w:space="0"/>
              <w:left w:val="single" w:color="auto" w:sz="4" w:space="0"/>
              <w:bottom w:val="single" w:color="auto" w:sz="4" w:space="0"/>
              <w:right w:val="single" w:color="auto" w:sz="4" w:space="0"/>
            </w:tcBorders>
          </w:tcPr>
          <w:p w14:paraId="2301266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3EE1552">
            <w:pPr>
              <w:autoSpaceDE w:val="0"/>
              <w:adjustRightInd w:val="0"/>
              <w:jc w:val="both"/>
              <w:rPr>
                <w:rFonts w:ascii="Courier New" w:hAnsi="Courier New" w:cs="Courier New"/>
                <w:sz w:val="16"/>
                <w:szCs w:val="16"/>
              </w:rPr>
            </w:pPr>
          </w:p>
        </w:tc>
      </w:tr>
      <w:tr w14:paraId="3C5EA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232898C4">
            <w:pPr>
              <w:autoSpaceDE w:val="0"/>
              <w:adjustRightInd w:val="0"/>
              <w:rPr>
                <w:rFonts w:ascii="Courier New" w:hAnsi="Courier New" w:cs="Courier New"/>
                <w:sz w:val="16"/>
                <w:szCs w:val="16"/>
              </w:rPr>
            </w:pPr>
            <w:r>
              <w:rPr>
                <w:rFonts w:ascii="Courier New" w:hAnsi="Courier New" w:cs="Courier New"/>
                <w:sz w:val="16"/>
                <w:szCs w:val="16"/>
              </w:rPr>
              <w:t>Иные выплаты персоналу (за исключением фонда оплаты труда)</w:t>
            </w:r>
          </w:p>
        </w:tc>
        <w:tc>
          <w:tcPr>
            <w:tcW w:w="709" w:type="dxa"/>
            <w:tcBorders>
              <w:top w:val="single" w:color="auto" w:sz="4" w:space="0"/>
              <w:left w:val="single" w:color="auto" w:sz="4" w:space="0"/>
              <w:bottom w:val="single" w:color="auto" w:sz="4" w:space="0"/>
              <w:right w:val="single" w:color="auto" w:sz="4" w:space="0"/>
            </w:tcBorders>
          </w:tcPr>
          <w:p w14:paraId="3BE53BEC">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FB6F20A">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DF5FCCD">
            <w:pPr>
              <w:autoSpaceDE w:val="0"/>
              <w:adjustRightInd w:val="0"/>
              <w:jc w:val="both"/>
              <w:rPr>
                <w:rFonts w:ascii="Courier New" w:hAnsi="Courier New" w:cs="Courier New"/>
                <w:sz w:val="16"/>
                <w:szCs w:val="16"/>
              </w:rPr>
            </w:pPr>
          </w:p>
        </w:tc>
        <w:tc>
          <w:tcPr>
            <w:tcW w:w="1028" w:type="dxa"/>
            <w:tcBorders>
              <w:top w:val="single" w:color="auto" w:sz="4" w:space="0"/>
              <w:left w:val="single" w:color="auto" w:sz="4" w:space="0"/>
              <w:bottom w:val="single" w:color="auto" w:sz="4" w:space="0"/>
              <w:right w:val="single" w:color="auto" w:sz="4" w:space="0"/>
            </w:tcBorders>
          </w:tcPr>
          <w:p w14:paraId="33B90FF1">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2D2D2D1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AB42923">
            <w:pPr>
              <w:autoSpaceDE w:val="0"/>
              <w:adjustRightInd w:val="0"/>
              <w:jc w:val="both"/>
              <w:rPr>
                <w:rFonts w:ascii="Courier New" w:hAnsi="Courier New" w:cs="Courier New"/>
                <w:sz w:val="16"/>
                <w:szCs w:val="16"/>
              </w:rPr>
            </w:pPr>
          </w:p>
        </w:tc>
        <w:tc>
          <w:tcPr>
            <w:tcW w:w="1647" w:type="dxa"/>
            <w:tcBorders>
              <w:top w:val="single" w:color="auto" w:sz="4" w:space="0"/>
              <w:left w:val="single" w:color="auto" w:sz="4" w:space="0"/>
              <w:bottom w:val="single" w:color="auto" w:sz="4" w:space="0"/>
              <w:right w:val="single" w:color="auto" w:sz="4" w:space="0"/>
            </w:tcBorders>
          </w:tcPr>
          <w:p w14:paraId="557CB303">
            <w:pPr>
              <w:autoSpaceDE w:val="0"/>
              <w:adjustRightInd w:val="0"/>
              <w:jc w:val="both"/>
              <w:rPr>
                <w:rFonts w:ascii="Courier New" w:hAnsi="Courier New" w:cs="Courier New"/>
                <w:sz w:val="16"/>
                <w:szCs w:val="16"/>
              </w:rPr>
            </w:pPr>
          </w:p>
        </w:tc>
        <w:tc>
          <w:tcPr>
            <w:tcW w:w="1211" w:type="dxa"/>
            <w:tcBorders>
              <w:top w:val="single" w:color="auto" w:sz="4" w:space="0"/>
              <w:left w:val="single" w:color="auto" w:sz="4" w:space="0"/>
              <w:bottom w:val="single" w:color="auto" w:sz="4" w:space="0"/>
              <w:right w:val="single" w:color="auto" w:sz="4" w:space="0"/>
            </w:tcBorders>
          </w:tcPr>
          <w:p w14:paraId="5368D1C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7B2DD34">
            <w:pPr>
              <w:autoSpaceDE w:val="0"/>
              <w:adjustRightInd w:val="0"/>
              <w:jc w:val="both"/>
              <w:rPr>
                <w:rFonts w:ascii="Courier New" w:hAnsi="Courier New" w:cs="Courier New"/>
                <w:sz w:val="16"/>
                <w:szCs w:val="16"/>
              </w:rPr>
            </w:pPr>
          </w:p>
        </w:tc>
      </w:tr>
      <w:tr w14:paraId="1DFC3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6D06DF65">
            <w:pPr>
              <w:autoSpaceDE w:val="0"/>
              <w:adjustRightInd w:val="0"/>
              <w:rPr>
                <w:rFonts w:ascii="Courier New" w:hAnsi="Courier New" w:cs="Courier New"/>
                <w:sz w:val="16"/>
                <w:szCs w:val="16"/>
              </w:rPr>
            </w:pPr>
            <w:r>
              <w:rPr>
                <w:rFonts w:ascii="Courier New" w:hAnsi="Courier New" w:cs="Courier New"/>
                <w:sz w:val="16"/>
                <w:szCs w:val="16"/>
              </w:rPr>
              <w:t>Всего</w:t>
            </w:r>
          </w:p>
        </w:tc>
        <w:tc>
          <w:tcPr>
            <w:tcW w:w="709" w:type="dxa"/>
            <w:tcBorders>
              <w:top w:val="single" w:color="auto" w:sz="4" w:space="0"/>
              <w:left w:val="single" w:color="auto" w:sz="4" w:space="0"/>
              <w:bottom w:val="single" w:color="auto" w:sz="4" w:space="0"/>
              <w:right w:val="single" w:color="auto" w:sz="4" w:space="0"/>
            </w:tcBorders>
          </w:tcPr>
          <w:p w14:paraId="13D0A69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E5F0212">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83BD962">
            <w:pPr>
              <w:autoSpaceDE w:val="0"/>
              <w:adjustRightInd w:val="0"/>
              <w:jc w:val="both"/>
              <w:rPr>
                <w:rFonts w:ascii="Courier New" w:hAnsi="Courier New" w:cs="Courier New"/>
                <w:sz w:val="16"/>
                <w:szCs w:val="16"/>
              </w:rPr>
            </w:pPr>
          </w:p>
        </w:tc>
        <w:tc>
          <w:tcPr>
            <w:tcW w:w="1028" w:type="dxa"/>
            <w:tcBorders>
              <w:top w:val="single" w:color="auto" w:sz="4" w:space="0"/>
              <w:left w:val="single" w:color="auto" w:sz="4" w:space="0"/>
              <w:bottom w:val="single" w:color="auto" w:sz="4" w:space="0"/>
              <w:right w:val="single" w:color="auto" w:sz="4" w:space="0"/>
            </w:tcBorders>
          </w:tcPr>
          <w:p w14:paraId="688FB1D4">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41EC111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91CEBAC">
            <w:pPr>
              <w:autoSpaceDE w:val="0"/>
              <w:adjustRightInd w:val="0"/>
              <w:jc w:val="both"/>
              <w:rPr>
                <w:rFonts w:ascii="Courier New" w:hAnsi="Courier New" w:cs="Courier New"/>
                <w:sz w:val="16"/>
                <w:szCs w:val="16"/>
              </w:rPr>
            </w:pPr>
          </w:p>
        </w:tc>
        <w:tc>
          <w:tcPr>
            <w:tcW w:w="1647" w:type="dxa"/>
            <w:tcBorders>
              <w:top w:val="single" w:color="auto" w:sz="4" w:space="0"/>
              <w:left w:val="single" w:color="auto" w:sz="4" w:space="0"/>
              <w:bottom w:val="single" w:color="auto" w:sz="4" w:space="0"/>
              <w:right w:val="single" w:color="auto" w:sz="4" w:space="0"/>
            </w:tcBorders>
          </w:tcPr>
          <w:p w14:paraId="08183AC9">
            <w:pPr>
              <w:autoSpaceDE w:val="0"/>
              <w:adjustRightInd w:val="0"/>
              <w:jc w:val="both"/>
              <w:rPr>
                <w:rFonts w:ascii="Courier New" w:hAnsi="Courier New" w:cs="Courier New"/>
                <w:sz w:val="16"/>
                <w:szCs w:val="16"/>
              </w:rPr>
            </w:pPr>
          </w:p>
        </w:tc>
        <w:tc>
          <w:tcPr>
            <w:tcW w:w="1211" w:type="dxa"/>
            <w:tcBorders>
              <w:top w:val="single" w:color="auto" w:sz="4" w:space="0"/>
              <w:left w:val="single" w:color="auto" w:sz="4" w:space="0"/>
              <w:bottom w:val="single" w:color="auto" w:sz="4" w:space="0"/>
              <w:right w:val="single" w:color="auto" w:sz="4" w:space="0"/>
            </w:tcBorders>
          </w:tcPr>
          <w:p w14:paraId="46E9A72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15E0EC0">
            <w:pPr>
              <w:autoSpaceDE w:val="0"/>
              <w:adjustRightInd w:val="0"/>
              <w:jc w:val="both"/>
              <w:rPr>
                <w:rFonts w:ascii="Courier New" w:hAnsi="Courier New" w:cs="Courier New"/>
                <w:sz w:val="16"/>
                <w:szCs w:val="16"/>
              </w:rPr>
            </w:pPr>
          </w:p>
        </w:tc>
      </w:tr>
    </w:tbl>
    <w:p w14:paraId="78AE743C">
      <w:pPr>
        <w:autoSpaceDE w:val="0"/>
        <w:ind w:firstLine="720"/>
        <w:jc w:val="both"/>
        <w:rPr>
          <w:rFonts w:ascii="Courier New" w:hAnsi="Courier New" w:cs="Courier New"/>
          <w:sz w:val="16"/>
          <w:szCs w:val="16"/>
          <w:lang w:eastAsia="ar-SA"/>
        </w:rPr>
      </w:pPr>
    </w:p>
    <w:p w14:paraId="307FC692">
      <w:pPr>
        <w:autoSpaceDE w:val="0"/>
        <w:ind w:firstLine="720"/>
        <w:jc w:val="both"/>
        <w:rPr>
          <w:rFonts w:ascii="Courier New" w:hAnsi="Courier New" w:cs="Courier New"/>
          <w:sz w:val="16"/>
          <w:szCs w:val="16"/>
          <w:lang w:eastAsia="ar-SA"/>
        </w:rPr>
      </w:pPr>
      <w:bookmarkStart w:id="103" w:name="sub_130130341"/>
      <w:r>
        <w:rPr>
          <w:rFonts w:ascii="Courier New" w:hAnsi="Courier New" w:cs="Courier New"/>
          <w:sz w:val="16"/>
          <w:szCs w:val="16"/>
          <w:lang w:eastAsia="ar-SA"/>
        </w:rPr>
        <w:t xml:space="preserve">(1) графа 1 заполняется автоматически на основании данных графы 1 </w:t>
      </w:r>
      <w:r>
        <w:fldChar w:fldCharType="begin"/>
      </w:r>
      <w:r>
        <w:instrText xml:space="preserve"> HYPERLINK \l "sub_13013033" </w:instrText>
      </w:r>
      <w:r>
        <w:fldChar w:fldCharType="separate"/>
      </w:r>
      <w:r>
        <w:rPr>
          <w:rFonts w:ascii="Courier New" w:hAnsi="Courier New" w:cs="Courier New"/>
          <w:sz w:val="16"/>
          <w:szCs w:val="16"/>
          <w:lang w:eastAsia="ar-SA"/>
        </w:rPr>
        <w:t>подраздела 3.3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раздела 3 формы ОБАС 01.300</w:t>
      </w:r>
    </w:p>
    <w:bookmarkEnd w:id="103"/>
    <w:p w14:paraId="69959C1D">
      <w:pPr>
        <w:autoSpaceDE w:val="0"/>
        <w:ind w:firstLine="720"/>
        <w:jc w:val="both"/>
        <w:rPr>
          <w:rFonts w:ascii="Courier New" w:hAnsi="Courier New" w:cs="Courier New"/>
          <w:sz w:val="16"/>
          <w:szCs w:val="16"/>
          <w:lang w:eastAsia="ar-SA"/>
        </w:rPr>
      </w:pPr>
      <w:bookmarkStart w:id="104" w:name="sub_130130342"/>
      <w:r>
        <w:rPr>
          <w:rFonts w:ascii="Courier New" w:hAnsi="Courier New" w:cs="Courier New"/>
          <w:sz w:val="16"/>
          <w:szCs w:val="16"/>
          <w:lang w:eastAsia="ar-SA"/>
        </w:rPr>
        <w:t>(2) графа 2 заполняется на основании справочника "Виды нормативных правовых (правовых) актов"</w:t>
      </w:r>
    </w:p>
    <w:bookmarkEnd w:id="104"/>
    <w:p w14:paraId="3646907D">
      <w:pPr>
        <w:autoSpaceDE w:val="0"/>
        <w:ind w:firstLine="720"/>
        <w:jc w:val="both"/>
        <w:rPr>
          <w:rFonts w:ascii="Courier New" w:hAnsi="Courier New" w:cs="Courier New"/>
          <w:sz w:val="16"/>
          <w:szCs w:val="16"/>
          <w:lang w:eastAsia="ar-SA"/>
        </w:rPr>
      </w:pPr>
    </w:p>
    <w:p w14:paraId="5603CD9D">
      <w:pPr>
        <w:autoSpaceDE w:val="0"/>
        <w:ind w:firstLine="720"/>
        <w:jc w:val="center"/>
        <w:rPr>
          <w:rFonts w:ascii="Courier New" w:hAnsi="Courier New" w:cs="Courier New"/>
          <w:sz w:val="16"/>
          <w:szCs w:val="16"/>
          <w:lang w:eastAsia="ar-SA"/>
        </w:rPr>
      </w:pPr>
      <w:bookmarkStart w:id="105" w:name="sub_13013035"/>
      <w:r>
        <w:rPr>
          <w:rFonts w:ascii="Courier New" w:hAnsi="Courier New" w:cs="Courier New"/>
          <w:b/>
          <w:sz w:val="16"/>
          <w:szCs w:val="16"/>
          <w:lang w:eastAsia="ar-SA"/>
        </w:rPr>
        <w:t>3.5. Расчет страховых взносов в бюджеты государственных</w:t>
      </w:r>
      <w:bookmarkEnd w:id="105"/>
      <w:r>
        <w:rPr>
          <w:rFonts w:ascii="Courier New" w:hAnsi="Courier New" w:cs="Courier New"/>
          <w:b/>
          <w:sz w:val="16"/>
          <w:szCs w:val="16"/>
          <w:lang w:eastAsia="ar-SA"/>
        </w:rPr>
        <w:t xml:space="preserve"> внебюджетных фондов</w:t>
      </w:r>
    </w:p>
    <w:p w14:paraId="63408759">
      <w:pPr>
        <w:autoSpaceDE w:val="0"/>
        <w:ind w:firstLine="720"/>
        <w:jc w:val="center"/>
        <w:rPr>
          <w:rFonts w:ascii="Courier New" w:hAnsi="Courier New" w:cs="Courier New"/>
          <w:sz w:val="16"/>
          <w:szCs w:val="16"/>
          <w:lang w:eastAsia="ar-SA"/>
        </w:rPr>
      </w:pPr>
    </w:p>
    <w:tbl>
      <w:tblPr>
        <w:tblStyle w:val="7"/>
        <w:tblW w:w="1488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53"/>
        <w:gridCol w:w="709"/>
        <w:gridCol w:w="840"/>
        <w:gridCol w:w="980"/>
        <w:gridCol w:w="980"/>
        <w:gridCol w:w="980"/>
        <w:gridCol w:w="1465"/>
        <w:gridCol w:w="1559"/>
        <w:gridCol w:w="1559"/>
        <w:gridCol w:w="1560"/>
      </w:tblGrid>
      <w:tr w14:paraId="6CD0C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53" w:type="dxa"/>
            <w:vMerge w:val="restart"/>
            <w:tcBorders>
              <w:top w:val="single" w:color="auto" w:sz="4" w:space="0"/>
              <w:left w:val="single" w:color="auto" w:sz="4" w:space="0"/>
              <w:bottom w:val="single" w:color="auto" w:sz="4" w:space="0"/>
              <w:right w:val="single" w:color="auto" w:sz="4" w:space="0"/>
            </w:tcBorders>
          </w:tcPr>
          <w:p w14:paraId="730B6E1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709" w:type="dxa"/>
            <w:vMerge w:val="restart"/>
            <w:tcBorders>
              <w:top w:val="single" w:color="auto" w:sz="4" w:space="0"/>
              <w:left w:val="single" w:color="auto" w:sz="4" w:space="0"/>
              <w:bottom w:val="single" w:color="auto" w:sz="4" w:space="0"/>
              <w:right w:val="single" w:color="auto" w:sz="4" w:space="0"/>
            </w:tcBorders>
          </w:tcPr>
          <w:p w14:paraId="1E8D9060">
            <w:pPr>
              <w:autoSpaceDE w:val="0"/>
              <w:adjustRightInd w:val="0"/>
              <w:jc w:val="center"/>
              <w:rPr>
                <w:rFonts w:ascii="Courier New" w:hAnsi="Courier New" w:cs="Courier New"/>
                <w:sz w:val="16"/>
                <w:szCs w:val="16"/>
              </w:rPr>
            </w:pPr>
            <w:r>
              <w:rPr>
                <w:rFonts w:ascii="Courier New" w:hAnsi="Courier New" w:cs="Courier New"/>
                <w:sz w:val="16"/>
                <w:szCs w:val="16"/>
              </w:rPr>
              <w:t>ставка, %</w:t>
            </w:r>
          </w:p>
        </w:tc>
        <w:tc>
          <w:tcPr>
            <w:tcW w:w="3780" w:type="dxa"/>
            <w:gridSpan w:val="4"/>
            <w:tcBorders>
              <w:top w:val="single" w:color="auto" w:sz="4" w:space="0"/>
              <w:left w:val="single" w:color="auto" w:sz="4" w:space="0"/>
              <w:bottom w:val="single" w:color="auto" w:sz="4" w:space="0"/>
              <w:right w:val="single" w:color="auto" w:sz="4" w:space="0"/>
            </w:tcBorders>
          </w:tcPr>
          <w:p w14:paraId="56F44F7F">
            <w:pPr>
              <w:autoSpaceDE w:val="0"/>
              <w:adjustRightInd w:val="0"/>
              <w:jc w:val="center"/>
              <w:rPr>
                <w:rFonts w:ascii="Courier New" w:hAnsi="Courier New" w:cs="Courier New"/>
                <w:sz w:val="16"/>
                <w:szCs w:val="16"/>
              </w:rPr>
            </w:pPr>
            <w:r>
              <w:rPr>
                <w:rFonts w:ascii="Courier New" w:hAnsi="Courier New" w:cs="Courier New"/>
                <w:sz w:val="16"/>
                <w:szCs w:val="16"/>
              </w:rPr>
              <w:t>Размер базы для начисления страховых взносов, тыс. руб.</w:t>
            </w:r>
            <w:r>
              <w:fldChar w:fldCharType="begin"/>
            </w:r>
            <w:r>
              <w:instrText xml:space="preserve"> HYPERLINK \l "sub_130130351"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6143" w:type="dxa"/>
            <w:gridSpan w:val="4"/>
            <w:tcBorders>
              <w:top w:val="single" w:color="auto" w:sz="4" w:space="0"/>
              <w:left w:val="single" w:color="auto" w:sz="4" w:space="0"/>
              <w:bottom w:val="single" w:color="auto" w:sz="4" w:space="0"/>
              <w:right w:val="single" w:color="auto" w:sz="4" w:space="0"/>
            </w:tcBorders>
          </w:tcPr>
          <w:p w14:paraId="79F79598">
            <w:pPr>
              <w:autoSpaceDE w:val="0"/>
              <w:adjustRightInd w:val="0"/>
              <w:jc w:val="center"/>
              <w:rPr>
                <w:rFonts w:ascii="Courier New" w:hAnsi="Courier New" w:cs="Courier New"/>
                <w:sz w:val="16"/>
                <w:szCs w:val="16"/>
              </w:rPr>
            </w:pPr>
            <w:r>
              <w:rPr>
                <w:rFonts w:ascii="Courier New" w:hAnsi="Courier New" w:cs="Courier New"/>
                <w:sz w:val="16"/>
                <w:szCs w:val="16"/>
              </w:rPr>
              <w:t>Сумма взноса, тыс. руб.</w:t>
            </w:r>
          </w:p>
        </w:tc>
      </w:tr>
      <w:tr w14:paraId="56DE77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53" w:type="dxa"/>
            <w:vMerge w:val="continue"/>
            <w:tcBorders>
              <w:top w:val="single" w:color="auto" w:sz="4" w:space="0"/>
              <w:left w:val="single" w:color="auto" w:sz="4" w:space="0"/>
              <w:bottom w:val="single" w:color="auto" w:sz="4" w:space="0"/>
              <w:right w:val="single" w:color="auto" w:sz="4" w:space="0"/>
            </w:tcBorders>
          </w:tcPr>
          <w:p w14:paraId="42A6D60F">
            <w:pPr>
              <w:autoSpaceDE w:val="0"/>
              <w:adjustRightInd w:val="0"/>
              <w:jc w:val="center"/>
              <w:rPr>
                <w:rFonts w:ascii="Courier New" w:hAnsi="Courier New" w:cs="Courier New"/>
                <w:sz w:val="16"/>
                <w:szCs w:val="16"/>
              </w:rPr>
            </w:pPr>
          </w:p>
        </w:tc>
        <w:tc>
          <w:tcPr>
            <w:tcW w:w="709" w:type="dxa"/>
            <w:vMerge w:val="continue"/>
            <w:tcBorders>
              <w:top w:val="single" w:color="auto" w:sz="4" w:space="0"/>
              <w:left w:val="single" w:color="auto" w:sz="4" w:space="0"/>
              <w:bottom w:val="single" w:color="auto" w:sz="4" w:space="0"/>
              <w:right w:val="single" w:color="auto" w:sz="4" w:space="0"/>
            </w:tcBorders>
          </w:tcPr>
          <w:p w14:paraId="076E865E">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C8502C5">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80" w:type="dxa"/>
            <w:tcBorders>
              <w:top w:val="single" w:color="auto" w:sz="4" w:space="0"/>
              <w:left w:val="single" w:color="auto" w:sz="4" w:space="0"/>
              <w:bottom w:val="single" w:color="auto" w:sz="4" w:space="0"/>
              <w:right w:val="single" w:color="auto" w:sz="4" w:space="0"/>
            </w:tcBorders>
          </w:tcPr>
          <w:p w14:paraId="3D1C026A">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80" w:type="dxa"/>
            <w:tcBorders>
              <w:top w:val="single" w:color="auto" w:sz="4" w:space="0"/>
              <w:left w:val="single" w:color="auto" w:sz="4" w:space="0"/>
              <w:bottom w:val="single" w:color="auto" w:sz="4" w:space="0"/>
              <w:right w:val="single" w:color="auto" w:sz="4" w:space="0"/>
            </w:tcBorders>
          </w:tcPr>
          <w:p w14:paraId="2C0F569A">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80" w:type="dxa"/>
            <w:tcBorders>
              <w:top w:val="single" w:color="auto" w:sz="4" w:space="0"/>
              <w:left w:val="single" w:color="auto" w:sz="4" w:space="0"/>
              <w:bottom w:val="single" w:color="auto" w:sz="4" w:space="0"/>
              <w:right w:val="single" w:color="auto" w:sz="4" w:space="0"/>
            </w:tcBorders>
          </w:tcPr>
          <w:p w14:paraId="08180E7C">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465" w:type="dxa"/>
            <w:tcBorders>
              <w:top w:val="single" w:color="auto" w:sz="4" w:space="0"/>
              <w:left w:val="single" w:color="auto" w:sz="4" w:space="0"/>
              <w:bottom w:val="single" w:color="auto" w:sz="4" w:space="0"/>
              <w:right w:val="single" w:color="auto" w:sz="4" w:space="0"/>
            </w:tcBorders>
          </w:tcPr>
          <w:p w14:paraId="3BE5FB4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p w14:paraId="08CD53BB">
            <w:pPr>
              <w:autoSpaceDE w:val="0"/>
              <w:adjustRightInd w:val="0"/>
              <w:jc w:val="center"/>
              <w:rPr>
                <w:rFonts w:ascii="Courier New" w:hAnsi="Courier New" w:cs="Courier New"/>
                <w:sz w:val="16"/>
                <w:szCs w:val="16"/>
              </w:rPr>
            </w:pPr>
            <w:r>
              <w:rPr>
                <w:rFonts w:ascii="Courier New" w:hAnsi="Courier New" w:cs="Courier New"/>
                <w:sz w:val="16"/>
                <w:szCs w:val="16"/>
              </w:rPr>
              <w:t>гр. 4.1 = гр. 2 * гр. 3.1 / 100</w:t>
            </w:r>
          </w:p>
        </w:tc>
        <w:tc>
          <w:tcPr>
            <w:tcW w:w="1559" w:type="dxa"/>
            <w:tcBorders>
              <w:top w:val="single" w:color="auto" w:sz="4" w:space="0"/>
              <w:left w:val="single" w:color="auto" w:sz="4" w:space="0"/>
              <w:bottom w:val="single" w:color="auto" w:sz="4" w:space="0"/>
              <w:right w:val="single" w:color="auto" w:sz="4" w:space="0"/>
            </w:tcBorders>
          </w:tcPr>
          <w:p w14:paraId="2A731B4E">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p w14:paraId="4CC72C37">
            <w:pPr>
              <w:autoSpaceDE w:val="0"/>
              <w:adjustRightInd w:val="0"/>
              <w:jc w:val="center"/>
              <w:rPr>
                <w:rFonts w:ascii="Courier New" w:hAnsi="Courier New" w:cs="Courier New"/>
                <w:sz w:val="16"/>
                <w:szCs w:val="16"/>
              </w:rPr>
            </w:pPr>
            <w:r>
              <w:rPr>
                <w:rFonts w:ascii="Courier New" w:hAnsi="Courier New" w:cs="Courier New"/>
                <w:sz w:val="16"/>
                <w:szCs w:val="16"/>
              </w:rPr>
              <w:t>гр. 4.2 = гр. 2 * гр. 3.2 / 100</w:t>
            </w:r>
          </w:p>
        </w:tc>
        <w:tc>
          <w:tcPr>
            <w:tcW w:w="1559" w:type="dxa"/>
            <w:tcBorders>
              <w:top w:val="single" w:color="auto" w:sz="4" w:space="0"/>
              <w:left w:val="single" w:color="auto" w:sz="4" w:space="0"/>
              <w:bottom w:val="single" w:color="auto" w:sz="4" w:space="0"/>
              <w:right w:val="single" w:color="auto" w:sz="4" w:space="0"/>
            </w:tcBorders>
          </w:tcPr>
          <w:p w14:paraId="0D8EE364">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p w14:paraId="0745DF07">
            <w:pPr>
              <w:autoSpaceDE w:val="0"/>
              <w:adjustRightInd w:val="0"/>
              <w:jc w:val="center"/>
              <w:rPr>
                <w:rFonts w:ascii="Courier New" w:hAnsi="Courier New" w:cs="Courier New"/>
                <w:sz w:val="16"/>
                <w:szCs w:val="16"/>
              </w:rPr>
            </w:pPr>
            <w:r>
              <w:rPr>
                <w:rFonts w:ascii="Courier New" w:hAnsi="Courier New" w:cs="Courier New"/>
                <w:sz w:val="16"/>
                <w:szCs w:val="16"/>
              </w:rPr>
              <w:t>гр. 4.3 = гр. 2 * гр. 3.3 / 100</w:t>
            </w:r>
          </w:p>
        </w:tc>
        <w:tc>
          <w:tcPr>
            <w:tcW w:w="1560" w:type="dxa"/>
            <w:tcBorders>
              <w:top w:val="single" w:color="auto" w:sz="4" w:space="0"/>
              <w:left w:val="single" w:color="auto" w:sz="4" w:space="0"/>
              <w:bottom w:val="single" w:color="auto" w:sz="4" w:space="0"/>
              <w:right w:val="single" w:color="auto" w:sz="4" w:space="0"/>
            </w:tcBorders>
          </w:tcPr>
          <w:p w14:paraId="6BEB336A">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p w14:paraId="0DA5A9DE">
            <w:pPr>
              <w:autoSpaceDE w:val="0"/>
              <w:adjustRightInd w:val="0"/>
              <w:jc w:val="center"/>
              <w:rPr>
                <w:rFonts w:ascii="Courier New" w:hAnsi="Courier New" w:cs="Courier New"/>
                <w:sz w:val="16"/>
                <w:szCs w:val="16"/>
              </w:rPr>
            </w:pPr>
            <w:r>
              <w:rPr>
                <w:rFonts w:ascii="Courier New" w:hAnsi="Courier New" w:cs="Courier New"/>
                <w:sz w:val="16"/>
                <w:szCs w:val="16"/>
              </w:rPr>
              <w:t>гр. 4.4 = гр. 2 * гр. 3.4 / 100</w:t>
            </w:r>
          </w:p>
        </w:tc>
      </w:tr>
      <w:tr w14:paraId="46D71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53" w:type="dxa"/>
            <w:tcBorders>
              <w:top w:val="single" w:color="auto" w:sz="4" w:space="0"/>
              <w:left w:val="single" w:color="auto" w:sz="4" w:space="0"/>
              <w:bottom w:val="single" w:color="auto" w:sz="4" w:space="0"/>
              <w:right w:val="single" w:color="auto" w:sz="4" w:space="0"/>
            </w:tcBorders>
          </w:tcPr>
          <w:p w14:paraId="0B515FF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9" w:type="dxa"/>
            <w:tcBorders>
              <w:top w:val="single" w:color="auto" w:sz="4" w:space="0"/>
              <w:left w:val="single" w:color="auto" w:sz="4" w:space="0"/>
              <w:bottom w:val="single" w:color="auto" w:sz="4" w:space="0"/>
              <w:right w:val="single" w:color="auto" w:sz="4" w:space="0"/>
            </w:tcBorders>
          </w:tcPr>
          <w:p w14:paraId="3A7449C6">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07A40806">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980" w:type="dxa"/>
            <w:tcBorders>
              <w:top w:val="single" w:color="auto" w:sz="4" w:space="0"/>
              <w:left w:val="single" w:color="auto" w:sz="4" w:space="0"/>
              <w:bottom w:val="single" w:color="auto" w:sz="4" w:space="0"/>
              <w:right w:val="single" w:color="auto" w:sz="4" w:space="0"/>
            </w:tcBorders>
          </w:tcPr>
          <w:p w14:paraId="4096A8D7">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980" w:type="dxa"/>
            <w:tcBorders>
              <w:top w:val="single" w:color="auto" w:sz="4" w:space="0"/>
              <w:left w:val="single" w:color="auto" w:sz="4" w:space="0"/>
              <w:bottom w:val="single" w:color="auto" w:sz="4" w:space="0"/>
              <w:right w:val="single" w:color="auto" w:sz="4" w:space="0"/>
            </w:tcBorders>
          </w:tcPr>
          <w:p w14:paraId="6E570FC2">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980" w:type="dxa"/>
            <w:tcBorders>
              <w:top w:val="single" w:color="auto" w:sz="4" w:space="0"/>
              <w:left w:val="single" w:color="auto" w:sz="4" w:space="0"/>
              <w:bottom w:val="single" w:color="auto" w:sz="4" w:space="0"/>
              <w:right w:val="single" w:color="auto" w:sz="4" w:space="0"/>
            </w:tcBorders>
          </w:tcPr>
          <w:p w14:paraId="60090CC1">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465" w:type="dxa"/>
            <w:tcBorders>
              <w:top w:val="single" w:color="auto" w:sz="4" w:space="0"/>
              <w:left w:val="single" w:color="auto" w:sz="4" w:space="0"/>
              <w:bottom w:val="single" w:color="auto" w:sz="4" w:space="0"/>
              <w:right w:val="single" w:color="auto" w:sz="4" w:space="0"/>
            </w:tcBorders>
          </w:tcPr>
          <w:p w14:paraId="33A14180">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559" w:type="dxa"/>
            <w:tcBorders>
              <w:top w:val="single" w:color="auto" w:sz="4" w:space="0"/>
              <w:left w:val="single" w:color="auto" w:sz="4" w:space="0"/>
              <w:bottom w:val="single" w:color="auto" w:sz="4" w:space="0"/>
              <w:right w:val="single" w:color="auto" w:sz="4" w:space="0"/>
            </w:tcBorders>
          </w:tcPr>
          <w:p w14:paraId="1FD66869">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559" w:type="dxa"/>
            <w:tcBorders>
              <w:top w:val="single" w:color="auto" w:sz="4" w:space="0"/>
              <w:left w:val="single" w:color="auto" w:sz="4" w:space="0"/>
              <w:bottom w:val="single" w:color="auto" w:sz="4" w:space="0"/>
              <w:right w:val="single" w:color="auto" w:sz="4" w:space="0"/>
            </w:tcBorders>
          </w:tcPr>
          <w:p w14:paraId="69D645BF">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560" w:type="dxa"/>
            <w:tcBorders>
              <w:top w:val="single" w:color="auto" w:sz="4" w:space="0"/>
              <w:left w:val="single" w:color="auto" w:sz="4" w:space="0"/>
              <w:bottom w:val="single" w:color="auto" w:sz="4" w:space="0"/>
              <w:right w:val="single" w:color="auto" w:sz="4" w:space="0"/>
            </w:tcBorders>
          </w:tcPr>
          <w:p w14:paraId="1ACF6C9C">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6B232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53" w:type="dxa"/>
            <w:tcBorders>
              <w:top w:val="single" w:color="auto" w:sz="4" w:space="0"/>
              <w:left w:val="single" w:color="auto" w:sz="4" w:space="0"/>
              <w:bottom w:val="single" w:color="auto" w:sz="4" w:space="0"/>
              <w:right w:val="single" w:color="auto" w:sz="4" w:space="0"/>
            </w:tcBorders>
          </w:tcPr>
          <w:p w14:paraId="2DB948A1">
            <w:pPr>
              <w:autoSpaceDE w:val="0"/>
              <w:adjustRightInd w:val="0"/>
              <w:rPr>
                <w:rFonts w:ascii="Courier New" w:hAnsi="Courier New" w:cs="Courier New"/>
                <w:sz w:val="16"/>
                <w:szCs w:val="16"/>
              </w:rPr>
            </w:pPr>
            <w:r>
              <w:rPr>
                <w:rFonts w:ascii="Courier New" w:hAnsi="Courier New" w:cs="Courier New"/>
                <w:sz w:val="16"/>
                <w:szCs w:val="16"/>
              </w:rPr>
              <w:t>Страховые взносы в бюджеты государственных внебюджетных фондов</w:t>
            </w:r>
          </w:p>
        </w:tc>
        <w:tc>
          <w:tcPr>
            <w:tcW w:w="709" w:type="dxa"/>
            <w:tcBorders>
              <w:top w:val="single" w:color="auto" w:sz="4" w:space="0"/>
              <w:left w:val="single" w:color="auto" w:sz="4" w:space="0"/>
              <w:bottom w:val="single" w:color="auto" w:sz="4" w:space="0"/>
              <w:right w:val="single" w:color="auto" w:sz="4" w:space="0"/>
            </w:tcBorders>
          </w:tcPr>
          <w:p w14:paraId="235F9ECC">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EC1369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8026DC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C88212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F8C9E57">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1386A82F">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1810A3C">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902353A">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41F1B697">
            <w:pPr>
              <w:autoSpaceDE w:val="0"/>
              <w:adjustRightInd w:val="0"/>
              <w:jc w:val="both"/>
              <w:rPr>
                <w:rFonts w:ascii="Courier New" w:hAnsi="Courier New" w:cs="Courier New"/>
                <w:sz w:val="16"/>
                <w:szCs w:val="16"/>
              </w:rPr>
            </w:pPr>
          </w:p>
        </w:tc>
      </w:tr>
      <w:tr w14:paraId="546F1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53" w:type="dxa"/>
            <w:tcBorders>
              <w:top w:val="single" w:color="auto" w:sz="4" w:space="0"/>
              <w:left w:val="single" w:color="auto" w:sz="4" w:space="0"/>
              <w:bottom w:val="single" w:color="auto" w:sz="4" w:space="0"/>
              <w:right w:val="single" w:color="auto" w:sz="4" w:space="0"/>
            </w:tcBorders>
          </w:tcPr>
          <w:p w14:paraId="103D276A">
            <w:pPr>
              <w:autoSpaceDE w:val="0"/>
              <w:adjustRightInd w:val="0"/>
              <w:rPr>
                <w:rFonts w:ascii="Courier New" w:hAnsi="Courier New" w:cs="Courier New"/>
                <w:sz w:val="16"/>
                <w:szCs w:val="16"/>
              </w:rPr>
            </w:pPr>
            <w:r>
              <w:rPr>
                <w:rFonts w:ascii="Courier New" w:hAnsi="Courier New" w:cs="Courier New"/>
                <w:sz w:val="16"/>
                <w:szCs w:val="16"/>
              </w:rPr>
              <w:t>Итого</w:t>
            </w:r>
          </w:p>
        </w:tc>
        <w:tc>
          <w:tcPr>
            <w:tcW w:w="709" w:type="dxa"/>
            <w:tcBorders>
              <w:top w:val="single" w:color="auto" w:sz="4" w:space="0"/>
              <w:left w:val="single" w:color="auto" w:sz="4" w:space="0"/>
              <w:bottom w:val="single" w:color="auto" w:sz="4" w:space="0"/>
              <w:right w:val="single" w:color="auto" w:sz="4" w:space="0"/>
            </w:tcBorders>
          </w:tcPr>
          <w:p w14:paraId="4B3D51F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838C151">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80" w:type="dxa"/>
            <w:tcBorders>
              <w:top w:val="single" w:color="auto" w:sz="4" w:space="0"/>
              <w:left w:val="single" w:color="auto" w:sz="4" w:space="0"/>
              <w:bottom w:val="single" w:color="auto" w:sz="4" w:space="0"/>
              <w:right w:val="single" w:color="auto" w:sz="4" w:space="0"/>
            </w:tcBorders>
          </w:tcPr>
          <w:p w14:paraId="06BD680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80" w:type="dxa"/>
            <w:tcBorders>
              <w:top w:val="single" w:color="auto" w:sz="4" w:space="0"/>
              <w:left w:val="single" w:color="auto" w:sz="4" w:space="0"/>
              <w:bottom w:val="single" w:color="auto" w:sz="4" w:space="0"/>
              <w:right w:val="single" w:color="auto" w:sz="4" w:space="0"/>
            </w:tcBorders>
          </w:tcPr>
          <w:p w14:paraId="78A5745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80" w:type="dxa"/>
            <w:tcBorders>
              <w:top w:val="single" w:color="auto" w:sz="4" w:space="0"/>
              <w:left w:val="single" w:color="auto" w:sz="4" w:space="0"/>
              <w:bottom w:val="single" w:color="auto" w:sz="4" w:space="0"/>
              <w:right w:val="single" w:color="auto" w:sz="4" w:space="0"/>
            </w:tcBorders>
          </w:tcPr>
          <w:p w14:paraId="6E92EB89">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465" w:type="dxa"/>
            <w:tcBorders>
              <w:top w:val="single" w:color="auto" w:sz="4" w:space="0"/>
              <w:left w:val="single" w:color="auto" w:sz="4" w:space="0"/>
              <w:bottom w:val="single" w:color="auto" w:sz="4" w:space="0"/>
              <w:right w:val="single" w:color="auto" w:sz="4" w:space="0"/>
            </w:tcBorders>
          </w:tcPr>
          <w:p w14:paraId="57B63E34">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5997DB9">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CA262CF">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2B89111C">
            <w:pPr>
              <w:autoSpaceDE w:val="0"/>
              <w:adjustRightInd w:val="0"/>
              <w:jc w:val="both"/>
              <w:rPr>
                <w:rFonts w:ascii="Courier New" w:hAnsi="Courier New" w:cs="Courier New"/>
                <w:sz w:val="16"/>
                <w:szCs w:val="16"/>
              </w:rPr>
            </w:pPr>
          </w:p>
        </w:tc>
      </w:tr>
    </w:tbl>
    <w:p w14:paraId="29E8C964">
      <w:pPr>
        <w:autoSpaceDE w:val="0"/>
        <w:ind w:firstLine="720"/>
        <w:jc w:val="both"/>
        <w:rPr>
          <w:rFonts w:ascii="Courier New" w:hAnsi="Courier New" w:cs="Courier New"/>
          <w:sz w:val="16"/>
          <w:szCs w:val="16"/>
          <w:lang w:eastAsia="ar-SA"/>
        </w:rPr>
      </w:pPr>
    </w:p>
    <w:p w14:paraId="6EA150C0">
      <w:pPr>
        <w:autoSpaceDE w:val="0"/>
        <w:ind w:firstLine="720"/>
        <w:jc w:val="both"/>
        <w:rPr>
          <w:rFonts w:ascii="Courier New" w:hAnsi="Courier New" w:cs="Courier New"/>
          <w:sz w:val="16"/>
          <w:szCs w:val="16"/>
          <w:lang w:eastAsia="ar-SA"/>
        </w:rPr>
      </w:pPr>
      <w:bookmarkStart w:id="106" w:name="sub_130130351"/>
      <w:r>
        <w:rPr>
          <w:rFonts w:ascii="Courier New" w:hAnsi="Courier New" w:cs="Courier New"/>
          <w:sz w:val="16"/>
          <w:szCs w:val="16"/>
          <w:lang w:eastAsia="ar-SA"/>
        </w:rPr>
        <w:t xml:space="preserve">(1) графы 3.1-3.4 заполняются в соответствии с данными графы 5 </w:t>
      </w:r>
      <w:r>
        <w:fldChar w:fldCharType="begin"/>
      </w:r>
      <w:r>
        <w:instrText xml:space="preserve"> HYPERLINK \l "sub_13013033" </w:instrText>
      </w:r>
      <w:r>
        <w:fldChar w:fldCharType="separate"/>
      </w:r>
      <w:r>
        <w:rPr>
          <w:rFonts w:ascii="Courier New" w:hAnsi="Courier New" w:cs="Courier New"/>
          <w:sz w:val="16"/>
          <w:szCs w:val="16"/>
          <w:lang w:eastAsia="ar-SA"/>
        </w:rPr>
        <w:t>подраздела 3.3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01.300 по соответствующему периоду по строке с выплатой "Лечебное пособие"</w:t>
      </w:r>
    </w:p>
    <w:bookmarkEnd w:id="106"/>
    <w:p w14:paraId="1EC44E32">
      <w:pPr>
        <w:autoSpaceDE w:val="0"/>
        <w:jc w:val="right"/>
        <w:rPr>
          <w:rFonts w:ascii="Courier New" w:hAnsi="Courier New" w:cs="Courier New"/>
          <w:b/>
          <w:sz w:val="16"/>
          <w:szCs w:val="16"/>
          <w:lang w:eastAsia="ar-SA"/>
        </w:rPr>
      </w:pPr>
      <w:bookmarkStart w:id="107" w:name="sub_1301400"/>
    </w:p>
    <w:p w14:paraId="6A1BFAA9">
      <w:pPr>
        <w:autoSpaceDE w:val="0"/>
        <w:jc w:val="right"/>
        <w:rPr>
          <w:rFonts w:ascii="Courier New" w:hAnsi="Courier New" w:cs="Courier New"/>
          <w:sz w:val="16"/>
          <w:szCs w:val="16"/>
          <w:lang w:eastAsia="ar-SA"/>
        </w:rPr>
      </w:pPr>
      <w:r>
        <w:rPr>
          <w:rFonts w:ascii="Courier New" w:hAnsi="Courier New" w:cs="Courier New"/>
          <w:b/>
          <w:sz w:val="16"/>
          <w:szCs w:val="16"/>
          <w:lang w:eastAsia="ar-SA"/>
        </w:rPr>
        <w:t>Форма N 01.400</w:t>
      </w:r>
      <w:bookmarkEnd w:id="107"/>
    </w:p>
    <w:p w14:paraId="3EA88829">
      <w:pPr>
        <w:autoSpaceDE w:val="0"/>
        <w:ind w:firstLine="720"/>
        <w:jc w:val="center"/>
        <w:rPr>
          <w:rFonts w:ascii="Courier New" w:hAnsi="Courier New" w:cs="Courier New"/>
          <w:b/>
          <w:sz w:val="16"/>
          <w:szCs w:val="16"/>
          <w:lang w:eastAsia="ar-SA"/>
        </w:rPr>
      </w:pPr>
    </w:p>
    <w:p w14:paraId="3B8DDE89">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иные выплаты, за исключением фонда оплаты труда, лицам, привлекаемым</w:t>
      </w:r>
    </w:p>
    <w:p w14:paraId="7475B203">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согласно законодательству для выполнения отдельных полномочий (вид расходов 113, 123)</w:t>
      </w:r>
    </w:p>
    <w:p w14:paraId="608FE45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 ____________ 20__ г.       Дата _______________</w:t>
      </w:r>
    </w:p>
    <w:p w14:paraId="396A4F11">
      <w:pPr>
        <w:autoSpaceDE w:val="0"/>
        <w:ind w:firstLine="720"/>
        <w:jc w:val="both"/>
        <w:rPr>
          <w:rFonts w:ascii="Courier New" w:hAnsi="Courier New" w:cs="Courier New"/>
          <w:sz w:val="16"/>
          <w:szCs w:val="16"/>
          <w:lang w:eastAsia="ar-SA"/>
        </w:rPr>
      </w:pPr>
    </w:p>
    <w:p w14:paraId="114A52B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6E067F1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6FAB819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47A0241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2578C98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52E961E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7667042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5C5BFFA5">
      <w:pPr>
        <w:autoSpaceDE w:val="0"/>
        <w:ind w:firstLine="720"/>
        <w:jc w:val="both"/>
        <w:rPr>
          <w:rFonts w:ascii="Courier New" w:hAnsi="Courier New" w:cs="Courier New"/>
          <w:sz w:val="16"/>
          <w:szCs w:val="16"/>
          <w:lang w:eastAsia="ar-SA"/>
        </w:rPr>
      </w:pPr>
    </w:p>
    <w:p w14:paraId="0B33F579">
      <w:pPr>
        <w:autoSpaceDE w:val="0"/>
        <w:ind w:firstLine="720"/>
        <w:jc w:val="center"/>
        <w:rPr>
          <w:rFonts w:ascii="Courier New" w:hAnsi="Courier New" w:cs="Courier New"/>
          <w:sz w:val="16"/>
          <w:szCs w:val="16"/>
          <w:lang w:eastAsia="ar-SA"/>
        </w:rPr>
      </w:pPr>
      <w:bookmarkStart w:id="108" w:name="sub_1301401"/>
      <w:r>
        <w:rPr>
          <w:rFonts w:ascii="Courier New" w:hAnsi="Courier New" w:cs="Courier New"/>
          <w:b/>
          <w:sz w:val="16"/>
          <w:szCs w:val="16"/>
          <w:lang w:eastAsia="ar-SA"/>
        </w:rPr>
        <w:t>1. Объем бюджетных ассигнований на иные выплаты,</w:t>
      </w:r>
      <w:bookmarkEnd w:id="108"/>
      <w:r>
        <w:rPr>
          <w:rFonts w:ascii="Courier New" w:hAnsi="Courier New" w:cs="Courier New"/>
          <w:b/>
          <w:sz w:val="16"/>
          <w:szCs w:val="16"/>
          <w:lang w:eastAsia="ar-SA"/>
        </w:rPr>
        <w:t xml:space="preserve"> за исключением фонда оплаты труда, лицам, привлекаемым</w:t>
      </w:r>
    </w:p>
    <w:p w14:paraId="62D9CE4B">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согласно законодательству для выполнения отдельных полномочий</w:t>
      </w:r>
    </w:p>
    <w:p w14:paraId="3798FC2F">
      <w:pPr>
        <w:autoSpaceDE w:val="0"/>
        <w:ind w:firstLine="720"/>
        <w:jc w:val="both"/>
        <w:rPr>
          <w:rFonts w:ascii="Courier New" w:hAnsi="Courier New" w:cs="Courier New"/>
          <w:sz w:val="16"/>
          <w:szCs w:val="16"/>
          <w:lang w:eastAsia="ar-SA"/>
        </w:rPr>
      </w:pPr>
    </w:p>
    <w:tbl>
      <w:tblPr>
        <w:tblStyle w:val="7"/>
        <w:tblW w:w="1488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5"/>
        <w:gridCol w:w="980"/>
        <w:gridCol w:w="1430"/>
        <w:gridCol w:w="1275"/>
        <w:gridCol w:w="1276"/>
        <w:gridCol w:w="1701"/>
        <w:gridCol w:w="1842"/>
        <w:gridCol w:w="1986"/>
        <w:gridCol w:w="2410"/>
      </w:tblGrid>
      <w:tr w14:paraId="00706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restart"/>
            <w:tcBorders>
              <w:top w:val="single" w:color="auto" w:sz="4" w:space="0"/>
              <w:left w:val="single" w:color="auto" w:sz="4" w:space="0"/>
              <w:bottom w:val="single" w:color="auto" w:sz="4" w:space="0"/>
              <w:right w:val="single" w:color="auto" w:sz="4" w:space="0"/>
            </w:tcBorders>
          </w:tcPr>
          <w:p w14:paraId="222AA052">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961" w:type="dxa"/>
            <w:gridSpan w:val="4"/>
            <w:tcBorders>
              <w:top w:val="single" w:color="auto" w:sz="4" w:space="0"/>
              <w:left w:val="single" w:color="auto" w:sz="4" w:space="0"/>
              <w:bottom w:val="single" w:color="auto" w:sz="4" w:space="0"/>
              <w:right w:val="single" w:color="auto" w:sz="4" w:space="0"/>
            </w:tcBorders>
          </w:tcPr>
          <w:p w14:paraId="545B2EFF">
            <w:pPr>
              <w:autoSpaceDE w:val="0"/>
              <w:adjustRightInd w:val="0"/>
              <w:jc w:val="center"/>
              <w:rPr>
                <w:rFonts w:ascii="Courier New" w:hAnsi="Courier New" w:cs="Courier New"/>
                <w:sz w:val="16"/>
                <w:szCs w:val="16"/>
              </w:rPr>
            </w:pPr>
            <w:r>
              <w:rPr>
                <w:rFonts w:ascii="Courier New" w:hAnsi="Courier New" w:cs="Courier New"/>
                <w:sz w:val="16"/>
                <w:szCs w:val="16"/>
              </w:rPr>
              <w:t>Код расходов по БК</w:t>
            </w:r>
          </w:p>
        </w:tc>
        <w:tc>
          <w:tcPr>
            <w:tcW w:w="7939" w:type="dxa"/>
            <w:gridSpan w:val="4"/>
            <w:tcBorders>
              <w:top w:val="single" w:color="auto" w:sz="4" w:space="0"/>
              <w:left w:val="single" w:color="auto" w:sz="4" w:space="0"/>
              <w:bottom w:val="single" w:color="auto" w:sz="4" w:space="0"/>
              <w:right w:val="single" w:color="auto" w:sz="4" w:space="0"/>
            </w:tcBorders>
          </w:tcPr>
          <w:p w14:paraId="41BFF1A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"sub_13014011"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2A4C1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continue"/>
            <w:tcBorders>
              <w:top w:val="single" w:color="auto" w:sz="4" w:space="0"/>
              <w:left w:val="single" w:color="auto" w:sz="4" w:space="0"/>
              <w:bottom w:val="single" w:color="auto" w:sz="4" w:space="0"/>
              <w:right w:val="single" w:color="auto" w:sz="4" w:space="0"/>
            </w:tcBorders>
          </w:tcPr>
          <w:p w14:paraId="075C6819">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4DF5F1B">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430" w:type="dxa"/>
            <w:tcBorders>
              <w:top w:val="single" w:color="auto" w:sz="4" w:space="0"/>
              <w:left w:val="single" w:color="auto" w:sz="4" w:space="0"/>
              <w:bottom w:val="single" w:color="auto" w:sz="4" w:space="0"/>
              <w:right w:val="single" w:color="auto" w:sz="4" w:space="0"/>
            </w:tcBorders>
          </w:tcPr>
          <w:p w14:paraId="3A346A93">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275" w:type="dxa"/>
            <w:tcBorders>
              <w:top w:val="single" w:color="auto" w:sz="4" w:space="0"/>
              <w:left w:val="single" w:color="auto" w:sz="4" w:space="0"/>
              <w:bottom w:val="single" w:color="auto" w:sz="4" w:space="0"/>
              <w:right w:val="single" w:color="auto" w:sz="4" w:space="0"/>
            </w:tcBorders>
          </w:tcPr>
          <w:p w14:paraId="197126DC">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6" w:type="dxa"/>
            <w:tcBorders>
              <w:top w:val="single" w:color="auto" w:sz="4" w:space="0"/>
              <w:left w:val="single" w:color="auto" w:sz="4" w:space="0"/>
              <w:bottom w:val="single" w:color="auto" w:sz="4" w:space="0"/>
              <w:right w:val="single" w:color="auto" w:sz="4" w:space="0"/>
            </w:tcBorders>
          </w:tcPr>
          <w:p w14:paraId="713B413C">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701" w:type="dxa"/>
            <w:tcBorders>
              <w:top w:val="single" w:color="auto" w:sz="4" w:space="0"/>
              <w:left w:val="single" w:color="auto" w:sz="4" w:space="0"/>
              <w:bottom w:val="single" w:color="auto" w:sz="4" w:space="0"/>
              <w:right w:val="single" w:color="auto" w:sz="4" w:space="0"/>
            </w:tcBorders>
          </w:tcPr>
          <w:p w14:paraId="2267F4FC">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842" w:type="dxa"/>
            <w:tcBorders>
              <w:top w:val="single" w:color="auto" w:sz="4" w:space="0"/>
              <w:left w:val="single" w:color="auto" w:sz="4" w:space="0"/>
              <w:bottom w:val="single" w:color="auto" w:sz="4" w:space="0"/>
              <w:right w:val="single" w:color="auto" w:sz="4" w:space="0"/>
            </w:tcBorders>
          </w:tcPr>
          <w:p w14:paraId="2C5341F7">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86" w:type="dxa"/>
            <w:tcBorders>
              <w:top w:val="single" w:color="auto" w:sz="4" w:space="0"/>
              <w:left w:val="single" w:color="auto" w:sz="4" w:space="0"/>
              <w:bottom w:val="single" w:color="auto" w:sz="4" w:space="0"/>
              <w:right w:val="single" w:color="auto" w:sz="4" w:space="0"/>
            </w:tcBorders>
          </w:tcPr>
          <w:p w14:paraId="14CB45B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410" w:type="dxa"/>
            <w:tcBorders>
              <w:top w:val="single" w:color="auto" w:sz="4" w:space="0"/>
              <w:left w:val="single" w:color="auto" w:sz="4" w:space="0"/>
              <w:bottom w:val="single" w:color="auto" w:sz="4" w:space="0"/>
              <w:right w:val="single" w:color="auto" w:sz="4" w:space="0"/>
            </w:tcBorders>
          </w:tcPr>
          <w:p w14:paraId="05C15B9C">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69614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14F80660">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64D03BCB">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430" w:type="dxa"/>
            <w:tcBorders>
              <w:top w:val="single" w:color="auto" w:sz="4" w:space="0"/>
              <w:left w:val="single" w:color="auto" w:sz="4" w:space="0"/>
              <w:bottom w:val="single" w:color="auto" w:sz="4" w:space="0"/>
              <w:right w:val="single" w:color="auto" w:sz="4" w:space="0"/>
            </w:tcBorders>
          </w:tcPr>
          <w:p w14:paraId="03350620">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275" w:type="dxa"/>
            <w:tcBorders>
              <w:top w:val="single" w:color="auto" w:sz="4" w:space="0"/>
              <w:left w:val="single" w:color="auto" w:sz="4" w:space="0"/>
              <w:bottom w:val="single" w:color="auto" w:sz="4" w:space="0"/>
              <w:right w:val="single" w:color="auto" w:sz="4" w:space="0"/>
            </w:tcBorders>
          </w:tcPr>
          <w:p w14:paraId="25A1F706">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76" w:type="dxa"/>
            <w:tcBorders>
              <w:top w:val="single" w:color="auto" w:sz="4" w:space="0"/>
              <w:left w:val="single" w:color="auto" w:sz="4" w:space="0"/>
              <w:bottom w:val="single" w:color="auto" w:sz="4" w:space="0"/>
              <w:right w:val="single" w:color="auto" w:sz="4" w:space="0"/>
            </w:tcBorders>
          </w:tcPr>
          <w:p w14:paraId="0F9F0109">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701" w:type="dxa"/>
            <w:tcBorders>
              <w:top w:val="single" w:color="auto" w:sz="4" w:space="0"/>
              <w:left w:val="single" w:color="auto" w:sz="4" w:space="0"/>
              <w:bottom w:val="single" w:color="auto" w:sz="4" w:space="0"/>
              <w:right w:val="single" w:color="auto" w:sz="4" w:space="0"/>
            </w:tcBorders>
          </w:tcPr>
          <w:p w14:paraId="0CDC8D52">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842" w:type="dxa"/>
            <w:tcBorders>
              <w:top w:val="single" w:color="auto" w:sz="4" w:space="0"/>
              <w:left w:val="single" w:color="auto" w:sz="4" w:space="0"/>
              <w:bottom w:val="single" w:color="auto" w:sz="4" w:space="0"/>
              <w:right w:val="single" w:color="auto" w:sz="4" w:space="0"/>
            </w:tcBorders>
          </w:tcPr>
          <w:p w14:paraId="141F264F">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986" w:type="dxa"/>
            <w:tcBorders>
              <w:top w:val="single" w:color="auto" w:sz="4" w:space="0"/>
              <w:left w:val="single" w:color="auto" w:sz="4" w:space="0"/>
              <w:bottom w:val="single" w:color="auto" w:sz="4" w:space="0"/>
              <w:right w:val="single" w:color="auto" w:sz="4" w:space="0"/>
            </w:tcBorders>
          </w:tcPr>
          <w:p w14:paraId="5D433CAF">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410" w:type="dxa"/>
            <w:tcBorders>
              <w:top w:val="single" w:color="auto" w:sz="4" w:space="0"/>
              <w:left w:val="single" w:color="auto" w:sz="4" w:space="0"/>
              <w:bottom w:val="single" w:color="auto" w:sz="4" w:space="0"/>
              <w:right w:val="single" w:color="auto" w:sz="4" w:space="0"/>
            </w:tcBorders>
          </w:tcPr>
          <w:p w14:paraId="6DFF45F0">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575AF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56F0B780">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A2F4E29">
            <w:pPr>
              <w:autoSpaceDE w:val="0"/>
              <w:adjustRightInd w:val="0"/>
              <w:jc w:val="both"/>
              <w:rPr>
                <w:rFonts w:ascii="Courier New" w:hAnsi="Courier New" w:cs="Courier New"/>
                <w:sz w:val="16"/>
                <w:szCs w:val="16"/>
              </w:rPr>
            </w:pPr>
          </w:p>
        </w:tc>
        <w:tc>
          <w:tcPr>
            <w:tcW w:w="1430" w:type="dxa"/>
            <w:tcBorders>
              <w:top w:val="single" w:color="auto" w:sz="4" w:space="0"/>
              <w:left w:val="single" w:color="auto" w:sz="4" w:space="0"/>
              <w:bottom w:val="single" w:color="auto" w:sz="4" w:space="0"/>
              <w:right w:val="single" w:color="auto" w:sz="4" w:space="0"/>
            </w:tcBorders>
          </w:tcPr>
          <w:p w14:paraId="11C90E25">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10DF1256">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563C757">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027C6FDD">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402C627D">
            <w:pPr>
              <w:autoSpaceDE w:val="0"/>
              <w:adjustRightInd w:val="0"/>
              <w:jc w:val="both"/>
              <w:rPr>
                <w:rFonts w:ascii="Courier New" w:hAnsi="Courier New" w:cs="Courier New"/>
                <w:sz w:val="16"/>
                <w:szCs w:val="16"/>
              </w:rPr>
            </w:pPr>
          </w:p>
        </w:tc>
        <w:tc>
          <w:tcPr>
            <w:tcW w:w="1986" w:type="dxa"/>
            <w:tcBorders>
              <w:top w:val="single" w:color="auto" w:sz="4" w:space="0"/>
              <w:left w:val="single" w:color="auto" w:sz="4" w:space="0"/>
              <w:bottom w:val="single" w:color="auto" w:sz="4" w:space="0"/>
              <w:right w:val="single" w:color="auto" w:sz="4" w:space="0"/>
            </w:tcBorders>
          </w:tcPr>
          <w:p w14:paraId="05051F70">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483B10C3">
            <w:pPr>
              <w:autoSpaceDE w:val="0"/>
              <w:adjustRightInd w:val="0"/>
              <w:jc w:val="both"/>
              <w:rPr>
                <w:rFonts w:ascii="Courier New" w:hAnsi="Courier New" w:cs="Courier New"/>
                <w:sz w:val="16"/>
                <w:szCs w:val="16"/>
              </w:rPr>
            </w:pPr>
          </w:p>
        </w:tc>
      </w:tr>
      <w:tr w14:paraId="2F912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01FFCC8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5AB7D82">
            <w:pPr>
              <w:autoSpaceDE w:val="0"/>
              <w:adjustRightInd w:val="0"/>
              <w:jc w:val="both"/>
              <w:rPr>
                <w:rFonts w:ascii="Courier New" w:hAnsi="Courier New" w:cs="Courier New"/>
                <w:sz w:val="16"/>
                <w:szCs w:val="16"/>
              </w:rPr>
            </w:pPr>
          </w:p>
        </w:tc>
        <w:tc>
          <w:tcPr>
            <w:tcW w:w="1430" w:type="dxa"/>
            <w:tcBorders>
              <w:top w:val="single" w:color="auto" w:sz="4" w:space="0"/>
              <w:left w:val="single" w:color="auto" w:sz="4" w:space="0"/>
              <w:bottom w:val="single" w:color="auto" w:sz="4" w:space="0"/>
              <w:right w:val="single" w:color="auto" w:sz="4" w:space="0"/>
            </w:tcBorders>
          </w:tcPr>
          <w:p w14:paraId="2EA04340">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63A02C78">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141B32E8">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6B509039">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5C445B9B">
            <w:pPr>
              <w:autoSpaceDE w:val="0"/>
              <w:adjustRightInd w:val="0"/>
              <w:jc w:val="both"/>
              <w:rPr>
                <w:rFonts w:ascii="Courier New" w:hAnsi="Courier New" w:cs="Courier New"/>
                <w:sz w:val="16"/>
                <w:szCs w:val="16"/>
              </w:rPr>
            </w:pPr>
          </w:p>
        </w:tc>
        <w:tc>
          <w:tcPr>
            <w:tcW w:w="1986" w:type="dxa"/>
            <w:tcBorders>
              <w:top w:val="single" w:color="auto" w:sz="4" w:space="0"/>
              <w:left w:val="single" w:color="auto" w:sz="4" w:space="0"/>
              <w:bottom w:val="single" w:color="auto" w:sz="4" w:space="0"/>
              <w:right w:val="single" w:color="auto" w:sz="4" w:space="0"/>
            </w:tcBorders>
          </w:tcPr>
          <w:p w14:paraId="568768CE">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67EFCF68">
            <w:pPr>
              <w:autoSpaceDE w:val="0"/>
              <w:adjustRightInd w:val="0"/>
              <w:jc w:val="both"/>
              <w:rPr>
                <w:rFonts w:ascii="Courier New" w:hAnsi="Courier New" w:cs="Courier New"/>
                <w:sz w:val="16"/>
                <w:szCs w:val="16"/>
              </w:rPr>
            </w:pPr>
          </w:p>
        </w:tc>
      </w:tr>
      <w:tr w14:paraId="2FD03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946" w:type="dxa"/>
            <w:gridSpan w:val="5"/>
            <w:tcBorders>
              <w:top w:val="single" w:color="auto" w:sz="4" w:space="0"/>
              <w:left w:val="single" w:color="auto" w:sz="4" w:space="0"/>
              <w:bottom w:val="single" w:color="auto" w:sz="4" w:space="0"/>
              <w:right w:val="single" w:color="auto" w:sz="4" w:space="0"/>
            </w:tcBorders>
          </w:tcPr>
          <w:p w14:paraId="5258A55E">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701" w:type="dxa"/>
            <w:tcBorders>
              <w:top w:val="single" w:color="auto" w:sz="4" w:space="0"/>
              <w:left w:val="single" w:color="auto" w:sz="4" w:space="0"/>
              <w:bottom w:val="single" w:color="auto" w:sz="4" w:space="0"/>
              <w:right w:val="single" w:color="auto" w:sz="4" w:space="0"/>
            </w:tcBorders>
          </w:tcPr>
          <w:p w14:paraId="0B8304CC">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4A566142">
            <w:pPr>
              <w:autoSpaceDE w:val="0"/>
              <w:adjustRightInd w:val="0"/>
              <w:jc w:val="both"/>
              <w:rPr>
                <w:rFonts w:ascii="Courier New" w:hAnsi="Courier New" w:cs="Courier New"/>
                <w:sz w:val="16"/>
                <w:szCs w:val="16"/>
              </w:rPr>
            </w:pPr>
          </w:p>
        </w:tc>
        <w:tc>
          <w:tcPr>
            <w:tcW w:w="1986" w:type="dxa"/>
            <w:tcBorders>
              <w:top w:val="single" w:color="auto" w:sz="4" w:space="0"/>
              <w:left w:val="single" w:color="auto" w:sz="4" w:space="0"/>
              <w:bottom w:val="single" w:color="auto" w:sz="4" w:space="0"/>
              <w:right w:val="single" w:color="auto" w:sz="4" w:space="0"/>
            </w:tcBorders>
          </w:tcPr>
          <w:p w14:paraId="74660BC6">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1069203F">
            <w:pPr>
              <w:autoSpaceDE w:val="0"/>
              <w:adjustRightInd w:val="0"/>
              <w:jc w:val="both"/>
              <w:rPr>
                <w:rFonts w:ascii="Courier New" w:hAnsi="Courier New" w:cs="Courier New"/>
                <w:sz w:val="16"/>
                <w:szCs w:val="16"/>
              </w:rPr>
            </w:pPr>
          </w:p>
        </w:tc>
      </w:tr>
    </w:tbl>
    <w:p w14:paraId="27706F63">
      <w:pPr>
        <w:autoSpaceDE w:val="0"/>
        <w:ind w:firstLine="720"/>
        <w:jc w:val="both"/>
        <w:rPr>
          <w:rFonts w:ascii="Courier New" w:hAnsi="Courier New" w:cs="Courier New"/>
          <w:sz w:val="16"/>
          <w:szCs w:val="16"/>
          <w:lang w:eastAsia="ar-SA"/>
        </w:rPr>
      </w:pPr>
    </w:p>
    <w:p w14:paraId="2D771054">
      <w:pPr>
        <w:autoSpaceDE w:val="0"/>
        <w:ind w:firstLine="720"/>
        <w:jc w:val="both"/>
        <w:rPr>
          <w:rFonts w:ascii="Courier New" w:hAnsi="Courier New" w:cs="Courier New"/>
          <w:sz w:val="16"/>
          <w:szCs w:val="16"/>
          <w:lang w:eastAsia="ar-SA"/>
        </w:rPr>
      </w:pPr>
      <w:bookmarkStart w:id="109" w:name="sub_13014011"/>
      <w:r>
        <w:rPr>
          <w:rFonts w:ascii="Courier New" w:hAnsi="Courier New" w:cs="Courier New"/>
          <w:sz w:val="16"/>
          <w:szCs w:val="16"/>
          <w:lang w:eastAsia="ar-SA"/>
        </w:rPr>
        <w:t xml:space="preserve">(1) графы 3.1-3.4 заполняются автоматически на основании данных граф 4.1-4.4 </w:t>
      </w:r>
      <w:r>
        <w:fldChar w:fldCharType="begin"/>
      </w:r>
      <w:r>
        <w:instrText xml:space="preserve"> HYPERLINK \l "sub_1301402"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01.400 по строке "Итого"</w:t>
      </w:r>
    </w:p>
    <w:bookmarkEnd w:id="109"/>
    <w:p w14:paraId="4D7003EF">
      <w:pPr>
        <w:autoSpaceDE w:val="0"/>
        <w:ind w:firstLine="720"/>
        <w:jc w:val="both"/>
        <w:rPr>
          <w:rFonts w:ascii="Courier New" w:hAnsi="Courier New" w:cs="Courier New"/>
          <w:sz w:val="16"/>
          <w:szCs w:val="16"/>
          <w:lang w:eastAsia="ar-SA"/>
        </w:rPr>
      </w:pPr>
    </w:p>
    <w:p w14:paraId="152A0B5E">
      <w:pPr>
        <w:autoSpaceDE w:val="0"/>
        <w:ind w:firstLine="720"/>
        <w:jc w:val="center"/>
        <w:rPr>
          <w:rFonts w:ascii="Courier New" w:hAnsi="Courier New" w:cs="Courier New"/>
          <w:sz w:val="16"/>
          <w:szCs w:val="16"/>
          <w:lang w:eastAsia="ar-SA"/>
        </w:rPr>
      </w:pPr>
      <w:bookmarkStart w:id="110" w:name="sub_1301402"/>
      <w:r>
        <w:rPr>
          <w:rFonts w:ascii="Courier New" w:hAnsi="Courier New" w:cs="Courier New"/>
          <w:b/>
          <w:sz w:val="16"/>
          <w:szCs w:val="16"/>
          <w:lang w:eastAsia="ar-SA"/>
        </w:rPr>
        <w:t>2. Расчет объема бюджетных ассигнований на иные выплаты,</w:t>
      </w:r>
      <w:bookmarkEnd w:id="110"/>
      <w:r>
        <w:rPr>
          <w:rFonts w:ascii="Courier New" w:hAnsi="Courier New" w:cs="Courier New"/>
          <w:b/>
          <w:sz w:val="16"/>
          <w:szCs w:val="16"/>
          <w:lang w:eastAsia="ar-SA"/>
        </w:rPr>
        <w:t xml:space="preserve"> за исключением фонда оплаты труда, лицам, привлекаемым</w:t>
      </w:r>
    </w:p>
    <w:p w14:paraId="52672B3E">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согласно законодательству Российской Федерации для выполнения отдельных полномочий</w:t>
      </w:r>
    </w:p>
    <w:p w14:paraId="1AE02241">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970"/>
        <w:gridCol w:w="970"/>
        <w:gridCol w:w="970"/>
        <w:gridCol w:w="917"/>
        <w:gridCol w:w="970"/>
        <w:gridCol w:w="970"/>
        <w:gridCol w:w="970"/>
        <w:gridCol w:w="971"/>
        <w:gridCol w:w="1455"/>
        <w:gridCol w:w="1559"/>
        <w:gridCol w:w="1496"/>
        <w:gridCol w:w="1673"/>
      </w:tblGrid>
      <w:tr w14:paraId="10A0C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restart"/>
            <w:tcBorders>
              <w:top w:val="single" w:color="auto" w:sz="4" w:space="0"/>
              <w:left w:val="single" w:color="auto" w:sz="4" w:space="0"/>
              <w:bottom w:val="single" w:color="auto" w:sz="4" w:space="0"/>
              <w:right w:val="single" w:color="auto" w:sz="4" w:space="0"/>
            </w:tcBorders>
          </w:tcPr>
          <w:p w14:paraId="780F2AD4">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выплаты</w:t>
            </w:r>
          </w:p>
        </w:tc>
        <w:tc>
          <w:tcPr>
            <w:tcW w:w="13891" w:type="dxa"/>
            <w:gridSpan w:val="12"/>
            <w:tcBorders>
              <w:top w:val="single" w:color="auto" w:sz="4" w:space="0"/>
              <w:left w:val="single" w:color="auto" w:sz="4" w:space="0"/>
              <w:bottom w:val="single" w:color="auto" w:sz="4" w:space="0"/>
              <w:right w:val="single" w:color="auto" w:sz="4" w:space="0"/>
            </w:tcBorders>
          </w:tcPr>
          <w:p w14:paraId="56A65BD6">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3F388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continue"/>
            <w:tcBorders>
              <w:top w:val="nil"/>
              <w:left w:val="nil"/>
              <w:bottom w:val="nil"/>
              <w:right w:val="nil"/>
            </w:tcBorders>
          </w:tcPr>
          <w:p w14:paraId="6B092729">
            <w:pPr>
              <w:autoSpaceDE w:val="0"/>
              <w:adjustRightInd w:val="0"/>
              <w:jc w:val="both"/>
              <w:rPr>
                <w:rFonts w:ascii="Courier New" w:hAnsi="Courier New" w:cs="Courier New"/>
                <w:sz w:val="16"/>
                <w:szCs w:val="16"/>
              </w:rPr>
            </w:pPr>
          </w:p>
        </w:tc>
        <w:tc>
          <w:tcPr>
            <w:tcW w:w="3827" w:type="dxa"/>
            <w:gridSpan w:val="4"/>
            <w:tcBorders>
              <w:top w:val="single" w:color="auto" w:sz="4" w:space="0"/>
              <w:left w:val="single" w:color="auto" w:sz="4" w:space="0"/>
              <w:bottom w:val="single" w:color="auto" w:sz="4" w:space="0"/>
              <w:right w:val="single" w:color="auto" w:sz="4" w:space="0"/>
            </w:tcBorders>
          </w:tcPr>
          <w:p w14:paraId="4EFCBF3C">
            <w:pPr>
              <w:autoSpaceDE w:val="0"/>
              <w:adjustRightInd w:val="0"/>
              <w:jc w:val="center"/>
              <w:rPr>
                <w:rFonts w:ascii="Courier New" w:hAnsi="Courier New" w:cs="Courier New"/>
                <w:sz w:val="16"/>
                <w:szCs w:val="16"/>
              </w:rPr>
            </w:pPr>
            <w:r>
              <w:rPr>
                <w:rFonts w:ascii="Courier New" w:hAnsi="Courier New" w:cs="Courier New"/>
                <w:sz w:val="16"/>
                <w:szCs w:val="16"/>
              </w:rPr>
              <w:t>Размер выплаты, руб. / чел. в год</w:t>
            </w:r>
          </w:p>
        </w:tc>
        <w:tc>
          <w:tcPr>
            <w:tcW w:w="3881" w:type="dxa"/>
            <w:gridSpan w:val="4"/>
            <w:tcBorders>
              <w:top w:val="single" w:color="auto" w:sz="4" w:space="0"/>
              <w:left w:val="single" w:color="auto" w:sz="4" w:space="0"/>
              <w:bottom w:val="single" w:color="auto" w:sz="4" w:space="0"/>
              <w:right w:val="single" w:color="auto" w:sz="4" w:space="0"/>
            </w:tcBorders>
          </w:tcPr>
          <w:p w14:paraId="1C7F5B46">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выплаты, чел.</w:t>
            </w:r>
          </w:p>
        </w:tc>
        <w:tc>
          <w:tcPr>
            <w:tcW w:w="6183" w:type="dxa"/>
            <w:gridSpan w:val="4"/>
            <w:tcBorders>
              <w:top w:val="single" w:color="auto" w:sz="4" w:space="0"/>
              <w:left w:val="single" w:color="auto" w:sz="4" w:space="0"/>
              <w:bottom w:val="single" w:color="auto" w:sz="4" w:space="0"/>
              <w:right w:val="single" w:color="auto" w:sz="4" w:space="0"/>
            </w:tcBorders>
          </w:tcPr>
          <w:p w14:paraId="36C35A31">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69F17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continue"/>
            <w:tcBorders>
              <w:top w:val="nil"/>
              <w:left w:val="nil"/>
              <w:bottom w:val="nil"/>
              <w:right w:val="nil"/>
            </w:tcBorders>
          </w:tcPr>
          <w:p w14:paraId="0D5F40B6">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058FB17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70" w:type="dxa"/>
            <w:tcBorders>
              <w:top w:val="single" w:color="auto" w:sz="4" w:space="0"/>
              <w:left w:val="single" w:color="auto" w:sz="4" w:space="0"/>
              <w:bottom w:val="single" w:color="auto" w:sz="4" w:space="0"/>
              <w:right w:val="single" w:color="auto" w:sz="4" w:space="0"/>
            </w:tcBorders>
          </w:tcPr>
          <w:p w14:paraId="4E8A69A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70" w:type="dxa"/>
            <w:tcBorders>
              <w:top w:val="single" w:color="auto" w:sz="4" w:space="0"/>
              <w:left w:val="single" w:color="auto" w:sz="4" w:space="0"/>
              <w:bottom w:val="single" w:color="auto" w:sz="4" w:space="0"/>
              <w:right w:val="single" w:color="auto" w:sz="4" w:space="0"/>
            </w:tcBorders>
          </w:tcPr>
          <w:p w14:paraId="5C516DC3">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17" w:type="dxa"/>
            <w:tcBorders>
              <w:top w:val="single" w:color="auto" w:sz="4" w:space="0"/>
              <w:left w:val="single" w:color="auto" w:sz="4" w:space="0"/>
              <w:bottom w:val="single" w:color="auto" w:sz="4" w:space="0"/>
              <w:right w:val="single" w:color="auto" w:sz="4" w:space="0"/>
            </w:tcBorders>
          </w:tcPr>
          <w:p w14:paraId="4AEF63DC">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970" w:type="dxa"/>
            <w:tcBorders>
              <w:top w:val="single" w:color="auto" w:sz="4" w:space="0"/>
              <w:left w:val="single" w:color="auto" w:sz="4" w:space="0"/>
              <w:bottom w:val="single" w:color="auto" w:sz="4" w:space="0"/>
              <w:right w:val="single" w:color="auto" w:sz="4" w:space="0"/>
            </w:tcBorders>
          </w:tcPr>
          <w:p w14:paraId="60324065">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70" w:type="dxa"/>
            <w:tcBorders>
              <w:top w:val="single" w:color="auto" w:sz="4" w:space="0"/>
              <w:left w:val="single" w:color="auto" w:sz="4" w:space="0"/>
              <w:bottom w:val="single" w:color="auto" w:sz="4" w:space="0"/>
              <w:right w:val="single" w:color="auto" w:sz="4" w:space="0"/>
            </w:tcBorders>
          </w:tcPr>
          <w:p w14:paraId="3DF09C7D">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70" w:type="dxa"/>
            <w:tcBorders>
              <w:top w:val="single" w:color="auto" w:sz="4" w:space="0"/>
              <w:left w:val="single" w:color="auto" w:sz="4" w:space="0"/>
              <w:bottom w:val="single" w:color="auto" w:sz="4" w:space="0"/>
              <w:right w:val="single" w:color="auto" w:sz="4" w:space="0"/>
            </w:tcBorders>
          </w:tcPr>
          <w:p w14:paraId="484A785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71" w:type="dxa"/>
            <w:tcBorders>
              <w:top w:val="single" w:color="auto" w:sz="4" w:space="0"/>
              <w:left w:val="single" w:color="auto" w:sz="4" w:space="0"/>
              <w:bottom w:val="single" w:color="auto" w:sz="4" w:space="0"/>
              <w:right w:val="single" w:color="auto" w:sz="4" w:space="0"/>
            </w:tcBorders>
          </w:tcPr>
          <w:p w14:paraId="410371A6">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455" w:type="dxa"/>
            <w:tcBorders>
              <w:top w:val="single" w:color="auto" w:sz="4" w:space="0"/>
              <w:left w:val="single" w:color="auto" w:sz="4" w:space="0"/>
              <w:bottom w:val="single" w:color="auto" w:sz="4" w:space="0"/>
              <w:right w:val="single" w:color="auto" w:sz="4" w:space="0"/>
            </w:tcBorders>
          </w:tcPr>
          <w:p w14:paraId="391A254F">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p w14:paraId="5514778A">
            <w:pPr>
              <w:autoSpaceDE w:val="0"/>
              <w:adjustRightInd w:val="0"/>
              <w:jc w:val="center"/>
              <w:rPr>
                <w:rFonts w:ascii="Courier New" w:hAnsi="Courier New" w:cs="Courier New"/>
                <w:sz w:val="16"/>
                <w:szCs w:val="16"/>
              </w:rPr>
            </w:pPr>
            <w:r>
              <w:rPr>
                <w:rFonts w:ascii="Courier New" w:hAnsi="Courier New" w:cs="Courier New"/>
                <w:sz w:val="16"/>
                <w:szCs w:val="16"/>
              </w:rPr>
              <w:t>гр. 4.1 = (гр. 2.1 * гр. 3.1) / 1000</w:t>
            </w:r>
          </w:p>
        </w:tc>
        <w:tc>
          <w:tcPr>
            <w:tcW w:w="1559" w:type="dxa"/>
            <w:tcBorders>
              <w:top w:val="single" w:color="auto" w:sz="4" w:space="0"/>
              <w:left w:val="single" w:color="auto" w:sz="4" w:space="0"/>
              <w:bottom w:val="single" w:color="auto" w:sz="4" w:space="0"/>
              <w:right w:val="single" w:color="auto" w:sz="4" w:space="0"/>
            </w:tcBorders>
          </w:tcPr>
          <w:p w14:paraId="534017B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p w14:paraId="2D824A5B">
            <w:pPr>
              <w:autoSpaceDE w:val="0"/>
              <w:adjustRightInd w:val="0"/>
              <w:jc w:val="center"/>
              <w:rPr>
                <w:rFonts w:ascii="Courier New" w:hAnsi="Courier New" w:cs="Courier New"/>
                <w:sz w:val="16"/>
                <w:szCs w:val="16"/>
              </w:rPr>
            </w:pPr>
            <w:r>
              <w:rPr>
                <w:rFonts w:ascii="Courier New" w:hAnsi="Courier New" w:cs="Courier New"/>
                <w:sz w:val="16"/>
                <w:szCs w:val="16"/>
              </w:rPr>
              <w:t>гр. 4.2 = (гр. 2.2 * гр. 3.2) / 1000</w:t>
            </w:r>
          </w:p>
        </w:tc>
        <w:tc>
          <w:tcPr>
            <w:tcW w:w="1496" w:type="dxa"/>
            <w:tcBorders>
              <w:top w:val="single" w:color="auto" w:sz="4" w:space="0"/>
              <w:left w:val="single" w:color="auto" w:sz="4" w:space="0"/>
              <w:bottom w:val="single" w:color="auto" w:sz="4" w:space="0"/>
              <w:right w:val="single" w:color="auto" w:sz="4" w:space="0"/>
            </w:tcBorders>
          </w:tcPr>
          <w:p w14:paraId="22BDB653">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p w14:paraId="4DB8CB0C">
            <w:pPr>
              <w:autoSpaceDE w:val="0"/>
              <w:adjustRightInd w:val="0"/>
              <w:jc w:val="center"/>
              <w:rPr>
                <w:rFonts w:ascii="Courier New" w:hAnsi="Courier New" w:cs="Courier New"/>
                <w:sz w:val="16"/>
                <w:szCs w:val="16"/>
              </w:rPr>
            </w:pPr>
            <w:r>
              <w:rPr>
                <w:rFonts w:ascii="Courier New" w:hAnsi="Courier New" w:cs="Courier New"/>
                <w:sz w:val="16"/>
                <w:szCs w:val="16"/>
              </w:rPr>
              <w:t>гр. 4.3 = (гр. 2.3 * гр. 3.3) / 1000</w:t>
            </w:r>
          </w:p>
        </w:tc>
        <w:tc>
          <w:tcPr>
            <w:tcW w:w="1673" w:type="dxa"/>
            <w:tcBorders>
              <w:top w:val="single" w:color="auto" w:sz="4" w:space="0"/>
              <w:left w:val="single" w:color="auto" w:sz="4" w:space="0"/>
              <w:bottom w:val="single" w:color="auto" w:sz="4" w:space="0"/>
              <w:right w:val="single" w:color="auto" w:sz="4" w:space="0"/>
            </w:tcBorders>
          </w:tcPr>
          <w:p w14:paraId="075BF630">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p w14:paraId="1EB73CB8">
            <w:pPr>
              <w:autoSpaceDE w:val="0"/>
              <w:adjustRightInd w:val="0"/>
              <w:jc w:val="center"/>
              <w:rPr>
                <w:rFonts w:ascii="Courier New" w:hAnsi="Courier New" w:cs="Courier New"/>
                <w:sz w:val="16"/>
                <w:szCs w:val="16"/>
              </w:rPr>
            </w:pPr>
            <w:r>
              <w:rPr>
                <w:rFonts w:ascii="Courier New" w:hAnsi="Courier New" w:cs="Courier New"/>
                <w:sz w:val="16"/>
                <w:szCs w:val="16"/>
              </w:rPr>
              <w:t>гр. 4.4 = (гр. 2.4 * гр. 3.4) / 1000</w:t>
            </w:r>
          </w:p>
        </w:tc>
      </w:tr>
      <w:tr w14:paraId="1AADB3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3C80CA6">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70" w:type="dxa"/>
            <w:tcBorders>
              <w:top w:val="single" w:color="auto" w:sz="4" w:space="0"/>
              <w:left w:val="single" w:color="auto" w:sz="4" w:space="0"/>
              <w:bottom w:val="single" w:color="auto" w:sz="4" w:space="0"/>
              <w:right w:val="single" w:color="auto" w:sz="4" w:space="0"/>
            </w:tcBorders>
          </w:tcPr>
          <w:p w14:paraId="014067DA">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970" w:type="dxa"/>
            <w:tcBorders>
              <w:top w:val="single" w:color="auto" w:sz="4" w:space="0"/>
              <w:left w:val="single" w:color="auto" w:sz="4" w:space="0"/>
              <w:bottom w:val="single" w:color="auto" w:sz="4" w:space="0"/>
              <w:right w:val="single" w:color="auto" w:sz="4" w:space="0"/>
            </w:tcBorders>
          </w:tcPr>
          <w:p w14:paraId="7B8F1EBD">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970" w:type="dxa"/>
            <w:tcBorders>
              <w:top w:val="single" w:color="auto" w:sz="4" w:space="0"/>
              <w:left w:val="single" w:color="auto" w:sz="4" w:space="0"/>
              <w:bottom w:val="single" w:color="auto" w:sz="4" w:space="0"/>
              <w:right w:val="single" w:color="auto" w:sz="4" w:space="0"/>
            </w:tcBorders>
          </w:tcPr>
          <w:p w14:paraId="60426AAC">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917" w:type="dxa"/>
            <w:tcBorders>
              <w:top w:val="single" w:color="auto" w:sz="4" w:space="0"/>
              <w:left w:val="single" w:color="auto" w:sz="4" w:space="0"/>
              <w:bottom w:val="single" w:color="auto" w:sz="4" w:space="0"/>
              <w:right w:val="single" w:color="auto" w:sz="4" w:space="0"/>
            </w:tcBorders>
          </w:tcPr>
          <w:p w14:paraId="3B0D1D8D">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970" w:type="dxa"/>
            <w:tcBorders>
              <w:top w:val="single" w:color="auto" w:sz="4" w:space="0"/>
              <w:left w:val="single" w:color="auto" w:sz="4" w:space="0"/>
              <w:bottom w:val="single" w:color="auto" w:sz="4" w:space="0"/>
              <w:right w:val="single" w:color="auto" w:sz="4" w:space="0"/>
            </w:tcBorders>
          </w:tcPr>
          <w:p w14:paraId="73431C72">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970" w:type="dxa"/>
            <w:tcBorders>
              <w:top w:val="single" w:color="auto" w:sz="4" w:space="0"/>
              <w:left w:val="single" w:color="auto" w:sz="4" w:space="0"/>
              <w:bottom w:val="single" w:color="auto" w:sz="4" w:space="0"/>
              <w:right w:val="single" w:color="auto" w:sz="4" w:space="0"/>
            </w:tcBorders>
          </w:tcPr>
          <w:p w14:paraId="4780E9D2">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970" w:type="dxa"/>
            <w:tcBorders>
              <w:top w:val="single" w:color="auto" w:sz="4" w:space="0"/>
              <w:left w:val="single" w:color="auto" w:sz="4" w:space="0"/>
              <w:bottom w:val="single" w:color="auto" w:sz="4" w:space="0"/>
              <w:right w:val="single" w:color="auto" w:sz="4" w:space="0"/>
            </w:tcBorders>
          </w:tcPr>
          <w:p w14:paraId="597DC8C7">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971" w:type="dxa"/>
            <w:tcBorders>
              <w:top w:val="single" w:color="auto" w:sz="4" w:space="0"/>
              <w:left w:val="single" w:color="auto" w:sz="4" w:space="0"/>
              <w:bottom w:val="single" w:color="auto" w:sz="4" w:space="0"/>
              <w:right w:val="single" w:color="auto" w:sz="4" w:space="0"/>
            </w:tcBorders>
          </w:tcPr>
          <w:p w14:paraId="2DB47DF2">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455" w:type="dxa"/>
            <w:tcBorders>
              <w:top w:val="single" w:color="auto" w:sz="4" w:space="0"/>
              <w:left w:val="single" w:color="auto" w:sz="4" w:space="0"/>
              <w:bottom w:val="single" w:color="auto" w:sz="4" w:space="0"/>
              <w:right w:val="single" w:color="auto" w:sz="4" w:space="0"/>
            </w:tcBorders>
          </w:tcPr>
          <w:p w14:paraId="40BE96B5">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559" w:type="dxa"/>
            <w:tcBorders>
              <w:top w:val="single" w:color="auto" w:sz="4" w:space="0"/>
              <w:left w:val="single" w:color="auto" w:sz="4" w:space="0"/>
              <w:bottom w:val="single" w:color="auto" w:sz="4" w:space="0"/>
              <w:right w:val="single" w:color="auto" w:sz="4" w:space="0"/>
            </w:tcBorders>
          </w:tcPr>
          <w:p w14:paraId="2AB69CFC">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496" w:type="dxa"/>
            <w:tcBorders>
              <w:top w:val="single" w:color="auto" w:sz="4" w:space="0"/>
              <w:left w:val="single" w:color="auto" w:sz="4" w:space="0"/>
              <w:bottom w:val="single" w:color="auto" w:sz="4" w:space="0"/>
              <w:right w:val="single" w:color="auto" w:sz="4" w:space="0"/>
            </w:tcBorders>
          </w:tcPr>
          <w:p w14:paraId="1EE4E4F6">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673" w:type="dxa"/>
            <w:tcBorders>
              <w:top w:val="single" w:color="auto" w:sz="4" w:space="0"/>
              <w:left w:val="single" w:color="auto" w:sz="4" w:space="0"/>
              <w:bottom w:val="single" w:color="auto" w:sz="4" w:space="0"/>
              <w:right w:val="single" w:color="auto" w:sz="4" w:space="0"/>
            </w:tcBorders>
          </w:tcPr>
          <w:p w14:paraId="7FE1DAF1">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10C60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3C841662">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2514D374">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6C59C321">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42DA12F">
            <w:pPr>
              <w:autoSpaceDE w:val="0"/>
              <w:adjustRightInd w:val="0"/>
              <w:jc w:val="both"/>
              <w:rPr>
                <w:rFonts w:ascii="Courier New" w:hAnsi="Courier New" w:cs="Courier New"/>
                <w:sz w:val="16"/>
                <w:szCs w:val="16"/>
              </w:rPr>
            </w:pPr>
          </w:p>
        </w:tc>
        <w:tc>
          <w:tcPr>
            <w:tcW w:w="917" w:type="dxa"/>
            <w:tcBorders>
              <w:top w:val="single" w:color="auto" w:sz="4" w:space="0"/>
              <w:left w:val="single" w:color="auto" w:sz="4" w:space="0"/>
              <w:bottom w:val="single" w:color="auto" w:sz="4" w:space="0"/>
              <w:right w:val="single" w:color="auto" w:sz="4" w:space="0"/>
            </w:tcBorders>
          </w:tcPr>
          <w:p w14:paraId="089EA8D6">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018ADDC6">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DEEA60F">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7BECF6DE">
            <w:pPr>
              <w:autoSpaceDE w:val="0"/>
              <w:adjustRightInd w:val="0"/>
              <w:jc w:val="both"/>
              <w:rPr>
                <w:rFonts w:ascii="Courier New" w:hAnsi="Courier New" w:cs="Courier New"/>
                <w:sz w:val="16"/>
                <w:szCs w:val="16"/>
              </w:rPr>
            </w:pPr>
          </w:p>
        </w:tc>
        <w:tc>
          <w:tcPr>
            <w:tcW w:w="971" w:type="dxa"/>
            <w:tcBorders>
              <w:top w:val="single" w:color="auto" w:sz="4" w:space="0"/>
              <w:left w:val="single" w:color="auto" w:sz="4" w:space="0"/>
              <w:bottom w:val="single" w:color="auto" w:sz="4" w:space="0"/>
              <w:right w:val="single" w:color="auto" w:sz="4" w:space="0"/>
            </w:tcBorders>
          </w:tcPr>
          <w:p w14:paraId="122B635E">
            <w:pPr>
              <w:autoSpaceDE w:val="0"/>
              <w:adjustRightInd w:val="0"/>
              <w:jc w:val="both"/>
              <w:rPr>
                <w:rFonts w:ascii="Courier New" w:hAnsi="Courier New" w:cs="Courier New"/>
                <w:sz w:val="16"/>
                <w:szCs w:val="16"/>
              </w:rPr>
            </w:pPr>
          </w:p>
        </w:tc>
        <w:tc>
          <w:tcPr>
            <w:tcW w:w="1455" w:type="dxa"/>
            <w:tcBorders>
              <w:top w:val="single" w:color="auto" w:sz="4" w:space="0"/>
              <w:left w:val="single" w:color="auto" w:sz="4" w:space="0"/>
              <w:bottom w:val="single" w:color="auto" w:sz="4" w:space="0"/>
              <w:right w:val="single" w:color="auto" w:sz="4" w:space="0"/>
            </w:tcBorders>
          </w:tcPr>
          <w:p w14:paraId="3F495CA6">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5913BA4">
            <w:pPr>
              <w:autoSpaceDE w:val="0"/>
              <w:adjustRightInd w:val="0"/>
              <w:jc w:val="both"/>
              <w:rPr>
                <w:rFonts w:ascii="Courier New" w:hAnsi="Courier New" w:cs="Courier New"/>
                <w:sz w:val="16"/>
                <w:szCs w:val="16"/>
              </w:rPr>
            </w:pPr>
          </w:p>
        </w:tc>
        <w:tc>
          <w:tcPr>
            <w:tcW w:w="1496" w:type="dxa"/>
            <w:tcBorders>
              <w:top w:val="single" w:color="auto" w:sz="4" w:space="0"/>
              <w:left w:val="single" w:color="auto" w:sz="4" w:space="0"/>
              <w:bottom w:val="single" w:color="auto" w:sz="4" w:space="0"/>
              <w:right w:val="single" w:color="auto" w:sz="4" w:space="0"/>
            </w:tcBorders>
          </w:tcPr>
          <w:p w14:paraId="5414646D">
            <w:pPr>
              <w:autoSpaceDE w:val="0"/>
              <w:adjustRightInd w:val="0"/>
              <w:jc w:val="both"/>
              <w:rPr>
                <w:rFonts w:ascii="Courier New" w:hAnsi="Courier New" w:cs="Courier New"/>
                <w:sz w:val="16"/>
                <w:szCs w:val="16"/>
              </w:rPr>
            </w:pPr>
          </w:p>
        </w:tc>
        <w:tc>
          <w:tcPr>
            <w:tcW w:w="1673" w:type="dxa"/>
            <w:tcBorders>
              <w:top w:val="single" w:color="auto" w:sz="4" w:space="0"/>
              <w:left w:val="single" w:color="auto" w:sz="4" w:space="0"/>
              <w:bottom w:val="single" w:color="auto" w:sz="4" w:space="0"/>
              <w:right w:val="single" w:color="auto" w:sz="4" w:space="0"/>
            </w:tcBorders>
          </w:tcPr>
          <w:p w14:paraId="7489FC57">
            <w:pPr>
              <w:autoSpaceDE w:val="0"/>
              <w:adjustRightInd w:val="0"/>
              <w:jc w:val="both"/>
              <w:rPr>
                <w:rFonts w:ascii="Courier New" w:hAnsi="Courier New" w:cs="Courier New"/>
                <w:sz w:val="16"/>
                <w:szCs w:val="16"/>
              </w:rPr>
            </w:pPr>
          </w:p>
        </w:tc>
      </w:tr>
      <w:tr w14:paraId="5820E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3E429303">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63929BBA">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94714FA">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46E8D3FE">
            <w:pPr>
              <w:autoSpaceDE w:val="0"/>
              <w:adjustRightInd w:val="0"/>
              <w:jc w:val="both"/>
              <w:rPr>
                <w:rFonts w:ascii="Courier New" w:hAnsi="Courier New" w:cs="Courier New"/>
                <w:sz w:val="16"/>
                <w:szCs w:val="16"/>
              </w:rPr>
            </w:pPr>
          </w:p>
        </w:tc>
        <w:tc>
          <w:tcPr>
            <w:tcW w:w="917" w:type="dxa"/>
            <w:tcBorders>
              <w:top w:val="single" w:color="auto" w:sz="4" w:space="0"/>
              <w:left w:val="single" w:color="auto" w:sz="4" w:space="0"/>
              <w:bottom w:val="single" w:color="auto" w:sz="4" w:space="0"/>
              <w:right w:val="single" w:color="auto" w:sz="4" w:space="0"/>
            </w:tcBorders>
          </w:tcPr>
          <w:p w14:paraId="63F7F73E">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36FFF2E0">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31BBFD32">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3B97569F">
            <w:pPr>
              <w:autoSpaceDE w:val="0"/>
              <w:adjustRightInd w:val="0"/>
              <w:jc w:val="both"/>
              <w:rPr>
                <w:rFonts w:ascii="Courier New" w:hAnsi="Courier New" w:cs="Courier New"/>
                <w:sz w:val="16"/>
                <w:szCs w:val="16"/>
              </w:rPr>
            </w:pPr>
          </w:p>
        </w:tc>
        <w:tc>
          <w:tcPr>
            <w:tcW w:w="971" w:type="dxa"/>
            <w:tcBorders>
              <w:top w:val="single" w:color="auto" w:sz="4" w:space="0"/>
              <w:left w:val="single" w:color="auto" w:sz="4" w:space="0"/>
              <w:bottom w:val="single" w:color="auto" w:sz="4" w:space="0"/>
              <w:right w:val="single" w:color="auto" w:sz="4" w:space="0"/>
            </w:tcBorders>
          </w:tcPr>
          <w:p w14:paraId="323CDCD6">
            <w:pPr>
              <w:autoSpaceDE w:val="0"/>
              <w:adjustRightInd w:val="0"/>
              <w:jc w:val="both"/>
              <w:rPr>
                <w:rFonts w:ascii="Courier New" w:hAnsi="Courier New" w:cs="Courier New"/>
                <w:sz w:val="16"/>
                <w:szCs w:val="16"/>
              </w:rPr>
            </w:pPr>
          </w:p>
        </w:tc>
        <w:tc>
          <w:tcPr>
            <w:tcW w:w="1455" w:type="dxa"/>
            <w:tcBorders>
              <w:top w:val="single" w:color="auto" w:sz="4" w:space="0"/>
              <w:left w:val="single" w:color="auto" w:sz="4" w:space="0"/>
              <w:bottom w:val="single" w:color="auto" w:sz="4" w:space="0"/>
              <w:right w:val="single" w:color="auto" w:sz="4" w:space="0"/>
            </w:tcBorders>
          </w:tcPr>
          <w:p w14:paraId="20D07177">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F4B85B0">
            <w:pPr>
              <w:autoSpaceDE w:val="0"/>
              <w:adjustRightInd w:val="0"/>
              <w:jc w:val="both"/>
              <w:rPr>
                <w:rFonts w:ascii="Courier New" w:hAnsi="Courier New" w:cs="Courier New"/>
                <w:sz w:val="16"/>
                <w:szCs w:val="16"/>
              </w:rPr>
            </w:pPr>
          </w:p>
        </w:tc>
        <w:tc>
          <w:tcPr>
            <w:tcW w:w="1496" w:type="dxa"/>
            <w:tcBorders>
              <w:top w:val="single" w:color="auto" w:sz="4" w:space="0"/>
              <w:left w:val="single" w:color="auto" w:sz="4" w:space="0"/>
              <w:bottom w:val="single" w:color="auto" w:sz="4" w:space="0"/>
              <w:right w:val="single" w:color="auto" w:sz="4" w:space="0"/>
            </w:tcBorders>
          </w:tcPr>
          <w:p w14:paraId="058BF1F6">
            <w:pPr>
              <w:autoSpaceDE w:val="0"/>
              <w:adjustRightInd w:val="0"/>
              <w:jc w:val="both"/>
              <w:rPr>
                <w:rFonts w:ascii="Courier New" w:hAnsi="Courier New" w:cs="Courier New"/>
                <w:sz w:val="16"/>
                <w:szCs w:val="16"/>
              </w:rPr>
            </w:pPr>
          </w:p>
        </w:tc>
        <w:tc>
          <w:tcPr>
            <w:tcW w:w="1673" w:type="dxa"/>
            <w:tcBorders>
              <w:top w:val="single" w:color="auto" w:sz="4" w:space="0"/>
              <w:left w:val="single" w:color="auto" w:sz="4" w:space="0"/>
              <w:bottom w:val="single" w:color="auto" w:sz="4" w:space="0"/>
              <w:right w:val="single" w:color="auto" w:sz="4" w:space="0"/>
            </w:tcBorders>
          </w:tcPr>
          <w:p w14:paraId="250EA440">
            <w:pPr>
              <w:autoSpaceDE w:val="0"/>
              <w:adjustRightInd w:val="0"/>
              <w:jc w:val="both"/>
              <w:rPr>
                <w:rFonts w:ascii="Courier New" w:hAnsi="Courier New" w:cs="Courier New"/>
                <w:sz w:val="16"/>
                <w:szCs w:val="16"/>
              </w:rPr>
            </w:pPr>
          </w:p>
        </w:tc>
      </w:tr>
      <w:tr w14:paraId="4A45D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67458FBD">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970" w:type="dxa"/>
            <w:tcBorders>
              <w:top w:val="single" w:color="auto" w:sz="4" w:space="0"/>
              <w:left w:val="single" w:color="auto" w:sz="4" w:space="0"/>
              <w:bottom w:val="single" w:color="auto" w:sz="4" w:space="0"/>
              <w:right w:val="single" w:color="auto" w:sz="4" w:space="0"/>
            </w:tcBorders>
          </w:tcPr>
          <w:p w14:paraId="698269CF">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8FB4F6F">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1EF57760">
            <w:pPr>
              <w:autoSpaceDE w:val="0"/>
              <w:adjustRightInd w:val="0"/>
              <w:jc w:val="both"/>
              <w:rPr>
                <w:rFonts w:ascii="Courier New" w:hAnsi="Courier New" w:cs="Courier New"/>
                <w:sz w:val="16"/>
                <w:szCs w:val="16"/>
              </w:rPr>
            </w:pPr>
          </w:p>
        </w:tc>
        <w:tc>
          <w:tcPr>
            <w:tcW w:w="917" w:type="dxa"/>
            <w:tcBorders>
              <w:top w:val="single" w:color="auto" w:sz="4" w:space="0"/>
              <w:left w:val="single" w:color="auto" w:sz="4" w:space="0"/>
              <w:bottom w:val="single" w:color="auto" w:sz="4" w:space="0"/>
              <w:right w:val="single" w:color="auto" w:sz="4" w:space="0"/>
            </w:tcBorders>
          </w:tcPr>
          <w:p w14:paraId="10F2E74E">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607875A3">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2F81D6A2">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42C601D5">
            <w:pPr>
              <w:autoSpaceDE w:val="0"/>
              <w:adjustRightInd w:val="0"/>
              <w:jc w:val="both"/>
              <w:rPr>
                <w:rFonts w:ascii="Courier New" w:hAnsi="Courier New" w:cs="Courier New"/>
                <w:sz w:val="16"/>
                <w:szCs w:val="16"/>
              </w:rPr>
            </w:pPr>
          </w:p>
        </w:tc>
        <w:tc>
          <w:tcPr>
            <w:tcW w:w="971" w:type="dxa"/>
            <w:tcBorders>
              <w:top w:val="single" w:color="auto" w:sz="4" w:space="0"/>
              <w:left w:val="single" w:color="auto" w:sz="4" w:space="0"/>
              <w:bottom w:val="single" w:color="auto" w:sz="4" w:space="0"/>
              <w:right w:val="single" w:color="auto" w:sz="4" w:space="0"/>
            </w:tcBorders>
          </w:tcPr>
          <w:p w14:paraId="7F303F07">
            <w:pPr>
              <w:autoSpaceDE w:val="0"/>
              <w:adjustRightInd w:val="0"/>
              <w:jc w:val="both"/>
              <w:rPr>
                <w:rFonts w:ascii="Courier New" w:hAnsi="Courier New" w:cs="Courier New"/>
                <w:sz w:val="16"/>
                <w:szCs w:val="16"/>
              </w:rPr>
            </w:pPr>
          </w:p>
        </w:tc>
        <w:tc>
          <w:tcPr>
            <w:tcW w:w="1455" w:type="dxa"/>
            <w:tcBorders>
              <w:top w:val="single" w:color="auto" w:sz="4" w:space="0"/>
              <w:left w:val="single" w:color="auto" w:sz="4" w:space="0"/>
              <w:bottom w:val="single" w:color="auto" w:sz="4" w:space="0"/>
              <w:right w:val="single" w:color="auto" w:sz="4" w:space="0"/>
            </w:tcBorders>
          </w:tcPr>
          <w:p w14:paraId="19C29BBF">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A191BA9">
            <w:pPr>
              <w:autoSpaceDE w:val="0"/>
              <w:adjustRightInd w:val="0"/>
              <w:jc w:val="both"/>
              <w:rPr>
                <w:rFonts w:ascii="Courier New" w:hAnsi="Courier New" w:cs="Courier New"/>
                <w:sz w:val="16"/>
                <w:szCs w:val="16"/>
              </w:rPr>
            </w:pPr>
          </w:p>
        </w:tc>
        <w:tc>
          <w:tcPr>
            <w:tcW w:w="1496" w:type="dxa"/>
            <w:tcBorders>
              <w:top w:val="single" w:color="auto" w:sz="4" w:space="0"/>
              <w:left w:val="single" w:color="auto" w:sz="4" w:space="0"/>
              <w:bottom w:val="single" w:color="auto" w:sz="4" w:space="0"/>
              <w:right w:val="single" w:color="auto" w:sz="4" w:space="0"/>
            </w:tcBorders>
          </w:tcPr>
          <w:p w14:paraId="4C479C8F">
            <w:pPr>
              <w:autoSpaceDE w:val="0"/>
              <w:adjustRightInd w:val="0"/>
              <w:jc w:val="both"/>
              <w:rPr>
                <w:rFonts w:ascii="Courier New" w:hAnsi="Courier New" w:cs="Courier New"/>
                <w:sz w:val="16"/>
                <w:szCs w:val="16"/>
              </w:rPr>
            </w:pPr>
          </w:p>
        </w:tc>
        <w:tc>
          <w:tcPr>
            <w:tcW w:w="1673" w:type="dxa"/>
            <w:tcBorders>
              <w:top w:val="single" w:color="auto" w:sz="4" w:space="0"/>
              <w:left w:val="single" w:color="auto" w:sz="4" w:space="0"/>
              <w:bottom w:val="single" w:color="auto" w:sz="4" w:space="0"/>
              <w:right w:val="single" w:color="auto" w:sz="4" w:space="0"/>
            </w:tcBorders>
          </w:tcPr>
          <w:p w14:paraId="4A3BBC6A">
            <w:pPr>
              <w:autoSpaceDE w:val="0"/>
              <w:adjustRightInd w:val="0"/>
              <w:jc w:val="both"/>
              <w:rPr>
                <w:rFonts w:ascii="Courier New" w:hAnsi="Courier New" w:cs="Courier New"/>
                <w:sz w:val="16"/>
                <w:szCs w:val="16"/>
              </w:rPr>
            </w:pPr>
          </w:p>
        </w:tc>
      </w:tr>
    </w:tbl>
    <w:p w14:paraId="531A9763">
      <w:pPr>
        <w:autoSpaceDE w:val="0"/>
        <w:ind w:firstLine="720"/>
        <w:jc w:val="both"/>
        <w:rPr>
          <w:rFonts w:ascii="Courier New" w:hAnsi="Courier New" w:cs="Courier New"/>
          <w:sz w:val="16"/>
          <w:szCs w:val="16"/>
          <w:lang w:eastAsia="ar-SA"/>
        </w:rPr>
      </w:pPr>
    </w:p>
    <w:p w14:paraId="3DF11CDB">
      <w:pPr>
        <w:autoSpaceDE w:val="0"/>
        <w:ind w:firstLine="720"/>
        <w:jc w:val="center"/>
        <w:rPr>
          <w:rFonts w:ascii="Courier New" w:hAnsi="Courier New" w:cs="Courier New"/>
          <w:sz w:val="16"/>
          <w:szCs w:val="16"/>
          <w:lang w:eastAsia="ar-SA"/>
        </w:rPr>
      </w:pPr>
      <w:bookmarkStart w:id="111" w:name="sub_1301403"/>
      <w:r>
        <w:rPr>
          <w:rFonts w:ascii="Courier New" w:hAnsi="Courier New" w:cs="Courier New"/>
          <w:b/>
          <w:sz w:val="16"/>
          <w:szCs w:val="16"/>
          <w:lang w:eastAsia="ar-SA"/>
        </w:rPr>
        <w:t>3. Сведения о нормативных правовых (правовых) актах,</w:t>
      </w:r>
      <w:bookmarkEnd w:id="111"/>
      <w:r>
        <w:rPr>
          <w:rFonts w:ascii="Courier New" w:hAnsi="Courier New" w:cs="Courier New"/>
          <w:b/>
          <w:sz w:val="16"/>
          <w:szCs w:val="16"/>
          <w:lang w:eastAsia="ar-SA"/>
        </w:rPr>
        <w:t xml:space="preserve"> устанавливающих размер выплаты и (или) порядок расчета</w:t>
      </w:r>
    </w:p>
    <w:p w14:paraId="6CE654C9">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объема бюджетных ассигнований</w:t>
      </w:r>
    </w:p>
    <w:p w14:paraId="2DAC7BE4">
      <w:pPr>
        <w:autoSpaceDE w:val="0"/>
        <w:ind w:firstLine="720"/>
        <w:jc w:val="center"/>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35"/>
        <w:gridCol w:w="840"/>
        <w:gridCol w:w="840"/>
        <w:gridCol w:w="980"/>
        <w:gridCol w:w="1120"/>
        <w:gridCol w:w="1748"/>
        <w:gridCol w:w="980"/>
        <w:gridCol w:w="1571"/>
        <w:gridCol w:w="1276"/>
        <w:gridCol w:w="2694"/>
      </w:tblGrid>
      <w:tr w14:paraId="1F904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vMerge w:val="restart"/>
            <w:tcBorders>
              <w:top w:val="single" w:color="auto" w:sz="4" w:space="0"/>
              <w:left w:val="single" w:color="auto" w:sz="4" w:space="0"/>
              <w:bottom w:val="single" w:color="auto" w:sz="4" w:space="0"/>
              <w:right w:val="single" w:color="auto" w:sz="4" w:space="0"/>
            </w:tcBorders>
          </w:tcPr>
          <w:p w14:paraId="66A9572A">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выплаты</w:t>
            </w:r>
            <w:r>
              <w:fldChar w:fldCharType="begin"/>
            </w:r>
            <w:r>
              <w:instrText xml:space="preserve"> HYPERLINK \l "sub_13014031"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2049" w:type="dxa"/>
            <w:gridSpan w:val="9"/>
            <w:tcBorders>
              <w:top w:val="single" w:color="auto" w:sz="4" w:space="0"/>
              <w:left w:val="single" w:color="auto" w:sz="4" w:space="0"/>
              <w:bottom w:val="single" w:color="auto" w:sz="4" w:space="0"/>
              <w:right w:val="single" w:color="auto" w:sz="4" w:space="0"/>
            </w:tcBorders>
          </w:tcPr>
          <w:p w14:paraId="6BBA8882">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размер выплаты и (или) порядок расчета объемов бюджетных ассигнований</w:t>
            </w:r>
          </w:p>
        </w:tc>
      </w:tr>
      <w:tr w14:paraId="4FD34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vMerge w:val="continue"/>
            <w:tcBorders>
              <w:top w:val="nil"/>
              <w:left w:val="nil"/>
              <w:bottom w:val="nil"/>
              <w:right w:val="nil"/>
            </w:tcBorders>
          </w:tcPr>
          <w:p w14:paraId="55E2D8AC">
            <w:pPr>
              <w:autoSpaceDE w:val="0"/>
              <w:adjustRightInd w:val="0"/>
              <w:jc w:val="center"/>
              <w:rPr>
                <w:rFonts w:ascii="Courier New" w:hAnsi="Courier New" w:cs="Courier New"/>
                <w:sz w:val="16"/>
                <w:szCs w:val="16"/>
              </w:rPr>
            </w:pPr>
          </w:p>
        </w:tc>
        <w:tc>
          <w:tcPr>
            <w:tcW w:w="840" w:type="dxa"/>
            <w:vMerge w:val="restart"/>
            <w:tcBorders>
              <w:top w:val="single" w:color="auto" w:sz="4" w:space="0"/>
              <w:left w:val="single" w:color="auto" w:sz="4" w:space="0"/>
              <w:bottom w:val="single" w:color="auto" w:sz="4" w:space="0"/>
              <w:right w:val="single" w:color="auto" w:sz="4" w:space="0"/>
            </w:tcBorders>
          </w:tcPr>
          <w:p w14:paraId="126A7E8F">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"sub_13014032"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840" w:type="dxa"/>
            <w:vMerge w:val="restart"/>
            <w:tcBorders>
              <w:top w:val="single" w:color="auto" w:sz="4" w:space="0"/>
              <w:left w:val="single" w:color="auto" w:sz="4" w:space="0"/>
              <w:bottom w:val="single" w:color="auto" w:sz="4" w:space="0"/>
              <w:right w:val="single" w:color="auto" w:sz="4" w:space="0"/>
            </w:tcBorders>
          </w:tcPr>
          <w:p w14:paraId="7AD8A600">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980" w:type="dxa"/>
            <w:vMerge w:val="restart"/>
            <w:tcBorders>
              <w:top w:val="single" w:color="auto" w:sz="4" w:space="0"/>
              <w:left w:val="single" w:color="auto" w:sz="4" w:space="0"/>
              <w:bottom w:val="single" w:color="auto" w:sz="4" w:space="0"/>
              <w:right w:val="single" w:color="auto" w:sz="4" w:space="0"/>
            </w:tcBorders>
          </w:tcPr>
          <w:p w14:paraId="16EC0DC8">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1120" w:type="dxa"/>
            <w:vMerge w:val="restart"/>
            <w:tcBorders>
              <w:top w:val="single" w:color="auto" w:sz="4" w:space="0"/>
              <w:left w:val="single" w:color="auto" w:sz="4" w:space="0"/>
              <w:bottom w:val="single" w:color="auto" w:sz="4" w:space="0"/>
              <w:right w:val="single" w:color="auto" w:sz="4" w:space="0"/>
            </w:tcBorders>
          </w:tcPr>
          <w:p w14:paraId="0B3235D1">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8269" w:type="dxa"/>
            <w:gridSpan w:val="5"/>
            <w:tcBorders>
              <w:top w:val="single" w:color="auto" w:sz="4" w:space="0"/>
              <w:left w:val="single" w:color="auto" w:sz="4" w:space="0"/>
              <w:bottom w:val="single" w:color="auto" w:sz="4" w:space="0"/>
              <w:right w:val="single" w:color="auto" w:sz="4" w:space="0"/>
            </w:tcBorders>
          </w:tcPr>
          <w:p w14:paraId="30A6F3AA">
            <w:pPr>
              <w:autoSpaceDE w:val="0"/>
              <w:adjustRightInd w:val="0"/>
              <w:jc w:val="center"/>
              <w:rPr>
                <w:rFonts w:ascii="Courier New" w:hAnsi="Courier New" w:cs="Courier New"/>
                <w:sz w:val="16"/>
                <w:szCs w:val="16"/>
              </w:rPr>
            </w:pPr>
            <w:r>
              <w:rPr>
                <w:rFonts w:ascii="Courier New" w:hAnsi="Courier New" w:cs="Courier New"/>
                <w:sz w:val="16"/>
                <w:szCs w:val="16"/>
              </w:rPr>
              <w:t>ссылка</w:t>
            </w:r>
          </w:p>
        </w:tc>
      </w:tr>
      <w:tr w14:paraId="0F03F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vMerge w:val="continue"/>
            <w:tcBorders>
              <w:top w:val="nil"/>
              <w:left w:val="nil"/>
              <w:bottom w:val="nil"/>
              <w:right w:val="nil"/>
            </w:tcBorders>
          </w:tcPr>
          <w:p w14:paraId="13D88226">
            <w:pPr>
              <w:autoSpaceDE w:val="0"/>
              <w:adjustRightInd w:val="0"/>
              <w:jc w:val="center"/>
              <w:rPr>
                <w:rFonts w:ascii="Courier New" w:hAnsi="Courier New" w:cs="Courier New"/>
                <w:sz w:val="16"/>
                <w:szCs w:val="16"/>
              </w:rPr>
            </w:pPr>
          </w:p>
        </w:tc>
        <w:tc>
          <w:tcPr>
            <w:tcW w:w="840" w:type="dxa"/>
            <w:vMerge w:val="continue"/>
            <w:tcBorders>
              <w:top w:val="nil"/>
              <w:left w:val="nil"/>
              <w:bottom w:val="nil"/>
              <w:right w:val="nil"/>
            </w:tcBorders>
          </w:tcPr>
          <w:p w14:paraId="5D0629A4">
            <w:pPr>
              <w:autoSpaceDE w:val="0"/>
              <w:adjustRightInd w:val="0"/>
              <w:jc w:val="center"/>
              <w:rPr>
                <w:rFonts w:ascii="Courier New" w:hAnsi="Courier New" w:cs="Courier New"/>
                <w:sz w:val="16"/>
                <w:szCs w:val="16"/>
              </w:rPr>
            </w:pPr>
          </w:p>
        </w:tc>
        <w:tc>
          <w:tcPr>
            <w:tcW w:w="840" w:type="dxa"/>
            <w:vMerge w:val="continue"/>
            <w:tcBorders>
              <w:top w:val="nil"/>
              <w:left w:val="nil"/>
              <w:bottom w:val="nil"/>
              <w:right w:val="nil"/>
            </w:tcBorders>
          </w:tcPr>
          <w:p w14:paraId="2A23F53B">
            <w:pPr>
              <w:autoSpaceDE w:val="0"/>
              <w:adjustRightInd w:val="0"/>
              <w:jc w:val="center"/>
              <w:rPr>
                <w:rFonts w:ascii="Courier New" w:hAnsi="Courier New" w:cs="Courier New"/>
                <w:sz w:val="16"/>
                <w:szCs w:val="16"/>
              </w:rPr>
            </w:pPr>
          </w:p>
        </w:tc>
        <w:tc>
          <w:tcPr>
            <w:tcW w:w="980" w:type="dxa"/>
            <w:vMerge w:val="continue"/>
            <w:tcBorders>
              <w:top w:val="nil"/>
              <w:left w:val="nil"/>
              <w:bottom w:val="nil"/>
              <w:right w:val="nil"/>
            </w:tcBorders>
          </w:tcPr>
          <w:p w14:paraId="2E2EFF46">
            <w:pPr>
              <w:autoSpaceDE w:val="0"/>
              <w:adjustRightInd w:val="0"/>
              <w:jc w:val="center"/>
              <w:rPr>
                <w:rFonts w:ascii="Courier New" w:hAnsi="Courier New" w:cs="Courier New"/>
                <w:sz w:val="16"/>
                <w:szCs w:val="16"/>
              </w:rPr>
            </w:pPr>
          </w:p>
        </w:tc>
        <w:tc>
          <w:tcPr>
            <w:tcW w:w="1120" w:type="dxa"/>
            <w:vMerge w:val="continue"/>
            <w:tcBorders>
              <w:top w:val="nil"/>
              <w:left w:val="nil"/>
              <w:bottom w:val="nil"/>
              <w:right w:val="nil"/>
            </w:tcBorders>
          </w:tcPr>
          <w:p w14:paraId="640D6030">
            <w:pPr>
              <w:autoSpaceDE w:val="0"/>
              <w:adjustRightInd w:val="0"/>
              <w:jc w:val="center"/>
              <w:rPr>
                <w:rFonts w:ascii="Courier New" w:hAnsi="Courier New" w:cs="Courier New"/>
                <w:sz w:val="16"/>
                <w:szCs w:val="16"/>
              </w:rPr>
            </w:pPr>
          </w:p>
        </w:tc>
        <w:tc>
          <w:tcPr>
            <w:tcW w:w="1748" w:type="dxa"/>
            <w:tcBorders>
              <w:top w:val="single" w:color="auto" w:sz="4" w:space="0"/>
              <w:left w:val="single" w:color="auto" w:sz="4" w:space="0"/>
              <w:bottom w:val="single" w:color="auto" w:sz="4" w:space="0"/>
              <w:right w:val="single" w:color="auto" w:sz="4" w:space="0"/>
            </w:tcBorders>
          </w:tcPr>
          <w:p w14:paraId="4E5CCF24">
            <w:pPr>
              <w:autoSpaceDE w:val="0"/>
              <w:adjustRightInd w:val="0"/>
              <w:jc w:val="center"/>
              <w:rPr>
                <w:rFonts w:ascii="Courier New" w:hAnsi="Courier New" w:cs="Courier New"/>
                <w:sz w:val="16"/>
                <w:szCs w:val="16"/>
              </w:rPr>
            </w:pPr>
            <w:r>
              <w:rPr>
                <w:rFonts w:ascii="Courier New" w:hAnsi="Courier New" w:cs="Courier New"/>
                <w:sz w:val="16"/>
                <w:szCs w:val="16"/>
              </w:rPr>
              <w:t>раздел/глава</w:t>
            </w:r>
          </w:p>
        </w:tc>
        <w:tc>
          <w:tcPr>
            <w:tcW w:w="980" w:type="dxa"/>
            <w:tcBorders>
              <w:top w:val="single" w:color="auto" w:sz="4" w:space="0"/>
              <w:left w:val="single" w:color="auto" w:sz="4" w:space="0"/>
              <w:bottom w:val="single" w:color="auto" w:sz="4" w:space="0"/>
              <w:right w:val="single" w:color="auto" w:sz="4" w:space="0"/>
            </w:tcBorders>
          </w:tcPr>
          <w:p w14:paraId="4589104F">
            <w:pPr>
              <w:autoSpaceDE w:val="0"/>
              <w:adjustRightInd w:val="0"/>
              <w:jc w:val="center"/>
              <w:rPr>
                <w:rFonts w:ascii="Courier New" w:hAnsi="Courier New" w:cs="Courier New"/>
                <w:sz w:val="16"/>
                <w:szCs w:val="16"/>
              </w:rPr>
            </w:pPr>
            <w:r>
              <w:rPr>
                <w:rFonts w:ascii="Courier New" w:hAnsi="Courier New" w:cs="Courier New"/>
                <w:sz w:val="16"/>
                <w:szCs w:val="16"/>
              </w:rPr>
              <w:t>статья</w:t>
            </w:r>
          </w:p>
        </w:tc>
        <w:tc>
          <w:tcPr>
            <w:tcW w:w="1571" w:type="dxa"/>
            <w:tcBorders>
              <w:top w:val="single" w:color="auto" w:sz="4" w:space="0"/>
              <w:left w:val="single" w:color="auto" w:sz="4" w:space="0"/>
              <w:bottom w:val="single" w:color="auto" w:sz="4" w:space="0"/>
              <w:right w:val="single" w:color="auto" w:sz="4" w:space="0"/>
            </w:tcBorders>
          </w:tcPr>
          <w:p w14:paraId="4E5C9597">
            <w:pPr>
              <w:autoSpaceDE w:val="0"/>
              <w:adjustRightInd w:val="0"/>
              <w:jc w:val="center"/>
              <w:rPr>
                <w:rFonts w:ascii="Courier New" w:hAnsi="Courier New" w:cs="Courier New"/>
                <w:sz w:val="16"/>
                <w:szCs w:val="16"/>
              </w:rPr>
            </w:pPr>
            <w:r>
              <w:rPr>
                <w:rFonts w:ascii="Courier New" w:hAnsi="Courier New" w:cs="Courier New"/>
                <w:sz w:val="16"/>
                <w:szCs w:val="16"/>
              </w:rPr>
              <w:t>часть/пункт</w:t>
            </w:r>
          </w:p>
        </w:tc>
        <w:tc>
          <w:tcPr>
            <w:tcW w:w="1276" w:type="dxa"/>
            <w:tcBorders>
              <w:top w:val="single" w:color="auto" w:sz="4" w:space="0"/>
              <w:left w:val="single" w:color="auto" w:sz="4" w:space="0"/>
              <w:bottom w:val="single" w:color="auto" w:sz="4" w:space="0"/>
              <w:right w:val="single" w:color="auto" w:sz="4" w:space="0"/>
            </w:tcBorders>
          </w:tcPr>
          <w:p w14:paraId="6526E786">
            <w:pPr>
              <w:autoSpaceDE w:val="0"/>
              <w:adjustRightInd w:val="0"/>
              <w:jc w:val="center"/>
              <w:rPr>
                <w:rFonts w:ascii="Courier New" w:hAnsi="Courier New" w:cs="Courier New"/>
                <w:sz w:val="16"/>
                <w:szCs w:val="16"/>
              </w:rPr>
            </w:pPr>
            <w:r>
              <w:rPr>
                <w:rFonts w:ascii="Courier New" w:hAnsi="Courier New" w:cs="Courier New"/>
                <w:sz w:val="16"/>
                <w:szCs w:val="16"/>
              </w:rPr>
              <w:t>подпункт</w:t>
            </w:r>
          </w:p>
        </w:tc>
        <w:tc>
          <w:tcPr>
            <w:tcW w:w="2694" w:type="dxa"/>
            <w:tcBorders>
              <w:top w:val="single" w:color="auto" w:sz="4" w:space="0"/>
              <w:left w:val="single" w:color="auto" w:sz="4" w:space="0"/>
              <w:bottom w:val="single" w:color="auto" w:sz="4" w:space="0"/>
              <w:right w:val="single" w:color="auto" w:sz="4" w:space="0"/>
            </w:tcBorders>
          </w:tcPr>
          <w:p w14:paraId="7F24802B">
            <w:pPr>
              <w:autoSpaceDE w:val="0"/>
              <w:adjustRightInd w:val="0"/>
              <w:jc w:val="center"/>
              <w:rPr>
                <w:rFonts w:ascii="Courier New" w:hAnsi="Courier New" w:cs="Courier New"/>
                <w:sz w:val="16"/>
                <w:szCs w:val="16"/>
              </w:rPr>
            </w:pPr>
            <w:r>
              <w:rPr>
                <w:rFonts w:ascii="Courier New" w:hAnsi="Courier New" w:cs="Courier New"/>
                <w:sz w:val="16"/>
                <w:szCs w:val="16"/>
              </w:rPr>
              <w:t>абзац</w:t>
            </w:r>
          </w:p>
        </w:tc>
      </w:tr>
      <w:tr w14:paraId="4025B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0F373D69">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840" w:type="dxa"/>
            <w:tcBorders>
              <w:top w:val="single" w:color="auto" w:sz="4" w:space="0"/>
              <w:left w:val="single" w:color="auto" w:sz="4" w:space="0"/>
              <w:bottom w:val="single" w:color="auto" w:sz="4" w:space="0"/>
              <w:right w:val="single" w:color="auto" w:sz="4" w:space="0"/>
            </w:tcBorders>
          </w:tcPr>
          <w:p w14:paraId="38BC2FB8">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58F5D677">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980" w:type="dxa"/>
            <w:tcBorders>
              <w:top w:val="single" w:color="auto" w:sz="4" w:space="0"/>
              <w:left w:val="single" w:color="auto" w:sz="4" w:space="0"/>
              <w:bottom w:val="single" w:color="auto" w:sz="4" w:space="0"/>
              <w:right w:val="single" w:color="auto" w:sz="4" w:space="0"/>
            </w:tcBorders>
          </w:tcPr>
          <w:p w14:paraId="5AB13963">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120" w:type="dxa"/>
            <w:tcBorders>
              <w:top w:val="single" w:color="auto" w:sz="4" w:space="0"/>
              <w:left w:val="single" w:color="auto" w:sz="4" w:space="0"/>
              <w:bottom w:val="single" w:color="auto" w:sz="4" w:space="0"/>
              <w:right w:val="single" w:color="auto" w:sz="4" w:space="0"/>
            </w:tcBorders>
          </w:tcPr>
          <w:p w14:paraId="59174DFD">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748" w:type="dxa"/>
            <w:tcBorders>
              <w:top w:val="single" w:color="auto" w:sz="4" w:space="0"/>
              <w:left w:val="single" w:color="auto" w:sz="4" w:space="0"/>
              <w:bottom w:val="single" w:color="auto" w:sz="4" w:space="0"/>
              <w:right w:val="single" w:color="auto" w:sz="4" w:space="0"/>
            </w:tcBorders>
          </w:tcPr>
          <w:p w14:paraId="1D17FC9D">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980" w:type="dxa"/>
            <w:tcBorders>
              <w:top w:val="single" w:color="auto" w:sz="4" w:space="0"/>
              <w:left w:val="single" w:color="auto" w:sz="4" w:space="0"/>
              <w:bottom w:val="single" w:color="auto" w:sz="4" w:space="0"/>
              <w:right w:val="single" w:color="auto" w:sz="4" w:space="0"/>
            </w:tcBorders>
          </w:tcPr>
          <w:p w14:paraId="55ADBB33">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1571" w:type="dxa"/>
            <w:tcBorders>
              <w:top w:val="single" w:color="auto" w:sz="4" w:space="0"/>
              <w:left w:val="single" w:color="auto" w:sz="4" w:space="0"/>
              <w:bottom w:val="single" w:color="auto" w:sz="4" w:space="0"/>
              <w:right w:val="single" w:color="auto" w:sz="4" w:space="0"/>
            </w:tcBorders>
          </w:tcPr>
          <w:p w14:paraId="6823C527">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1276" w:type="dxa"/>
            <w:tcBorders>
              <w:top w:val="single" w:color="auto" w:sz="4" w:space="0"/>
              <w:left w:val="single" w:color="auto" w:sz="4" w:space="0"/>
              <w:bottom w:val="single" w:color="auto" w:sz="4" w:space="0"/>
              <w:right w:val="single" w:color="auto" w:sz="4" w:space="0"/>
            </w:tcBorders>
          </w:tcPr>
          <w:p w14:paraId="3481E649">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2694" w:type="dxa"/>
            <w:tcBorders>
              <w:top w:val="single" w:color="auto" w:sz="4" w:space="0"/>
              <w:left w:val="single" w:color="auto" w:sz="4" w:space="0"/>
              <w:bottom w:val="single" w:color="auto" w:sz="4" w:space="0"/>
              <w:right w:val="single" w:color="auto" w:sz="4" w:space="0"/>
            </w:tcBorders>
          </w:tcPr>
          <w:p w14:paraId="0E9AB396">
            <w:pPr>
              <w:autoSpaceDE w:val="0"/>
              <w:adjustRightInd w:val="0"/>
              <w:jc w:val="center"/>
              <w:rPr>
                <w:rFonts w:ascii="Courier New" w:hAnsi="Courier New" w:cs="Courier New"/>
                <w:sz w:val="16"/>
                <w:szCs w:val="16"/>
              </w:rPr>
            </w:pPr>
            <w:r>
              <w:rPr>
                <w:rFonts w:ascii="Courier New" w:hAnsi="Courier New" w:cs="Courier New"/>
                <w:sz w:val="16"/>
                <w:szCs w:val="16"/>
              </w:rPr>
              <w:t>10</w:t>
            </w:r>
          </w:p>
        </w:tc>
      </w:tr>
      <w:tr w14:paraId="77AEE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7A7BFD8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38927D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A27DAC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63B624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C25DDEE">
            <w:pPr>
              <w:autoSpaceDE w:val="0"/>
              <w:adjustRightInd w:val="0"/>
              <w:jc w:val="both"/>
              <w:rPr>
                <w:rFonts w:ascii="Courier New" w:hAnsi="Courier New" w:cs="Courier New"/>
                <w:sz w:val="16"/>
                <w:szCs w:val="16"/>
              </w:rPr>
            </w:pPr>
          </w:p>
        </w:tc>
        <w:tc>
          <w:tcPr>
            <w:tcW w:w="1748" w:type="dxa"/>
            <w:tcBorders>
              <w:top w:val="single" w:color="auto" w:sz="4" w:space="0"/>
              <w:left w:val="single" w:color="auto" w:sz="4" w:space="0"/>
              <w:bottom w:val="single" w:color="auto" w:sz="4" w:space="0"/>
              <w:right w:val="single" w:color="auto" w:sz="4" w:space="0"/>
            </w:tcBorders>
          </w:tcPr>
          <w:p w14:paraId="54CDAE7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3B868D8">
            <w:pPr>
              <w:autoSpaceDE w:val="0"/>
              <w:adjustRightInd w:val="0"/>
              <w:jc w:val="both"/>
              <w:rPr>
                <w:rFonts w:ascii="Courier New" w:hAnsi="Courier New" w:cs="Courier New"/>
                <w:sz w:val="16"/>
                <w:szCs w:val="16"/>
              </w:rPr>
            </w:pPr>
          </w:p>
        </w:tc>
        <w:tc>
          <w:tcPr>
            <w:tcW w:w="1571" w:type="dxa"/>
            <w:tcBorders>
              <w:top w:val="single" w:color="auto" w:sz="4" w:space="0"/>
              <w:left w:val="single" w:color="auto" w:sz="4" w:space="0"/>
              <w:bottom w:val="single" w:color="auto" w:sz="4" w:space="0"/>
              <w:right w:val="single" w:color="auto" w:sz="4" w:space="0"/>
            </w:tcBorders>
          </w:tcPr>
          <w:p w14:paraId="57AB96D5">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70DF424">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1948D5F7">
            <w:pPr>
              <w:autoSpaceDE w:val="0"/>
              <w:adjustRightInd w:val="0"/>
              <w:jc w:val="both"/>
              <w:rPr>
                <w:rFonts w:ascii="Courier New" w:hAnsi="Courier New" w:cs="Courier New"/>
                <w:sz w:val="16"/>
                <w:szCs w:val="16"/>
              </w:rPr>
            </w:pPr>
          </w:p>
        </w:tc>
      </w:tr>
      <w:tr w14:paraId="6DF3A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1949A23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325D16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1978C8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6667143">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2EDABD0C">
            <w:pPr>
              <w:autoSpaceDE w:val="0"/>
              <w:adjustRightInd w:val="0"/>
              <w:jc w:val="both"/>
              <w:rPr>
                <w:rFonts w:ascii="Courier New" w:hAnsi="Courier New" w:cs="Courier New"/>
                <w:sz w:val="16"/>
                <w:szCs w:val="16"/>
              </w:rPr>
            </w:pPr>
          </w:p>
        </w:tc>
        <w:tc>
          <w:tcPr>
            <w:tcW w:w="1748" w:type="dxa"/>
            <w:tcBorders>
              <w:top w:val="single" w:color="auto" w:sz="4" w:space="0"/>
              <w:left w:val="single" w:color="auto" w:sz="4" w:space="0"/>
              <w:bottom w:val="single" w:color="auto" w:sz="4" w:space="0"/>
              <w:right w:val="single" w:color="auto" w:sz="4" w:space="0"/>
            </w:tcBorders>
          </w:tcPr>
          <w:p w14:paraId="4B470A7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9F4DC6B">
            <w:pPr>
              <w:autoSpaceDE w:val="0"/>
              <w:adjustRightInd w:val="0"/>
              <w:jc w:val="both"/>
              <w:rPr>
                <w:rFonts w:ascii="Courier New" w:hAnsi="Courier New" w:cs="Courier New"/>
                <w:sz w:val="16"/>
                <w:szCs w:val="16"/>
              </w:rPr>
            </w:pPr>
          </w:p>
        </w:tc>
        <w:tc>
          <w:tcPr>
            <w:tcW w:w="1571" w:type="dxa"/>
            <w:tcBorders>
              <w:top w:val="single" w:color="auto" w:sz="4" w:space="0"/>
              <w:left w:val="single" w:color="auto" w:sz="4" w:space="0"/>
              <w:bottom w:val="single" w:color="auto" w:sz="4" w:space="0"/>
              <w:right w:val="single" w:color="auto" w:sz="4" w:space="0"/>
            </w:tcBorders>
          </w:tcPr>
          <w:p w14:paraId="0D63D674">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569A94B">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675BDD43">
            <w:pPr>
              <w:autoSpaceDE w:val="0"/>
              <w:adjustRightInd w:val="0"/>
              <w:jc w:val="both"/>
              <w:rPr>
                <w:rFonts w:ascii="Courier New" w:hAnsi="Courier New" w:cs="Courier New"/>
                <w:sz w:val="16"/>
                <w:szCs w:val="16"/>
              </w:rPr>
            </w:pPr>
          </w:p>
        </w:tc>
      </w:tr>
    </w:tbl>
    <w:p w14:paraId="4FF8E89A">
      <w:pPr>
        <w:autoSpaceDE w:val="0"/>
        <w:ind w:firstLine="720"/>
        <w:jc w:val="both"/>
        <w:rPr>
          <w:rFonts w:ascii="Courier New" w:hAnsi="Courier New" w:cs="Courier New"/>
          <w:sz w:val="16"/>
          <w:szCs w:val="16"/>
          <w:lang w:eastAsia="ar-SA"/>
        </w:rPr>
      </w:pPr>
    </w:p>
    <w:p w14:paraId="73D9C5B3">
      <w:pPr>
        <w:autoSpaceDE w:val="0"/>
        <w:ind w:firstLine="720"/>
        <w:jc w:val="both"/>
        <w:rPr>
          <w:rFonts w:ascii="Courier New" w:hAnsi="Courier New" w:cs="Courier New"/>
          <w:sz w:val="16"/>
          <w:szCs w:val="16"/>
          <w:lang w:eastAsia="ar-SA"/>
        </w:rPr>
      </w:pPr>
      <w:bookmarkStart w:id="112" w:name="sub_13014031"/>
      <w:r>
        <w:rPr>
          <w:rFonts w:ascii="Courier New" w:hAnsi="Courier New" w:cs="Courier New"/>
          <w:sz w:val="16"/>
          <w:szCs w:val="16"/>
          <w:lang w:eastAsia="ar-SA"/>
        </w:rPr>
        <w:t xml:space="preserve">(1) графа 1 заполняется автоматически на основании данных графы 1 </w:t>
      </w:r>
      <w:r>
        <w:fldChar w:fldCharType="begin"/>
      </w:r>
      <w:r>
        <w:instrText xml:space="preserve"> HYPERLINK \l "sub_1301402"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01.400</w:t>
      </w:r>
    </w:p>
    <w:bookmarkEnd w:id="112"/>
    <w:p w14:paraId="52AC704C">
      <w:pPr>
        <w:autoSpaceDE w:val="0"/>
        <w:ind w:firstLine="720"/>
        <w:jc w:val="both"/>
        <w:rPr>
          <w:rFonts w:ascii="Courier New" w:hAnsi="Courier New" w:cs="Courier New"/>
          <w:sz w:val="16"/>
          <w:szCs w:val="16"/>
          <w:lang w:eastAsia="ar-SA"/>
        </w:rPr>
      </w:pPr>
      <w:bookmarkStart w:id="113" w:name="sub_13014032"/>
      <w:r>
        <w:rPr>
          <w:rFonts w:ascii="Courier New" w:hAnsi="Courier New" w:cs="Courier New"/>
          <w:sz w:val="16"/>
          <w:szCs w:val="16"/>
          <w:lang w:eastAsia="ar-SA"/>
        </w:rPr>
        <w:t>(2) графа 2 заполняется на основании справочника "Виды нормативных правовых (правовых) актов"</w:t>
      </w:r>
    </w:p>
    <w:bookmarkEnd w:id="113"/>
    <w:p w14:paraId="2DC0DAA1">
      <w:pPr>
        <w:autoSpaceDE w:val="0"/>
        <w:ind w:firstLine="720"/>
        <w:jc w:val="both"/>
        <w:rPr>
          <w:rFonts w:ascii="Courier New" w:hAnsi="Courier New" w:cs="Courier New"/>
          <w:sz w:val="16"/>
          <w:szCs w:val="16"/>
          <w:lang w:eastAsia="ar-SA"/>
        </w:rPr>
      </w:pPr>
    </w:p>
    <w:p w14:paraId="4AC9C266">
      <w:pPr>
        <w:autoSpaceDE w:val="0"/>
        <w:ind w:firstLine="698"/>
        <w:jc w:val="right"/>
        <w:rPr>
          <w:rFonts w:ascii="Courier New" w:hAnsi="Courier New" w:cs="Courier New"/>
          <w:sz w:val="16"/>
          <w:szCs w:val="16"/>
          <w:lang w:eastAsia="ar-SA"/>
        </w:rPr>
      </w:pPr>
      <w:bookmarkStart w:id="114" w:name="sub_1302100"/>
      <w:r>
        <w:rPr>
          <w:rFonts w:ascii="Courier New" w:hAnsi="Courier New" w:cs="Courier New"/>
          <w:b/>
          <w:sz w:val="16"/>
          <w:szCs w:val="16"/>
          <w:lang w:eastAsia="ar-SA"/>
        </w:rPr>
        <w:t>Форма N 02.100</w:t>
      </w:r>
    </w:p>
    <w:bookmarkEnd w:id="114"/>
    <w:p w14:paraId="25C3792F">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закупку товаров, работ и услуг для обеспечения муниципальных нужд, кроме закупок в рамках социального обеспечения населения и специальных мероприятий (группа видов расходов 240)</w:t>
      </w:r>
    </w:p>
    <w:p w14:paraId="0D355A4D">
      <w:pPr>
        <w:autoSpaceDE w:val="0"/>
        <w:ind w:firstLine="720"/>
        <w:jc w:val="both"/>
        <w:rPr>
          <w:rFonts w:ascii="Courier New" w:hAnsi="Courier New" w:cs="Courier New"/>
          <w:sz w:val="16"/>
          <w:szCs w:val="16"/>
          <w:lang w:eastAsia="ar-SA"/>
        </w:rPr>
      </w:pPr>
    </w:p>
    <w:p w14:paraId="4D7157A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3B8580A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1C68194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51BF4447">
      <w:pPr>
        <w:autoSpaceDE w:val="0"/>
        <w:ind w:firstLine="720"/>
        <w:jc w:val="both"/>
        <w:rPr>
          <w:rFonts w:ascii="Courier New" w:hAnsi="Courier New" w:cs="Courier New"/>
          <w:sz w:val="16"/>
          <w:szCs w:val="16"/>
          <w:lang w:eastAsia="ar-SA"/>
        </w:rPr>
      </w:pPr>
    </w:p>
    <w:p w14:paraId="6A9EE53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52D9C8BD">
      <w:pPr>
        <w:autoSpaceDE w:val="0"/>
        <w:ind w:firstLine="720"/>
        <w:jc w:val="both"/>
        <w:rPr>
          <w:rFonts w:ascii="Courier New" w:hAnsi="Courier New" w:cs="Courier New"/>
          <w:sz w:val="16"/>
          <w:szCs w:val="16"/>
          <w:lang w:eastAsia="ar-SA"/>
        </w:rPr>
      </w:pPr>
    </w:p>
    <w:p w14:paraId="6555AD9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7250FB1A">
      <w:pPr>
        <w:autoSpaceDE w:val="0"/>
        <w:ind w:firstLine="720"/>
        <w:jc w:val="both"/>
        <w:rPr>
          <w:rFonts w:ascii="Courier New" w:hAnsi="Courier New" w:cs="Courier New"/>
          <w:sz w:val="16"/>
          <w:szCs w:val="16"/>
          <w:lang w:eastAsia="ar-SA"/>
        </w:rPr>
      </w:pPr>
    </w:p>
    <w:p w14:paraId="79D301B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63313959">
      <w:pPr>
        <w:autoSpaceDE w:val="0"/>
        <w:ind w:firstLine="720"/>
        <w:jc w:val="both"/>
        <w:rPr>
          <w:rFonts w:ascii="Courier New" w:hAnsi="Courier New" w:cs="Courier New"/>
          <w:sz w:val="16"/>
          <w:szCs w:val="16"/>
          <w:lang w:eastAsia="ar-SA"/>
        </w:rPr>
      </w:pPr>
    </w:p>
    <w:p w14:paraId="1C6DEB6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15445E93">
      <w:pPr>
        <w:autoSpaceDE w:val="0"/>
        <w:ind w:firstLine="720"/>
        <w:jc w:val="both"/>
        <w:rPr>
          <w:rFonts w:ascii="Courier New" w:hAnsi="Courier New" w:cs="Courier New"/>
          <w:sz w:val="16"/>
          <w:szCs w:val="16"/>
          <w:lang w:eastAsia="ar-SA"/>
        </w:rPr>
      </w:pPr>
    </w:p>
    <w:p w14:paraId="5156A85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072914EE">
      <w:pPr>
        <w:autoSpaceDE w:val="0"/>
        <w:ind w:firstLine="720"/>
        <w:jc w:val="both"/>
        <w:rPr>
          <w:rFonts w:ascii="Courier New" w:hAnsi="Courier New" w:cs="Courier New"/>
          <w:sz w:val="16"/>
          <w:szCs w:val="16"/>
          <w:lang w:eastAsia="ar-SA"/>
        </w:rPr>
      </w:pPr>
    </w:p>
    <w:p w14:paraId="2CB09A3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2ACB4B63">
      <w:pPr>
        <w:autoSpaceDE w:val="0"/>
        <w:ind w:firstLine="720"/>
        <w:jc w:val="both"/>
        <w:rPr>
          <w:rFonts w:ascii="Courier New" w:hAnsi="Courier New" w:cs="Courier New"/>
          <w:sz w:val="16"/>
          <w:szCs w:val="16"/>
          <w:lang w:eastAsia="ar-SA"/>
        </w:rPr>
      </w:pPr>
    </w:p>
    <w:p w14:paraId="43EF1B3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4EC97EFA">
      <w:pPr>
        <w:autoSpaceDE w:val="0"/>
        <w:ind w:firstLine="720"/>
        <w:jc w:val="both"/>
        <w:rPr>
          <w:rFonts w:ascii="Courier New" w:hAnsi="Courier New" w:cs="Courier New"/>
          <w:sz w:val="16"/>
          <w:szCs w:val="16"/>
          <w:lang w:eastAsia="ar-SA"/>
        </w:rPr>
      </w:pPr>
    </w:p>
    <w:p w14:paraId="0A5AA7C3">
      <w:pPr>
        <w:autoSpaceDE w:val="0"/>
        <w:ind w:firstLine="720"/>
        <w:jc w:val="center"/>
        <w:rPr>
          <w:rFonts w:ascii="Courier New" w:hAnsi="Courier New" w:cs="Courier New"/>
          <w:sz w:val="16"/>
          <w:szCs w:val="16"/>
          <w:lang w:eastAsia="ar-SA"/>
        </w:rPr>
      </w:pPr>
      <w:bookmarkStart w:id="115" w:name="sub_1302101"/>
      <w:r>
        <w:rPr>
          <w:rFonts w:ascii="Courier New" w:hAnsi="Courier New" w:cs="Courier New"/>
          <w:b/>
          <w:sz w:val="16"/>
          <w:szCs w:val="16"/>
          <w:lang w:eastAsia="ar-SA"/>
        </w:rPr>
        <w:t>1. Общий объем бюджетных ассигнований на закупку товаров,</w:t>
      </w:r>
      <w:bookmarkEnd w:id="115"/>
      <w:r>
        <w:rPr>
          <w:rFonts w:ascii="Courier New" w:hAnsi="Courier New" w:cs="Courier New"/>
          <w:b/>
          <w:sz w:val="16"/>
          <w:szCs w:val="16"/>
          <w:lang w:eastAsia="ar-SA"/>
        </w:rPr>
        <w:t xml:space="preserve"> работ и услуг для обеспечения муниципальных нужд</w:t>
      </w:r>
    </w:p>
    <w:p w14:paraId="680258E3">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(кроме закупок в рамках социального обеспечения населения и специальных мероприятий)</w:t>
      </w:r>
    </w:p>
    <w:p w14:paraId="5B99673C">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76"/>
        <w:gridCol w:w="700"/>
        <w:gridCol w:w="840"/>
        <w:gridCol w:w="840"/>
        <w:gridCol w:w="980"/>
        <w:gridCol w:w="1318"/>
        <w:gridCol w:w="1559"/>
        <w:gridCol w:w="1559"/>
        <w:gridCol w:w="1701"/>
        <w:gridCol w:w="4111"/>
      </w:tblGrid>
      <w:tr w14:paraId="073F0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vMerge w:val="restart"/>
            <w:tcBorders>
              <w:top w:val="single" w:color="auto" w:sz="4" w:space="0"/>
              <w:left w:val="single" w:color="auto" w:sz="4" w:space="0"/>
              <w:bottom w:val="single" w:color="auto" w:sz="4" w:space="0"/>
              <w:right w:val="single" w:color="auto" w:sz="4" w:space="0"/>
            </w:tcBorders>
          </w:tcPr>
          <w:p w14:paraId="3F918C74">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3360" w:type="dxa"/>
            <w:gridSpan w:val="4"/>
            <w:tcBorders>
              <w:top w:val="single" w:color="auto" w:sz="4" w:space="0"/>
              <w:left w:val="single" w:color="auto" w:sz="4" w:space="0"/>
              <w:bottom w:val="single" w:color="auto" w:sz="4" w:space="0"/>
              <w:right w:val="single" w:color="auto" w:sz="4" w:space="0"/>
            </w:tcBorders>
          </w:tcPr>
          <w:p w14:paraId="11F37A52">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6137" w:type="dxa"/>
            <w:gridSpan w:val="4"/>
            <w:tcBorders>
              <w:top w:val="single" w:color="auto" w:sz="4" w:space="0"/>
              <w:left w:val="single" w:color="auto" w:sz="4" w:space="0"/>
              <w:bottom w:val="single" w:color="auto" w:sz="4" w:space="0"/>
              <w:right w:val="single" w:color="auto" w:sz="4" w:space="0"/>
            </w:tcBorders>
          </w:tcPr>
          <w:p w14:paraId="3F1BD74C">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"sub_13021011"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4111" w:type="dxa"/>
            <w:vMerge w:val="restart"/>
            <w:tcBorders>
              <w:top w:val="single" w:color="auto" w:sz="4" w:space="0"/>
              <w:left w:val="single" w:color="auto" w:sz="4" w:space="0"/>
            </w:tcBorders>
          </w:tcPr>
          <w:p w14:paraId="197BE6FF">
            <w:pPr>
              <w:autoSpaceDE w:val="0"/>
              <w:adjustRightInd w:val="0"/>
              <w:jc w:val="center"/>
              <w:rPr>
                <w:rFonts w:ascii="Courier New" w:hAnsi="Courier New" w:cs="Courier New"/>
                <w:sz w:val="16"/>
                <w:szCs w:val="16"/>
              </w:rPr>
            </w:pPr>
            <w:r>
              <w:rPr>
                <w:rFonts w:ascii="Courier New" w:hAnsi="Courier New" w:cs="Courier New"/>
                <w:sz w:val="16"/>
                <w:szCs w:val="16"/>
              </w:rPr>
              <w:t>Объем принятых бюджетных обязательств, подлежащих исполнению за пределами планового периода, тыс. руб.(1)</w:t>
            </w:r>
          </w:p>
        </w:tc>
      </w:tr>
      <w:tr w14:paraId="764C7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vMerge w:val="continue"/>
            <w:tcBorders>
              <w:top w:val="nil"/>
              <w:left w:val="nil"/>
              <w:bottom w:val="nil"/>
              <w:right w:val="nil"/>
            </w:tcBorders>
          </w:tcPr>
          <w:p w14:paraId="764D2259">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42313A62">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840" w:type="dxa"/>
            <w:tcBorders>
              <w:top w:val="single" w:color="auto" w:sz="4" w:space="0"/>
              <w:left w:val="single" w:color="auto" w:sz="4" w:space="0"/>
              <w:bottom w:val="single" w:color="auto" w:sz="4" w:space="0"/>
              <w:right w:val="single" w:color="auto" w:sz="4" w:space="0"/>
            </w:tcBorders>
          </w:tcPr>
          <w:p w14:paraId="76B3B1D7">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840" w:type="dxa"/>
            <w:tcBorders>
              <w:top w:val="single" w:color="auto" w:sz="4" w:space="0"/>
              <w:left w:val="single" w:color="auto" w:sz="4" w:space="0"/>
              <w:bottom w:val="single" w:color="auto" w:sz="4" w:space="0"/>
              <w:right w:val="single" w:color="auto" w:sz="4" w:space="0"/>
            </w:tcBorders>
          </w:tcPr>
          <w:p w14:paraId="6AB8A82B">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980" w:type="dxa"/>
            <w:tcBorders>
              <w:top w:val="single" w:color="auto" w:sz="4" w:space="0"/>
              <w:left w:val="single" w:color="auto" w:sz="4" w:space="0"/>
              <w:bottom w:val="single" w:color="auto" w:sz="4" w:space="0"/>
              <w:right w:val="single" w:color="auto" w:sz="4" w:space="0"/>
            </w:tcBorders>
          </w:tcPr>
          <w:p w14:paraId="452C6147">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318" w:type="dxa"/>
            <w:tcBorders>
              <w:top w:val="single" w:color="auto" w:sz="4" w:space="0"/>
              <w:left w:val="single" w:color="auto" w:sz="4" w:space="0"/>
              <w:bottom w:val="single" w:color="auto" w:sz="4" w:space="0"/>
              <w:right w:val="single" w:color="auto" w:sz="4" w:space="0"/>
            </w:tcBorders>
          </w:tcPr>
          <w:p w14:paraId="145DA936">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559" w:type="dxa"/>
            <w:tcBorders>
              <w:top w:val="single" w:color="auto" w:sz="4" w:space="0"/>
              <w:left w:val="single" w:color="auto" w:sz="4" w:space="0"/>
              <w:bottom w:val="single" w:color="auto" w:sz="4" w:space="0"/>
              <w:right w:val="single" w:color="auto" w:sz="4" w:space="0"/>
            </w:tcBorders>
          </w:tcPr>
          <w:p w14:paraId="48924F4A">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59" w:type="dxa"/>
            <w:tcBorders>
              <w:top w:val="single" w:color="auto" w:sz="4" w:space="0"/>
              <w:left w:val="single" w:color="auto" w:sz="4" w:space="0"/>
              <w:bottom w:val="single" w:color="auto" w:sz="4" w:space="0"/>
              <w:right w:val="single" w:color="auto" w:sz="4" w:space="0"/>
            </w:tcBorders>
          </w:tcPr>
          <w:p w14:paraId="0E545AE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701" w:type="dxa"/>
            <w:tcBorders>
              <w:top w:val="single" w:color="auto" w:sz="4" w:space="0"/>
              <w:left w:val="single" w:color="auto" w:sz="4" w:space="0"/>
              <w:bottom w:val="single" w:color="auto" w:sz="4" w:space="0"/>
              <w:right w:val="single" w:color="auto" w:sz="4" w:space="0"/>
            </w:tcBorders>
          </w:tcPr>
          <w:p w14:paraId="5FCCA7E6">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4111" w:type="dxa"/>
            <w:vMerge w:val="continue"/>
            <w:tcBorders>
              <w:left w:val="single" w:color="auto" w:sz="4" w:space="0"/>
              <w:bottom w:val="nil"/>
            </w:tcBorders>
          </w:tcPr>
          <w:p w14:paraId="705A7975">
            <w:pPr>
              <w:autoSpaceDE w:val="0"/>
              <w:adjustRightInd w:val="0"/>
              <w:jc w:val="both"/>
              <w:rPr>
                <w:rFonts w:ascii="Courier New" w:hAnsi="Courier New" w:cs="Courier New"/>
                <w:sz w:val="16"/>
                <w:szCs w:val="16"/>
              </w:rPr>
            </w:pPr>
          </w:p>
        </w:tc>
      </w:tr>
      <w:tr w14:paraId="30B2F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left w:val="single" w:color="auto" w:sz="4" w:space="0"/>
              <w:bottom w:val="single" w:color="auto" w:sz="4" w:space="0"/>
              <w:right w:val="single" w:color="auto" w:sz="4" w:space="0"/>
            </w:tcBorders>
          </w:tcPr>
          <w:p w14:paraId="0A8EBEB2">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0" w:type="dxa"/>
            <w:tcBorders>
              <w:top w:val="single" w:color="auto" w:sz="4" w:space="0"/>
              <w:left w:val="single" w:color="auto" w:sz="4" w:space="0"/>
              <w:bottom w:val="single" w:color="auto" w:sz="4" w:space="0"/>
              <w:right w:val="single" w:color="auto" w:sz="4" w:space="0"/>
            </w:tcBorders>
          </w:tcPr>
          <w:p w14:paraId="4392E9AB">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840" w:type="dxa"/>
            <w:tcBorders>
              <w:top w:val="single" w:color="auto" w:sz="4" w:space="0"/>
              <w:left w:val="single" w:color="auto" w:sz="4" w:space="0"/>
              <w:bottom w:val="single" w:color="auto" w:sz="4" w:space="0"/>
              <w:right w:val="single" w:color="auto" w:sz="4" w:space="0"/>
            </w:tcBorders>
          </w:tcPr>
          <w:p w14:paraId="3B824F0D">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840" w:type="dxa"/>
            <w:tcBorders>
              <w:top w:val="single" w:color="auto" w:sz="4" w:space="0"/>
              <w:left w:val="single" w:color="auto" w:sz="4" w:space="0"/>
              <w:bottom w:val="single" w:color="auto" w:sz="4" w:space="0"/>
              <w:right w:val="single" w:color="auto" w:sz="4" w:space="0"/>
            </w:tcBorders>
          </w:tcPr>
          <w:p w14:paraId="34641D23">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980" w:type="dxa"/>
            <w:tcBorders>
              <w:top w:val="single" w:color="auto" w:sz="4" w:space="0"/>
              <w:left w:val="single" w:color="auto" w:sz="4" w:space="0"/>
              <w:bottom w:val="single" w:color="auto" w:sz="4" w:space="0"/>
              <w:right w:val="single" w:color="auto" w:sz="4" w:space="0"/>
            </w:tcBorders>
          </w:tcPr>
          <w:p w14:paraId="3A468928">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318" w:type="dxa"/>
            <w:tcBorders>
              <w:top w:val="single" w:color="auto" w:sz="4" w:space="0"/>
              <w:left w:val="single" w:color="auto" w:sz="4" w:space="0"/>
              <w:bottom w:val="single" w:color="auto" w:sz="4" w:space="0"/>
              <w:right w:val="single" w:color="auto" w:sz="4" w:space="0"/>
            </w:tcBorders>
          </w:tcPr>
          <w:p w14:paraId="3602F25E">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559" w:type="dxa"/>
            <w:tcBorders>
              <w:top w:val="single" w:color="auto" w:sz="4" w:space="0"/>
              <w:left w:val="single" w:color="auto" w:sz="4" w:space="0"/>
              <w:bottom w:val="single" w:color="auto" w:sz="4" w:space="0"/>
              <w:right w:val="single" w:color="auto" w:sz="4" w:space="0"/>
            </w:tcBorders>
          </w:tcPr>
          <w:p w14:paraId="4364155D">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559" w:type="dxa"/>
            <w:tcBorders>
              <w:top w:val="single" w:color="auto" w:sz="4" w:space="0"/>
              <w:left w:val="single" w:color="auto" w:sz="4" w:space="0"/>
              <w:bottom w:val="single" w:color="auto" w:sz="4" w:space="0"/>
              <w:right w:val="single" w:color="auto" w:sz="4" w:space="0"/>
            </w:tcBorders>
          </w:tcPr>
          <w:p w14:paraId="3BA38970">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701" w:type="dxa"/>
            <w:tcBorders>
              <w:top w:val="single" w:color="auto" w:sz="4" w:space="0"/>
              <w:left w:val="single" w:color="auto" w:sz="4" w:space="0"/>
              <w:bottom w:val="single" w:color="auto" w:sz="4" w:space="0"/>
              <w:right w:val="single" w:color="auto" w:sz="4" w:space="0"/>
            </w:tcBorders>
          </w:tcPr>
          <w:p w14:paraId="1DC58BB0">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4111" w:type="dxa"/>
            <w:tcBorders>
              <w:top w:val="single" w:color="auto" w:sz="4" w:space="0"/>
              <w:left w:val="single" w:color="auto" w:sz="4" w:space="0"/>
              <w:bottom w:val="single" w:color="auto" w:sz="4" w:space="0"/>
              <w:right w:val="single" w:color="auto" w:sz="4" w:space="0"/>
            </w:tcBorders>
          </w:tcPr>
          <w:p w14:paraId="4004A768">
            <w:pPr>
              <w:autoSpaceDE w:val="0"/>
              <w:adjustRightInd w:val="0"/>
              <w:jc w:val="center"/>
              <w:rPr>
                <w:rFonts w:ascii="Courier New" w:hAnsi="Courier New" w:cs="Courier New"/>
                <w:sz w:val="16"/>
                <w:szCs w:val="16"/>
              </w:rPr>
            </w:pPr>
            <w:r>
              <w:rPr>
                <w:rFonts w:ascii="Courier New" w:hAnsi="Courier New" w:cs="Courier New"/>
                <w:sz w:val="16"/>
                <w:szCs w:val="16"/>
              </w:rPr>
              <w:t>4</w:t>
            </w:r>
          </w:p>
        </w:tc>
      </w:tr>
      <w:tr w14:paraId="397F1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left w:val="single" w:color="auto" w:sz="4" w:space="0"/>
              <w:bottom w:val="single" w:color="auto" w:sz="4" w:space="0"/>
              <w:right w:val="single" w:color="auto" w:sz="4" w:space="0"/>
            </w:tcBorders>
          </w:tcPr>
          <w:p w14:paraId="5D6674E0">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5A8ACA9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6CD9B77">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00E7AA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3DEDEEF">
            <w:pPr>
              <w:autoSpaceDE w:val="0"/>
              <w:adjustRightInd w:val="0"/>
              <w:jc w:val="both"/>
              <w:rPr>
                <w:rFonts w:ascii="Courier New" w:hAnsi="Courier New" w:cs="Courier New"/>
                <w:sz w:val="16"/>
                <w:szCs w:val="16"/>
              </w:rPr>
            </w:pPr>
          </w:p>
        </w:tc>
        <w:tc>
          <w:tcPr>
            <w:tcW w:w="1318" w:type="dxa"/>
            <w:tcBorders>
              <w:top w:val="single" w:color="auto" w:sz="4" w:space="0"/>
              <w:left w:val="single" w:color="auto" w:sz="4" w:space="0"/>
              <w:bottom w:val="single" w:color="auto" w:sz="4" w:space="0"/>
              <w:right w:val="single" w:color="auto" w:sz="4" w:space="0"/>
            </w:tcBorders>
          </w:tcPr>
          <w:p w14:paraId="480223D2">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1BC4DD14">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16A30EC3">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EFA84F9">
            <w:pPr>
              <w:autoSpaceDE w:val="0"/>
              <w:adjustRightInd w:val="0"/>
              <w:jc w:val="both"/>
              <w:rPr>
                <w:rFonts w:ascii="Courier New" w:hAnsi="Courier New" w:cs="Courier New"/>
                <w:sz w:val="16"/>
                <w:szCs w:val="16"/>
              </w:rPr>
            </w:pPr>
          </w:p>
        </w:tc>
        <w:tc>
          <w:tcPr>
            <w:tcW w:w="4111" w:type="dxa"/>
            <w:tcBorders>
              <w:top w:val="single" w:color="auto" w:sz="4" w:space="0"/>
              <w:left w:val="single" w:color="auto" w:sz="4" w:space="0"/>
              <w:bottom w:val="single" w:color="auto" w:sz="4" w:space="0"/>
              <w:right w:val="single" w:color="auto" w:sz="4" w:space="0"/>
            </w:tcBorders>
          </w:tcPr>
          <w:p w14:paraId="14FEF7A6">
            <w:pPr>
              <w:autoSpaceDE w:val="0"/>
              <w:adjustRightInd w:val="0"/>
              <w:jc w:val="both"/>
              <w:rPr>
                <w:rFonts w:ascii="Courier New" w:hAnsi="Courier New" w:cs="Courier New"/>
                <w:sz w:val="16"/>
                <w:szCs w:val="16"/>
              </w:rPr>
            </w:pPr>
          </w:p>
        </w:tc>
      </w:tr>
      <w:tr w14:paraId="0DF8E0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left w:val="single" w:color="auto" w:sz="4" w:space="0"/>
              <w:bottom w:val="single" w:color="auto" w:sz="4" w:space="0"/>
              <w:right w:val="single" w:color="auto" w:sz="4" w:space="0"/>
            </w:tcBorders>
          </w:tcPr>
          <w:p w14:paraId="59B9D773">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57C98BA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B4CF00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12D36F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2FC72E8">
            <w:pPr>
              <w:autoSpaceDE w:val="0"/>
              <w:adjustRightInd w:val="0"/>
              <w:jc w:val="both"/>
              <w:rPr>
                <w:rFonts w:ascii="Courier New" w:hAnsi="Courier New" w:cs="Courier New"/>
                <w:sz w:val="16"/>
                <w:szCs w:val="16"/>
              </w:rPr>
            </w:pPr>
          </w:p>
        </w:tc>
        <w:tc>
          <w:tcPr>
            <w:tcW w:w="1318" w:type="dxa"/>
            <w:tcBorders>
              <w:top w:val="single" w:color="auto" w:sz="4" w:space="0"/>
              <w:left w:val="single" w:color="auto" w:sz="4" w:space="0"/>
              <w:bottom w:val="single" w:color="auto" w:sz="4" w:space="0"/>
              <w:right w:val="single" w:color="auto" w:sz="4" w:space="0"/>
            </w:tcBorders>
          </w:tcPr>
          <w:p w14:paraId="6364E047">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44AD245">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AF7DEEE">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2C18AFB6">
            <w:pPr>
              <w:autoSpaceDE w:val="0"/>
              <w:adjustRightInd w:val="0"/>
              <w:jc w:val="both"/>
              <w:rPr>
                <w:rFonts w:ascii="Courier New" w:hAnsi="Courier New" w:cs="Courier New"/>
                <w:sz w:val="16"/>
                <w:szCs w:val="16"/>
              </w:rPr>
            </w:pPr>
          </w:p>
        </w:tc>
        <w:tc>
          <w:tcPr>
            <w:tcW w:w="4111" w:type="dxa"/>
            <w:tcBorders>
              <w:top w:val="single" w:color="auto" w:sz="4" w:space="0"/>
              <w:left w:val="single" w:color="auto" w:sz="4" w:space="0"/>
              <w:bottom w:val="single" w:color="auto" w:sz="4" w:space="0"/>
              <w:right w:val="single" w:color="auto" w:sz="4" w:space="0"/>
            </w:tcBorders>
          </w:tcPr>
          <w:p w14:paraId="4AA080D0">
            <w:pPr>
              <w:autoSpaceDE w:val="0"/>
              <w:adjustRightInd w:val="0"/>
              <w:jc w:val="both"/>
              <w:rPr>
                <w:rFonts w:ascii="Courier New" w:hAnsi="Courier New" w:cs="Courier New"/>
                <w:sz w:val="16"/>
                <w:szCs w:val="16"/>
              </w:rPr>
            </w:pPr>
          </w:p>
        </w:tc>
      </w:tr>
      <w:tr w14:paraId="4F100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36" w:type="dxa"/>
            <w:gridSpan w:val="5"/>
            <w:tcBorders>
              <w:top w:val="single" w:color="auto" w:sz="4" w:space="0"/>
              <w:left w:val="single" w:color="auto" w:sz="4" w:space="0"/>
              <w:bottom w:val="single" w:color="auto" w:sz="4" w:space="0"/>
              <w:right w:val="single" w:color="auto" w:sz="4" w:space="0"/>
            </w:tcBorders>
          </w:tcPr>
          <w:p w14:paraId="76DE5517">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318" w:type="dxa"/>
            <w:tcBorders>
              <w:top w:val="single" w:color="auto" w:sz="4" w:space="0"/>
              <w:left w:val="single" w:color="auto" w:sz="4" w:space="0"/>
              <w:bottom w:val="single" w:color="auto" w:sz="4" w:space="0"/>
              <w:right w:val="single" w:color="auto" w:sz="4" w:space="0"/>
            </w:tcBorders>
          </w:tcPr>
          <w:p w14:paraId="78663684">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3619FEEE">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DBB3658">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19B51041">
            <w:pPr>
              <w:autoSpaceDE w:val="0"/>
              <w:adjustRightInd w:val="0"/>
              <w:jc w:val="both"/>
              <w:rPr>
                <w:rFonts w:ascii="Courier New" w:hAnsi="Courier New" w:cs="Courier New"/>
                <w:sz w:val="16"/>
                <w:szCs w:val="16"/>
              </w:rPr>
            </w:pPr>
          </w:p>
        </w:tc>
        <w:tc>
          <w:tcPr>
            <w:tcW w:w="4111" w:type="dxa"/>
            <w:tcBorders>
              <w:top w:val="single" w:color="auto" w:sz="4" w:space="0"/>
              <w:left w:val="single" w:color="auto" w:sz="4" w:space="0"/>
              <w:bottom w:val="single" w:color="auto" w:sz="4" w:space="0"/>
              <w:right w:val="single" w:color="auto" w:sz="4" w:space="0"/>
            </w:tcBorders>
          </w:tcPr>
          <w:p w14:paraId="59C07540">
            <w:pPr>
              <w:autoSpaceDE w:val="0"/>
              <w:adjustRightInd w:val="0"/>
              <w:jc w:val="both"/>
              <w:rPr>
                <w:rFonts w:ascii="Courier New" w:hAnsi="Courier New" w:cs="Courier New"/>
                <w:sz w:val="16"/>
                <w:szCs w:val="16"/>
              </w:rPr>
            </w:pPr>
          </w:p>
        </w:tc>
      </w:tr>
    </w:tbl>
    <w:p w14:paraId="1CC0D35B">
      <w:pPr>
        <w:autoSpaceDE w:val="0"/>
        <w:ind w:firstLine="720"/>
        <w:jc w:val="both"/>
        <w:rPr>
          <w:rFonts w:ascii="Courier New" w:hAnsi="Courier New" w:cs="Courier New"/>
          <w:sz w:val="16"/>
          <w:szCs w:val="16"/>
          <w:lang w:eastAsia="ar-SA"/>
        </w:rPr>
      </w:pPr>
    </w:p>
    <w:p w14:paraId="25E9ABB2">
      <w:pPr>
        <w:autoSpaceDE w:val="0"/>
        <w:ind w:firstLine="720"/>
        <w:jc w:val="both"/>
        <w:rPr>
          <w:rFonts w:ascii="Courier New" w:hAnsi="Courier New" w:cs="Courier New"/>
          <w:sz w:val="16"/>
          <w:szCs w:val="16"/>
          <w:lang w:eastAsia="ar-SA"/>
        </w:rPr>
      </w:pPr>
      <w:bookmarkStart w:id="116" w:name="sub_13021011"/>
      <w:r>
        <w:rPr>
          <w:rFonts w:ascii="Courier New" w:hAnsi="Courier New" w:cs="Courier New"/>
          <w:sz w:val="16"/>
          <w:szCs w:val="16"/>
          <w:lang w:eastAsia="ar-SA"/>
        </w:rPr>
        <w:t xml:space="preserve">(1) графы 3.1-3.4, 4 заполняются в соответствии с данными граф 5.1-5.4, 6 </w:t>
      </w:r>
      <w:r>
        <w:fldChar w:fldCharType="begin"/>
      </w:r>
      <w:r>
        <w:instrText xml:space="preserve"> HYPERLINK \l "sub_13021021" </w:instrText>
      </w:r>
      <w:r>
        <w:fldChar w:fldCharType="separate"/>
      </w:r>
      <w:r>
        <w:rPr>
          <w:rFonts w:ascii="Courier New" w:hAnsi="Courier New" w:cs="Courier New"/>
          <w:sz w:val="16"/>
          <w:szCs w:val="16"/>
          <w:lang w:eastAsia="ar-SA"/>
        </w:rPr>
        <w:t>подраздела 2.1 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N 02.100 по строке "Всего" по соответствующему периоду</w:t>
      </w:r>
    </w:p>
    <w:bookmarkEnd w:id="116"/>
    <w:p w14:paraId="71EEC048">
      <w:pPr>
        <w:autoSpaceDE w:val="0"/>
        <w:jc w:val="center"/>
        <w:rPr>
          <w:rFonts w:ascii="Courier New" w:hAnsi="Courier New" w:cs="Courier New"/>
          <w:b/>
          <w:sz w:val="16"/>
          <w:szCs w:val="16"/>
          <w:lang w:eastAsia="ar-SA"/>
        </w:rPr>
      </w:pPr>
      <w:bookmarkStart w:id="117" w:name="sub_1302102"/>
    </w:p>
    <w:p w14:paraId="65DB3B42">
      <w:pPr>
        <w:autoSpaceDE w:val="0"/>
        <w:jc w:val="center"/>
        <w:rPr>
          <w:rFonts w:ascii="Courier New" w:hAnsi="Courier New" w:cs="Courier New"/>
          <w:sz w:val="16"/>
          <w:szCs w:val="16"/>
          <w:lang w:eastAsia="ar-SA"/>
        </w:rPr>
      </w:pPr>
      <w:r>
        <w:rPr>
          <w:rFonts w:ascii="Courier New" w:hAnsi="Courier New" w:cs="Courier New"/>
          <w:b/>
          <w:sz w:val="16"/>
          <w:szCs w:val="16"/>
          <w:lang w:eastAsia="ar-SA"/>
        </w:rPr>
        <w:t>2. Расчет объема бюджетных ассигнований на закупки товаров,</w:t>
      </w:r>
      <w:bookmarkEnd w:id="117"/>
      <w:r>
        <w:rPr>
          <w:rFonts w:ascii="Courier New" w:hAnsi="Courier New" w:cs="Courier New"/>
          <w:b/>
          <w:sz w:val="16"/>
          <w:szCs w:val="16"/>
          <w:lang w:eastAsia="ar-SA"/>
        </w:rPr>
        <w:t xml:space="preserve"> работ и услуг для обеспечения муниципальных нужд,</w:t>
      </w:r>
    </w:p>
    <w:p w14:paraId="3A06BA9A">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осуществляемые органами местного самоуправления (муниципальными органами, подведомственными казенными учреждениями)</w:t>
      </w:r>
    </w:p>
    <w:p w14:paraId="2509A631">
      <w:pPr>
        <w:autoSpaceDE w:val="0"/>
        <w:ind w:firstLine="720"/>
        <w:jc w:val="center"/>
        <w:rPr>
          <w:rFonts w:ascii="Courier New" w:hAnsi="Courier New" w:cs="Courier New"/>
          <w:sz w:val="16"/>
          <w:szCs w:val="16"/>
          <w:lang w:eastAsia="ar-SA"/>
        </w:rPr>
      </w:pPr>
    </w:p>
    <w:p w14:paraId="4D3A3C1A">
      <w:pPr>
        <w:autoSpaceDE w:val="0"/>
        <w:ind w:firstLine="720"/>
        <w:jc w:val="center"/>
        <w:rPr>
          <w:rFonts w:ascii="Courier New" w:hAnsi="Courier New" w:cs="Courier New"/>
          <w:sz w:val="16"/>
          <w:szCs w:val="16"/>
          <w:lang w:eastAsia="ar-SA"/>
        </w:rPr>
      </w:pPr>
      <w:bookmarkStart w:id="118" w:name="sub_13021021"/>
      <w:r>
        <w:rPr>
          <w:rFonts w:ascii="Courier New" w:hAnsi="Courier New" w:cs="Courier New"/>
          <w:b/>
          <w:sz w:val="16"/>
          <w:szCs w:val="16"/>
          <w:lang w:eastAsia="ar-SA"/>
        </w:rPr>
        <w:t>2.1. Объем бюджетных ассигнований на закупки товаров,</w:t>
      </w:r>
      <w:bookmarkEnd w:id="118"/>
      <w:r>
        <w:rPr>
          <w:rFonts w:ascii="Courier New" w:hAnsi="Courier New" w:cs="Courier New"/>
          <w:b/>
          <w:sz w:val="16"/>
          <w:szCs w:val="16"/>
          <w:lang w:eastAsia="ar-SA"/>
        </w:rPr>
        <w:t xml:space="preserve"> работ и услуг для обеспечения муниципальных нужд, осуществляемые органами местного самоуправления (муниципальными органами, подведомственными казенными учреждениями)</w:t>
      </w:r>
    </w:p>
    <w:p w14:paraId="135E75B6">
      <w:pPr>
        <w:autoSpaceDE w:val="0"/>
        <w:ind w:firstLine="720"/>
        <w:jc w:val="both"/>
        <w:rPr>
          <w:rFonts w:ascii="Courier New" w:hAnsi="Courier New" w:cs="Courier New"/>
          <w:sz w:val="16"/>
          <w:szCs w:val="16"/>
          <w:lang w:eastAsia="ar-SA"/>
        </w:rPr>
      </w:pPr>
    </w:p>
    <w:tbl>
      <w:tblPr>
        <w:tblStyle w:val="7"/>
        <w:tblW w:w="1483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1400"/>
        <w:gridCol w:w="840"/>
        <w:gridCol w:w="1120"/>
        <w:gridCol w:w="1329"/>
        <w:gridCol w:w="1484"/>
        <w:gridCol w:w="1559"/>
        <w:gridCol w:w="1619"/>
        <w:gridCol w:w="4645"/>
      </w:tblGrid>
      <w:tr w14:paraId="610A4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0" w:type="dxa"/>
            <w:vMerge w:val="restart"/>
            <w:tcBorders>
              <w:top w:val="single" w:color="auto" w:sz="4" w:space="0"/>
              <w:left w:val="single" w:color="auto" w:sz="4" w:space="0"/>
              <w:bottom w:val="single" w:color="auto" w:sz="4" w:space="0"/>
              <w:right w:val="single" w:color="auto" w:sz="4" w:space="0"/>
            </w:tcBorders>
          </w:tcPr>
          <w:p w14:paraId="4E82B21D">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по </w:t>
            </w:r>
            <w:r>
              <w:fldChar w:fldCharType="begin"/>
            </w:r>
            <w:r>
              <w:instrText xml:space="preserve"> HYPERLINK "garantF1://70308460.100500" </w:instrText>
            </w:r>
            <w:r>
              <w:fldChar w:fldCharType="separate"/>
            </w:r>
            <w:r>
              <w:rPr>
                <w:rFonts w:ascii="Courier New" w:hAnsi="Courier New" w:cs="Courier New"/>
                <w:sz w:val="16"/>
                <w:szCs w:val="16"/>
              </w:rPr>
              <w:t>КОСГУ</w:t>
            </w:r>
            <w:r>
              <w:rPr>
                <w:rFonts w:ascii="Courier New" w:hAnsi="Courier New" w:cs="Courier New"/>
                <w:sz w:val="16"/>
                <w:szCs w:val="16"/>
              </w:rPr>
              <w:fldChar w:fldCharType="end"/>
            </w:r>
            <w:r>
              <w:fldChar w:fldCharType="begin"/>
            </w:r>
            <w:r>
              <w:instrText xml:space="preserve"> HYPERLINK \l "sub_130210211"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400" w:type="dxa"/>
            <w:vMerge w:val="restart"/>
            <w:tcBorders>
              <w:top w:val="single" w:color="auto" w:sz="4" w:space="0"/>
              <w:left w:val="single" w:color="auto" w:sz="4" w:space="0"/>
              <w:bottom w:val="single" w:color="auto" w:sz="4" w:space="0"/>
              <w:right w:val="single" w:color="auto" w:sz="4" w:space="0"/>
            </w:tcBorders>
          </w:tcPr>
          <w:p w14:paraId="2ABC35B4">
            <w:pPr>
              <w:autoSpaceDE w:val="0"/>
              <w:adjustRightInd w:val="0"/>
              <w:jc w:val="center"/>
              <w:rPr>
                <w:rFonts w:ascii="Courier New" w:hAnsi="Courier New" w:cs="Courier New"/>
                <w:sz w:val="16"/>
                <w:szCs w:val="16"/>
              </w:rPr>
            </w:pPr>
            <w:r>
              <w:rPr>
                <w:rFonts w:ascii="Courier New" w:hAnsi="Courier New" w:cs="Courier New"/>
                <w:sz w:val="16"/>
                <w:szCs w:val="16"/>
              </w:rPr>
              <w:t>Детализированное направление расходов</w:t>
            </w:r>
            <w:r>
              <w:fldChar w:fldCharType="begin"/>
            </w:r>
            <w:r>
              <w:instrText xml:space="preserve"> HYPERLINK \l "sub_130210212"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960" w:type="dxa"/>
            <w:gridSpan w:val="2"/>
            <w:tcBorders>
              <w:top w:val="single" w:color="auto" w:sz="4" w:space="0"/>
              <w:left w:val="single" w:color="auto" w:sz="4" w:space="0"/>
              <w:bottom w:val="single" w:color="auto" w:sz="4" w:space="0"/>
              <w:right w:val="single" w:color="auto" w:sz="4" w:space="0"/>
            </w:tcBorders>
          </w:tcPr>
          <w:p w14:paraId="7E9691E5">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по </w:t>
            </w:r>
            <w:r>
              <w:fldChar w:fldCharType="begin"/>
            </w:r>
            <w:r>
              <w:instrText xml:space="preserve"> HYPERLINK "garantF1://12064673.0" </w:instrText>
            </w:r>
            <w:r>
              <w:fldChar w:fldCharType="separate"/>
            </w:r>
            <w:r>
              <w:rPr>
                <w:rFonts w:ascii="Courier New" w:hAnsi="Courier New" w:cs="Courier New"/>
                <w:sz w:val="16"/>
                <w:szCs w:val="16"/>
              </w:rPr>
              <w:t>ОКПД</w:t>
            </w:r>
            <w:r>
              <w:rPr>
                <w:rFonts w:ascii="Courier New" w:hAnsi="Courier New" w:cs="Courier New"/>
                <w:sz w:val="16"/>
                <w:szCs w:val="16"/>
              </w:rPr>
              <w:fldChar w:fldCharType="end"/>
            </w:r>
            <w:r>
              <w:fldChar w:fldCharType="begin"/>
            </w:r>
            <w:r>
              <w:instrText xml:space="preserve"> HYPERLINK \l "sub_130210213"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r>
              <w:rPr>
                <w:rFonts w:ascii="Courier New" w:hAnsi="Courier New" w:cs="Courier New"/>
                <w:sz w:val="16"/>
                <w:szCs w:val="16"/>
              </w:rPr>
              <w:t xml:space="preserve"> (класс, подкласс, группа)</w:t>
            </w:r>
          </w:p>
        </w:tc>
        <w:tc>
          <w:tcPr>
            <w:tcW w:w="5991" w:type="dxa"/>
            <w:gridSpan w:val="4"/>
            <w:tcBorders>
              <w:top w:val="single" w:color="auto" w:sz="4" w:space="0"/>
              <w:left w:val="single" w:color="auto" w:sz="4" w:space="0"/>
              <w:bottom w:val="single" w:color="auto" w:sz="4" w:space="0"/>
              <w:right w:val="single" w:color="auto" w:sz="4" w:space="0"/>
            </w:tcBorders>
          </w:tcPr>
          <w:p w14:paraId="6FFC47C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c>
          <w:tcPr>
            <w:tcW w:w="4645" w:type="dxa"/>
            <w:vMerge w:val="restart"/>
            <w:tcBorders>
              <w:top w:val="single" w:color="auto" w:sz="4" w:space="0"/>
              <w:left w:val="single" w:color="auto" w:sz="4" w:space="0"/>
              <w:bottom w:val="single" w:color="auto" w:sz="4" w:space="0"/>
              <w:right w:val="single" w:color="auto" w:sz="4" w:space="0"/>
            </w:tcBorders>
          </w:tcPr>
          <w:p w14:paraId="70EFC30B">
            <w:pPr>
              <w:autoSpaceDE w:val="0"/>
              <w:adjustRightInd w:val="0"/>
              <w:jc w:val="center"/>
              <w:rPr>
                <w:rFonts w:ascii="Courier New" w:hAnsi="Courier New" w:cs="Courier New"/>
                <w:sz w:val="16"/>
                <w:szCs w:val="16"/>
              </w:rPr>
            </w:pPr>
            <w:r>
              <w:rPr>
                <w:rFonts w:ascii="Courier New" w:hAnsi="Courier New" w:cs="Courier New"/>
                <w:sz w:val="16"/>
                <w:szCs w:val="16"/>
              </w:rPr>
              <w:t>Объем принятых бюджетных обязательств, подлежащих исполнению за пределами планового периода</w:t>
            </w:r>
            <w:r>
              <w:fldChar w:fldCharType="begin"/>
            </w:r>
            <w:r>
              <w:instrText xml:space="preserve"> HYPERLINK \l "sub_130210214" </w:instrText>
            </w:r>
            <w:r>
              <w:fldChar w:fldCharType="separate"/>
            </w:r>
            <w:r>
              <w:rPr>
                <w:rFonts w:ascii="Courier New" w:hAnsi="Courier New" w:cs="Courier New"/>
                <w:sz w:val="16"/>
                <w:szCs w:val="16"/>
              </w:rPr>
              <w:t>(4)</w:t>
            </w:r>
            <w:r>
              <w:rPr>
                <w:rFonts w:ascii="Courier New" w:hAnsi="Courier New" w:cs="Courier New"/>
                <w:sz w:val="16"/>
                <w:szCs w:val="16"/>
              </w:rPr>
              <w:fldChar w:fldCharType="end"/>
            </w:r>
            <w:r>
              <w:rPr>
                <w:rFonts w:ascii="Courier New" w:hAnsi="Courier New" w:cs="Courier New"/>
                <w:sz w:val="16"/>
                <w:szCs w:val="16"/>
              </w:rPr>
              <w:t>, тыс. руб.</w:t>
            </w:r>
          </w:p>
        </w:tc>
      </w:tr>
      <w:tr w14:paraId="60A12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0" w:type="dxa"/>
            <w:vMerge w:val="continue"/>
            <w:tcBorders>
              <w:top w:val="single" w:color="auto" w:sz="4" w:space="0"/>
              <w:left w:val="single" w:color="auto" w:sz="4" w:space="0"/>
              <w:bottom w:val="single" w:color="auto" w:sz="4" w:space="0"/>
              <w:right w:val="single" w:color="auto" w:sz="4" w:space="0"/>
            </w:tcBorders>
          </w:tcPr>
          <w:p w14:paraId="323A6941">
            <w:pPr>
              <w:autoSpaceDE w:val="0"/>
              <w:adjustRightInd w:val="0"/>
              <w:jc w:val="both"/>
              <w:rPr>
                <w:rFonts w:ascii="Courier New" w:hAnsi="Courier New" w:cs="Courier New"/>
                <w:sz w:val="16"/>
                <w:szCs w:val="16"/>
              </w:rPr>
            </w:pPr>
          </w:p>
        </w:tc>
        <w:tc>
          <w:tcPr>
            <w:tcW w:w="1400" w:type="dxa"/>
            <w:vMerge w:val="continue"/>
            <w:tcBorders>
              <w:top w:val="single" w:color="auto" w:sz="4" w:space="0"/>
              <w:left w:val="single" w:color="auto" w:sz="4" w:space="0"/>
              <w:bottom w:val="single" w:color="auto" w:sz="4" w:space="0"/>
              <w:right w:val="single" w:color="auto" w:sz="4" w:space="0"/>
            </w:tcBorders>
          </w:tcPr>
          <w:p w14:paraId="253C4CE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41C317F">
            <w:pPr>
              <w:autoSpaceDE w:val="0"/>
              <w:adjustRightInd w:val="0"/>
              <w:jc w:val="center"/>
              <w:rPr>
                <w:rFonts w:ascii="Courier New" w:hAnsi="Courier New" w:cs="Courier New"/>
                <w:sz w:val="16"/>
                <w:szCs w:val="16"/>
              </w:rPr>
            </w:pPr>
            <w:r>
              <w:rPr>
                <w:rFonts w:ascii="Courier New" w:hAnsi="Courier New" w:cs="Courier New"/>
                <w:sz w:val="16"/>
                <w:szCs w:val="16"/>
              </w:rPr>
              <w:t>код</w:t>
            </w:r>
          </w:p>
        </w:tc>
        <w:tc>
          <w:tcPr>
            <w:tcW w:w="1120" w:type="dxa"/>
            <w:tcBorders>
              <w:top w:val="single" w:color="auto" w:sz="4" w:space="0"/>
              <w:left w:val="single" w:color="auto" w:sz="4" w:space="0"/>
              <w:bottom w:val="single" w:color="auto" w:sz="4" w:space="0"/>
              <w:right w:val="single" w:color="auto" w:sz="4" w:space="0"/>
            </w:tcBorders>
          </w:tcPr>
          <w:p w14:paraId="3B4FF563">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1329" w:type="dxa"/>
            <w:tcBorders>
              <w:top w:val="single" w:color="auto" w:sz="4" w:space="0"/>
              <w:left w:val="single" w:color="auto" w:sz="4" w:space="0"/>
              <w:bottom w:val="single" w:color="auto" w:sz="4" w:space="0"/>
              <w:right w:val="single" w:color="auto" w:sz="4" w:space="0"/>
            </w:tcBorders>
          </w:tcPr>
          <w:p w14:paraId="17F6506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84" w:type="dxa"/>
            <w:tcBorders>
              <w:top w:val="single" w:color="auto" w:sz="4" w:space="0"/>
              <w:left w:val="single" w:color="auto" w:sz="4" w:space="0"/>
              <w:bottom w:val="single" w:color="auto" w:sz="4" w:space="0"/>
              <w:right w:val="single" w:color="auto" w:sz="4" w:space="0"/>
            </w:tcBorders>
          </w:tcPr>
          <w:p w14:paraId="4AAF0414">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59" w:type="dxa"/>
            <w:tcBorders>
              <w:top w:val="single" w:color="auto" w:sz="4" w:space="0"/>
              <w:left w:val="single" w:color="auto" w:sz="4" w:space="0"/>
              <w:bottom w:val="single" w:color="auto" w:sz="4" w:space="0"/>
              <w:right w:val="single" w:color="auto" w:sz="4" w:space="0"/>
            </w:tcBorders>
          </w:tcPr>
          <w:p w14:paraId="15A221A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619" w:type="dxa"/>
            <w:tcBorders>
              <w:top w:val="single" w:color="auto" w:sz="4" w:space="0"/>
              <w:left w:val="single" w:color="auto" w:sz="4" w:space="0"/>
              <w:bottom w:val="single" w:color="auto" w:sz="4" w:space="0"/>
              <w:right w:val="single" w:color="auto" w:sz="4" w:space="0"/>
            </w:tcBorders>
          </w:tcPr>
          <w:p w14:paraId="2FBC0AC6">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4645" w:type="dxa"/>
            <w:vMerge w:val="continue"/>
            <w:tcBorders>
              <w:top w:val="single" w:color="auto" w:sz="4" w:space="0"/>
              <w:left w:val="single" w:color="auto" w:sz="4" w:space="0"/>
              <w:bottom w:val="single" w:color="auto" w:sz="4" w:space="0"/>
              <w:right w:val="single" w:color="auto" w:sz="4" w:space="0"/>
            </w:tcBorders>
          </w:tcPr>
          <w:p w14:paraId="52ED1C61">
            <w:pPr>
              <w:autoSpaceDE w:val="0"/>
              <w:adjustRightInd w:val="0"/>
              <w:jc w:val="both"/>
              <w:rPr>
                <w:rFonts w:ascii="Courier New" w:hAnsi="Courier New" w:cs="Courier New"/>
                <w:sz w:val="16"/>
                <w:szCs w:val="16"/>
              </w:rPr>
            </w:pPr>
          </w:p>
        </w:tc>
      </w:tr>
      <w:tr w14:paraId="7E698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40" w:type="dxa"/>
            <w:tcBorders>
              <w:top w:val="single" w:color="auto" w:sz="4" w:space="0"/>
              <w:left w:val="single" w:color="auto" w:sz="4" w:space="0"/>
              <w:bottom w:val="single" w:color="auto" w:sz="4" w:space="0"/>
              <w:right w:val="single" w:color="auto" w:sz="4" w:space="0"/>
            </w:tcBorders>
          </w:tcPr>
          <w:p w14:paraId="178D6C5C">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400" w:type="dxa"/>
            <w:tcBorders>
              <w:top w:val="single" w:color="auto" w:sz="4" w:space="0"/>
              <w:left w:val="single" w:color="auto" w:sz="4" w:space="0"/>
              <w:bottom w:val="single" w:color="auto" w:sz="4" w:space="0"/>
              <w:right w:val="single" w:color="auto" w:sz="4" w:space="0"/>
            </w:tcBorders>
          </w:tcPr>
          <w:p w14:paraId="28B322F5">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59947B2B">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120" w:type="dxa"/>
            <w:tcBorders>
              <w:top w:val="single" w:color="auto" w:sz="4" w:space="0"/>
              <w:left w:val="single" w:color="auto" w:sz="4" w:space="0"/>
              <w:bottom w:val="single" w:color="auto" w:sz="4" w:space="0"/>
              <w:right w:val="single" w:color="auto" w:sz="4" w:space="0"/>
            </w:tcBorders>
          </w:tcPr>
          <w:p w14:paraId="46F285D4">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329" w:type="dxa"/>
            <w:tcBorders>
              <w:top w:val="single" w:color="auto" w:sz="4" w:space="0"/>
              <w:left w:val="single" w:color="auto" w:sz="4" w:space="0"/>
              <w:bottom w:val="single" w:color="auto" w:sz="4" w:space="0"/>
              <w:right w:val="single" w:color="auto" w:sz="4" w:space="0"/>
            </w:tcBorders>
          </w:tcPr>
          <w:p w14:paraId="714FA624">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1484" w:type="dxa"/>
            <w:tcBorders>
              <w:top w:val="single" w:color="auto" w:sz="4" w:space="0"/>
              <w:left w:val="single" w:color="auto" w:sz="4" w:space="0"/>
              <w:bottom w:val="single" w:color="auto" w:sz="4" w:space="0"/>
              <w:right w:val="single" w:color="auto" w:sz="4" w:space="0"/>
            </w:tcBorders>
          </w:tcPr>
          <w:p w14:paraId="3FECE6DB">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1559" w:type="dxa"/>
            <w:tcBorders>
              <w:top w:val="single" w:color="auto" w:sz="4" w:space="0"/>
              <w:left w:val="single" w:color="auto" w:sz="4" w:space="0"/>
              <w:bottom w:val="single" w:color="auto" w:sz="4" w:space="0"/>
              <w:right w:val="single" w:color="auto" w:sz="4" w:space="0"/>
            </w:tcBorders>
          </w:tcPr>
          <w:p w14:paraId="7ED3D70D">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1619" w:type="dxa"/>
            <w:tcBorders>
              <w:top w:val="single" w:color="auto" w:sz="4" w:space="0"/>
              <w:left w:val="single" w:color="auto" w:sz="4" w:space="0"/>
              <w:bottom w:val="single" w:color="auto" w:sz="4" w:space="0"/>
              <w:right w:val="single" w:color="auto" w:sz="4" w:space="0"/>
            </w:tcBorders>
          </w:tcPr>
          <w:p w14:paraId="7C4D8422">
            <w:pPr>
              <w:autoSpaceDE w:val="0"/>
              <w:adjustRightInd w:val="0"/>
              <w:jc w:val="center"/>
              <w:rPr>
                <w:rFonts w:ascii="Courier New" w:hAnsi="Courier New" w:cs="Courier New"/>
                <w:sz w:val="16"/>
                <w:szCs w:val="16"/>
              </w:rPr>
            </w:pPr>
            <w:r>
              <w:rPr>
                <w:rFonts w:ascii="Courier New" w:hAnsi="Courier New" w:cs="Courier New"/>
                <w:sz w:val="16"/>
                <w:szCs w:val="16"/>
              </w:rPr>
              <w:t>5.4</w:t>
            </w:r>
          </w:p>
        </w:tc>
        <w:tc>
          <w:tcPr>
            <w:tcW w:w="4645" w:type="dxa"/>
            <w:tcBorders>
              <w:top w:val="single" w:color="auto" w:sz="4" w:space="0"/>
              <w:left w:val="single" w:color="auto" w:sz="4" w:space="0"/>
              <w:bottom w:val="single" w:color="auto" w:sz="4" w:space="0"/>
              <w:right w:val="single" w:color="auto" w:sz="4" w:space="0"/>
            </w:tcBorders>
          </w:tcPr>
          <w:p w14:paraId="2CBEBB07">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3B2BC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0" w:type="dxa"/>
            <w:vMerge w:val="restart"/>
            <w:tcBorders>
              <w:top w:val="single" w:color="auto" w:sz="4" w:space="0"/>
              <w:left w:val="single" w:color="auto" w:sz="4" w:space="0"/>
              <w:bottom w:val="single" w:color="auto" w:sz="4" w:space="0"/>
              <w:right w:val="single" w:color="auto" w:sz="4" w:space="0"/>
            </w:tcBorders>
          </w:tcPr>
          <w:p w14:paraId="5987B023">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5FEFD26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918F14E">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48B495C">
            <w:pPr>
              <w:autoSpaceDE w:val="0"/>
              <w:adjustRightInd w:val="0"/>
              <w:jc w:val="both"/>
              <w:rPr>
                <w:rFonts w:ascii="Courier New" w:hAnsi="Courier New" w:cs="Courier New"/>
                <w:sz w:val="16"/>
                <w:szCs w:val="16"/>
              </w:rPr>
            </w:pPr>
          </w:p>
        </w:tc>
        <w:tc>
          <w:tcPr>
            <w:tcW w:w="1329" w:type="dxa"/>
            <w:tcBorders>
              <w:top w:val="single" w:color="auto" w:sz="4" w:space="0"/>
              <w:left w:val="single" w:color="auto" w:sz="4" w:space="0"/>
              <w:bottom w:val="single" w:color="auto" w:sz="4" w:space="0"/>
              <w:right w:val="single" w:color="auto" w:sz="4" w:space="0"/>
            </w:tcBorders>
          </w:tcPr>
          <w:p w14:paraId="7E24AAE2">
            <w:pPr>
              <w:autoSpaceDE w:val="0"/>
              <w:adjustRightInd w:val="0"/>
              <w:jc w:val="both"/>
              <w:rPr>
                <w:rFonts w:ascii="Courier New" w:hAnsi="Courier New" w:cs="Courier New"/>
                <w:sz w:val="16"/>
                <w:szCs w:val="16"/>
              </w:rPr>
            </w:pPr>
          </w:p>
        </w:tc>
        <w:tc>
          <w:tcPr>
            <w:tcW w:w="1484" w:type="dxa"/>
            <w:tcBorders>
              <w:top w:val="single" w:color="auto" w:sz="4" w:space="0"/>
              <w:left w:val="single" w:color="auto" w:sz="4" w:space="0"/>
              <w:bottom w:val="single" w:color="auto" w:sz="4" w:space="0"/>
              <w:right w:val="single" w:color="auto" w:sz="4" w:space="0"/>
            </w:tcBorders>
          </w:tcPr>
          <w:p w14:paraId="7460B16D">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625ECD7">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77E7226E">
            <w:pPr>
              <w:autoSpaceDE w:val="0"/>
              <w:adjustRightInd w:val="0"/>
              <w:jc w:val="both"/>
              <w:rPr>
                <w:rFonts w:ascii="Courier New" w:hAnsi="Courier New" w:cs="Courier New"/>
                <w:sz w:val="16"/>
                <w:szCs w:val="16"/>
              </w:rPr>
            </w:pPr>
          </w:p>
        </w:tc>
        <w:tc>
          <w:tcPr>
            <w:tcW w:w="4645" w:type="dxa"/>
            <w:tcBorders>
              <w:top w:val="single" w:color="auto" w:sz="4" w:space="0"/>
              <w:left w:val="single" w:color="auto" w:sz="4" w:space="0"/>
              <w:bottom w:val="single" w:color="auto" w:sz="4" w:space="0"/>
              <w:right w:val="single" w:color="auto" w:sz="4" w:space="0"/>
            </w:tcBorders>
          </w:tcPr>
          <w:p w14:paraId="5B700BD9">
            <w:pPr>
              <w:autoSpaceDE w:val="0"/>
              <w:adjustRightInd w:val="0"/>
              <w:jc w:val="both"/>
              <w:rPr>
                <w:rFonts w:ascii="Courier New" w:hAnsi="Courier New" w:cs="Courier New"/>
                <w:sz w:val="16"/>
                <w:szCs w:val="16"/>
              </w:rPr>
            </w:pPr>
          </w:p>
        </w:tc>
      </w:tr>
      <w:tr w14:paraId="2DCA4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0" w:type="dxa"/>
            <w:vMerge w:val="continue"/>
            <w:tcBorders>
              <w:top w:val="single" w:color="auto" w:sz="4" w:space="0"/>
              <w:left w:val="single" w:color="auto" w:sz="4" w:space="0"/>
              <w:bottom w:val="single" w:color="auto" w:sz="4" w:space="0"/>
              <w:right w:val="single" w:color="auto" w:sz="4" w:space="0"/>
            </w:tcBorders>
          </w:tcPr>
          <w:p w14:paraId="667DCBD1">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1686123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DAD570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6F40062">
            <w:pPr>
              <w:autoSpaceDE w:val="0"/>
              <w:adjustRightInd w:val="0"/>
              <w:jc w:val="both"/>
              <w:rPr>
                <w:rFonts w:ascii="Courier New" w:hAnsi="Courier New" w:cs="Courier New"/>
                <w:sz w:val="16"/>
                <w:szCs w:val="16"/>
              </w:rPr>
            </w:pPr>
          </w:p>
        </w:tc>
        <w:tc>
          <w:tcPr>
            <w:tcW w:w="1329" w:type="dxa"/>
            <w:tcBorders>
              <w:top w:val="single" w:color="auto" w:sz="4" w:space="0"/>
              <w:left w:val="single" w:color="auto" w:sz="4" w:space="0"/>
              <w:bottom w:val="single" w:color="auto" w:sz="4" w:space="0"/>
              <w:right w:val="single" w:color="auto" w:sz="4" w:space="0"/>
            </w:tcBorders>
          </w:tcPr>
          <w:p w14:paraId="3230DA9E">
            <w:pPr>
              <w:autoSpaceDE w:val="0"/>
              <w:adjustRightInd w:val="0"/>
              <w:jc w:val="both"/>
              <w:rPr>
                <w:rFonts w:ascii="Courier New" w:hAnsi="Courier New" w:cs="Courier New"/>
                <w:sz w:val="16"/>
                <w:szCs w:val="16"/>
              </w:rPr>
            </w:pPr>
          </w:p>
        </w:tc>
        <w:tc>
          <w:tcPr>
            <w:tcW w:w="1484" w:type="dxa"/>
            <w:tcBorders>
              <w:top w:val="single" w:color="auto" w:sz="4" w:space="0"/>
              <w:left w:val="single" w:color="auto" w:sz="4" w:space="0"/>
              <w:bottom w:val="single" w:color="auto" w:sz="4" w:space="0"/>
              <w:right w:val="single" w:color="auto" w:sz="4" w:space="0"/>
            </w:tcBorders>
          </w:tcPr>
          <w:p w14:paraId="6EFBC158">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B9AA079">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44E1A8EA">
            <w:pPr>
              <w:autoSpaceDE w:val="0"/>
              <w:adjustRightInd w:val="0"/>
              <w:jc w:val="both"/>
              <w:rPr>
                <w:rFonts w:ascii="Courier New" w:hAnsi="Courier New" w:cs="Courier New"/>
                <w:sz w:val="16"/>
                <w:szCs w:val="16"/>
              </w:rPr>
            </w:pPr>
          </w:p>
        </w:tc>
        <w:tc>
          <w:tcPr>
            <w:tcW w:w="4645" w:type="dxa"/>
            <w:tcBorders>
              <w:top w:val="single" w:color="auto" w:sz="4" w:space="0"/>
              <w:left w:val="single" w:color="auto" w:sz="4" w:space="0"/>
              <w:bottom w:val="single" w:color="auto" w:sz="4" w:space="0"/>
              <w:right w:val="single" w:color="auto" w:sz="4" w:space="0"/>
            </w:tcBorders>
          </w:tcPr>
          <w:p w14:paraId="509D4723">
            <w:pPr>
              <w:autoSpaceDE w:val="0"/>
              <w:adjustRightInd w:val="0"/>
              <w:jc w:val="both"/>
              <w:rPr>
                <w:rFonts w:ascii="Courier New" w:hAnsi="Courier New" w:cs="Courier New"/>
                <w:sz w:val="16"/>
                <w:szCs w:val="16"/>
              </w:rPr>
            </w:pPr>
          </w:p>
        </w:tc>
      </w:tr>
      <w:tr w14:paraId="4D75B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40" w:type="dxa"/>
            <w:vMerge w:val="continue"/>
            <w:tcBorders>
              <w:top w:val="single" w:color="auto" w:sz="4" w:space="0"/>
              <w:left w:val="single" w:color="auto" w:sz="4" w:space="0"/>
              <w:bottom w:val="single" w:color="auto" w:sz="4" w:space="0"/>
              <w:right w:val="single" w:color="auto" w:sz="4" w:space="0"/>
            </w:tcBorders>
          </w:tcPr>
          <w:p w14:paraId="4A58D3E9">
            <w:pPr>
              <w:autoSpaceDE w:val="0"/>
              <w:adjustRightInd w:val="0"/>
              <w:jc w:val="both"/>
              <w:rPr>
                <w:rFonts w:ascii="Courier New" w:hAnsi="Courier New" w:cs="Courier New"/>
                <w:sz w:val="16"/>
                <w:szCs w:val="16"/>
              </w:rPr>
            </w:pPr>
          </w:p>
        </w:tc>
        <w:tc>
          <w:tcPr>
            <w:tcW w:w="3360" w:type="dxa"/>
            <w:gridSpan w:val="3"/>
            <w:tcBorders>
              <w:top w:val="single" w:color="auto" w:sz="4" w:space="0"/>
              <w:left w:val="single" w:color="auto" w:sz="4" w:space="0"/>
              <w:bottom w:val="single" w:color="auto" w:sz="4" w:space="0"/>
              <w:right w:val="single" w:color="auto" w:sz="4" w:space="0"/>
            </w:tcBorders>
          </w:tcPr>
          <w:p w14:paraId="34DC0E5E">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329" w:type="dxa"/>
            <w:tcBorders>
              <w:top w:val="single" w:color="auto" w:sz="4" w:space="0"/>
              <w:left w:val="single" w:color="auto" w:sz="4" w:space="0"/>
              <w:bottom w:val="single" w:color="auto" w:sz="4" w:space="0"/>
              <w:right w:val="single" w:color="auto" w:sz="4" w:space="0"/>
            </w:tcBorders>
          </w:tcPr>
          <w:p w14:paraId="0D01B3AB">
            <w:pPr>
              <w:autoSpaceDE w:val="0"/>
              <w:adjustRightInd w:val="0"/>
              <w:jc w:val="both"/>
              <w:rPr>
                <w:rFonts w:ascii="Courier New" w:hAnsi="Courier New" w:cs="Courier New"/>
                <w:sz w:val="16"/>
                <w:szCs w:val="16"/>
              </w:rPr>
            </w:pPr>
          </w:p>
        </w:tc>
        <w:tc>
          <w:tcPr>
            <w:tcW w:w="1484" w:type="dxa"/>
            <w:tcBorders>
              <w:top w:val="single" w:color="auto" w:sz="4" w:space="0"/>
              <w:left w:val="single" w:color="auto" w:sz="4" w:space="0"/>
              <w:bottom w:val="single" w:color="auto" w:sz="4" w:space="0"/>
              <w:right w:val="single" w:color="auto" w:sz="4" w:space="0"/>
            </w:tcBorders>
          </w:tcPr>
          <w:p w14:paraId="2D30064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15AE38AA">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2FEEF24E">
            <w:pPr>
              <w:autoSpaceDE w:val="0"/>
              <w:adjustRightInd w:val="0"/>
              <w:jc w:val="both"/>
              <w:rPr>
                <w:rFonts w:ascii="Courier New" w:hAnsi="Courier New" w:cs="Courier New"/>
                <w:sz w:val="16"/>
                <w:szCs w:val="16"/>
              </w:rPr>
            </w:pPr>
          </w:p>
        </w:tc>
        <w:tc>
          <w:tcPr>
            <w:tcW w:w="4645" w:type="dxa"/>
            <w:tcBorders>
              <w:top w:val="single" w:color="auto" w:sz="4" w:space="0"/>
              <w:left w:val="single" w:color="auto" w:sz="4" w:space="0"/>
              <w:bottom w:val="single" w:color="auto" w:sz="4" w:space="0"/>
              <w:right w:val="single" w:color="auto" w:sz="4" w:space="0"/>
            </w:tcBorders>
          </w:tcPr>
          <w:p w14:paraId="2620742C">
            <w:pPr>
              <w:autoSpaceDE w:val="0"/>
              <w:adjustRightInd w:val="0"/>
              <w:jc w:val="both"/>
              <w:rPr>
                <w:rFonts w:ascii="Courier New" w:hAnsi="Courier New" w:cs="Courier New"/>
                <w:sz w:val="16"/>
                <w:szCs w:val="16"/>
              </w:rPr>
            </w:pPr>
          </w:p>
        </w:tc>
      </w:tr>
      <w:tr w14:paraId="19EFC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4200" w:type="dxa"/>
            <w:gridSpan w:val="4"/>
            <w:tcBorders>
              <w:top w:val="single" w:color="auto" w:sz="4" w:space="0"/>
              <w:left w:val="single" w:color="auto" w:sz="4" w:space="0"/>
              <w:bottom w:val="single" w:color="auto" w:sz="4" w:space="0"/>
              <w:right w:val="single" w:color="auto" w:sz="4" w:space="0"/>
            </w:tcBorders>
          </w:tcPr>
          <w:p w14:paraId="4B01BFC0">
            <w:pPr>
              <w:autoSpaceDE w:val="0"/>
              <w:adjustRightInd w:val="0"/>
              <w:jc w:val="both"/>
              <w:rPr>
                <w:rFonts w:ascii="Courier New" w:hAnsi="Courier New" w:cs="Courier New"/>
                <w:sz w:val="16"/>
                <w:szCs w:val="16"/>
              </w:rPr>
            </w:pPr>
            <w:bookmarkStart w:id="119" w:name="sub_130210219"/>
            <w:r>
              <w:rPr>
                <w:rFonts w:ascii="Courier New" w:hAnsi="Courier New" w:cs="Courier New"/>
                <w:sz w:val="16"/>
                <w:szCs w:val="16"/>
              </w:rPr>
              <w:t>Всего</w:t>
            </w:r>
            <w:bookmarkEnd w:id="119"/>
          </w:p>
        </w:tc>
        <w:tc>
          <w:tcPr>
            <w:tcW w:w="1329" w:type="dxa"/>
            <w:tcBorders>
              <w:top w:val="single" w:color="auto" w:sz="4" w:space="0"/>
              <w:left w:val="single" w:color="auto" w:sz="4" w:space="0"/>
              <w:bottom w:val="single" w:color="auto" w:sz="4" w:space="0"/>
              <w:right w:val="single" w:color="auto" w:sz="4" w:space="0"/>
            </w:tcBorders>
          </w:tcPr>
          <w:p w14:paraId="6CB2A850">
            <w:pPr>
              <w:autoSpaceDE w:val="0"/>
              <w:adjustRightInd w:val="0"/>
              <w:jc w:val="both"/>
              <w:rPr>
                <w:rFonts w:ascii="Courier New" w:hAnsi="Courier New" w:cs="Courier New"/>
                <w:sz w:val="16"/>
                <w:szCs w:val="16"/>
              </w:rPr>
            </w:pPr>
          </w:p>
        </w:tc>
        <w:tc>
          <w:tcPr>
            <w:tcW w:w="1484" w:type="dxa"/>
            <w:tcBorders>
              <w:top w:val="single" w:color="auto" w:sz="4" w:space="0"/>
              <w:left w:val="single" w:color="auto" w:sz="4" w:space="0"/>
              <w:bottom w:val="single" w:color="auto" w:sz="4" w:space="0"/>
              <w:right w:val="single" w:color="auto" w:sz="4" w:space="0"/>
            </w:tcBorders>
          </w:tcPr>
          <w:p w14:paraId="42E4E8DB">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6E19025">
            <w:pPr>
              <w:autoSpaceDE w:val="0"/>
              <w:adjustRightInd w:val="0"/>
              <w:jc w:val="both"/>
              <w:rPr>
                <w:rFonts w:ascii="Courier New" w:hAnsi="Courier New" w:cs="Courier New"/>
                <w:sz w:val="16"/>
                <w:szCs w:val="16"/>
              </w:rPr>
            </w:pPr>
          </w:p>
        </w:tc>
        <w:tc>
          <w:tcPr>
            <w:tcW w:w="1619" w:type="dxa"/>
            <w:tcBorders>
              <w:top w:val="single" w:color="auto" w:sz="4" w:space="0"/>
              <w:left w:val="single" w:color="auto" w:sz="4" w:space="0"/>
              <w:bottom w:val="single" w:color="auto" w:sz="4" w:space="0"/>
              <w:right w:val="single" w:color="auto" w:sz="4" w:space="0"/>
            </w:tcBorders>
          </w:tcPr>
          <w:p w14:paraId="0A1D6B1B">
            <w:pPr>
              <w:autoSpaceDE w:val="0"/>
              <w:adjustRightInd w:val="0"/>
              <w:jc w:val="both"/>
              <w:rPr>
                <w:rFonts w:ascii="Courier New" w:hAnsi="Courier New" w:cs="Courier New"/>
                <w:sz w:val="16"/>
                <w:szCs w:val="16"/>
              </w:rPr>
            </w:pPr>
          </w:p>
        </w:tc>
        <w:tc>
          <w:tcPr>
            <w:tcW w:w="4645" w:type="dxa"/>
            <w:tcBorders>
              <w:top w:val="single" w:color="auto" w:sz="4" w:space="0"/>
              <w:left w:val="single" w:color="auto" w:sz="4" w:space="0"/>
              <w:bottom w:val="single" w:color="auto" w:sz="4" w:space="0"/>
              <w:right w:val="single" w:color="auto" w:sz="4" w:space="0"/>
            </w:tcBorders>
          </w:tcPr>
          <w:p w14:paraId="1819441F">
            <w:pPr>
              <w:autoSpaceDE w:val="0"/>
              <w:adjustRightInd w:val="0"/>
              <w:jc w:val="both"/>
              <w:rPr>
                <w:rFonts w:ascii="Courier New" w:hAnsi="Courier New" w:cs="Courier New"/>
                <w:sz w:val="16"/>
                <w:szCs w:val="16"/>
              </w:rPr>
            </w:pPr>
          </w:p>
        </w:tc>
      </w:tr>
    </w:tbl>
    <w:p w14:paraId="56EDC7C5">
      <w:pPr>
        <w:autoSpaceDE w:val="0"/>
        <w:ind w:firstLine="720"/>
        <w:jc w:val="both"/>
        <w:rPr>
          <w:rFonts w:ascii="Courier New" w:hAnsi="Courier New" w:cs="Courier New"/>
          <w:sz w:val="16"/>
          <w:szCs w:val="16"/>
          <w:lang w:eastAsia="ar-SA"/>
        </w:rPr>
      </w:pPr>
    </w:p>
    <w:p w14:paraId="4ED0EDF5">
      <w:pPr>
        <w:autoSpaceDE w:val="0"/>
        <w:ind w:firstLine="720"/>
        <w:jc w:val="both"/>
        <w:rPr>
          <w:rFonts w:ascii="Courier New" w:hAnsi="Courier New" w:cs="Courier New"/>
          <w:sz w:val="16"/>
          <w:szCs w:val="16"/>
          <w:lang w:eastAsia="ar-SA"/>
        </w:rPr>
      </w:pPr>
      <w:bookmarkStart w:id="120" w:name="sub_130210211"/>
      <w:r>
        <w:rPr>
          <w:rFonts w:ascii="Courier New" w:hAnsi="Courier New" w:cs="Courier New"/>
          <w:sz w:val="16"/>
          <w:szCs w:val="16"/>
          <w:lang w:eastAsia="ar-SA"/>
        </w:rPr>
        <w:t>(1) графа 1 заполняется на основании справочника "Классификация операций сектора государственного управления (</w:t>
      </w:r>
      <w:r>
        <w:fldChar w:fldCharType="begin"/>
      </w:r>
      <w:r>
        <w:instrText xml:space="preserve"> HYPERLINK "garantF1://70308460.100500" </w:instrText>
      </w:r>
      <w:r>
        <w:fldChar w:fldCharType="separate"/>
      </w:r>
      <w:r>
        <w:rPr>
          <w:rFonts w:ascii="Courier New" w:hAnsi="Courier New" w:cs="Courier New"/>
          <w:sz w:val="16"/>
          <w:szCs w:val="16"/>
          <w:lang w:eastAsia="ar-SA"/>
        </w:rPr>
        <w:t>КОСГУ</w:t>
      </w:r>
      <w:r>
        <w:rPr>
          <w:rFonts w:ascii="Courier New" w:hAnsi="Courier New" w:cs="Courier New"/>
          <w:sz w:val="16"/>
          <w:szCs w:val="16"/>
          <w:lang w:eastAsia="ar-SA"/>
        </w:rPr>
        <w:fldChar w:fldCharType="end"/>
      </w:r>
      <w:r>
        <w:rPr>
          <w:rFonts w:ascii="Courier New" w:hAnsi="Courier New" w:cs="Courier New"/>
          <w:sz w:val="16"/>
          <w:szCs w:val="16"/>
          <w:lang w:eastAsia="ar-SA"/>
        </w:rPr>
        <w:t>)"</w:t>
      </w:r>
    </w:p>
    <w:bookmarkEnd w:id="120"/>
    <w:p w14:paraId="09EE9258">
      <w:pPr>
        <w:autoSpaceDE w:val="0"/>
        <w:ind w:firstLine="720"/>
        <w:jc w:val="both"/>
        <w:rPr>
          <w:rFonts w:ascii="Courier New" w:hAnsi="Courier New" w:cs="Courier New"/>
          <w:sz w:val="16"/>
          <w:szCs w:val="16"/>
          <w:lang w:eastAsia="ar-SA"/>
        </w:rPr>
      </w:pPr>
      <w:bookmarkStart w:id="121" w:name="sub_130210212"/>
      <w:r>
        <w:rPr>
          <w:rFonts w:ascii="Courier New" w:hAnsi="Courier New" w:cs="Courier New"/>
          <w:sz w:val="16"/>
          <w:szCs w:val="16"/>
          <w:lang w:eastAsia="ar-SA"/>
        </w:rPr>
        <w:t xml:space="preserve">(2) графа 2 заполняется с учетом детализации расходов, отраженных по </w:t>
      </w:r>
      <w:r>
        <w:fldChar w:fldCharType="begin"/>
      </w:r>
      <w:r>
        <w:instrText xml:space="preserve"> HYPERLINK "garantF1://70308460.100500" </w:instrText>
      </w:r>
      <w:r>
        <w:fldChar w:fldCharType="separate"/>
      </w:r>
      <w:r>
        <w:rPr>
          <w:rFonts w:ascii="Courier New" w:hAnsi="Courier New" w:cs="Courier New"/>
          <w:sz w:val="16"/>
          <w:szCs w:val="16"/>
          <w:lang w:eastAsia="ar-SA"/>
        </w:rPr>
        <w:t>КОСГУ</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(например: КОСГУ 340: - приобретение продуктов питания; - ГСМ; - мед. техники и т.д.)</w:t>
      </w:r>
    </w:p>
    <w:bookmarkEnd w:id="121"/>
    <w:p w14:paraId="103CA6CB">
      <w:pPr>
        <w:autoSpaceDE w:val="0"/>
        <w:ind w:firstLine="720"/>
        <w:jc w:val="both"/>
        <w:rPr>
          <w:rFonts w:ascii="Courier New" w:hAnsi="Courier New" w:cs="Courier New"/>
          <w:sz w:val="16"/>
          <w:szCs w:val="16"/>
          <w:lang w:eastAsia="ar-SA"/>
        </w:rPr>
      </w:pPr>
      <w:bookmarkStart w:id="122" w:name="sub_130210213"/>
      <w:r>
        <w:rPr>
          <w:rFonts w:ascii="Courier New" w:hAnsi="Courier New" w:cs="Courier New"/>
          <w:sz w:val="16"/>
          <w:szCs w:val="16"/>
          <w:lang w:eastAsia="ar-SA"/>
        </w:rPr>
        <w:t xml:space="preserve">(3) графы 3, 4 заполняются на основании справочника "Общероссийский классификатор продукции по видам экономической деятельности (ОКПД) </w:t>
      </w:r>
      <w:r>
        <w:fldChar w:fldCharType="begin"/>
      </w:r>
      <w:r>
        <w:instrText xml:space="preserve"> HYPERLINK "garantF1://12064673.0" </w:instrText>
      </w:r>
      <w:r>
        <w:fldChar w:fldCharType="separate"/>
      </w:r>
      <w:r>
        <w:rPr>
          <w:rFonts w:ascii="Courier New" w:hAnsi="Courier New" w:cs="Courier New"/>
          <w:sz w:val="16"/>
          <w:szCs w:val="16"/>
          <w:lang w:eastAsia="ar-SA"/>
        </w:rPr>
        <w:t>ОК 034-2007 (КПЕС 2002)</w:t>
      </w:r>
      <w:r>
        <w:rPr>
          <w:rFonts w:ascii="Courier New" w:hAnsi="Courier New" w:cs="Courier New"/>
          <w:sz w:val="16"/>
          <w:szCs w:val="16"/>
          <w:lang w:eastAsia="ar-SA"/>
        </w:rPr>
        <w:fldChar w:fldCharType="end"/>
      </w:r>
      <w:r>
        <w:rPr>
          <w:rFonts w:ascii="Courier New" w:hAnsi="Courier New" w:cs="Courier New"/>
          <w:sz w:val="16"/>
          <w:szCs w:val="16"/>
          <w:lang w:eastAsia="ar-SA"/>
        </w:rPr>
        <w:t>"</w:t>
      </w:r>
    </w:p>
    <w:bookmarkEnd w:id="122"/>
    <w:p w14:paraId="67239109">
      <w:pPr>
        <w:autoSpaceDE w:val="0"/>
        <w:ind w:firstLine="720"/>
        <w:jc w:val="both"/>
        <w:rPr>
          <w:rFonts w:ascii="Courier New" w:hAnsi="Courier New" w:cs="Courier New"/>
          <w:sz w:val="16"/>
          <w:szCs w:val="16"/>
          <w:lang w:eastAsia="ar-SA"/>
        </w:rPr>
      </w:pPr>
      <w:bookmarkStart w:id="123" w:name="sub_130210214"/>
      <w:r>
        <w:rPr>
          <w:rFonts w:ascii="Courier New" w:hAnsi="Courier New" w:cs="Courier New"/>
          <w:sz w:val="16"/>
          <w:szCs w:val="16"/>
          <w:lang w:eastAsia="ar-SA"/>
        </w:rPr>
        <w:t>(4) в графе 6 указывается суммарный объем расходных обязательств Александровского сельсовета по оплате заключенных муниципальных контрактов (иных договоров) за пределами первого и второго годов планового периода</w:t>
      </w:r>
    </w:p>
    <w:bookmarkEnd w:id="123"/>
    <w:p w14:paraId="4705C7A6">
      <w:pPr>
        <w:autoSpaceDE w:val="0"/>
        <w:ind w:firstLine="708"/>
        <w:jc w:val="center"/>
        <w:rPr>
          <w:rFonts w:ascii="Courier New" w:hAnsi="Courier New" w:cs="Courier New"/>
          <w:b/>
          <w:sz w:val="16"/>
          <w:szCs w:val="16"/>
          <w:lang w:eastAsia="ar-SA"/>
        </w:rPr>
      </w:pPr>
      <w:bookmarkStart w:id="124" w:name="sub_13021022"/>
    </w:p>
    <w:p w14:paraId="5623EF20">
      <w:pPr>
        <w:autoSpaceDE w:val="0"/>
        <w:ind w:firstLine="708"/>
        <w:jc w:val="center"/>
        <w:rPr>
          <w:rFonts w:ascii="Courier New" w:hAnsi="Courier New" w:cs="Courier New"/>
          <w:sz w:val="16"/>
          <w:szCs w:val="16"/>
          <w:lang w:eastAsia="ar-SA"/>
        </w:rPr>
      </w:pPr>
      <w:r>
        <w:rPr>
          <w:rFonts w:ascii="Courier New" w:hAnsi="Courier New" w:cs="Courier New"/>
          <w:b/>
          <w:sz w:val="16"/>
          <w:szCs w:val="16"/>
          <w:lang w:eastAsia="ar-SA"/>
        </w:rPr>
        <w:t>2.2. Сведения о нормативных правовых (правовых) актах (проектах актов),</w:t>
      </w:r>
      <w:bookmarkEnd w:id="124"/>
      <w:r>
        <w:rPr>
          <w:rFonts w:ascii="Courier New" w:hAnsi="Courier New" w:cs="Courier New"/>
          <w:b/>
          <w:sz w:val="16"/>
          <w:szCs w:val="16"/>
          <w:lang w:eastAsia="ar-SA"/>
        </w:rPr>
        <w:t xml:space="preserve"> устанавливающих порядок расчета объема бюджетных ассигнований(1)(или пояснения по обоснованию объема бюджетных ассигнований)</w:t>
      </w:r>
    </w:p>
    <w:p w14:paraId="59D80829">
      <w:pPr>
        <w:autoSpaceDE w:val="0"/>
        <w:ind w:firstLine="720"/>
        <w:jc w:val="both"/>
        <w:rPr>
          <w:rFonts w:ascii="Courier New" w:hAnsi="Courier New" w:cs="Courier New"/>
          <w:sz w:val="16"/>
          <w:szCs w:val="16"/>
          <w:lang w:eastAsia="ar-SA"/>
        </w:rPr>
      </w:pPr>
    </w:p>
    <w:tbl>
      <w:tblPr>
        <w:tblStyle w:val="7"/>
        <w:tblW w:w="1508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1994"/>
        <w:gridCol w:w="709"/>
        <w:gridCol w:w="1417"/>
        <w:gridCol w:w="980"/>
        <w:gridCol w:w="840"/>
        <w:gridCol w:w="980"/>
        <w:gridCol w:w="4996"/>
        <w:gridCol w:w="2469"/>
      </w:tblGrid>
      <w:tr w14:paraId="142D5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vMerge w:val="restart"/>
            <w:tcBorders>
              <w:top w:val="single" w:color="auto" w:sz="4" w:space="0"/>
              <w:left w:val="single" w:color="auto" w:sz="4" w:space="0"/>
              <w:bottom w:val="single" w:color="auto" w:sz="4" w:space="0"/>
              <w:right w:val="single" w:color="auto" w:sz="4" w:space="0"/>
            </w:tcBorders>
          </w:tcPr>
          <w:p w14:paraId="79127441">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w:t>
            </w:r>
            <w:r>
              <w:fldChar w:fldCharType="begin"/>
            </w:r>
            <w:r>
              <w:instrText xml:space="preserve"> HYPERLINK "garantF1://70308460.100500" </w:instrText>
            </w:r>
            <w:r>
              <w:fldChar w:fldCharType="separate"/>
            </w:r>
            <w:r>
              <w:rPr>
                <w:rFonts w:ascii="Courier New" w:hAnsi="Courier New" w:cs="Courier New"/>
                <w:sz w:val="16"/>
                <w:szCs w:val="16"/>
              </w:rPr>
              <w:t>КОСГУ</w:t>
            </w:r>
            <w:r>
              <w:rPr>
                <w:rFonts w:ascii="Courier New" w:hAnsi="Courier New" w:cs="Courier New"/>
                <w:sz w:val="16"/>
                <w:szCs w:val="16"/>
              </w:rPr>
              <w:fldChar w:fldCharType="end"/>
            </w:r>
          </w:p>
        </w:tc>
        <w:tc>
          <w:tcPr>
            <w:tcW w:w="1994" w:type="dxa"/>
            <w:vMerge w:val="restart"/>
            <w:tcBorders>
              <w:top w:val="single" w:color="auto" w:sz="4" w:space="0"/>
              <w:left w:val="single" w:color="auto" w:sz="4" w:space="0"/>
              <w:bottom w:val="single" w:color="auto" w:sz="4" w:space="0"/>
              <w:right w:val="single" w:color="auto" w:sz="4" w:space="0"/>
            </w:tcBorders>
          </w:tcPr>
          <w:p w14:paraId="6B5D7F93">
            <w:pPr>
              <w:autoSpaceDE w:val="0"/>
              <w:adjustRightInd w:val="0"/>
              <w:jc w:val="center"/>
              <w:rPr>
                <w:rFonts w:ascii="Courier New" w:hAnsi="Courier New" w:cs="Courier New"/>
                <w:sz w:val="16"/>
                <w:szCs w:val="16"/>
              </w:rPr>
            </w:pPr>
            <w:r>
              <w:rPr>
                <w:rFonts w:ascii="Courier New" w:hAnsi="Courier New" w:cs="Courier New"/>
                <w:sz w:val="16"/>
                <w:szCs w:val="16"/>
              </w:rPr>
              <w:t>Детализированное направление расходов</w:t>
            </w:r>
          </w:p>
        </w:tc>
        <w:tc>
          <w:tcPr>
            <w:tcW w:w="2126" w:type="dxa"/>
            <w:gridSpan w:val="2"/>
            <w:tcBorders>
              <w:top w:val="single" w:color="auto" w:sz="4" w:space="0"/>
              <w:left w:val="single" w:color="auto" w:sz="4" w:space="0"/>
              <w:bottom w:val="single" w:color="auto" w:sz="4" w:space="0"/>
              <w:right w:val="single" w:color="auto" w:sz="4" w:space="0"/>
            </w:tcBorders>
          </w:tcPr>
          <w:p w14:paraId="500D6147">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по </w:t>
            </w:r>
            <w:r>
              <w:fldChar w:fldCharType="begin"/>
            </w:r>
            <w:r>
              <w:instrText xml:space="preserve"> HYPERLINK "garantF1://12064673.0" </w:instrText>
            </w:r>
            <w:r>
              <w:fldChar w:fldCharType="separate"/>
            </w:r>
            <w:r>
              <w:rPr>
                <w:rFonts w:ascii="Courier New" w:hAnsi="Courier New" w:cs="Courier New"/>
                <w:sz w:val="16"/>
                <w:szCs w:val="16"/>
              </w:rPr>
              <w:t>ОКПД</w:t>
            </w:r>
            <w:r>
              <w:rPr>
                <w:rFonts w:ascii="Courier New" w:hAnsi="Courier New" w:cs="Courier New"/>
                <w:sz w:val="16"/>
                <w:szCs w:val="16"/>
              </w:rPr>
              <w:fldChar w:fldCharType="end"/>
            </w:r>
            <w:r>
              <w:rPr>
                <w:rFonts w:ascii="Courier New" w:hAnsi="Courier New" w:cs="Courier New"/>
                <w:sz w:val="16"/>
                <w:szCs w:val="16"/>
              </w:rPr>
              <w:t xml:space="preserve"> (класс, подкласс, группа)</w:t>
            </w:r>
          </w:p>
        </w:tc>
        <w:tc>
          <w:tcPr>
            <w:tcW w:w="7796" w:type="dxa"/>
            <w:gridSpan w:val="4"/>
            <w:tcBorders>
              <w:top w:val="single" w:color="auto" w:sz="4" w:space="0"/>
              <w:left w:val="single" w:color="auto" w:sz="4" w:space="0"/>
              <w:bottom w:val="single" w:color="auto" w:sz="4" w:space="0"/>
              <w:right w:val="single" w:color="auto" w:sz="4" w:space="0"/>
            </w:tcBorders>
          </w:tcPr>
          <w:p w14:paraId="198F9423">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(проект нормативного правового (правового) акта), устанавливающий порядок расчета объема бюджетных ассигнований</w:t>
            </w:r>
          </w:p>
        </w:tc>
        <w:tc>
          <w:tcPr>
            <w:tcW w:w="2469" w:type="dxa"/>
            <w:vMerge w:val="restart"/>
            <w:tcBorders>
              <w:top w:val="single" w:color="auto" w:sz="4" w:space="0"/>
              <w:left w:val="single" w:color="auto" w:sz="4" w:space="0"/>
              <w:bottom w:val="single" w:color="auto" w:sz="4" w:space="0"/>
              <w:right w:val="single" w:color="auto" w:sz="4" w:space="0"/>
            </w:tcBorders>
          </w:tcPr>
          <w:p w14:paraId="14B941E2">
            <w:pPr>
              <w:autoSpaceDE w:val="0"/>
              <w:adjustRightInd w:val="0"/>
              <w:jc w:val="center"/>
              <w:rPr>
                <w:rFonts w:ascii="Courier New" w:hAnsi="Courier New" w:cs="Courier New"/>
                <w:sz w:val="16"/>
                <w:szCs w:val="16"/>
              </w:rPr>
            </w:pPr>
            <w:r>
              <w:rPr>
                <w:rFonts w:ascii="Courier New" w:hAnsi="Courier New" w:cs="Courier New"/>
                <w:sz w:val="16"/>
                <w:szCs w:val="16"/>
              </w:rPr>
              <w:t>Пояснение по обоснованию объема бюджетных ассигнований</w:t>
            </w:r>
          </w:p>
        </w:tc>
      </w:tr>
      <w:tr w14:paraId="0C3CB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vMerge w:val="continue"/>
            <w:tcBorders>
              <w:top w:val="single" w:color="auto" w:sz="4" w:space="0"/>
              <w:left w:val="single" w:color="auto" w:sz="4" w:space="0"/>
              <w:bottom w:val="single" w:color="auto" w:sz="4" w:space="0"/>
              <w:right w:val="single" w:color="auto" w:sz="4" w:space="0"/>
            </w:tcBorders>
          </w:tcPr>
          <w:p w14:paraId="6B0A2820">
            <w:pPr>
              <w:autoSpaceDE w:val="0"/>
              <w:adjustRightInd w:val="0"/>
              <w:jc w:val="center"/>
              <w:rPr>
                <w:rFonts w:ascii="Courier New" w:hAnsi="Courier New" w:cs="Courier New"/>
                <w:sz w:val="16"/>
                <w:szCs w:val="16"/>
              </w:rPr>
            </w:pPr>
          </w:p>
        </w:tc>
        <w:tc>
          <w:tcPr>
            <w:tcW w:w="1994" w:type="dxa"/>
            <w:vMerge w:val="continue"/>
            <w:tcBorders>
              <w:top w:val="single" w:color="auto" w:sz="4" w:space="0"/>
              <w:left w:val="single" w:color="auto" w:sz="4" w:space="0"/>
              <w:bottom w:val="single" w:color="auto" w:sz="4" w:space="0"/>
              <w:right w:val="single" w:color="auto" w:sz="4" w:space="0"/>
            </w:tcBorders>
          </w:tcPr>
          <w:p w14:paraId="1B65E357">
            <w:pPr>
              <w:autoSpaceDE w:val="0"/>
              <w:adjustRightInd w:val="0"/>
              <w:jc w:val="center"/>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3B9A1913">
            <w:pPr>
              <w:autoSpaceDE w:val="0"/>
              <w:adjustRightInd w:val="0"/>
              <w:jc w:val="center"/>
              <w:rPr>
                <w:rFonts w:ascii="Courier New" w:hAnsi="Courier New" w:cs="Courier New"/>
                <w:sz w:val="16"/>
                <w:szCs w:val="16"/>
              </w:rPr>
            </w:pPr>
            <w:r>
              <w:rPr>
                <w:rFonts w:ascii="Courier New" w:hAnsi="Courier New" w:cs="Courier New"/>
                <w:sz w:val="16"/>
                <w:szCs w:val="16"/>
              </w:rPr>
              <w:t>код</w:t>
            </w:r>
          </w:p>
        </w:tc>
        <w:tc>
          <w:tcPr>
            <w:tcW w:w="1417" w:type="dxa"/>
            <w:tcBorders>
              <w:top w:val="single" w:color="auto" w:sz="4" w:space="0"/>
              <w:left w:val="single" w:color="auto" w:sz="4" w:space="0"/>
              <w:bottom w:val="single" w:color="auto" w:sz="4" w:space="0"/>
              <w:right w:val="single" w:color="auto" w:sz="4" w:space="0"/>
            </w:tcBorders>
          </w:tcPr>
          <w:p w14:paraId="1A8C0EB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980" w:type="dxa"/>
            <w:tcBorders>
              <w:top w:val="single" w:color="auto" w:sz="4" w:space="0"/>
              <w:left w:val="single" w:color="auto" w:sz="4" w:space="0"/>
              <w:bottom w:val="single" w:color="auto" w:sz="4" w:space="0"/>
              <w:right w:val="single" w:color="auto" w:sz="4" w:space="0"/>
            </w:tcBorders>
          </w:tcPr>
          <w:p w14:paraId="4B5BF594">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"sub_130210222"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840" w:type="dxa"/>
            <w:tcBorders>
              <w:top w:val="single" w:color="auto" w:sz="4" w:space="0"/>
              <w:left w:val="single" w:color="auto" w:sz="4" w:space="0"/>
              <w:bottom w:val="single" w:color="auto" w:sz="4" w:space="0"/>
              <w:right w:val="single" w:color="auto" w:sz="4" w:space="0"/>
            </w:tcBorders>
          </w:tcPr>
          <w:p w14:paraId="30E7CC33">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980" w:type="dxa"/>
            <w:tcBorders>
              <w:top w:val="single" w:color="auto" w:sz="4" w:space="0"/>
              <w:left w:val="single" w:color="auto" w:sz="4" w:space="0"/>
              <w:bottom w:val="single" w:color="auto" w:sz="4" w:space="0"/>
              <w:right w:val="single" w:color="auto" w:sz="4" w:space="0"/>
            </w:tcBorders>
          </w:tcPr>
          <w:p w14:paraId="56820EC6">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4996" w:type="dxa"/>
            <w:tcBorders>
              <w:top w:val="single" w:color="auto" w:sz="4" w:space="0"/>
              <w:left w:val="single" w:color="auto" w:sz="4" w:space="0"/>
              <w:bottom w:val="single" w:color="auto" w:sz="4" w:space="0"/>
              <w:right w:val="single" w:color="auto" w:sz="4" w:space="0"/>
            </w:tcBorders>
          </w:tcPr>
          <w:p w14:paraId="5DA7230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2469" w:type="dxa"/>
            <w:vMerge w:val="continue"/>
            <w:tcBorders>
              <w:top w:val="single" w:color="auto" w:sz="4" w:space="0"/>
              <w:left w:val="single" w:color="auto" w:sz="4" w:space="0"/>
              <w:bottom w:val="single" w:color="auto" w:sz="4" w:space="0"/>
              <w:right w:val="single" w:color="auto" w:sz="4" w:space="0"/>
            </w:tcBorders>
          </w:tcPr>
          <w:p w14:paraId="3780C99F">
            <w:pPr>
              <w:autoSpaceDE w:val="0"/>
              <w:adjustRightInd w:val="0"/>
              <w:jc w:val="center"/>
              <w:rPr>
                <w:rFonts w:ascii="Courier New" w:hAnsi="Courier New" w:cs="Courier New"/>
                <w:sz w:val="16"/>
                <w:szCs w:val="16"/>
              </w:rPr>
            </w:pPr>
          </w:p>
        </w:tc>
      </w:tr>
      <w:tr w14:paraId="3BD76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733624F7">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94" w:type="dxa"/>
            <w:tcBorders>
              <w:top w:val="single" w:color="auto" w:sz="4" w:space="0"/>
              <w:left w:val="single" w:color="auto" w:sz="4" w:space="0"/>
              <w:bottom w:val="single" w:color="auto" w:sz="4" w:space="0"/>
              <w:right w:val="single" w:color="auto" w:sz="4" w:space="0"/>
            </w:tcBorders>
          </w:tcPr>
          <w:p w14:paraId="64C14E85">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709" w:type="dxa"/>
            <w:tcBorders>
              <w:top w:val="single" w:color="auto" w:sz="4" w:space="0"/>
              <w:left w:val="single" w:color="auto" w:sz="4" w:space="0"/>
              <w:bottom w:val="single" w:color="auto" w:sz="4" w:space="0"/>
              <w:right w:val="single" w:color="auto" w:sz="4" w:space="0"/>
            </w:tcBorders>
          </w:tcPr>
          <w:p w14:paraId="31B60AD9">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417" w:type="dxa"/>
            <w:tcBorders>
              <w:top w:val="single" w:color="auto" w:sz="4" w:space="0"/>
              <w:left w:val="single" w:color="auto" w:sz="4" w:space="0"/>
              <w:bottom w:val="single" w:color="auto" w:sz="4" w:space="0"/>
              <w:right w:val="single" w:color="auto" w:sz="4" w:space="0"/>
            </w:tcBorders>
          </w:tcPr>
          <w:p w14:paraId="7FAFAF54">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980" w:type="dxa"/>
            <w:tcBorders>
              <w:top w:val="single" w:color="auto" w:sz="4" w:space="0"/>
              <w:left w:val="single" w:color="auto" w:sz="4" w:space="0"/>
              <w:bottom w:val="single" w:color="auto" w:sz="4" w:space="0"/>
              <w:right w:val="single" w:color="auto" w:sz="4" w:space="0"/>
            </w:tcBorders>
          </w:tcPr>
          <w:p w14:paraId="1C4C2FC4">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840" w:type="dxa"/>
            <w:tcBorders>
              <w:top w:val="single" w:color="auto" w:sz="4" w:space="0"/>
              <w:left w:val="single" w:color="auto" w:sz="4" w:space="0"/>
              <w:bottom w:val="single" w:color="auto" w:sz="4" w:space="0"/>
              <w:right w:val="single" w:color="auto" w:sz="4" w:space="0"/>
            </w:tcBorders>
          </w:tcPr>
          <w:p w14:paraId="3BA92F30">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980" w:type="dxa"/>
            <w:tcBorders>
              <w:top w:val="single" w:color="auto" w:sz="4" w:space="0"/>
              <w:left w:val="single" w:color="auto" w:sz="4" w:space="0"/>
              <w:bottom w:val="single" w:color="auto" w:sz="4" w:space="0"/>
              <w:right w:val="single" w:color="auto" w:sz="4" w:space="0"/>
            </w:tcBorders>
          </w:tcPr>
          <w:p w14:paraId="64BBF8BE">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4996" w:type="dxa"/>
            <w:tcBorders>
              <w:top w:val="single" w:color="auto" w:sz="4" w:space="0"/>
              <w:left w:val="single" w:color="auto" w:sz="4" w:space="0"/>
              <w:bottom w:val="single" w:color="auto" w:sz="4" w:space="0"/>
              <w:right w:val="single" w:color="auto" w:sz="4" w:space="0"/>
            </w:tcBorders>
          </w:tcPr>
          <w:p w14:paraId="5D71DBA2">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2469" w:type="dxa"/>
            <w:tcBorders>
              <w:top w:val="single" w:color="auto" w:sz="4" w:space="0"/>
              <w:left w:val="single" w:color="auto" w:sz="4" w:space="0"/>
              <w:bottom w:val="single" w:color="auto" w:sz="4" w:space="0"/>
              <w:right w:val="single" w:color="auto" w:sz="4" w:space="0"/>
            </w:tcBorders>
          </w:tcPr>
          <w:p w14:paraId="7AC56C6D">
            <w:pPr>
              <w:autoSpaceDE w:val="0"/>
              <w:adjustRightInd w:val="0"/>
              <w:jc w:val="center"/>
              <w:rPr>
                <w:rFonts w:ascii="Courier New" w:hAnsi="Courier New" w:cs="Courier New"/>
                <w:sz w:val="16"/>
                <w:szCs w:val="16"/>
              </w:rPr>
            </w:pPr>
            <w:r>
              <w:rPr>
                <w:rFonts w:ascii="Courier New" w:hAnsi="Courier New" w:cs="Courier New"/>
                <w:sz w:val="16"/>
                <w:szCs w:val="16"/>
              </w:rPr>
              <w:t>9</w:t>
            </w:r>
          </w:p>
        </w:tc>
      </w:tr>
      <w:tr w14:paraId="0C911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57DD0FE5">
            <w:pPr>
              <w:autoSpaceDE w:val="0"/>
              <w:adjustRightInd w:val="0"/>
              <w:jc w:val="center"/>
              <w:rPr>
                <w:rFonts w:ascii="Courier New" w:hAnsi="Courier New" w:cs="Courier New"/>
                <w:sz w:val="16"/>
                <w:szCs w:val="16"/>
              </w:rPr>
            </w:pPr>
          </w:p>
        </w:tc>
        <w:tc>
          <w:tcPr>
            <w:tcW w:w="1994" w:type="dxa"/>
            <w:tcBorders>
              <w:top w:val="single" w:color="auto" w:sz="4" w:space="0"/>
              <w:left w:val="single" w:color="auto" w:sz="4" w:space="0"/>
              <w:bottom w:val="single" w:color="auto" w:sz="4" w:space="0"/>
              <w:right w:val="single" w:color="auto" w:sz="4" w:space="0"/>
            </w:tcBorders>
          </w:tcPr>
          <w:p w14:paraId="78F6E3C8">
            <w:pPr>
              <w:autoSpaceDE w:val="0"/>
              <w:adjustRightInd w:val="0"/>
              <w:jc w:val="center"/>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78497405">
            <w:pPr>
              <w:autoSpaceDE w:val="0"/>
              <w:adjustRightInd w:val="0"/>
              <w:jc w:val="center"/>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5C17DCB7">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0769BE4">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2AF177D">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CA2D256">
            <w:pPr>
              <w:autoSpaceDE w:val="0"/>
              <w:adjustRightInd w:val="0"/>
              <w:jc w:val="center"/>
              <w:rPr>
                <w:rFonts w:ascii="Courier New" w:hAnsi="Courier New" w:cs="Courier New"/>
                <w:sz w:val="16"/>
                <w:szCs w:val="16"/>
              </w:rPr>
            </w:pPr>
          </w:p>
        </w:tc>
        <w:tc>
          <w:tcPr>
            <w:tcW w:w="4996" w:type="dxa"/>
            <w:tcBorders>
              <w:top w:val="single" w:color="auto" w:sz="4" w:space="0"/>
              <w:left w:val="single" w:color="auto" w:sz="4" w:space="0"/>
              <w:bottom w:val="single" w:color="auto" w:sz="4" w:space="0"/>
              <w:right w:val="single" w:color="auto" w:sz="4" w:space="0"/>
            </w:tcBorders>
          </w:tcPr>
          <w:p w14:paraId="30562843">
            <w:pPr>
              <w:autoSpaceDE w:val="0"/>
              <w:adjustRightInd w:val="0"/>
              <w:jc w:val="center"/>
              <w:rPr>
                <w:rFonts w:ascii="Courier New" w:hAnsi="Courier New" w:cs="Courier New"/>
                <w:sz w:val="16"/>
                <w:szCs w:val="16"/>
              </w:rPr>
            </w:pPr>
          </w:p>
        </w:tc>
        <w:tc>
          <w:tcPr>
            <w:tcW w:w="2469" w:type="dxa"/>
            <w:tcBorders>
              <w:top w:val="single" w:color="auto" w:sz="4" w:space="0"/>
              <w:left w:val="single" w:color="auto" w:sz="4" w:space="0"/>
              <w:bottom w:val="single" w:color="auto" w:sz="4" w:space="0"/>
              <w:right w:val="single" w:color="auto" w:sz="4" w:space="0"/>
            </w:tcBorders>
          </w:tcPr>
          <w:p w14:paraId="0F9DB849">
            <w:pPr>
              <w:autoSpaceDE w:val="0"/>
              <w:adjustRightInd w:val="0"/>
              <w:jc w:val="center"/>
              <w:rPr>
                <w:rFonts w:ascii="Courier New" w:hAnsi="Courier New" w:cs="Courier New"/>
                <w:sz w:val="16"/>
                <w:szCs w:val="16"/>
              </w:rPr>
            </w:pPr>
          </w:p>
        </w:tc>
      </w:tr>
      <w:tr w14:paraId="18FF5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726402A8">
            <w:pPr>
              <w:autoSpaceDE w:val="0"/>
              <w:adjustRightInd w:val="0"/>
              <w:jc w:val="center"/>
              <w:rPr>
                <w:rFonts w:ascii="Courier New" w:hAnsi="Courier New" w:cs="Courier New"/>
                <w:sz w:val="16"/>
                <w:szCs w:val="16"/>
              </w:rPr>
            </w:pPr>
          </w:p>
        </w:tc>
        <w:tc>
          <w:tcPr>
            <w:tcW w:w="1994" w:type="dxa"/>
            <w:tcBorders>
              <w:top w:val="single" w:color="auto" w:sz="4" w:space="0"/>
              <w:left w:val="single" w:color="auto" w:sz="4" w:space="0"/>
              <w:bottom w:val="single" w:color="auto" w:sz="4" w:space="0"/>
              <w:right w:val="single" w:color="auto" w:sz="4" w:space="0"/>
            </w:tcBorders>
          </w:tcPr>
          <w:p w14:paraId="1FE1EAB1">
            <w:pPr>
              <w:autoSpaceDE w:val="0"/>
              <w:adjustRightInd w:val="0"/>
              <w:jc w:val="center"/>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0EB0346B">
            <w:pPr>
              <w:autoSpaceDE w:val="0"/>
              <w:adjustRightInd w:val="0"/>
              <w:jc w:val="center"/>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0A50917B">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8CB10CB">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2AE8172">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F2BEEB3">
            <w:pPr>
              <w:autoSpaceDE w:val="0"/>
              <w:adjustRightInd w:val="0"/>
              <w:jc w:val="center"/>
              <w:rPr>
                <w:rFonts w:ascii="Courier New" w:hAnsi="Courier New" w:cs="Courier New"/>
                <w:sz w:val="16"/>
                <w:szCs w:val="16"/>
              </w:rPr>
            </w:pPr>
          </w:p>
        </w:tc>
        <w:tc>
          <w:tcPr>
            <w:tcW w:w="4996" w:type="dxa"/>
            <w:tcBorders>
              <w:top w:val="single" w:color="auto" w:sz="4" w:space="0"/>
              <w:left w:val="single" w:color="auto" w:sz="4" w:space="0"/>
              <w:bottom w:val="single" w:color="auto" w:sz="4" w:space="0"/>
              <w:right w:val="single" w:color="auto" w:sz="4" w:space="0"/>
            </w:tcBorders>
          </w:tcPr>
          <w:p w14:paraId="38C36C76">
            <w:pPr>
              <w:autoSpaceDE w:val="0"/>
              <w:adjustRightInd w:val="0"/>
              <w:jc w:val="center"/>
              <w:rPr>
                <w:rFonts w:ascii="Courier New" w:hAnsi="Courier New" w:cs="Courier New"/>
                <w:sz w:val="16"/>
                <w:szCs w:val="16"/>
              </w:rPr>
            </w:pPr>
          </w:p>
        </w:tc>
        <w:tc>
          <w:tcPr>
            <w:tcW w:w="2469" w:type="dxa"/>
            <w:tcBorders>
              <w:top w:val="single" w:color="auto" w:sz="4" w:space="0"/>
              <w:left w:val="single" w:color="auto" w:sz="4" w:space="0"/>
              <w:bottom w:val="single" w:color="auto" w:sz="4" w:space="0"/>
              <w:right w:val="single" w:color="auto" w:sz="4" w:space="0"/>
            </w:tcBorders>
          </w:tcPr>
          <w:p w14:paraId="2EB37F62">
            <w:pPr>
              <w:autoSpaceDE w:val="0"/>
              <w:adjustRightInd w:val="0"/>
              <w:jc w:val="center"/>
              <w:rPr>
                <w:rFonts w:ascii="Courier New" w:hAnsi="Courier New" w:cs="Courier New"/>
                <w:sz w:val="16"/>
                <w:szCs w:val="16"/>
              </w:rPr>
            </w:pPr>
          </w:p>
        </w:tc>
      </w:tr>
      <w:tr w14:paraId="77F25D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5CAE6B28">
            <w:pPr>
              <w:autoSpaceDE w:val="0"/>
              <w:adjustRightInd w:val="0"/>
              <w:jc w:val="center"/>
              <w:rPr>
                <w:rFonts w:ascii="Courier New" w:hAnsi="Courier New" w:cs="Courier New"/>
                <w:sz w:val="16"/>
                <w:szCs w:val="16"/>
              </w:rPr>
            </w:pPr>
          </w:p>
        </w:tc>
        <w:tc>
          <w:tcPr>
            <w:tcW w:w="1994" w:type="dxa"/>
            <w:tcBorders>
              <w:top w:val="single" w:color="auto" w:sz="4" w:space="0"/>
              <w:left w:val="single" w:color="auto" w:sz="4" w:space="0"/>
              <w:bottom w:val="single" w:color="auto" w:sz="4" w:space="0"/>
              <w:right w:val="single" w:color="auto" w:sz="4" w:space="0"/>
            </w:tcBorders>
          </w:tcPr>
          <w:p w14:paraId="792B1905">
            <w:pPr>
              <w:autoSpaceDE w:val="0"/>
              <w:adjustRightInd w:val="0"/>
              <w:jc w:val="center"/>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15B88D19">
            <w:pPr>
              <w:autoSpaceDE w:val="0"/>
              <w:adjustRightInd w:val="0"/>
              <w:jc w:val="center"/>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06129E2">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354C915">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FA01A29">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6735C7A">
            <w:pPr>
              <w:autoSpaceDE w:val="0"/>
              <w:adjustRightInd w:val="0"/>
              <w:jc w:val="center"/>
              <w:rPr>
                <w:rFonts w:ascii="Courier New" w:hAnsi="Courier New" w:cs="Courier New"/>
                <w:sz w:val="16"/>
                <w:szCs w:val="16"/>
              </w:rPr>
            </w:pPr>
          </w:p>
        </w:tc>
        <w:tc>
          <w:tcPr>
            <w:tcW w:w="4996" w:type="dxa"/>
            <w:tcBorders>
              <w:top w:val="single" w:color="auto" w:sz="4" w:space="0"/>
              <w:left w:val="single" w:color="auto" w:sz="4" w:space="0"/>
              <w:bottom w:val="single" w:color="auto" w:sz="4" w:space="0"/>
              <w:right w:val="single" w:color="auto" w:sz="4" w:space="0"/>
            </w:tcBorders>
          </w:tcPr>
          <w:p w14:paraId="1101FE6E">
            <w:pPr>
              <w:autoSpaceDE w:val="0"/>
              <w:adjustRightInd w:val="0"/>
              <w:jc w:val="center"/>
              <w:rPr>
                <w:rFonts w:ascii="Courier New" w:hAnsi="Courier New" w:cs="Courier New"/>
                <w:sz w:val="16"/>
                <w:szCs w:val="16"/>
              </w:rPr>
            </w:pPr>
          </w:p>
        </w:tc>
        <w:tc>
          <w:tcPr>
            <w:tcW w:w="2469" w:type="dxa"/>
            <w:tcBorders>
              <w:top w:val="single" w:color="auto" w:sz="4" w:space="0"/>
              <w:left w:val="single" w:color="auto" w:sz="4" w:space="0"/>
              <w:bottom w:val="single" w:color="auto" w:sz="4" w:space="0"/>
              <w:right w:val="single" w:color="auto" w:sz="4" w:space="0"/>
            </w:tcBorders>
          </w:tcPr>
          <w:p w14:paraId="1D9990F9">
            <w:pPr>
              <w:autoSpaceDE w:val="0"/>
              <w:adjustRightInd w:val="0"/>
              <w:jc w:val="center"/>
              <w:rPr>
                <w:rFonts w:ascii="Courier New" w:hAnsi="Courier New" w:cs="Courier New"/>
                <w:sz w:val="16"/>
                <w:szCs w:val="16"/>
              </w:rPr>
            </w:pPr>
          </w:p>
        </w:tc>
      </w:tr>
    </w:tbl>
    <w:p w14:paraId="4EA41181">
      <w:pPr>
        <w:autoSpaceDE w:val="0"/>
        <w:ind w:firstLine="720"/>
        <w:jc w:val="both"/>
        <w:rPr>
          <w:rFonts w:ascii="Courier New" w:hAnsi="Courier New" w:cs="Courier New"/>
          <w:sz w:val="16"/>
          <w:szCs w:val="16"/>
          <w:lang w:eastAsia="ar-SA"/>
        </w:rPr>
      </w:pPr>
    </w:p>
    <w:p w14:paraId="33AEB869">
      <w:pPr>
        <w:autoSpaceDE w:val="0"/>
        <w:ind w:firstLine="720"/>
        <w:jc w:val="both"/>
        <w:rPr>
          <w:rFonts w:ascii="Courier New" w:hAnsi="Courier New" w:cs="Courier New"/>
          <w:sz w:val="16"/>
          <w:szCs w:val="16"/>
          <w:lang w:eastAsia="ar-SA"/>
        </w:rPr>
      </w:pPr>
      <w:bookmarkStart w:id="125" w:name="sub_130210222"/>
      <w:r>
        <w:rPr>
          <w:rFonts w:ascii="Courier New" w:hAnsi="Courier New" w:cs="Courier New"/>
          <w:sz w:val="16"/>
          <w:szCs w:val="16"/>
          <w:lang w:eastAsia="ar-SA"/>
        </w:rPr>
        <w:t>(2) графа 5 заполняется на основании справочника "Виды нормативных правовых (правовых) актов"</w:t>
      </w:r>
    </w:p>
    <w:bookmarkEnd w:id="125"/>
    <w:p w14:paraId="5FDC2383">
      <w:pPr>
        <w:autoSpaceDE w:val="0"/>
        <w:ind w:firstLine="720"/>
        <w:jc w:val="both"/>
        <w:rPr>
          <w:rFonts w:ascii="Courier New" w:hAnsi="Courier New" w:cs="Courier New"/>
          <w:sz w:val="16"/>
          <w:szCs w:val="16"/>
          <w:lang w:eastAsia="ar-SA"/>
        </w:rPr>
      </w:pPr>
    </w:p>
    <w:p w14:paraId="0DAFE6FC">
      <w:pPr>
        <w:autoSpaceDE w:val="0"/>
        <w:ind w:firstLine="698"/>
        <w:jc w:val="right"/>
        <w:rPr>
          <w:rFonts w:ascii="Courier New" w:hAnsi="Courier New" w:cs="Courier New"/>
          <w:b/>
          <w:sz w:val="16"/>
          <w:szCs w:val="16"/>
          <w:lang w:eastAsia="ar-SA"/>
        </w:rPr>
      </w:pPr>
      <w:bookmarkStart w:id="126" w:name="sub_1303100"/>
    </w:p>
    <w:p w14:paraId="566576D9">
      <w:pPr>
        <w:autoSpaceDE w:val="0"/>
        <w:ind w:firstLine="698"/>
        <w:jc w:val="right"/>
        <w:rPr>
          <w:rFonts w:ascii="Courier New" w:hAnsi="Courier New" w:cs="Courier New"/>
          <w:sz w:val="16"/>
          <w:szCs w:val="16"/>
          <w:lang w:eastAsia="ar-SA"/>
        </w:rPr>
      </w:pPr>
      <w:r>
        <w:rPr>
          <w:rFonts w:ascii="Courier New" w:hAnsi="Courier New" w:cs="Courier New"/>
          <w:b/>
          <w:sz w:val="16"/>
          <w:szCs w:val="16"/>
          <w:lang w:eastAsia="ar-SA"/>
        </w:rPr>
        <w:t>Форма N 03.100</w:t>
      </w:r>
    </w:p>
    <w:bookmarkEnd w:id="126"/>
    <w:p w14:paraId="4971D793">
      <w:pPr>
        <w:autoSpaceDE w:val="0"/>
        <w:ind w:firstLine="720"/>
        <w:jc w:val="both"/>
        <w:rPr>
          <w:rFonts w:ascii="Courier New" w:hAnsi="Courier New" w:cs="Courier New"/>
          <w:sz w:val="16"/>
          <w:szCs w:val="16"/>
          <w:lang w:eastAsia="ar-SA"/>
        </w:rPr>
      </w:pPr>
    </w:p>
    <w:p w14:paraId="2DA5B695">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по социальному обеспечению и иным выплатам населению в части публичных (публичных нормативных)обязательств Александровского сельсовета (виды расходов 312, 313, 321, 322, 323, 324, 330, 340, 350, 360)</w:t>
      </w:r>
    </w:p>
    <w:p w14:paraId="5BE2175E">
      <w:pPr>
        <w:autoSpaceDE w:val="0"/>
        <w:ind w:firstLine="720"/>
        <w:jc w:val="both"/>
        <w:rPr>
          <w:rFonts w:ascii="Courier New" w:hAnsi="Courier New" w:cs="Courier New"/>
          <w:sz w:val="16"/>
          <w:szCs w:val="16"/>
          <w:lang w:eastAsia="ar-SA"/>
        </w:rPr>
      </w:pPr>
    </w:p>
    <w:p w14:paraId="5DE0E83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 ____________ 20__ г.       Дата _______________</w:t>
      </w:r>
    </w:p>
    <w:p w14:paraId="5B42131E">
      <w:pPr>
        <w:autoSpaceDE w:val="0"/>
        <w:ind w:firstLine="720"/>
        <w:jc w:val="both"/>
        <w:rPr>
          <w:rFonts w:ascii="Courier New" w:hAnsi="Courier New" w:cs="Courier New"/>
          <w:sz w:val="16"/>
          <w:szCs w:val="16"/>
          <w:lang w:eastAsia="ar-SA"/>
        </w:rPr>
      </w:pPr>
    </w:p>
    <w:p w14:paraId="1D3D3D0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2A9734F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7CF9D97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57CC7E3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310DBBB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11F1557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26FFC5E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48A93C06">
      <w:pPr>
        <w:autoSpaceDE w:val="0"/>
        <w:ind w:firstLine="720"/>
        <w:jc w:val="both"/>
        <w:rPr>
          <w:rFonts w:ascii="Courier New" w:hAnsi="Courier New" w:cs="Courier New"/>
          <w:sz w:val="16"/>
          <w:szCs w:val="16"/>
          <w:lang w:eastAsia="ar-SA"/>
        </w:rPr>
      </w:pPr>
    </w:p>
    <w:p w14:paraId="79518800">
      <w:pPr>
        <w:autoSpaceDE w:val="0"/>
        <w:ind w:firstLine="708"/>
        <w:jc w:val="center"/>
        <w:rPr>
          <w:rFonts w:ascii="Courier New" w:hAnsi="Courier New" w:cs="Courier New"/>
          <w:sz w:val="16"/>
          <w:szCs w:val="16"/>
          <w:lang w:eastAsia="ar-SA"/>
        </w:rPr>
      </w:pPr>
      <w:bookmarkStart w:id="127" w:name="sub_1303101"/>
      <w:r>
        <w:rPr>
          <w:rFonts w:ascii="Courier New" w:hAnsi="Courier New" w:cs="Courier New"/>
          <w:b/>
          <w:sz w:val="16"/>
          <w:szCs w:val="16"/>
          <w:lang w:eastAsia="ar-SA"/>
        </w:rPr>
        <w:t>1. Общий объем бюджетных ассигнований по социальному обеспечению</w:t>
      </w:r>
      <w:bookmarkEnd w:id="127"/>
      <w:r>
        <w:rPr>
          <w:rFonts w:ascii="Courier New" w:hAnsi="Courier New" w:cs="Courier New"/>
          <w:b/>
          <w:sz w:val="16"/>
          <w:szCs w:val="16"/>
          <w:lang w:eastAsia="ar-SA"/>
        </w:rPr>
        <w:t xml:space="preserve"> населения и иным выплатам населению в части публичных (публичных нормативных) обязательств</w:t>
      </w:r>
    </w:p>
    <w:p w14:paraId="69C57244">
      <w:pPr>
        <w:autoSpaceDE w:val="0"/>
        <w:ind w:firstLine="720"/>
        <w:jc w:val="both"/>
        <w:rPr>
          <w:rFonts w:ascii="Courier New" w:hAnsi="Courier New" w:cs="Courier New"/>
          <w:sz w:val="16"/>
          <w:szCs w:val="16"/>
          <w:lang w:eastAsia="ar-SA"/>
        </w:rPr>
      </w:pPr>
    </w:p>
    <w:tbl>
      <w:tblPr>
        <w:tblStyle w:val="7"/>
        <w:tblW w:w="1466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0"/>
        <w:gridCol w:w="700"/>
        <w:gridCol w:w="840"/>
        <w:gridCol w:w="840"/>
        <w:gridCol w:w="980"/>
        <w:gridCol w:w="1317"/>
        <w:gridCol w:w="1474"/>
        <w:gridCol w:w="1486"/>
        <w:gridCol w:w="1576"/>
        <w:gridCol w:w="3888"/>
      </w:tblGrid>
      <w:tr w14:paraId="072A5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restart"/>
            <w:tcBorders>
              <w:top w:val="single" w:color="auto" w:sz="4" w:space="0"/>
              <w:left w:val="single" w:color="auto" w:sz="4" w:space="0"/>
              <w:bottom w:val="single" w:color="auto" w:sz="4" w:space="0"/>
              <w:right w:val="single" w:color="auto" w:sz="4" w:space="0"/>
            </w:tcBorders>
          </w:tcPr>
          <w:p w14:paraId="29EC5345">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3360" w:type="dxa"/>
            <w:gridSpan w:val="4"/>
            <w:tcBorders>
              <w:top w:val="single" w:color="auto" w:sz="4" w:space="0"/>
              <w:left w:val="single" w:color="auto" w:sz="4" w:space="0"/>
              <w:bottom w:val="single" w:color="auto" w:sz="4" w:space="0"/>
              <w:right w:val="single" w:color="auto" w:sz="4" w:space="0"/>
            </w:tcBorders>
          </w:tcPr>
          <w:p w14:paraId="7472A650">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5853" w:type="dxa"/>
            <w:gridSpan w:val="4"/>
            <w:tcBorders>
              <w:top w:val="single" w:color="auto" w:sz="4" w:space="0"/>
              <w:left w:val="single" w:color="auto" w:sz="4" w:space="0"/>
              <w:bottom w:val="single" w:color="auto" w:sz="4" w:space="0"/>
              <w:right w:val="single" w:color="auto" w:sz="4" w:space="0"/>
            </w:tcBorders>
          </w:tcPr>
          <w:p w14:paraId="2CEA31B8">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"sub_13031011"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3888" w:type="dxa"/>
            <w:vMerge w:val="restart"/>
            <w:tcBorders>
              <w:top w:val="single" w:color="auto" w:sz="4" w:space="0"/>
              <w:left w:val="single" w:color="auto" w:sz="4" w:space="0"/>
            </w:tcBorders>
          </w:tcPr>
          <w:p w14:paraId="64E67CBB">
            <w:pPr>
              <w:autoSpaceDE w:val="0"/>
              <w:adjustRightInd w:val="0"/>
              <w:jc w:val="center"/>
              <w:rPr>
                <w:rFonts w:ascii="Courier New" w:hAnsi="Courier New" w:cs="Courier New"/>
                <w:sz w:val="16"/>
                <w:szCs w:val="16"/>
              </w:rPr>
            </w:pPr>
            <w:r>
              <w:rPr>
                <w:rFonts w:ascii="Courier New" w:hAnsi="Courier New" w:cs="Courier New"/>
                <w:sz w:val="16"/>
                <w:szCs w:val="16"/>
              </w:rPr>
              <w:t>Объем принятых бюджетных обязательств, подлежащих исполнению за пределами планового периода, тыс. руб.</w:t>
            </w:r>
            <w:r>
              <w:fldChar w:fldCharType="begin"/>
            </w:r>
            <w:r>
              <w:instrText xml:space="preserve"> HYPERLINK \l "sub_13031012"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r>
      <w:tr w14:paraId="33770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continue"/>
            <w:tcBorders>
              <w:top w:val="nil"/>
              <w:left w:val="nil"/>
              <w:bottom w:val="nil"/>
              <w:right w:val="nil"/>
            </w:tcBorders>
          </w:tcPr>
          <w:p w14:paraId="15AD8C44">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3739F140">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840" w:type="dxa"/>
            <w:tcBorders>
              <w:top w:val="single" w:color="auto" w:sz="4" w:space="0"/>
              <w:left w:val="single" w:color="auto" w:sz="4" w:space="0"/>
              <w:bottom w:val="single" w:color="auto" w:sz="4" w:space="0"/>
              <w:right w:val="single" w:color="auto" w:sz="4" w:space="0"/>
            </w:tcBorders>
          </w:tcPr>
          <w:p w14:paraId="31A3CDC1">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840" w:type="dxa"/>
            <w:tcBorders>
              <w:top w:val="single" w:color="auto" w:sz="4" w:space="0"/>
              <w:left w:val="single" w:color="auto" w:sz="4" w:space="0"/>
              <w:bottom w:val="single" w:color="auto" w:sz="4" w:space="0"/>
              <w:right w:val="single" w:color="auto" w:sz="4" w:space="0"/>
            </w:tcBorders>
          </w:tcPr>
          <w:p w14:paraId="74B022FD">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980" w:type="dxa"/>
            <w:tcBorders>
              <w:top w:val="single" w:color="auto" w:sz="4" w:space="0"/>
              <w:left w:val="single" w:color="auto" w:sz="4" w:space="0"/>
              <w:bottom w:val="single" w:color="auto" w:sz="4" w:space="0"/>
              <w:right w:val="single" w:color="auto" w:sz="4" w:space="0"/>
            </w:tcBorders>
          </w:tcPr>
          <w:p w14:paraId="5CC80BF9">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317" w:type="dxa"/>
            <w:tcBorders>
              <w:top w:val="single" w:color="auto" w:sz="4" w:space="0"/>
              <w:left w:val="single" w:color="auto" w:sz="4" w:space="0"/>
              <w:bottom w:val="single" w:color="auto" w:sz="4" w:space="0"/>
              <w:right w:val="single" w:color="auto" w:sz="4" w:space="0"/>
            </w:tcBorders>
          </w:tcPr>
          <w:p w14:paraId="5B41E188">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74" w:type="dxa"/>
            <w:tcBorders>
              <w:top w:val="single" w:color="auto" w:sz="4" w:space="0"/>
              <w:left w:val="single" w:color="auto" w:sz="4" w:space="0"/>
              <w:bottom w:val="single" w:color="auto" w:sz="4" w:space="0"/>
              <w:right w:val="single" w:color="auto" w:sz="4" w:space="0"/>
            </w:tcBorders>
          </w:tcPr>
          <w:p w14:paraId="1EA53E6B">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486" w:type="dxa"/>
            <w:tcBorders>
              <w:top w:val="single" w:color="auto" w:sz="4" w:space="0"/>
              <w:left w:val="single" w:color="auto" w:sz="4" w:space="0"/>
              <w:bottom w:val="single" w:color="auto" w:sz="4" w:space="0"/>
              <w:right w:val="single" w:color="auto" w:sz="4" w:space="0"/>
            </w:tcBorders>
          </w:tcPr>
          <w:p w14:paraId="4868E3EB">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576" w:type="dxa"/>
            <w:tcBorders>
              <w:top w:val="single" w:color="auto" w:sz="4" w:space="0"/>
              <w:left w:val="single" w:color="auto" w:sz="4" w:space="0"/>
              <w:bottom w:val="single" w:color="auto" w:sz="4" w:space="0"/>
              <w:right w:val="single" w:color="auto" w:sz="4" w:space="0"/>
            </w:tcBorders>
          </w:tcPr>
          <w:p w14:paraId="5E2212F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3888" w:type="dxa"/>
            <w:vMerge w:val="continue"/>
            <w:tcBorders>
              <w:left w:val="single" w:color="auto" w:sz="4" w:space="0"/>
              <w:bottom w:val="nil"/>
            </w:tcBorders>
          </w:tcPr>
          <w:p w14:paraId="5FCE20AA">
            <w:pPr>
              <w:autoSpaceDE w:val="0"/>
              <w:adjustRightInd w:val="0"/>
              <w:jc w:val="both"/>
              <w:rPr>
                <w:rFonts w:ascii="Courier New" w:hAnsi="Courier New" w:cs="Courier New"/>
                <w:sz w:val="16"/>
                <w:szCs w:val="16"/>
              </w:rPr>
            </w:pPr>
          </w:p>
        </w:tc>
      </w:tr>
      <w:tr w14:paraId="1975A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5B096D5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0" w:type="dxa"/>
            <w:tcBorders>
              <w:top w:val="single" w:color="auto" w:sz="4" w:space="0"/>
              <w:left w:val="single" w:color="auto" w:sz="4" w:space="0"/>
              <w:bottom w:val="single" w:color="auto" w:sz="4" w:space="0"/>
              <w:right w:val="single" w:color="auto" w:sz="4" w:space="0"/>
            </w:tcBorders>
          </w:tcPr>
          <w:p w14:paraId="047CFF53">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840" w:type="dxa"/>
            <w:tcBorders>
              <w:top w:val="single" w:color="auto" w:sz="4" w:space="0"/>
              <w:left w:val="single" w:color="auto" w:sz="4" w:space="0"/>
              <w:bottom w:val="single" w:color="auto" w:sz="4" w:space="0"/>
              <w:right w:val="single" w:color="auto" w:sz="4" w:space="0"/>
            </w:tcBorders>
          </w:tcPr>
          <w:p w14:paraId="743CCBF7">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840" w:type="dxa"/>
            <w:tcBorders>
              <w:top w:val="single" w:color="auto" w:sz="4" w:space="0"/>
              <w:left w:val="single" w:color="auto" w:sz="4" w:space="0"/>
              <w:bottom w:val="single" w:color="auto" w:sz="4" w:space="0"/>
              <w:right w:val="single" w:color="auto" w:sz="4" w:space="0"/>
            </w:tcBorders>
          </w:tcPr>
          <w:p w14:paraId="07BA61B1">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980" w:type="dxa"/>
            <w:tcBorders>
              <w:top w:val="single" w:color="auto" w:sz="4" w:space="0"/>
              <w:left w:val="single" w:color="auto" w:sz="4" w:space="0"/>
              <w:bottom w:val="single" w:color="auto" w:sz="4" w:space="0"/>
              <w:right w:val="single" w:color="auto" w:sz="4" w:space="0"/>
            </w:tcBorders>
          </w:tcPr>
          <w:p w14:paraId="19969596">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317" w:type="dxa"/>
            <w:tcBorders>
              <w:top w:val="single" w:color="auto" w:sz="4" w:space="0"/>
              <w:left w:val="single" w:color="auto" w:sz="4" w:space="0"/>
              <w:bottom w:val="single" w:color="auto" w:sz="4" w:space="0"/>
              <w:right w:val="single" w:color="auto" w:sz="4" w:space="0"/>
            </w:tcBorders>
          </w:tcPr>
          <w:p w14:paraId="0709E0CE">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474" w:type="dxa"/>
            <w:tcBorders>
              <w:top w:val="single" w:color="auto" w:sz="4" w:space="0"/>
              <w:left w:val="single" w:color="auto" w:sz="4" w:space="0"/>
              <w:bottom w:val="single" w:color="auto" w:sz="4" w:space="0"/>
              <w:right w:val="single" w:color="auto" w:sz="4" w:space="0"/>
            </w:tcBorders>
          </w:tcPr>
          <w:p w14:paraId="0407BDB9">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486" w:type="dxa"/>
            <w:tcBorders>
              <w:top w:val="single" w:color="auto" w:sz="4" w:space="0"/>
              <w:left w:val="single" w:color="auto" w:sz="4" w:space="0"/>
              <w:bottom w:val="single" w:color="auto" w:sz="4" w:space="0"/>
              <w:right w:val="single" w:color="auto" w:sz="4" w:space="0"/>
            </w:tcBorders>
          </w:tcPr>
          <w:p w14:paraId="74601939">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576" w:type="dxa"/>
            <w:tcBorders>
              <w:top w:val="single" w:color="auto" w:sz="4" w:space="0"/>
              <w:left w:val="single" w:color="auto" w:sz="4" w:space="0"/>
              <w:bottom w:val="single" w:color="auto" w:sz="4" w:space="0"/>
              <w:right w:val="single" w:color="auto" w:sz="4" w:space="0"/>
            </w:tcBorders>
          </w:tcPr>
          <w:p w14:paraId="5C230807">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3888" w:type="dxa"/>
            <w:tcBorders>
              <w:top w:val="single" w:color="auto" w:sz="4" w:space="0"/>
              <w:left w:val="single" w:color="auto" w:sz="4" w:space="0"/>
              <w:bottom w:val="single" w:color="auto" w:sz="4" w:space="0"/>
              <w:right w:val="single" w:color="auto" w:sz="4" w:space="0"/>
            </w:tcBorders>
          </w:tcPr>
          <w:p w14:paraId="291EB75A">
            <w:pPr>
              <w:autoSpaceDE w:val="0"/>
              <w:adjustRightInd w:val="0"/>
              <w:jc w:val="center"/>
              <w:rPr>
                <w:rFonts w:ascii="Courier New" w:hAnsi="Courier New" w:cs="Courier New"/>
                <w:sz w:val="16"/>
                <w:szCs w:val="16"/>
              </w:rPr>
            </w:pPr>
            <w:r>
              <w:rPr>
                <w:rFonts w:ascii="Courier New" w:hAnsi="Courier New" w:cs="Courier New"/>
                <w:sz w:val="16"/>
                <w:szCs w:val="16"/>
              </w:rPr>
              <w:t>4</w:t>
            </w:r>
          </w:p>
        </w:tc>
      </w:tr>
      <w:tr w14:paraId="37C85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360D7B06">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18A8B92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20AC26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90EE7B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1B5499F">
            <w:pPr>
              <w:autoSpaceDE w:val="0"/>
              <w:adjustRightInd w:val="0"/>
              <w:jc w:val="both"/>
              <w:rPr>
                <w:rFonts w:ascii="Courier New" w:hAnsi="Courier New" w:cs="Courier New"/>
                <w:sz w:val="16"/>
                <w:szCs w:val="16"/>
              </w:rPr>
            </w:pPr>
          </w:p>
        </w:tc>
        <w:tc>
          <w:tcPr>
            <w:tcW w:w="1317" w:type="dxa"/>
            <w:tcBorders>
              <w:top w:val="single" w:color="auto" w:sz="4" w:space="0"/>
              <w:left w:val="single" w:color="auto" w:sz="4" w:space="0"/>
              <w:bottom w:val="single" w:color="auto" w:sz="4" w:space="0"/>
              <w:right w:val="single" w:color="auto" w:sz="4" w:space="0"/>
            </w:tcBorders>
          </w:tcPr>
          <w:p w14:paraId="6B264847">
            <w:pPr>
              <w:autoSpaceDE w:val="0"/>
              <w:adjustRightInd w:val="0"/>
              <w:jc w:val="both"/>
              <w:rPr>
                <w:rFonts w:ascii="Courier New" w:hAnsi="Courier New" w:cs="Courier New"/>
                <w:sz w:val="16"/>
                <w:szCs w:val="16"/>
              </w:rPr>
            </w:pPr>
          </w:p>
        </w:tc>
        <w:tc>
          <w:tcPr>
            <w:tcW w:w="1474" w:type="dxa"/>
            <w:tcBorders>
              <w:top w:val="single" w:color="auto" w:sz="4" w:space="0"/>
              <w:left w:val="single" w:color="auto" w:sz="4" w:space="0"/>
              <w:bottom w:val="single" w:color="auto" w:sz="4" w:space="0"/>
              <w:right w:val="single" w:color="auto" w:sz="4" w:space="0"/>
            </w:tcBorders>
          </w:tcPr>
          <w:p w14:paraId="65BF05F7">
            <w:pPr>
              <w:autoSpaceDE w:val="0"/>
              <w:adjustRightInd w:val="0"/>
              <w:jc w:val="both"/>
              <w:rPr>
                <w:rFonts w:ascii="Courier New" w:hAnsi="Courier New" w:cs="Courier New"/>
                <w:sz w:val="16"/>
                <w:szCs w:val="16"/>
              </w:rPr>
            </w:pPr>
          </w:p>
        </w:tc>
        <w:tc>
          <w:tcPr>
            <w:tcW w:w="1486" w:type="dxa"/>
            <w:tcBorders>
              <w:top w:val="single" w:color="auto" w:sz="4" w:space="0"/>
              <w:left w:val="single" w:color="auto" w:sz="4" w:space="0"/>
              <w:bottom w:val="single" w:color="auto" w:sz="4" w:space="0"/>
              <w:right w:val="single" w:color="auto" w:sz="4" w:space="0"/>
            </w:tcBorders>
          </w:tcPr>
          <w:p w14:paraId="4A5214B0">
            <w:pPr>
              <w:autoSpaceDE w:val="0"/>
              <w:adjustRightInd w:val="0"/>
              <w:jc w:val="both"/>
              <w:rPr>
                <w:rFonts w:ascii="Courier New" w:hAnsi="Courier New" w:cs="Courier New"/>
                <w:sz w:val="16"/>
                <w:szCs w:val="16"/>
              </w:rPr>
            </w:pPr>
          </w:p>
        </w:tc>
        <w:tc>
          <w:tcPr>
            <w:tcW w:w="1576" w:type="dxa"/>
            <w:tcBorders>
              <w:top w:val="single" w:color="auto" w:sz="4" w:space="0"/>
              <w:left w:val="single" w:color="auto" w:sz="4" w:space="0"/>
              <w:bottom w:val="single" w:color="auto" w:sz="4" w:space="0"/>
              <w:right w:val="single" w:color="auto" w:sz="4" w:space="0"/>
            </w:tcBorders>
          </w:tcPr>
          <w:p w14:paraId="41D37F74">
            <w:pPr>
              <w:autoSpaceDE w:val="0"/>
              <w:adjustRightInd w:val="0"/>
              <w:jc w:val="both"/>
              <w:rPr>
                <w:rFonts w:ascii="Courier New" w:hAnsi="Courier New" w:cs="Courier New"/>
                <w:sz w:val="16"/>
                <w:szCs w:val="16"/>
              </w:rPr>
            </w:pPr>
          </w:p>
        </w:tc>
        <w:tc>
          <w:tcPr>
            <w:tcW w:w="3888" w:type="dxa"/>
            <w:tcBorders>
              <w:top w:val="single" w:color="auto" w:sz="4" w:space="0"/>
              <w:left w:val="single" w:color="auto" w:sz="4" w:space="0"/>
              <w:bottom w:val="single" w:color="auto" w:sz="4" w:space="0"/>
              <w:right w:val="single" w:color="auto" w:sz="4" w:space="0"/>
            </w:tcBorders>
          </w:tcPr>
          <w:p w14:paraId="4EF220C1">
            <w:pPr>
              <w:autoSpaceDE w:val="0"/>
              <w:adjustRightInd w:val="0"/>
              <w:jc w:val="both"/>
              <w:rPr>
                <w:rFonts w:ascii="Courier New" w:hAnsi="Courier New" w:cs="Courier New"/>
                <w:sz w:val="16"/>
                <w:szCs w:val="16"/>
              </w:rPr>
            </w:pPr>
          </w:p>
        </w:tc>
      </w:tr>
      <w:tr w14:paraId="0C83B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2132DF35">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1462F232">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38FDD0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2B4E6D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5B812DC">
            <w:pPr>
              <w:autoSpaceDE w:val="0"/>
              <w:adjustRightInd w:val="0"/>
              <w:jc w:val="both"/>
              <w:rPr>
                <w:rFonts w:ascii="Courier New" w:hAnsi="Courier New" w:cs="Courier New"/>
                <w:sz w:val="16"/>
                <w:szCs w:val="16"/>
              </w:rPr>
            </w:pPr>
          </w:p>
        </w:tc>
        <w:tc>
          <w:tcPr>
            <w:tcW w:w="1317" w:type="dxa"/>
            <w:tcBorders>
              <w:top w:val="single" w:color="auto" w:sz="4" w:space="0"/>
              <w:left w:val="single" w:color="auto" w:sz="4" w:space="0"/>
              <w:bottom w:val="single" w:color="auto" w:sz="4" w:space="0"/>
              <w:right w:val="single" w:color="auto" w:sz="4" w:space="0"/>
            </w:tcBorders>
          </w:tcPr>
          <w:p w14:paraId="758A66EE">
            <w:pPr>
              <w:autoSpaceDE w:val="0"/>
              <w:adjustRightInd w:val="0"/>
              <w:jc w:val="both"/>
              <w:rPr>
                <w:rFonts w:ascii="Courier New" w:hAnsi="Courier New" w:cs="Courier New"/>
                <w:sz w:val="16"/>
                <w:szCs w:val="16"/>
              </w:rPr>
            </w:pPr>
          </w:p>
        </w:tc>
        <w:tc>
          <w:tcPr>
            <w:tcW w:w="1474" w:type="dxa"/>
            <w:tcBorders>
              <w:top w:val="single" w:color="auto" w:sz="4" w:space="0"/>
              <w:left w:val="single" w:color="auto" w:sz="4" w:space="0"/>
              <w:bottom w:val="single" w:color="auto" w:sz="4" w:space="0"/>
              <w:right w:val="single" w:color="auto" w:sz="4" w:space="0"/>
            </w:tcBorders>
          </w:tcPr>
          <w:p w14:paraId="62083BB8">
            <w:pPr>
              <w:autoSpaceDE w:val="0"/>
              <w:adjustRightInd w:val="0"/>
              <w:jc w:val="both"/>
              <w:rPr>
                <w:rFonts w:ascii="Courier New" w:hAnsi="Courier New" w:cs="Courier New"/>
                <w:sz w:val="16"/>
                <w:szCs w:val="16"/>
              </w:rPr>
            </w:pPr>
          </w:p>
        </w:tc>
        <w:tc>
          <w:tcPr>
            <w:tcW w:w="1486" w:type="dxa"/>
            <w:tcBorders>
              <w:top w:val="single" w:color="auto" w:sz="4" w:space="0"/>
              <w:left w:val="single" w:color="auto" w:sz="4" w:space="0"/>
              <w:bottom w:val="single" w:color="auto" w:sz="4" w:space="0"/>
              <w:right w:val="single" w:color="auto" w:sz="4" w:space="0"/>
            </w:tcBorders>
          </w:tcPr>
          <w:p w14:paraId="32A28145">
            <w:pPr>
              <w:autoSpaceDE w:val="0"/>
              <w:adjustRightInd w:val="0"/>
              <w:jc w:val="both"/>
              <w:rPr>
                <w:rFonts w:ascii="Courier New" w:hAnsi="Courier New" w:cs="Courier New"/>
                <w:sz w:val="16"/>
                <w:szCs w:val="16"/>
              </w:rPr>
            </w:pPr>
          </w:p>
        </w:tc>
        <w:tc>
          <w:tcPr>
            <w:tcW w:w="1576" w:type="dxa"/>
            <w:tcBorders>
              <w:top w:val="single" w:color="auto" w:sz="4" w:space="0"/>
              <w:left w:val="single" w:color="auto" w:sz="4" w:space="0"/>
              <w:bottom w:val="single" w:color="auto" w:sz="4" w:space="0"/>
              <w:right w:val="single" w:color="auto" w:sz="4" w:space="0"/>
            </w:tcBorders>
          </w:tcPr>
          <w:p w14:paraId="33CBD088">
            <w:pPr>
              <w:autoSpaceDE w:val="0"/>
              <w:adjustRightInd w:val="0"/>
              <w:jc w:val="both"/>
              <w:rPr>
                <w:rFonts w:ascii="Courier New" w:hAnsi="Courier New" w:cs="Courier New"/>
                <w:sz w:val="16"/>
                <w:szCs w:val="16"/>
              </w:rPr>
            </w:pPr>
          </w:p>
        </w:tc>
        <w:tc>
          <w:tcPr>
            <w:tcW w:w="3888" w:type="dxa"/>
            <w:tcBorders>
              <w:top w:val="single" w:color="auto" w:sz="4" w:space="0"/>
              <w:left w:val="single" w:color="auto" w:sz="4" w:space="0"/>
              <w:bottom w:val="single" w:color="auto" w:sz="4" w:space="0"/>
              <w:right w:val="single" w:color="auto" w:sz="4" w:space="0"/>
            </w:tcBorders>
          </w:tcPr>
          <w:p w14:paraId="53682C63">
            <w:pPr>
              <w:autoSpaceDE w:val="0"/>
              <w:adjustRightInd w:val="0"/>
              <w:jc w:val="both"/>
              <w:rPr>
                <w:rFonts w:ascii="Courier New" w:hAnsi="Courier New" w:cs="Courier New"/>
                <w:sz w:val="16"/>
                <w:szCs w:val="16"/>
              </w:rPr>
            </w:pPr>
          </w:p>
        </w:tc>
      </w:tr>
      <w:tr w14:paraId="50B4F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20" w:type="dxa"/>
            <w:gridSpan w:val="5"/>
            <w:tcBorders>
              <w:top w:val="single" w:color="auto" w:sz="4" w:space="0"/>
              <w:left w:val="single" w:color="auto" w:sz="4" w:space="0"/>
              <w:bottom w:val="single" w:color="auto" w:sz="4" w:space="0"/>
              <w:right w:val="single" w:color="auto" w:sz="4" w:space="0"/>
            </w:tcBorders>
          </w:tcPr>
          <w:p w14:paraId="29806EF2">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317" w:type="dxa"/>
            <w:tcBorders>
              <w:top w:val="single" w:color="auto" w:sz="4" w:space="0"/>
              <w:left w:val="single" w:color="auto" w:sz="4" w:space="0"/>
              <w:bottom w:val="single" w:color="auto" w:sz="4" w:space="0"/>
              <w:right w:val="single" w:color="auto" w:sz="4" w:space="0"/>
            </w:tcBorders>
          </w:tcPr>
          <w:p w14:paraId="2E22E3FB">
            <w:pPr>
              <w:autoSpaceDE w:val="0"/>
              <w:adjustRightInd w:val="0"/>
              <w:jc w:val="both"/>
              <w:rPr>
                <w:rFonts w:ascii="Courier New" w:hAnsi="Courier New" w:cs="Courier New"/>
                <w:sz w:val="16"/>
                <w:szCs w:val="16"/>
              </w:rPr>
            </w:pPr>
          </w:p>
        </w:tc>
        <w:tc>
          <w:tcPr>
            <w:tcW w:w="1474" w:type="dxa"/>
            <w:tcBorders>
              <w:top w:val="single" w:color="auto" w:sz="4" w:space="0"/>
              <w:left w:val="single" w:color="auto" w:sz="4" w:space="0"/>
              <w:bottom w:val="single" w:color="auto" w:sz="4" w:space="0"/>
              <w:right w:val="single" w:color="auto" w:sz="4" w:space="0"/>
            </w:tcBorders>
          </w:tcPr>
          <w:p w14:paraId="24B500BD">
            <w:pPr>
              <w:autoSpaceDE w:val="0"/>
              <w:adjustRightInd w:val="0"/>
              <w:jc w:val="both"/>
              <w:rPr>
                <w:rFonts w:ascii="Courier New" w:hAnsi="Courier New" w:cs="Courier New"/>
                <w:sz w:val="16"/>
                <w:szCs w:val="16"/>
              </w:rPr>
            </w:pPr>
          </w:p>
        </w:tc>
        <w:tc>
          <w:tcPr>
            <w:tcW w:w="1486" w:type="dxa"/>
            <w:tcBorders>
              <w:top w:val="single" w:color="auto" w:sz="4" w:space="0"/>
              <w:left w:val="single" w:color="auto" w:sz="4" w:space="0"/>
              <w:bottom w:val="single" w:color="auto" w:sz="4" w:space="0"/>
              <w:right w:val="single" w:color="auto" w:sz="4" w:space="0"/>
            </w:tcBorders>
          </w:tcPr>
          <w:p w14:paraId="062369A9">
            <w:pPr>
              <w:autoSpaceDE w:val="0"/>
              <w:adjustRightInd w:val="0"/>
              <w:jc w:val="both"/>
              <w:rPr>
                <w:rFonts w:ascii="Courier New" w:hAnsi="Courier New" w:cs="Courier New"/>
                <w:sz w:val="16"/>
                <w:szCs w:val="16"/>
              </w:rPr>
            </w:pPr>
          </w:p>
        </w:tc>
        <w:tc>
          <w:tcPr>
            <w:tcW w:w="1576" w:type="dxa"/>
            <w:tcBorders>
              <w:top w:val="single" w:color="auto" w:sz="4" w:space="0"/>
              <w:left w:val="single" w:color="auto" w:sz="4" w:space="0"/>
              <w:bottom w:val="single" w:color="auto" w:sz="4" w:space="0"/>
              <w:right w:val="single" w:color="auto" w:sz="4" w:space="0"/>
            </w:tcBorders>
          </w:tcPr>
          <w:p w14:paraId="1EF6AAE2">
            <w:pPr>
              <w:autoSpaceDE w:val="0"/>
              <w:adjustRightInd w:val="0"/>
              <w:jc w:val="both"/>
              <w:rPr>
                <w:rFonts w:ascii="Courier New" w:hAnsi="Courier New" w:cs="Courier New"/>
                <w:sz w:val="16"/>
                <w:szCs w:val="16"/>
              </w:rPr>
            </w:pPr>
          </w:p>
        </w:tc>
        <w:tc>
          <w:tcPr>
            <w:tcW w:w="3888" w:type="dxa"/>
            <w:tcBorders>
              <w:top w:val="single" w:color="auto" w:sz="4" w:space="0"/>
              <w:left w:val="single" w:color="auto" w:sz="4" w:space="0"/>
              <w:bottom w:val="single" w:color="auto" w:sz="4" w:space="0"/>
              <w:right w:val="single" w:color="auto" w:sz="4" w:space="0"/>
            </w:tcBorders>
          </w:tcPr>
          <w:p w14:paraId="1201C870">
            <w:pPr>
              <w:autoSpaceDE w:val="0"/>
              <w:adjustRightInd w:val="0"/>
              <w:jc w:val="both"/>
              <w:rPr>
                <w:rFonts w:ascii="Courier New" w:hAnsi="Courier New" w:cs="Courier New"/>
                <w:sz w:val="16"/>
                <w:szCs w:val="16"/>
              </w:rPr>
            </w:pPr>
          </w:p>
        </w:tc>
      </w:tr>
    </w:tbl>
    <w:p w14:paraId="18F886F7">
      <w:pPr>
        <w:autoSpaceDE w:val="0"/>
        <w:ind w:firstLine="720"/>
        <w:jc w:val="both"/>
        <w:rPr>
          <w:rFonts w:ascii="Courier New" w:hAnsi="Courier New" w:cs="Courier New"/>
          <w:sz w:val="16"/>
          <w:szCs w:val="16"/>
          <w:lang w:eastAsia="ar-SA"/>
        </w:rPr>
      </w:pPr>
    </w:p>
    <w:p w14:paraId="215948A8">
      <w:pPr>
        <w:autoSpaceDE w:val="0"/>
        <w:ind w:firstLine="720"/>
        <w:jc w:val="both"/>
        <w:rPr>
          <w:rFonts w:ascii="Courier New" w:hAnsi="Courier New" w:cs="Courier New"/>
          <w:sz w:val="16"/>
          <w:szCs w:val="16"/>
          <w:lang w:eastAsia="ar-SA"/>
        </w:rPr>
      </w:pPr>
      <w:bookmarkStart w:id="128" w:name="sub_13031011"/>
      <w:r>
        <w:rPr>
          <w:rFonts w:ascii="Courier New" w:hAnsi="Courier New" w:cs="Courier New"/>
          <w:sz w:val="16"/>
          <w:szCs w:val="16"/>
          <w:lang w:eastAsia="ar-SA"/>
        </w:rPr>
        <w:t xml:space="preserve">(1) графы 3.1-3.4 заполняются в соответствии с данными графы 5 подраздела 2.1, графы 7 </w:t>
      </w:r>
      <w:r>
        <w:fldChar w:fldCharType="begin"/>
      </w:r>
      <w:r>
        <w:instrText xml:space="preserve"> HYPERLINK \l "sub_13031022" </w:instrText>
      </w:r>
      <w:r>
        <w:fldChar w:fldCharType="separate"/>
      </w:r>
      <w:r>
        <w:rPr>
          <w:rFonts w:ascii="Courier New" w:hAnsi="Courier New" w:cs="Courier New"/>
          <w:sz w:val="16"/>
          <w:szCs w:val="16"/>
          <w:lang w:eastAsia="ar-SA"/>
        </w:rPr>
        <w:t>подраздела 2.2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граф 5.1-5.4 </w:t>
      </w:r>
      <w:r>
        <w:fldChar w:fldCharType="begin"/>
      </w:r>
      <w:r>
        <w:instrText xml:space="preserve"> HYPERLINK \l "sub_13031023" </w:instrText>
      </w:r>
      <w:r>
        <w:fldChar w:fldCharType="separate"/>
      </w:r>
      <w:r>
        <w:rPr>
          <w:rFonts w:ascii="Courier New" w:hAnsi="Courier New" w:cs="Courier New"/>
          <w:sz w:val="16"/>
          <w:szCs w:val="16"/>
          <w:lang w:eastAsia="ar-SA"/>
        </w:rPr>
        <w:t>подраздела 2.3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графы 6 </w:t>
      </w:r>
      <w:r>
        <w:fldChar w:fldCharType="begin"/>
      </w:r>
      <w:r>
        <w:instrText xml:space="preserve"> HYPERLINK \l "sub_13031024" </w:instrText>
      </w:r>
      <w:r>
        <w:fldChar w:fldCharType="separate"/>
      </w:r>
      <w:r>
        <w:rPr>
          <w:rFonts w:ascii="Courier New" w:hAnsi="Courier New" w:cs="Courier New"/>
          <w:sz w:val="16"/>
          <w:szCs w:val="16"/>
          <w:lang w:eastAsia="ar-SA"/>
        </w:rPr>
        <w:t>подраздела 2.4 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N 03.100 по соответствующему периоду</w:t>
      </w:r>
    </w:p>
    <w:bookmarkEnd w:id="128"/>
    <w:p w14:paraId="39FFDC92">
      <w:pPr>
        <w:autoSpaceDE w:val="0"/>
        <w:ind w:firstLine="720"/>
        <w:jc w:val="both"/>
        <w:rPr>
          <w:rFonts w:ascii="Courier New" w:hAnsi="Courier New" w:cs="Courier New"/>
          <w:sz w:val="16"/>
          <w:szCs w:val="16"/>
          <w:lang w:eastAsia="ar-SA"/>
        </w:rPr>
      </w:pPr>
      <w:bookmarkStart w:id="129" w:name="sub_13031012"/>
      <w:r>
        <w:rPr>
          <w:rFonts w:ascii="Courier New" w:hAnsi="Courier New" w:cs="Courier New"/>
          <w:sz w:val="16"/>
          <w:szCs w:val="16"/>
          <w:lang w:eastAsia="ar-SA"/>
        </w:rPr>
        <w:t xml:space="preserve">(2) графа 4 заполняется в соответствии с данными графы 6 </w:t>
      </w:r>
      <w:r>
        <w:fldChar w:fldCharType="begin"/>
      </w:r>
      <w:r>
        <w:instrText xml:space="preserve"> HYPERLINK \l "sub_13031023" </w:instrText>
      </w:r>
      <w:r>
        <w:fldChar w:fldCharType="separate"/>
      </w:r>
      <w:r>
        <w:rPr>
          <w:rFonts w:ascii="Courier New" w:hAnsi="Courier New" w:cs="Courier New"/>
          <w:sz w:val="16"/>
          <w:szCs w:val="16"/>
          <w:lang w:eastAsia="ar-SA"/>
        </w:rPr>
        <w:t>подраздела 2.3 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N 03.100</w:t>
      </w:r>
    </w:p>
    <w:bookmarkEnd w:id="129"/>
    <w:p w14:paraId="68642F02">
      <w:pPr>
        <w:autoSpaceDE w:val="0"/>
        <w:ind w:left="170"/>
        <w:jc w:val="both"/>
        <w:rPr>
          <w:rFonts w:ascii="Courier New" w:hAnsi="Courier New" w:cs="Courier New"/>
          <w:i/>
          <w:iCs/>
          <w:sz w:val="16"/>
          <w:szCs w:val="16"/>
          <w:lang w:eastAsia="ar-SA"/>
        </w:rPr>
      </w:pPr>
    </w:p>
    <w:p w14:paraId="607B4573">
      <w:pPr>
        <w:autoSpaceDE w:val="0"/>
        <w:ind w:left="170"/>
        <w:jc w:val="both"/>
        <w:rPr>
          <w:rFonts w:ascii="Courier New" w:hAnsi="Courier New" w:cs="Courier New"/>
          <w:i/>
          <w:iCs/>
          <w:sz w:val="16"/>
          <w:szCs w:val="16"/>
          <w:lang w:eastAsia="ar-SA"/>
        </w:rPr>
      </w:pPr>
    </w:p>
    <w:p w14:paraId="374B58AC">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2.1. Расчет объема бюджетных ассигнований по социальному обеспечению и иным выплатам населению в части публичных (публичных нормативных)обязательств Александровского сельсовета, за исключением субсидий гражданам на приобретение жилья, приобретение товаров, работ, услуг в пользу граждан в целях их социального обеспечения, а также стипендий (виды расходов 312, 313, 321, 330, 350, 360)</w:t>
      </w:r>
    </w:p>
    <w:p w14:paraId="3736D97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"sub_130310213"</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60D1F225">
      <w:pPr>
        <w:autoSpaceDE w:val="0"/>
        <w:ind w:firstLine="720"/>
        <w:jc w:val="both"/>
        <w:rPr>
          <w:rFonts w:ascii="Courier New" w:hAnsi="Courier New" w:cs="Courier New"/>
          <w:sz w:val="16"/>
          <w:szCs w:val="16"/>
          <w:lang w:eastAsia="ar-SA"/>
        </w:rPr>
      </w:pPr>
    </w:p>
    <w:tbl>
      <w:tblPr>
        <w:tblStyle w:val="7"/>
        <w:tblW w:w="1502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0"/>
        <w:gridCol w:w="1560"/>
        <w:gridCol w:w="1700"/>
        <w:gridCol w:w="992"/>
        <w:gridCol w:w="2268"/>
        <w:gridCol w:w="2694"/>
        <w:gridCol w:w="4252"/>
      </w:tblGrid>
      <w:tr w14:paraId="3CC63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1F429AD1">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публичного (публичного нормативного) обязательства Бессоновского селсьовета(1)</w:t>
            </w:r>
          </w:p>
        </w:tc>
        <w:tc>
          <w:tcPr>
            <w:tcW w:w="1560" w:type="dxa"/>
            <w:tcBorders>
              <w:top w:val="single" w:color="auto" w:sz="4" w:space="0"/>
              <w:left w:val="single" w:color="auto" w:sz="4" w:space="0"/>
              <w:bottom w:val="single" w:color="auto" w:sz="4" w:space="0"/>
              <w:right w:val="single" w:color="auto" w:sz="4" w:space="0"/>
            </w:tcBorders>
          </w:tcPr>
          <w:p w14:paraId="398BECE3">
            <w:pPr>
              <w:autoSpaceDE w:val="0"/>
              <w:adjustRightInd w:val="0"/>
              <w:jc w:val="center"/>
              <w:rPr>
                <w:rFonts w:ascii="Courier New" w:hAnsi="Courier New" w:cs="Courier New"/>
                <w:sz w:val="16"/>
                <w:szCs w:val="16"/>
              </w:rPr>
            </w:pPr>
            <w:r>
              <w:rPr>
                <w:rFonts w:ascii="Courier New" w:hAnsi="Courier New" w:cs="Courier New"/>
                <w:sz w:val="16"/>
                <w:szCs w:val="16"/>
              </w:rPr>
              <w:t>Категория получателей публичного (публичного нормативного) обязательства Александровского сельсовета</w:t>
            </w:r>
          </w:p>
        </w:tc>
        <w:tc>
          <w:tcPr>
            <w:tcW w:w="1700" w:type="dxa"/>
            <w:tcBorders>
              <w:top w:val="single" w:color="auto" w:sz="4" w:space="0"/>
              <w:left w:val="single" w:color="auto" w:sz="4" w:space="0"/>
              <w:bottom w:val="single" w:color="auto" w:sz="4" w:space="0"/>
              <w:right w:val="single" w:color="auto" w:sz="4" w:space="0"/>
            </w:tcBorders>
          </w:tcPr>
          <w:p w14:paraId="51964618">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публичного (публичного нормативного) обязательства Александровского сельсовета, чел.</w:t>
            </w:r>
          </w:p>
        </w:tc>
        <w:tc>
          <w:tcPr>
            <w:tcW w:w="992" w:type="dxa"/>
            <w:tcBorders>
              <w:top w:val="single" w:color="auto" w:sz="4" w:space="0"/>
              <w:left w:val="single" w:color="auto" w:sz="4" w:space="0"/>
              <w:bottom w:val="single" w:color="auto" w:sz="4" w:space="0"/>
              <w:right w:val="single" w:color="auto" w:sz="4" w:space="0"/>
            </w:tcBorders>
          </w:tcPr>
          <w:p w14:paraId="252CD139">
            <w:pPr>
              <w:autoSpaceDE w:val="0"/>
              <w:adjustRightInd w:val="0"/>
              <w:jc w:val="center"/>
              <w:rPr>
                <w:rFonts w:ascii="Courier New" w:hAnsi="Courier New" w:cs="Courier New"/>
                <w:sz w:val="16"/>
                <w:szCs w:val="16"/>
              </w:rPr>
            </w:pPr>
            <w:r>
              <w:rPr>
                <w:rFonts w:ascii="Courier New" w:hAnsi="Courier New" w:cs="Courier New"/>
                <w:sz w:val="16"/>
                <w:szCs w:val="16"/>
              </w:rPr>
              <w:t>Размер выплаты, тыс. руб. / чел. в год</w:t>
            </w:r>
          </w:p>
        </w:tc>
        <w:tc>
          <w:tcPr>
            <w:tcW w:w="2268" w:type="dxa"/>
            <w:tcBorders>
              <w:top w:val="single" w:color="auto" w:sz="4" w:space="0"/>
              <w:left w:val="single" w:color="auto" w:sz="4" w:space="0"/>
              <w:bottom w:val="single" w:color="auto" w:sz="4" w:space="0"/>
              <w:right w:val="single" w:color="auto" w:sz="4" w:space="0"/>
            </w:tcBorders>
          </w:tcPr>
          <w:p w14:paraId="2C7110D7">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исполнение публичных (публичных нормативных) обязательств Александровского сельсовета, тыс. руб.</w:t>
            </w:r>
          </w:p>
          <w:p w14:paraId="6A3DA54E">
            <w:pPr>
              <w:autoSpaceDE w:val="0"/>
              <w:adjustRightInd w:val="0"/>
              <w:jc w:val="center"/>
              <w:rPr>
                <w:rFonts w:ascii="Courier New" w:hAnsi="Courier New" w:cs="Courier New"/>
                <w:sz w:val="16"/>
                <w:szCs w:val="16"/>
              </w:rPr>
            </w:pPr>
            <w:r>
              <w:rPr>
                <w:rFonts w:ascii="Courier New" w:hAnsi="Courier New" w:cs="Courier New"/>
                <w:sz w:val="16"/>
                <w:szCs w:val="16"/>
              </w:rPr>
              <w:t>гр. 5 = гр. 3 * гр. 4</w:t>
            </w:r>
          </w:p>
        </w:tc>
        <w:tc>
          <w:tcPr>
            <w:tcW w:w="2694" w:type="dxa"/>
            <w:tcBorders>
              <w:top w:val="single" w:color="auto" w:sz="4" w:space="0"/>
              <w:left w:val="single" w:color="auto" w:sz="4" w:space="0"/>
              <w:bottom w:val="single" w:color="auto" w:sz="4" w:space="0"/>
              <w:right w:val="single" w:color="auto" w:sz="4" w:space="0"/>
            </w:tcBorders>
          </w:tcPr>
          <w:p w14:paraId="24A8BDCE">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осуществление иных расходов, осуществляемых в целях исполнения публичных (публичных нормативных) обязательств Александровского сельсовета, тыс. руб.(2)</w:t>
            </w:r>
          </w:p>
        </w:tc>
        <w:tc>
          <w:tcPr>
            <w:tcW w:w="4252" w:type="dxa"/>
            <w:tcBorders>
              <w:top w:val="single" w:color="auto" w:sz="4" w:space="0"/>
              <w:left w:val="single" w:color="auto" w:sz="4" w:space="0"/>
              <w:bottom w:val="single" w:color="auto" w:sz="4" w:space="0"/>
              <w:right w:val="single" w:color="auto" w:sz="4" w:space="0"/>
            </w:tcBorders>
          </w:tcPr>
          <w:p w14:paraId="1E654B2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исполнение публичных (публичных нормативных) обязательств Александровского сельсовета и на осуществление иных расходов, осуществляемых в целях исполнения публичных (публичных нормативных) обязательств Александровского сельсовета, тыс. руб.</w:t>
            </w:r>
            <w:r>
              <w:fldChar w:fldCharType="begin"/>
            </w:r>
            <w:r>
              <w:instrText xml:space="preserve"> HYPERLINK \l "sub_130310212"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p w14:paraId="4CDE2343">
            <w:pPr>
              <w:autoSpaceDE w:val="0"/>
              <w:adjustRightInd w:val="0"/>
              <w:jc w:val="center"/>
              <w:rPr>
                <w:rFonts w:ascii="Courier New" w:hAnsi="Courier New" w:cs="Courier New"/>
                <w:sz w:val="16"/>
                <w:szCs w:val="16"/>
              </w:rPr>
            </w:pPr>
            <w:r>
              <w:rPr>
                <w:rFonts w:ascii="Courier New" w:hAnsi="Courier New" w:cs="Courier New"/>
                <w:sz w:val="16"/>
                <w:szCs w:val="16"/>
              </w:rPr>
              <w:t>гр. 7 = гр. 5 + гр. 6</w:t>
            </w:r>
          </w:p>
        </w:tc>
      </w:tr>
      <w:tr w14:paraId="6D009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3602F4BA">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560" w:type="dxa"/>
            <w:tcBorders>
              <w:top w:val="single" w:color="auto" w:sz="4" w:space="0"/>
              <w:left w:val="single" w:color="auto" w:sz="4" w:space="0"/>
              <w:bottom w:val="single" w:color="auto" w:sz="4" w:space="0"/>
              <w:right w:val="single" w:color="auto" w:sz="4" w:space="0"/>
            </w:tcBorders>
          </w:tcPr>
          <w:p w14:paraId="4AD82AD3">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700" w:type="dxa"/>
            <w:tcBorders>
              <w:top w:val="single" w:color="auto" w:sz="4" w:space="0"/>
              <w:left w:val="single" w:color="auto" w:sz="4" w:space="0"/>
              <w:bottom w:val="single" w:color="auto" w:sz="4" w:space="0"/>
              <w:right w:val="single" w:color="auto" w:sz="4" w:space="0"/>
            </w:tcBorders>
          </w:tcPr>
          <w:p w14:paraId="3AF68379">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992" w:type="dxa"/>
            <w:tcBorders>
              <w:top w:val="single" w:color="auto" w:sz="4" w:space="0"/>
              <w:left w:val="single" w:color="auto" w:sz="4" w:space="0"/>
              <w:bottom w:val="single" w:color="auto" w:sz="4" w:space="0"/>
              <w:right w:val="single" w:color="auto" w:sz="4" w:space="0"/>
            </w:tcBorders>
          </w:tcPr>
          <w:p w14:paraId="074D0CA2">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2268" w:type="dxa"/>
            <w:tcBorders>
              <w:top w:val="single" w:color="auto" w:sz="4" w:space="0"/>
              <w:left w:val="single" w:color="auto" w:sz="4" w:space="0"/>
              <w:bottom w:val="single" w:color="auto" w:sz="4" w:space="0"/>
              <w:right w:val="single" w:color="auto" w:sz="4" w:space="0"/>
            </w:tcBorders>
          </w:tcPr>
          <w:p w14:paraId="31DB03BF">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2694" w:type="dxa"/>
            <w:tcBorders>
              <w:top w:val="single" w:color="auto" w:sz="4" w:space="0"/>
              <w:left w:val="single" w:color="auto" w:sz="4" w:space="0"/>
              <w:bottom w:val="single" w:color="auto" w:sz="4" w:space="0"/>
              <w:right w:val="single" w:color="auto" w:sz="4" w:space="0"/>
            </w:tcBorders>
          </w:tcPr>
          <w:p w14:paraId="114E26D9">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4252" w:type="dxa"/>
            <w:tcBorders>
              <w:top w:val="single" w:color="auto" w:sz="4" w:space="0"/>
              <w:left w:val="single" w:color="auto" w:sz="4" w:space="0"/>
              <w:bottom w:val="single" w:color="auto" w:sz="4" w:space="0"/>
              <w:right w:val="single" w:color="auto" w:sz="4" w:space="0"/>
            </w:tcBorders>
          </w:tcPr>
          <w:p w14:paraId="582C0225">
            <w:pPr>
              <w:autoSpaceDE w:val="0"/>
              <w:adjustRightInd w:val="0"/>
              <w:jc w:val="center"/>
              <w:rPr>
                <w:rFonts w:ascii="Courier New" w:hAnsi="Courier New" w:cs="Courier New"/>
                <w:sz w:val="16"/>
                <w:szCs w:val="16"/>
              </w:rPr>
            </w:pPr>
            <w:r>
              <w:rPr>
                <w:rFonts w:ascii="Courier New" w:hAnsi="Courier New" w:cs="Courier New"/>
                <w:sz w:val="16"/>
                <w:szCs w:val="16"/>
              </w:rPr>
              <w:t>7</w:t>
            </w:r>
          </w:p>
        </w:tc>
      </w:tr>
      <w:tr w14:paraId="51338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560" w:type="dxa"/>
            <w:vMerge w:val="restart"/>
            <w:tcBorders>
              <w:top w:val="single" w:color="auto" w:sz="4" w:space="0"/>
              <w:left w:val="single" w:color="auto" w:sz="4" w:space="0"/>
              <w:bottom w:val="single" w:color="auto" w:sz="4" w:space="0"/>
              <w:right w:val="single" w:color="auto" w:sz="4" w:space="0"/>
            </w:tcBorders>
          </w:tcPr>
          <w:p w14:paraId="0058479F">
            <w:pPr>
              <w:autoSpaceDE w:val="0"/>
              <w:adjustRightInd w:val="0"/>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167BA591">
            <w:pPr>
              <w:autoSpaceDE w:val="0"/>
              <w:adjustRightInd w:val="0"/>
              <w:rPr>
                <w:rFonts w:ascii="Courier New" w:hAnsi="Courier New" w:cs="Courier New"/>
                <w:sz w:val="16"/>
                <w:szCs w:val="16"/>
              </w:rPr>
            </w:pPr>
          </w:p>
        </w:tc>
        <w:tc>
          <w:tcPr>
            <w:tcW w:w="1700" w:type="dxa"/>
            <w:tcBorders>
              <w:top w:val="single" w:color="auto" w:sz="4" w:space="0"/>
              <w:left w:val="single" w:color="auto" w:sz="4" w:space="0"/>
              <w:bottom w:val="single" w:color="auto" w:sz="4" w:space="0"/>
              <w:right w:val="single" w:color="auto" w:sz="4" w:space="0"/>
            </w:tcBorders>
          </w:tcPr>
          <w:p w14:paraId="15333CEE">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28B07F3D">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169885B">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4592C259">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2D47ED4B">
            <w:pPr>
              <w:autoSpaceDE w:val="0"/>
              <w:adjustRightInd w:val="0"/>
              <w:jc w:val="both"/>
              <w:rPr>
                <w:rFonts w:ascii="Courier New" w:hAnsi="Courier New" w:cs="Courier New"/>
                <w:sz w:val="16"/>
                <w:szCs w:val="16"/>
              </w:rPr>
            </w:pPr>
          </w:p>
        </w:tc>
      </w:tr>
      <w:tr w14:paraId="1744A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continue"/>
            <w:tcBorders>
              <w:top w:val="nil"/>
              <w:left w:val="nil"/>
              <w:bottom w:val="nil"/>
              <w:right w:val="nil"/>
            </w:tcBorders>
          </w:tcPr>
          <w:p w14:paraId="335047EB">
            <w:pPr>
              <w:autoSpaceDE w:val="0"/>
              <w:adjustRightInd w:val="0"/>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560AB9F3">
            <w:pPr>
              <w:autoSpaceDE w:val="0"/>
              <w:adjustRightInd w:val="0"/>
              <w:rPr>
                <w:rFonts w:ascii="Courier New" w:hAnsi="Courier New" w:cs="Courier New"/>
                <w:sz w:val="16"/>
                <w:szCs w:val="16"/>
              </w:rPr>
            </w:pPr>
          </w:p>
        </w:tc>
        <w:tc>
          <w:tcPr>
            <w:tcW w:w="1700" w:type="dxa"/>
            <w:tcBorders>
              <w:top w:val="single" w:color="auto" w:sz="4" w:space="0"/>
              <w:left w:val="single" w:color="auto" w:sz="4" w:space="0"/>
              <w:bottom w:val="single" w:color="auto" w:sz="4" w:space="0"/>
              <w:right w:val="single" w:color="auto" w:sz="4" w:space="0"/>
            </w:tcBorders>
          </w:tcPr>
          <w:p w14:paraId="53B8E492">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37E9E6D9">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82ACA62">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33FB4EB1">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45766EF3">
            <w:pPr>
              <w:autoSpaceDE w:val="0"/>
              <w:adjustRightInd w:val="0"/>
              <w:jc w:val="both"/>
              <w:rPr>
                <w:rFonts w:ascii="Courier New" w:hAnsi="Courier New" w:cs="Courier New"/>
                <w:sz w:val="16"/>
                <w:szCs w:val="16"/>
              </w:rPr>
            </w:pPr>
          </w:p>
        </w:tc>
      </w:tr>
      <w:tr w14:paraId="74685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continue"/>
            <w:tcBorders>
              <w:top w:val="nil"/>
              <w:left w:val="nil"/>
              <w:bottom w:val="nil"/>
              <w:right w:val="nil"/>
            </w:tcBorders>
          </w:tcPr>
          <w:p w14:paraId="31258968">
            <w:pPr>
              <w:autoSpaceDE w:val="0"/>
              <w:adjustRightInd w:val="0"/>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2B2A7F86">
            <w:pPr>
              <w:autoSpaceDE w:val="0"/>
              <w:adjustRightInd w:val="0"/>
              <w:rPr>
                <w:rFonts w:ascii="Courier New" w:hAnsi="Courier New" w:cs="Courier New"/>
                <w:sz w:val="16"/>
                <w:szCs w:val="16"/>
              </w:rPr>
            </w:pPr>
            <w:r>
              <w:rPr>
                <w:rFonts w:ascii="Courier New" w:hAnsi="Courier New" w:cs="Courier New"/>
                <w:sz w:val="16"/>
                <w:szCs w:val="16"/>
              </w:rPr>
              <w:t>Итого</w:t>
            </w:r>
          </w:p>
        </w:tc>
        <w:tc>
          <w:tcPr>
            <w:tcW w:w="1700" w:type="dxa"/>
            <w:tcBorders>
              <w:top w:val="single" w:color="auto" w:sz="4" w:space="0"/>
              <w:left w:val="single" w:color="auto" w:sz="4" w:space="0"/>
              <w:bottom w:val="single" w:color="auto" w:sz="4" w:space="0"/>
              <w:right w:val="single" w:color="auto" w:sz="4" w:space="0"/>
            </w:tcBorders>
          </w:tcPr>
          <w:p w14:paraId="6A6C1C1E">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1DFCA8D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268" w:type="dxa"/>
            <w:tcBorders>
              <w:top w:val="single" w:color="auto" w:sz="4" w:space="0"/>
              <w:left w:val="single" w:color="auto" w:sz="4" w:space="0"/>
              <w:bottom w:val="single" w:color="auto" w:sz="4" w:space="0"/>
              <w:right w:val="single" w:color="auto" w:sz="4" w:space="0"/>
            </w:tcBorders>
          </w:tcPr>
          <w:p w14:paraId="0AC3B180">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4C33842A">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0619C8DE">
            <w:pPr>
              <w:autoSpaceDE w:val="0"/>
              <w:adjustRightInd w:val="0"/>
              <w:jc w:val="both"/>
              <w:rPr>
                <w:rFonts w:ascii="Courier New" w:hAnsi="Courier New" w:cs="Courier New"/>
                <w:sz w:val="16"/>
                <w:szCs w:val="16"/>
              </w:rPr>
            </w:pPr>
          </w:p>
        </w:tc>
      </w:tr>
      <w:tr w14:paraId="1DF43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restart"/>
            <w:tcBorders>
              <w:top w:val="single" w:color="auto" w:sz="4" w:space="0"/>
              <w:left w:val="single" w:color="auto" w:sz="4" w:space="0"/>
              <w:bottom w:val="single" w:color="auto" w:sz="4" w:space="0"/>
              <w:right w:val="single" w:color="auto" w:sz="4" w:space="0"/>
            </w:tcBorders>
          </w:tcPr>
          <w:p w14:paraId="307F05E0">
            <w:pPr>
              <w:autoSpaceDE w:val="0"/>
              <w:adjustRightInd w:val="0"/>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59E6630C">
            <w:pPr>
              <w:autoSpaceDE w:val="0"/>
              <w:adjustRightInd w:val="0"/>
              <w:rPr>
                <w:rFonts w:ascii="Courier New" w:hAnsi="Courier New" w:cs="Courier New"/>
                <w:sz w:val="16"/>
                <w:szCs w:val="16"/>
              </w:rPr>
            </w:pPr>
          </w:p>
        </w:tc>
        <w:tc>
          <w:tcPr>
            <w:tcW w:w="1700" w:type="dxa"/>
            <w:tcBorders>
              <w:top w:val="single" w:color="auto" w:sz="4" w:space="0"/>
              <w:left w:val="single" w:color="auto" w:sz="4" w:space="0"/>
              <w:bottom w:val="single" w:color="auto" w:sz="4" w:space="0"/>
              <w:right w:val="single" w:color="auto" w:sz="4" w:space="0"/>
            </w:tcBorders>
          </w:tcPr>
          <w:p w14:paraId="0CBED114">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7F4536C7">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7FE4B5B">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20118897">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2A55C75E">
            <w:pPr>
              <w:autoSpaceDE w:val="0"/>
              <w:adjustRightInd w:val="0"/>
              <w:jc w:val="both"/>
              <w:rPr>
                <w:rFonts w:ascii="Courier New" w:hAnsi="Courier New" w:cs="Courier New"/>
                <w:sz w:val="16"/>
                <w:szCs w:val="16"/>
              </w:rPr>
            </w:pPr>
          </w:p>
        </w:tc>
      </w:tr>
      <w:tr w14:paraId="50A805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continue"/>
            <w:tcBorders>
              <w:top w:val="nil"/>
              <w:left w:val="nil"/>
              <w:bottom w:val="nil"/>
              <w:right w:val="nil"/>
            </w:tcBorders>
          </w:tcPr>
          <w:p w14:paraId="49D00794">
            <w:pPr>
              <w:autoSpaceDE w:val="0"/>
              <w:adjustRightInd w:val="0"/>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04BED5F3">
            <w:pPr>
              <w:autoSpaceDE w:val="0"/>
              <w:adjustRightInd w:val="0"/>
              <w:rPr>
                <w:rFonts w:ascii="Courier New" w:hAnsi="Courier New" w:cs="Courier New"/>
                <w:sz w:val="16"/>
                <w:szCs w:val="16"/>
              </w:rPr>
            </w:pPr>
          </w:p>
        </w:tc>
        <w:tc>
          <w:tcPr>
            <w:tcW w:w="1700" w:type="dxa"/>
            <w:tcBorders>
              <w:top w:val="single" w:color="auto" w:sz="4" w:space="0"/>
              <w:left w:val="single" w:color="auto" w:sz="4" w:space="0"/>
              <w:bottom w:val="single" w:color="auto" w:sz="4" w:space="0"/>
              <w:right w:val="single" w:color="auto" w:sz="4" w:space="0"/>
            </w:tcBorders>
          </w:tcPr>
          <w:p w14:paraId="2B7921FF">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49E138E3">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2075163A">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3294A4CC">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2964A954">
            <w:pPr>
              <w:autoSpaceDE w:val="0"/>
              <w:adjustRightInd w:val="0"/>
              <w:jc w:val="both"/>
              <w:rPr>
                <w:rFonts w:ascii="Courier New" w:hAnsi="Courier New" w:cs="Courier New"/>
                <w:sz w:val="16"/>
                <w:szCs w:val="16"/>
              </w:rPr>
            </w:pPr>
          </w:p>
        </w:tc>
      </w:tr>
      <w:tr w14:paraId="3162E6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continue"/>
            <w:tcBorders>
              <w:top w:val="nil"/>
              <w:left w:val="nil"/>
              <w:bottom w:val="nil"/>
              <w:right w:val="nil"/>
            </w:tcBorders>
          </w:tcPr>
          <w:p w14:paraId="572D7EB6">
            <w:pPr>
              <w:autoSpaceDE w:val="0"/>
              <w:adjustRightInd w:val="0"/>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142B41F3">
            <w:pPr>
              <w:autoSpaceDE w:val="0"/>
              <w:adjustRightInd w:val="0"/>
              <w:rPr>
                <w:rFonts w:ascii="Courier New" w:hAnsi="Courier New" w:cs="Courier New"/>
                <w:sz w:val="16"/>
                <w:szCs w:val="16"/>
              </w:rPr>
            </w:pPr>
            <w:r>
              <w:rPr>
                <w:rFonts w:ascii="Courier New" w:hAnsi="Courier New" w:cs="Courier New"/>
                <w:sz w:val="16"/>
                <w:szCs w:val="16"/>
              </w:rPr>
              <w:t>Итого</w:t>
            </w:r>
          </w:p>
        </w:tc>
        <w:tc>
          <w:tcPr>
            <w:tcW w:w="1700" w:type="dxa"/>
            <w:tcBorders>
              <w:top w:val="single" w:color="auto" w:sz="4" w:space="0"/>
              <w:left w:val="single" w:color="auto" w:sz="4" w:space="0"/>
              <w:bottom w:val="single" w:color="auto" w:sz="4" w:space="0"/>
              <w:right w:val="single" w:color="auto" w:sz="4" w:space="0"/>
            </w:tcBorders>
          </w:tcPr>
          <w:p w14:paraId="4F58B50B">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7A9447D0">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268" w:type="dxa"/>
            <w:tcBorders>
              <w:top w:val="single" w:color="auto" w:sz="4" w:space="0"/>
              <w:left w:val="single" w:color="auto" w:sz="4" w:space="0"/>
              <w:bottom w:val="single" w:color="auto" w:sz="4" w:space="0"/>
              <w:right w:val="single" w:color="auto" w:sz="4" w:space="0"/>
            </w:tcBorders>
          </w:tcPr>
          <w:p w14:paraId="69EE8467">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5F87F678">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0E07A89D">
            <w:pPr>
              <w:autoSpaceDE w:val="0"/>
              <w:adjustRightInd w:val="0"/>
              <w:jc w:val="both"/>
              <w:rPr>
                <w:rFonts w:ascii="Courier New" w:hAnsi="Courier New" w:cs="Courier New"/>
                <w:sz w:val="16"/>
                <w:szCs w:val="16"/>
              </w:rPr>
            </w:pPr>
          </w:p>
        </w:tc>
      </w:tr>
      <w:tr w14:paraId="04283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20" w:type="dxa"/>
            <w:gridSpan w:val="2"/>
            <w:tcBorders>
              <w:top w:val="single" w:color="auto" w:sz="4" w:space="0"/>
              <w:left w:val="single" w:color="auto" w:sz="4" w:space="0"/>
              <w:bottom w:val="single" w:color="auto" w:sz="4" w:space="0"/>
              <w:right w:val="single" w:color="auto" w:sz="4" w:space="0"/>
            </w:tcBorders>
          </w:tcPr>
          <w:p w14:paraId="35FE32E4">
            <w:pPr>
              <w:autoSpaceDE w:val="0"/>
              <w:adjustRightInd w:val="0"/>
              <w:rPr>
                <w:rFonts w:ascii="Courier New" w:hAnsi="Courier New" w:cs="Courier New"/>
                <w:sz w:val="16"/>
                <w:szCs w:val="16"/>
              </w:rPr>
            </w:pPr>
            <w:r>
              <w:rPr>
                <w:rFonts w:ascii="Courier New" w:hAnsi="Courier New" w:cs="Courier New"/>
                <w:sz w:val="16"/>
                <w:szCs w:val="16"/>
              </w:rPr>
              <w:t>Всего</w:t>
            </w:r>
          </w:p>
        </w:tc>
        <w:tc>
          <w:tcPr>
            <w:tcW w:w="1700" w:type="dxa"/>
            <w:tcBorders>
              <w:top w:val="single" w:color="auto" w:sz="4" w:space="0"/>
              <w:left w:val="single" w:color="auto" w:sz="4" w:space="0"/>
              <w:bottom w:val="single" w:color="auto" w:sz="4" w:space="0"/>
              <w:right w:val="single" w:color="auto" w:sz="4" w:space="0"/>
            </w:tcBorders>
          </w:tcPr>
          <w:p w14:paraId="72AAEF09">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48372422">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268" w:type="dxa"/>
            <w:tcBorders>
              <w:top w:val="single" w:color="auto" w:sz="4" w:space="0"/>
              <w:left w:val="single" w:color="auto" w:sz="4" w:space="0"/>
              <w:bottom w:val="single" w:color="auto" w:sz="4" w:space="0"/>
              <w:right w:val="single" w:color="auto" w:sz="4" w:space="0"/>
            </w:tcBorders>
          </w:tcPr>
          <w:p w14:paraId="5517798D">
            <w:pPr>
              <w:autoSpaceDE w:val="0"/>
              <w:adjustRightInd w:val="0"/>
              <w:jc w:val="both"/>
              <w:rPr>
                <w:rFonts w:ascii="Courier New" w:hAnsi="Courier New" w:cs="Courier New"/>
                <w:sz w:val="16"/>
                <w:szCs w:val="16"/>
              </w:rPr>
            </w:pPr>
          </w:p>
        </w:tc>
        <w:tc>
          <w:tcPr>
            <w:tcW w:w="2694" w:type="dxa"/>
            <w:tcBorders>
              <w:top w:val="single" w:color="auto" w:sz="4" w:space="0"/>
              <w:left w:val="single" w:color="auto" w:sz="4" w:space="0"/>
              <w:bottom w:val="single" w:color="auto" w:sz="4" w:space="0"/>
              <w:right w:val="single" w:color="auto" w:sz="4" w:space="0"/>
            </w:tcBorders>
          </w:tcPr>
          <w:p w14:paraId="06F424EB">
            <w:pPr>
              <w:autoSpaceDE w:val="0"/>
              <w:adjustRightInd w:val="0"/>
              <w:jc w:val="both"/>
              <w:rPr>
                <w:rFonts w:ascii="Courier New" w:hAnsi="Courier New" w:cs="Courier New"/>
                <w:sz w:val="16"/>
                <w:szCs w:val="16"/>
              </w:rPr>
            </w:pPr>
          </w:p>
        </w:tc>
        <w:tc>
          <w:tcPr>
            <w:tcW w:w="4252" w:type="dxa"/>
            <w:tcBorders>
              <w:top w:val="single" w:color="auto" w:sz="4" w:space="0"/>
              <w:left w:val="single" w:color="auto" w:sz="4" w:space="0"/>
              <w:bottom w:val="single" w:color="auto" w:sz="4" w:space="0"/>
              <w:right w:val="single" w:color="auto" w:sz="4" w:space="0"/>
            </w:tcBorders>
          </w:tcPr>
          <w:p w14:paraId="68FC3108">
            <w:pPr>
              <w:autoSpaceDE w:val="0"/>
              <w:adjustRightInd w:val="0"/>
              <w:jc w:val="both"/>
              <w:rPr>
                <w:rFonts w:ascii="Courier New" w:hAnsi="Courier New" w:cs="Courier New"/>
                <w:sz w:val="16"/>
                <w:szCs w:val="16"/>
              </w:rPr>
            </w:pPr>
          </w:p>
        </w:tc>
      </w:tr>
    </w:tbl>
    <w:p w14:paraId="20782386">
      <w:pPr>
        <w:autoSpaceDE w:val="0"/>
        <w:ind w:firstLine="720"/>
        <w:jc w:val="both"/>
        <w:rPr>
          <w:rFonts w:ascii="Courier New" w:hAnsi="Courier New" w:cs="Courier New"/>
          <w:sz w:val="16"/>
          <w:szCs w:val="16"/>
          <w:lang w:eastAsia="ar-SA"/>
        </w:rPr>
      </w:pPr>
    </w:p>
    <w:p w14:paraId="5F072654">
      <w:pPr>
        <w:autoSpaceDE w:val="0"/>
        <w:ind w:firstLine="720"/>
        <w:jc w:val="both"/>
        <w:rPr>
          <w:rFonts w:ascii="Courier New" w:hAnsi="Courier New" w:cs="Courier New"/>
          <w:sz w:val="16"/>
          <w:szCs w:val="16"/>
          <w:lang w:eastAsia="ar-SA"/>
        </w:rPr>
      </w:pPr>
      <w:bookmarkStart w:id="130" w:name="sub_130310211"/>
      <w:r>
        <w:rPr>
          <w:rFonts w:ascii="Courier New" w:hAnsi="Courier New" w:cs="Courier New"/>
          <w:sz w:val="16"/>
          <w:szCs w:val="16"/>
          <w:lang w:eastAsia="ar-SA"/>
        </w:rPr>
        <w:t>(1) графа 1 заполняется вручную</w:t>
      </w:r>
    </w:p>
    <w:bookmarkEnd w:id="130"/>
    <w:p w14:paraId="290E4D74">
      <w:pPr>
        <w:autoSpaceDE w:val="0"/>
        <w:ind w:firstLine="720"/>
        <w:jc w:val="both"/>
        <w:rPr>
          <w:rFonts w:ascii="Courier New" w:hAnsi="Courier New" w:cs="Courier New"/>
          <w:sz w:val="16"/>
          <w:szCs w:val="16"/>
          <w:lang w:eastAsia="ar-SA"/>
        </w:rPr>
      </w:pPr>
      <w:bookmarkStart w:id="131" w:name="sub_130310212"/>
      <w:r>
        <w:rPr>
          <w:rFonts w:ascii="Courier New" w:hAnsi="Courier New" w:cs="Courier New"/>
          <w:sz w:val="16"/>
          <w:szCs w:val="16"/>
          <w:lang w:eastAsia="ar-SA"/>
        </w:rPr>
        <w:t>(2) графы 6, 7 приводятся справочно</w:t>
      </w:r>
    </w:p>
    <w:bookmarkEnd w:id="131"/>
    <w:p w14:paraId="36F956F1">
      <w:pPr>
        <w:autoSpaceDE w:val="0"/>
        <w:ind w:firstLine="720"/>
        <w:jc w:val="both"/>
        <w:rPr>
          <w:rFonts w:ascii="Courier New" w:hAnsi="Courier New" w:cs="Courier New"/>
          <w:sz w:val="16"/>
          <w:szCs w:val="16"/>
          <w:lang w:eastAsia="ar-SA"/>
        </w:rPr>
      </w:pPr>
      <w:bookmarkStart w:id="132" w:name="sub_130310213"/>
      <w:r>
        <w:rPr>
          <w:rFonts w:ascii="Courier New" w:hAnsi="Courier New" w:cs="Courier New"/>
          <w:sz w:val="16"/>
          <w:szCs w:val="16"/>
          <w:lang w:eastAsia="ar-SA"/>
        </w:rPr>
        <w:t>(*) подраздел 2.1 формы ОБАС 03.100 формируется раздельно по текущему финансовому году, очередному финансовому году, первому и второму годам планового периода</w:t>
      </w:r>
      <w:bookmarkEnd w:id="132"/>
    </w:p>
    <w:p w14:paraId="360C9F96">
      <w:pPr>
        <w:autoSpaceDE w:val="0"/>
        <w:ind w:firstLine="720"/>
        <w:jc w:val="center"/>
        <w:rPr>
          <w:rFonts w:ascii="Courier New" w:hAnsi="Courier New" w:cs="Courier New"/>
          <w:b/>
          <w:sz w:val="16"/>
          <w:szCs w:val="16"/>
          <w:lang w:eastAsia="ar-SA"/>
        </w:rPr>
      </w:pPr>
      <w:bookmarkStart w:id="133" w:name="sub_13031022"/>
    </w:p>
    <w:p w14:paraId="6AB8FB11">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2.2. Расчет объема бюджетных ассигнований по социальному обеспечению</w:t>
      </w:r>
      <w:bookmarkEnd w:id="133"/>
      <w:r>
        <w:rPr>
          <w:rFonts w:ascii="Courier New" w:hAnsi="Courier New" w:cs="Courier New"/>
          <w:b/>
          <w:sz w:val="16"/>
          <w:szCs w:val="16"/>
          <w:lang w:eastAsia="ar-SA"/>
        </w:rPr>
        <w:t xml:space="preserve"> и иным выплатам населению в части публичных обязательств Александровского сельсовета по предоставлению субсидий гражданам на приобретение жилья (вид расходов 322)</w:t>
      </w:r>
    </w:p>
    <w:p w14:paraId="37B00C4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"sub_130310223"</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5B125FD0">
      <w:pPr>
        <w:autoSpaceDE w:val="0"/>
        <w:ind w:firstLine="720"/>
        <w:jc w:val="both"/>
        <w:rPr>
          <w:rFonts w:ascii="Courier New" w:hAnsi="Courier New" w:cs="Courier New"/>
          <w:sz w:val="16"/>
          <w:szCs w:val="16"/>
          <w:lang w:eastAsia="ar-SA"/>
        </w:rPr>
      </w:pPr>
    </w:p>
    <w:tbl>
      <w:tblPr>
        <w:tblStyle w:val="7"/>
        <w:tblW w:w="1508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0"/>
        <w:gridCol w:w="1120"/>
        <w:gridCol w:w="1260"/>
        <w:gridCol w:w="980"/>
        <w:gridCol w:w="1317"/>
        <w:gridCol w:w="2042"/>
        <w:gridCol w:w="1701"/>
        <w:gridCol w:w="2268"/>
        <w:gridCol w:w="2835"/>
      </w:tblGrid>
      <w:tr w14:paraId="0AFAB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0861FE68">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публичного обязательства Александровского сельсовета</w:t>
            </w:r>
            <w:r>
              <w:fldChar w:fldCharType="begin"/>
            </w:r>
            <w:r>
              <w:instrText xml:space="preserve"> HYPERLINK \l "sub_130310221"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120" w:type="dxa"/>
            <w:tcBorders>
              <w:top w:val="single" w:color="auto" w:sz="4" w:space="0"/>
              <w:left w:val="single" w:color="auto" w:sz="4" w:space="0"/>
              <w:bottom w:val="single" w:color="auto" w:sz="4" w:space="0"/>
              <w:right w:val="single" w:color="auto" w:sz="4" w:space="0"/>
            </w:tcBorders>
          </w:tcPr>
          <w:p w14:paraId="5BD111C7">
            <w:pPr>
              <w:autoSpaceDE w:val="0"/>
              <w:adjustRightInd w:val="0"/>
              <w:jc w:val="center"/>
              <w:rPr>
                <w:rFonts w:ascii="Courier New" w:hAnsi="Courier New" w:cs="Courier New"/>
                <w:sz w:val="16"/>
                <w:szCs w:val="16"/>
              </w:rPr>
            </w:pPr>
            <w:r>
              <w:rPr>
                <w:rFonts w:ascii="Courier New" w:hAnsi="Courier New" w:cs="Courier New"/>
                <w:sz w:val="16"/>
                <w:szCs w:val="16"/>
              </w:rPr>
              <w:t>Категория получателей публичного обязательства Александровского сельсовета</w:t>
            </w:r>
          </w:p>
        </w:tc>
        <w:tc>
          <w:tcPr>
            <w:tcW w:w="1260" w:type="dxa"/>
            <w:tcBorders>
              <w:top w:val="single" w:color="auto" w:sz="4" w:space="0"/>
              <w:left w:val="single" w:color="auto" w:sz="4" w:space="0"/>
              <w:bottom w:val="single" w:color="auto" w:sz="4" w:space="0"/>
              <w:right w:val="single" w:color="auto" w:sz="4" w:space="0"/>
            </w:tcBorders>
          </w:tcPr>
          <w:p w14:paraId="4774407B">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публичного обязательства Александровского сельсовета, чел.</w:t>
            </w:r>
          </w:p>
        </w:tc>
        <w:tc>
          <w:tcPr>
            <w:tcW w:w="980" w:type="dxa"/>
            <w:tcBorders>
              <w:top w:val="single" w:color="auto" w:sz="4" w:space="0"/>
              <w:left w:val="single" w:color="auto" w:sz="4" w:space="0"/>
              <w:bottom w:val="single" w:color="auto" w:sz="4" w:space="0"/>
              <w:right w:val="single" w:color="auto" w:sz="4" w:space="0"/>
            </w:tcBorders>
          </w:tcPr>
          <w:p w14:paraId="34B446A2">
            <w:pPr>
              <w:autoSpaceDE w:val="0"/>
              <w:adjustRightInd w:val="0"/>
              <w:jc w:val="center"/>
              <w:rPr>
                <w:rFonts w:ascii="Courier New" w:hAnsi="Courier New" w:cs="Courier New"/>
                <w:sz w:val="16"/>
                <w:szCs w:val="16"/>
              </w:rPr>
            </w:pPr>
            <w:r>
              <w:rPr>
                <w:rFonts w:ascii="Courier New" w:hAnsi="Courier New" w:cs="Courier New"/>
                <w:sz w:val="16"/>
                <w:szCs w:val="16"/>
              </w:rPr>
              <w:t>Средний размер выплаты на 1 кв. метр площади, тыс. руб. в год</w:t>
            </w:r>
          </w:p>
        </w:tc>
        <w:tc>
          <w:tcPr>
            <w:tcW w:w="1317" w:type="dxa"/>
            <w:tcBorders>
              <w:top w:val="single" w:color="auto" w:sz="4" w:space="0"/>
              <w:left w:val="single" w:color="auto" w:sz="4" w:space="0"/>
              <w:bottom w:val="single" w:color="auto" w:sz="4" w:space="0"/>
              <w:right w:val="single" w:color="auto" w:sz="4" w:space="0"/>
            </w:tcBorders>
          </w:tcPr>
          <w:p w14:paraId="0BAFB1D4">
            <w:pPr>
              <w:autoSpaceDE w:val="0"/>
              <w:adjustRightInd w:val="0"/>
              <w:jc w:val="center"/>
              <w:rPr>
                <w:rFonts w:ascii="Courier New" w:hAnsi="Courier New" w:cs="Courier New"/>
                <w:sz w:val="16"/>
                <w:szCs w:val="16"/>
              </w:rPr>
            </w:pPr>
            <w:r>
              <w:rPr>
                <w:rFonts w:ascii="Courier New" w:hAnsi="Courier New" w:cs="Courier New"/>
                <w:sz w:val="16"/>
                <w:szCs w:val="16"/>
              </w:rPr>
              <w:t>Средняя площадь на одного получателя публичного обязательства Александровского сельсовета, кв.м.</w:t>
            </w:r>
          </w:p>
        </w:tc>
        <w:tc>
          <w:tcPr>
            <w:tcW w:w="2042" w:type="dxa"/>
            <w:tcBorders>
              <w:top w:val="single" w:color="auto" w:sz="4" w:space="0"/>
              <w:left w:val="single" w:color="auto" w:sz="4" w:space="0"/>
              <w:bottom w:val="single" w:color="auto" w:sz="4" w:space="0"/>
              <w:right w:val="single" w:color="auto" w:sz="4" w:space="0"/>
            </w:tcBorders>
          </w:tcPr>
          <w:p w14:paraId="1C064AE9">
            <w:pPr>
              <w:autoSpaceDE w:val="0"/>
              <w:adjustRightInd w:val="0"/>
              <w:jc w:val="center"/>
              <w:rPr>
                <w:rFonts w:ascii="Courier New" w:hAnsi="Courier New" w:cs="Courier New"/>
                <w:sz w:val="16"/>
                <w:szCs w:val="16"/>
              </w:rPr>
            </w:pPr>
            <w:r>
              <w:rPr>
                <w:rFonts w:ascii="Courier New" w:hAnsi="Courier New" w:cs="Courier New"/>
                <w:sz w:val="16"/>
                <w:szCs w:val="16"/>
              </w:rPr>
              <w:t>Средний размер средств, подлежащих выплате получателю публичного обязательства Александровского сельсовета, тыс. руб. в год</w:t>
            </w:r>
          </w:p>
          <w:p w14:paraId="7745CAAE">
            <w:pPr>
              <w:autoSpaceDE w:val="0"/>
              <w:adjustRightInd w:val="0"/>
              <w:jc w:val="center"/>
              <w:rPr>
                <w:rFonts w:ascii="Courier New" w:hAnsi="Courier New" w:cs="Courier New"/>
                <w:sz w:val="16"/>
                <w:szCs w:val="16"/>
              </w:rPr>
            </w:pPr>
            <w:r>
              <w:rPr>
                <w:rFonts w:ascii="Courier New" w:hAnsi="Courier New" w:cs="Courier New"/>
                <w:sz w:val="16"/>
                <w:szCs w:val="16"/>
              </w:rPr>
              <w:t>гр. 6 = гр. 4 * гр. 5</w:t>
            </w:r>
          </w:p>
        </w:tc>
        <w:tc>
          <w:tcPr>
            <w:tcW w:w="1701" w:type="dxa"/>
            <w:tcBorders>
              <w:top w:val="single" w:color="auto" w:sz="4" w:space="0"/>
              <w:left w:val="single" w:color="auto" w:sz="4" w:space="0"/>
              <w:bottom w:val="single" w:color="auto" w:sz="4" w:space="0"/>
              <w:right w:val="single" w:color="auto" w:sz="4" w:space="0"/>
            </w:tcBorders>
          </w:tcPr>
          <w:p w14:paraId="631CD09E">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исполнение публичных обязательств Александровского сельсовета, тыс. руб.</w:t>
            </w:r>
          </w:p>
          <w:p w14:paraId="4750469B">
            <w:pPr>
              <w:autoSpaceDE w:val="0"/>
              <w:adjustRightInd w:val="0"/>
              <w:jc w:val="center"/>
              <w:rPr>
                <w:rFonts w:ascii="Courier New" w:hAnsi="Courier New" w:cs="Courier New"/>
                <w:sz w:val="16"/>
                <w:szCs w:val="16"/>
              </w:rPr>
            </w:pPr>
            <w:r>
              <w:rPr>
                <w:rFonts w:ascii="Courier New" w:hAnsi="Courier New" w:cs="Courier New"/>
                <w:sz w:val="16"/>
                <w:szCs w:val="16"/>
              </w:rPr>
              <w:t>гр. 7 = гр. 3 * гр. 6</w:t>
            </w:r>
          </w:p>
        </w:tc>
        <w:tc>
          <w:tcPr>
            <w:tcW w:w="2268" w:type="dxa"/>
            <w:tcBorders>
              <w:top w:val="single" w:color="auto" w:sz="4" w:space="0"/>
              <w:left w:val="single" w:color="auto" w:sz="4" w:space="0"/>
              <w:bottom w:val="single" w:color="auto" w:sz="4" w:space="0"/>
              <w:right w:val="single" w:color="auto" w:sz="4" w:space="0"/>
            </w:tcBorders>
          </w:tcPr>
          <w:p w14:paraId="4C25224C">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осуществление иных расходов, осуществляемых в целях исполнения публичных обязательств Александровского сельсовета, тыс. руб.</w:t>
            </w:r>
            <w:r>
              <w:fldChar w:fldCharType="begin"/>
            </w:r>
            <w:r>
              <w:instrText xml:space="preserve"> HYPERLINK \l "sub_130310222"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2835" w:type="dxa"/>
            <w:tcBorders>
              <w:top w:val="single" w:color="auto" w:sz="4" w:space="0"/>
              <w:left w:val="single" w:color="auto" w:sz="4" w:space="0"/>
              <w:bottom w:val="single" w:color="auto" w:sz="4" w:space="0"/>
              <w:right w:val="single" w:color="auto" w:sz="4" w:space="0"/>
            </w:tcBorders>
          </w:tcPr>
          <w:p w14:paraId="2F71A28B">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исполнение публичных обязательств Бессоновского района и на осуществление иных расходов, осуществляемых в целях исполнения публичных обязательств Александровского сельсовета, тыс. руб.</w:t>
            </w:r>
            <w:r>
              <w:fldChar w:fldCharType="begin"/>
            </w:r>
            <w:r>
              <w:instrText xml:space="preserve"> HYPERLINK \l "sub_130310222"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p w14:paraId="51AEF282">
            <w:pPr>
              <w:autoSpaceDE w:val="0"/>
              <w:adjustRightInd w:val="0"/>
              <w:jc w:val="center"/>
              <w:rPr>
                <w:rFonts w:ascii="Courier New" w:hAnsi="Courier New" w:cs="Courier New"/>
                <w:sz w:val="16"/>
                <w:szCs w:val="16"/>
              </w:rPr>
            </w:pPr>
            <w:r>
              <w:rPr>
                <w:rFonts w:ascii="Courier New" w:hAnsi="Courier New" w:cs="Courier New"/>
                <w:sz w:val="16"/>
                <w:szCs w:val="16"/>
              </w:rPr>
              <w:t>гр. 9 = гр. 7 + гр. 8</w:t>
            </w:r>
          </w:p>
        </w:tc>
      </w:tr>
      <w:tr w14:paraId="71232F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5A98A99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120" w:type="dxa"/>
            <w:tcBorders>
              <w:top w:val="single" w:color="auto" w:sz="4" w:space="0"/>
              <w:left w:val="single" w:color="auto" w:sz="4" w:space="0"/>
              <w:bottom w:val="single" w:color="auto" w:sz="4" w:space="0"/>
              <w:right w:val="single" w:color="auto" w:sz="4" w:space="0"/>
            </w:tcBorders>
          </w:tcPr>
          <w:p w14:paraId="0BA8C2EE">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260" w:type="dxa"/>
            <w:tcBorders>
              <w:top w:val="single" w:color="auto" w:sz="4" w:space="0"/>
              <w:left w:val="single" w:color="auto" w:sz="4" w:space="0"/>
              <w:bottom w:val="single" w:color="auto" w:sz="4" w:space="0"/>
              <w:right w:val="single" w:color="auto" w:sz="4" w:space="0"/>
            </w:tcBorders>
          </w:tcPr>
          <w:p w14:paraId="5CF88127">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980" w:type="dxa"/>
            <w:tcBorders>
              <w:top w:val="single" w:color="auto" w:sz="4" w:space="0"/>
              <w:left w:val="single" w:color="auto" w:sz="4" w:space="0"/>
              <w:bottom w:val="single" w:color="auto" w:sz="4" w:space="0"/>
              <w:right w:val="single" w:color="auto" w:sz="4" w:space="0"/>
            </w:tcBorders>
          </w:tcPr>
          <w:p w14:paraId="543D90F8">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317" w:type="dxa"/>
            <w:tcBorders>
              <w:top w:val="single" w:color="auto" w:sz="4" w:space="0"/>
              <w:left w:val="single" w:color="auto" w:sz="4" w:space="0"/>
              <w:bottom w:val="single" w:color="auto" w:sz="4" w:space="0"/>
              <w:right w:val="single" w:color="auto" w:sz="4" w:space="0"/>
            </w:tcBorders>
          </w:tcPr>
          <w:p w14:paraId="0F0CECA5">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2042" w:type="dxa"/>
            <w:tcBorders>
              <w:top w:val="single" w:color="auto" w:sz="4" w:space="0"/>
              <w:left w:val="single" w:color="auto" w:sz="4" w:space="0"/>
              <w:bottom w:val="single" w:color="auto" w:sz="4" w:space="0"/>
              <w:right w:val="single" w:color="auto" w:sz="4" w:space="0"/>
            </w:tcBorders>
          </w:tcPr>
          <w:p w14:paraId="60AE3198">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701" w:type="dxa"/>
            <w:tcBorders>
              <w:top w:val="single" w:color="auto" w:sz="4" w:space="0"/>
              <w:left w:val="single" w:color="auto" w:sz="4" w:space="0"/>
              <w:bottom w:val="single" w:color="auto" w:sz="4" w:space="0"/>
              <w:right w:val="single" w:color="auto" w:sz="4" w:space="0"/>
            </w:tcBorders>
          </w:tcPr>
          <w:p w14:paraId="58278E8F">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2268" w:type="dxa"/>
            <w:tcBorders>
              <w:top w:val="single" w:color="auto" w:sz="4" w:space="0"/>
              <w:left w:val="single" w:color="auto" w:sz="4" w:space="0"/>
              <w:bottom w:val="single" w:color="auto" w:sz="4" w:space="0"/>
              <w:right w:val="single" w:color="auto" w:sz="4" w:space="0"/>
            </w:tcBorders>
          </w:tcPr>
          <w:p w14:paraId="527611A3">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2835" w:type="dxa"/>
            <w:tcBorders>
              <w:top w:val="single" w:color="auto" w:sz="4" w:space="0"/>
              <w:left w:val="single" w:color="auto" w:sz="4" w:space="0"/>
              <w:bottom w:val="single" w:color="auto" w:sz="4" w:space="0"/>
              <w:right w:val="single" w:color="auto" w:sz="4" w:space="0"/>
            </w:tcBorders>
          </w:tcPr>
          <w:p w14:paraId="2DCFB77A">
            <w:pPr>
              <w:autoSpaceDE w:val="0"/>
              <w:adjustRightInd w:val="0"/>
              <w:jc w:val="center"/>
              <w:rPr>
                <w:rFonts w:ascii="Courier New" w:hAnsi="Courier New" w:cs="Courier New"/>
                <w:sz w:val="16"/>
                <w:szCs w:val="16"/>
              </w:rPr>
            </w:pPr>
            <w:r>
              <w:rPr>
                <w:rFonts w:ascii="Courier New" w:hAnsi="Courier New" w:cs="Courier New"/>
                <w:sz w:val="16"/>
                <w:szCs w:val="16"/>
              </w:rPr>
              <w:t>9</w:t>
            </w:r>
          </w:p>
        </w:tc>
      </w:tr>
      <w:tr w14:paraId="1512F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restart"/>
            <w:tcBorders>
              <w:top w:val="single" w:color="auto" w:sz="4" w:space="0"/>
              <w:left w:val="single" w:color="auto" w:sz="4" w:space="0"/>
              <w:bottom w:val="single" w:color="auto" w:sz="4" w:space="0"/>
              <w:right w:val="single" w:color="auto" w:sz="4" w:space="0"/>
            </w:tcBorders>
          </w:tcPr>
          <w:p w14:paraId="618753AA">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ADDB289">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15C79A8">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97C1463">
            <w:pPr>
              <w:autoSpaceDE w:val="0"/>
              <w:adjustRightInd w:val="0"/>
              <w:jc w:val="both"/>
              <w:rPr>
                <w:rFonts w:ascii="Courier New" w:hAnsi="Courier New" w:cs="Courier New"/>
                <w:sz w:val="16"/>
                <w:szCs w:val="16"/>
              </w:rPr>
            </w:pPr>
          </w:p>
        </w:tc>
        <w:tc>
          <w:tcPr>
            <w:tcW w:w="1317" w:type="dxa"/>
            <w:tcBorders>
              <w:top w:val="single" w:color="auto" w:sz="4" w:space="0"/>
              <w:left w:val="single" w:color="auto" w:sz="4" w:space="0"/>
              <w:bottom w:val="single" w:color="auto" w:sz="4" w:space="0"/>
              <w:right w:val="single" w:color="auto" w:sz="4" w:space="0"/>
            </w:tcBorders>
          </w:tcPr>
          <w:p w14:paraId="2EA8F1C7">
            <w:pPr>
              <w:autoSpaceDE w:val="0"/>
              <w:adjustRightInd w:val="0"/>
              <w:jc w:val="both"/>
              <w:rPr>
                <w:rFonts w:ascii="Courier New" w:hAnsi="Courier New" w:cs="Courier New"/>
                <w:sz w:val="16"/>
                <w:szCs w:val="16"/>
              </w:rPr>
            </w:pPr>
          </w:p>
        </w:tc>
        <w:tc>
          <w:tcPr>
            <w:tcW w:w="2042" w:type="dxa"/>
            <w:tcBorders>
              <w:top w:val="single" w:color="auto" w:sz="4" w:space="0"/>
              <w:left w:val="single" w:color="auto" w:sz="4" w:space="0"/>
              <w:bottom w:val="single" w:color="auto" w:sz="4" w:space="0"/>
              <w:right w:val="single" w:color="auto" w:sz="4" w:space="0"/>
            </w:tcBorders>
          </w:tcPr>
          <w:p w14:paraId="287191AC">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320A8EBE">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D3ECA1B">
            <w:pPr>
              <w:autoSpaceDE w:val="0"/>
              <w:adjustRightInd w:val="0"/>
              <w:jc w:val="both"/>
              <w:rPr>
                <w:rFonts w:ascii="Courier New" w:hAnsi="Courier New" w:cs="Courier New"/>
                <w:sz w:val="16"/>
                <w:szCs w:val="16"/>
              </w:rPr>
            </w:pPr>
          </w:p>
        </w:tc>
        <w:tc>
          <w:tcPr>
            <w:tcW w:w="2835" w:type="dxa"/>
            <w:tcBorders>
              <w:top w:val="single" w:color="auto" w:sz="4" w:space="0"/>
              <w:left w:val="single" w:color="auto" w:sz="4" w:space="0"/>
              <w:bottom w:val="single" w:color="auto" w:sz="4" w:space="0"/>
              <w:right w:val="single" w:color="auto" w:sz="4" w:space="0"/>
            </w:tcBorders>
          </w:tcPr>
          <w:p w14:paraId="67BC66F2">
            <w:pPr>
              <w:autoSpaceDE w:val="0"/>
              <w:adjustRightInd w:val="0"/>
              <w:jc w:val="both"/>
              <w:rPr>
                <w:rFonts w:ascii="Courier New" w:hAnsi="Courier New" w:cs="Courier New"/>
                <w:sz w:val="16"/>
                <w:szCs w:val="16"/>
              </w:rPr>
            </w:pPr>
          </w:p>
        </w:tc>
      </w:tr>
      <w:tr w14:paraId="29B40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0" w:type="dxa"/>
            <w:vMerge w:val="continue"/>
            <w:tcBorders>
              <w:top w:val="single" w:color="auto" w:sz="4" w:space="0"/>
              <w:left w:val="single" w:color="auto" w:sz="4" w:space="0"/>
              <w:bottom w:val="single" w:color="auto" w:sz="4" w:space="0"/>
              <w:right w:val="single" w:color="auto" w:sz="4" w:space="0"/>
            </w:tcBorders>
          </w:tcPr>
          <w:p w14:paraId="31A16561">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1B07CC27">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672BB4C">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3DC4F20">
            <w:pPr>
              <w:autoSpaceDE w:val="0"/>
              <w:adjustRightInd w:val="0"/>
              <w:jc w:val="both"/>
              <w:rPr>
                <w:rFonts w:ascii="Courier New" w:hAnsi="Courier New" w:cs="Courier New"/>
                <w:sz w:val="16"/>
                <w:szCs w:val="16"/>
              </w:rPr>
            </w:pPr>
          </w:p>
        </w:tc>
        <w:tc>
          <w:tcPr>
            <w:tcW w:w="1317" w:type="dxa"/>
            <w:tcBorders>
              <w:top w:val="single" w:color="auto" w:sz="4" w:space="0"/>
              <w:left w:val="single" w:color="auto" w:sz="4" w:space="0"/>
              <w:bottom w:val="single" w:color="auto" w:sz="4" w:space="0"/>
              <w:right w:val="single" w:color="auto" w:sz="4" w:space="0"/>
            </w:tcBorders>
          </w:tcPr>
          <w:p w14:paraId="1E31C5F7">
            <w:pPr>
              <w:autoSpaceDE w:val="0"/>
              <w:adjustRightInd w:val="0"/>
              <w:jc w:val="both"/>
              <w:rPr>
                <w:rFonts w:ascii="Courier New" w:hAnsi="Courier New" w:cs="Courier New"/>
                <w:sz w:val="16"/>
                <w:szCs w:val="16"/>
              </w:rPr>
            </w:pPr>
          </w:p>
        </w:tc>
        <w:tc>
          <w:tcPr>
            <w:tcW w:w="2042" w:type="dxa"/>
            <w:tcBorders>
              <w:top w:val="single" w:color="auto" w:sz="4" w:space="0"/>
              <w:left w:val="single" w:color="auto" w:sz="4" w:space="0"/>
              <w:bottom w:val="single" w:color="auto" w:sz="4" w:space="0"/>
              <w:right w:val="single" w:color="auto" w:sz="4" w:space="0"/>
            </w:tcBorders>
          </w:tcPr>
          <w:p w14:paraId="5699AA4E">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405291F0">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2BC85826">
            <w:pPr>
              <w:autoSpaceDE w:val="0"/>
              <w:adjustRightInd w:val="0"/>
              <w:jc w:val="both"/>
              <w:rPr>
                <w:rFonts w:ascii="Courier New" w:hAnsi="Courier New" w:cs="Courier New"/>
                <w:sz w:val="16"/>
                <w:szCs w:val="16"/>
              </w:rPr>
            </w:pPr>
          </w:p>
        </w:tc>
        <w:tc>
          <w:tcPr>
            <w:tcW w:w="2835" w:type="dxa"/>
            <w:tcBorders>
              <w:top w:val="single" w:color="auto" w:sz="4" w:space="0"/>
              <w:left w:val="single" w:color="auto" w:sz="4" w:space="0"/>
              <w:bottom w:val="single" w:color="auto" w:sz="4" w:space="0"/>
              <w:right w:val="single" w:color="auto" w:sz="4" w:space="0"/>
            </w:tcBorders>
          </w:tcPr>
          <w:p w14:paraId="5779011D">
            <w:pPr>
              <w:autoSpaceDE w:val="0"/>
              <w:adjustRightInd w:val="0"/>
              <w:jc w:val="both"/>
              <w:rPr>
                <w:rFonts w:ascii="Courier New" w:hAnsi="Courier New" w:cs="Courier New"/>
                <w:sz w:val="16"/>
                <w:szCs w:val="16"/>
              </w:rPr>
            </w:pPr>
          </w:p>
        </w:tc>
      </w:tr>
      <w:tr w14:paraId="6E23F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680" w:type="dxa"/>
            <w:gridSpan w:val="2"/>
            <w:tcBorders>
              <w:top w:val="single" w:color="auto" w:sz="4" w:space="0"/>
              <w:left w:val="single" w:color="auto" w:sz="4" w:space="0"/>
              <w:bottom w:val="single" w:color="auto" w:sz="4" w:space="0"/>
              <w:right w:val="single" w:color="auto" w:sz="4" w:space="0"/>
            </w:tcBorders>
          </w:tcPr>
          <w:p w14:paraId="3492D5C2">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260" w:type="dxa"/>
            <w:tcBorders>
              <w:top w:val="single" w:color="auto" w:sz="4" w:space="0"/>
              <w:left w:val="single" w:color="auto" w:sz="4" w:space="0"/>
              <w:bottom w:val="single" w:color="auto" w:sz="4" w:space="0"/>
              <w:right w:val="single" w:color="auto" w:sz="4" w:space="0"/>
            </w:tcBorders>
          </w:tcPr>
          <w:p w14:paraId="6400EB21">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CEA229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317" w:type="dxa"/>
            <w:tcBorders>
              <w:top w:val="single" w:color="auto" w:sz="4" w:space="0"/>
              <w:left w:val="single" w:color="auto" w:sz="4" w:space="0"/>
              <w:bottom w:val="single" w:color="auto" w:sz="4" w:space="0"/>
              <w:right w:val="single" w:color="auto" w:sz="4" w:space="0"/>
            </w:tcBorders>
          </w:tcPr>
          <w:p w14:paraId="68F38E57">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042" w:type="dxa"/>
            <w:tcBorders>
              <w:top w:val="single" w:color="auto" w:sz="4" w:space="0"/>
              <w:left w:val="single" w:color="auto" w:sz="4" w:space="0"/>
              <w:bottom w:val="single" w:color="auto" w:sz="4" w:space="0"/>
              <w:right w:val="single" w:color="auto" w:sz="4" w:space="0"/>
            </w:tcBorders>
          </w:tcPr>
          <w:p w14:paraId="721806A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701" w:type="dxa"/>
            <w:tcBorders>
              <w:top w:val="single" w:color="auto" w:sz="4" w:space="0"/>
              <w:left w:val="single" w:color="auto" w:sz="4" w:space="0"/>
              <w:bottom w:val="single" w:color="auto" w:sz="4" w:space="0"/>
              <w:right w:val="single" w:color="auto" w:sz="4" w:space="0"/>
            </w:tcBorders>
          </w:tcPr>
          <w:p w14:paraId="7185B35B">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420E7B96">
            <w:pPr>
              <w:autoSpaceDE w:val="0"/>
              <w:adjustRightInd w:val="0"/>
              <w:jc w:val="both"/>
              <w:rPr>
                <w:rFonts w:ascii="Courier New" w:hAnsi="Courier New" w:cs="Courier New"/>
                <w:sz w:val="16"/>
                <w:szCs w:val="16"/>
              </w:rPr>
            </w:pPr>
          </w:p>
        </w:tc>
        <w:tc>
          <w:tcPr>
            <w:tcW w:w="2835" w:type="dxa"/>
            <w:tcBorders>
              <w:top w:val="single" w:color="auto" w:sz="4" w:space="0"/>
              <w:left w:val="single" w:color="auto" w:sz="4" w:space="0"/>
              <w:bottom w:val="single" w:color="auto" w:sz="4" w:space="0"/>
              <w:right w:val="single" w:color="auto" w:sz="4" w:space="0"/>
            </w:tcBorders>
          </w:tcPr>
          <w:p w14:paraId="0A24D9D1">
            <w:pPr>
              <w:autoSpaceDE w:val="0"/>
              <w:adjustRightInd w:val="0"/>
              <w:jc w:val="both"/>
              <w:rPr>
                <w:rFonts w:ascii="Courier New" w:hAnsi="Courier New" w:cs="Courier New"/>
                <w:sz w:val="16"/>
                <w:szCs w:val="16"/>
              </w:rPr>
            </w:pPr>
          </w:p>
        </w:tc>
      </w:tr>
    </w:tbl>
    <w:p w14:paraId="60E0F0CA">
      <w:pPr>
        <w:autoSpaceDE w:val="0"/>
        <w:ind w:firstLine="720"/>
        <w:jc w:val="both"/>
        <w:rPr>
          <w:rFonts w:ascii="Courier New" w:hAnsi="Courier New" w:cs="Courier New"/>
          <w:sz w:val="16"/>
          <w:szCs w:val="16"/>
          <w:lang w:eastAsia="ar-SA"/>
        </w:rPr>
      </w:pPr>
    </w:p>
    <w:p w14:paraId="055E09CF">
      <w:pPr>
        <w:autoSpaceDE w:val="0"/>
        <w:ind w:firstLine="720"/>
        <w:jc w:val="both"/>
        <w:rPr>
          <w:rFonts w:ascii="Courier New" w:hAnsi="Courier New" w:cs="Courier New"/>
          <w:sz w:val="16"/>
          <w:szCs w:val="16"/>
          <w:lang w:eastAsia="ar-SA"/>
        </w:rPr>
      </w:pPr>
      <w:bookmarkStart w:id="134" w:name="sub_130310221"/>
      <w:r>
        <w:rPr>
          <w:rFonts w:ascii="Courier New" w:hAnsi="Courier New" w:cs="Courier New"/>
          <w:sz w:val="16"/>
          <w:szCs w:val="16"/>
          <w:lang w:eastAsia="ar-SA"/>
        </w:rPr>
        <w:t>(1) графа 2 заполняется вручную</w:t>
      </w:r>
    </w:p>
    <w:bookmarkEnd w:id="134"/>
    <w:p w14:paraId="54793107">
      <w:pPr>
        <w:autoSpaceDE w:val="0"/>
        <w:ind w:firstLine="720"/>
        <w:jc w:val="both"/>
        <w:rPr>
          <w:rFonts w:ascii="Courier New" w:hAnsi="Courier New" w:cs="Courier New"/>
          <w:sz w:val="16"/>
          <w:szCs w:val="16"/>
          <w:lang w:eastAsia="ar-SA"/>
        </w:rPr>
      </w:pPr>
      <w:bookmarkStart w:id="135" w:name="sub_130310222"/>
      <w:r>
        <w:rPr>
          <w:rFonts w:ascii="Courier New" w:hAnsi="Courier New" w:cs="Courier New"/>
          <w:sz w:val="16"/>
          <w:szCs w:val="16"/>
          <w:lang w:eastAsia="ar-SA"/>
        </w:rPr>
        <w:t>(2) графы 8, 9 приводятся справочно</w:t>
      </w:r>
    </w:p>
    <w:bookmarkEnd w:id="135"/>
    <w:p w14:paraId="23AAA160">
      <w:pPr>
        <w:autoSpaceDE w:val="0"/>
        <w:ind w:firstLine="720"/>
        <w:jc w:val="both"/>
        <w:rPr>
          <w:rFonts w:ascii="Courier New" w:hAnsi="Courier New" w:cs="Courier New"/>
          <w:sz w:val="16"/>
          <w:szCs w:val="16"/>
          <w:lang w:eastAsia="ar-SA"/>
        </w:rPr>
      </w:pPr>
      <w:bookmarkStart w:id="136" w:name="sub_130310223"/>
      <w:r>
        <w:rPr>
          <w:rFonts w:ascii="Courier New" w:hAnsi="Courier New" w:cs="Courier New"/>
          <w:sz w:val="16"/>
          <w:szCs w:val="16"/>
          <w:lang w:eastAsia="ar-SA"/>
        </w:rPr>
        <w:t>(*) подраздел 2.2 формы ОБАС 03.100 формируется раздельно по текущему финансовому году, очередному финансовому году, первому и второму году планового периода</w:t>
      </w:r>
    </w:p>
    <w:bookmarkEnd w:id="136"/>
    <w:p w14:paraId="010CD37A">
      <w:pPr>
        <w:autoSpaceDE w:val="0"/>
        <w:ind w:firstLine="720"/>
        <w:jc w:val="both"/>
        <w:rPr>
          <w:rFonts w:ascii="Courier New" w:hAnsi="Courier New" w:cs="Courier New"/>
          <w:sz w:val="16"/>
          <w:szCs w:val="16"/>
          <w:lang w:eastAsia="ar-SA"/>
        </w:rPr>
      </w:pPr>
    </w:p>
    <w:p w14:paraId="6CD943A7">
      <w:pPr>
        <w:autoSpaceDE w:val="0"/>
        <w:ind w:firstLine="720"/>
        <w:jc w:val="center"/>
        <w:rPr>
          <w:rFonts w:ascii="Courier New" w:hAnsi="Courier New" w:cs="Courier New"/>
          <w:sz w:val="16"/>
          <w:szCs w:val="16"/>
          <w:lang w:eastAsia="ar-SA"/>
        </w:rPr>
      </w:pPr>
      <w:bookmarkStart w:id="137" w:name="sub_13031023"/>
      <w:r>
        <w:rPr>
          <w:rFonts w:ascii="Courier New" w:hAnsi="Courier New" w:cs="Courier New"/>
          <w:b/>
          <w:sz w:val="16"/>
          <w:szCs w:val="16"/>
          <w:lang w:eastAsia="ar-SA"/>
        </w:rPr>
        <w:t>2.3. Расчет объема бюджетных ассигнований по социальному обеспечению</w:t>
      </w:r>
      <w:bookmarkEnd w:id="137"/>
      <w:r>
        <w:rPr>
          <w:rFonts w:ascii="Courier New" w:hAnsi="Courier New" w:cs="Courier New"/>
          <w:b/>
          <w:sz w:val="16"/>
          <w:szCs w:val="16"/>
          <w:lang w:eastAsia="ar-SA"/>
        </w:rPr>
        <w:t xml:space="preserve"> и иным выплатам населению в части публичных обязательств Александровского сельсовета по приобретению товаров, работ, услуг в пользу граждан в целях их социального обеспечения (вид расходов 323)</w:t>
      </w:r>
    </w:p>
    <w:p w14:paraId="62F8DA35">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0"/>
        <w:gridCol w:w="1540"/>
        <w:gridCol w:w="1120"/>
        <w:gridCol w:w="762"/>
        <w:gridCol w:w="1417"/>
        <w:gridCol w:w="1134"/>
        <w:gridCol w:w="1417"/>
        <w:gridCol w:w="1519"/>
        <w:gridCol w:w="1677"/>
        <w:gridCol w:w="2900"/>
      </w:tblGrid>
      <w:tr w14:paraId="3D9AC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restart"/>
            <w:tcBorders>
              <w:top w:val="single" w:color="auto" w:sz="4" w:space="0"/>
              <w:left w:val="single" w:color="auto" w:sz="4" w:space="0"/>
              <w:bottom w:val="single" w:color="auto" w:sz="4" w:space="0"/>
              <w:right w:val="single" w:color="auto" w:sz="4" w:space="0"/>
            </w:tcBorders>
          </w:tcPr>
          <w:p w14:paraId="55F22F2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публичного обязательства Александровского сельсовета</w:t>
            </w:r>
            <w:r>
              <w:fldChar w:fldCharType="begin"/>
            </w:r>
            <w:r>
              <w:instrText xml:space="preserve"> HYPERLINK \l "sub_130310231"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540" w:type="dxa"/>
            <w:vMerge w:val="restart"/>
            <w:tcBorders>
              <w:top w:val="single" w:color="auto" w:sz="4" w:space="0"/>
              <w:left w:val="single" w:color="auto" w:sz="4" w:space="0"/>
              <w:bottom w:val="single" w:color="auto" w:sz="4" w:space="0"/>
              <w:right w:val="single" w:color="auto" w:sz="4" w:space="0"/>
            </w:tcBorders>
          </w:tcPr>
          <w:p w14:paraId="7D5BCE7D">
            <w:pPr>
              <w:autoSpaceDE w:val="0"/>
              <w:adjustRightInd w:val="0"/>
              <w:jc w:val="center"/>
              <w:rPr>
                <w:rFonts w:ascii="Courier New" w:hAnsi="Courier New" w:cs="Courier New"/>
                <w:sz w:val="16"/>
                <w:szCs w:val="16"/>
              </w:rPr>
            </w:pPr>
            <w:r>
              <w:rPr>
                <w:rFonts w:ascii="Courier New" w:hAnsi="Courier New" w:cs="Courier New"/>
                <w:sz w:val="16"/>
                <w:szCs w:val="16"/>
              </w:rPr>
              <w:t>Категория получателей публичного обязательства Александровского сельсовета</w:t>
            </w:r>
          </w:p>
        </w:tc>
        <w:tc>
          <w:tcPr>
            <w:tcW w:w="3299" w:type="dxa"/>
            <w:gridSpan w:val="3"/>
            <w:tcBorders>
              <w:top w:val="single" w:color="auto" w:sz="4" w:space="0"/>
              <w:left w:val="single" w:color="auto" w:sz="4" w:space="0"/>
              <w:bottom w:val="single" w:color="auto" w:sz="4" w:space="0"/>
              <w:right w:val="single" w:color="auto" w:sz="4" w:space="0"/>
            </w:tcBorders>
          </w:tcPr>
          <w:p w14:paraId="37C5F8BD">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продукции по </w:t>
            </w:r>
            <w:r>
              <w:fldChar w:fldCharType="begin"/>
            </w:r>
            <w:r>
              <w:instrText xml:space="preserve"> HYPERLINK "garantF1://70550730.0" </w:instrText>
            </w:r>
            <w:r>
              <w:fldChar w:fldCharType="separate"/>
            </w:r>
            <w:r>
              <w:rPr>
                <w:rFonts w:ascii="Courier New" w:hAnsi="Courier New" w:cs="Courier New"/>
                <w:sz w:val="16"/>
                <w:szCs w:val="16"/>
              </w:rPr>
              <w:t>ОКПД</w:t>
            </w:r>
            <w:r>
              <w:rPr>
                <w:rFonts w:ascii="Courier New" w:hAnsi="Courier New" w:cs="Courier New"/>
                <w:sz w:val="16"/>
                <w:szCs w:val="16"/>
              </w:rPr>
              <w:fldChar w:fldCharType="end"/>
            </w:r>
            <w:r>
              <w:fldChar w:fldCharType="begin"/>
            </w:r>
            <w:r>
              <w:instrText xml:space="preserve"> HYPERLINK \l "sub_130310232"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5747" w:type="dxa"/>
            <w:gridSpan w:val="4"/>
            <w:tcBorders>
              <w:top w:val="single" w:color="auto" w:sz="4" w:space="0"/>
              <w:left w:val="single" w:color="auto" w:sz="4" w:space="0"/>
              <w:bottom w:val="single" w:color="auto" w:sz="4" w:space="0"/>
              <w:right w:val="single" w:color="auto" w:sz="4" w:space="0"/>
            </w:tcBorders>
          </w:tcPr>
          <w:p w14:paraId="30ED1AE6">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исполнение публичных обязательств Александровского сельсовета, тыс. руб.</w:t>
            </w:r>
          </w:p>
        </w:tc>
        <w:tc>
          <w:tcPr>
            <w:tcW w:w="2900" w:type="dxa"/>
            <w:vMerge w:val="restart"/>
            <w:tcBorders>
              <w:top w:val="single" w:color="auto" w:sz="4" w:space="0"/>
              <w:left w:val="single" w:color="auto" w:sz="4" w:space="0"/>
              <w:bottom w:val="single" w:color="auto" w:sz="4" w:space="0"/>
              <w:right w:val="single" w:color="auto" w:sz="4" w:space="0"/>
            </w:tcBorders>
          </w:tcPr>
          <w:p w14:paraId="169ABBED">
            <w:pPr>
              <w:autoSpaceDE w:val="0"/>
              <w:adjustRightInd w:val="0"/>
              <w:jc w:val="center"/>
              <w:rPr>
                <w:rFonts w:ascii="Courier New" w:hAnsi="Courier New" w:cs="Courier New"/>
                <w:sz w:val="16"/>
                <w:szCs w:val="16"/>
              </w:rPr>
            </w:pPr>
            <w:r>
              <w:rPr>
                <w:rFonts w:ascii="Courier New" w:hAnsi="Courier New" w:cs="Courier New"/>
                <w:sz w:val="16"/>
                <w:szCs w:val="16"/>
              </w:rPr>
              <w:t>Объем принятых бюджетных обязательств Александровского сельсовета, подлежащих исполнению за пределами планового периода</w:t>
            </w:r>
            <w:r>
              <w:fldChar w:fldCharType="begin"/>
            </w:r>
            <w:r>
              <w:instrText xml:space="preserve"> HYPERLINK \l "sub_130310233"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r>
              <w:rPr>
                <w:rFonts w:ascii="Courier New" w:hAnsi="Courier New" w:cs="Courier New"/>
                <w:sz w:val="16"/>
                <w:szCs w:val="16"/>
              </w:rPr>
              <w:t>, тыс. руб.</w:t>
            </w:r>
          </w:p>
        </w:tc>
      </w:tr>
      <w:tr w14:paraId="3EF0A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1540" w:type="dxa"/>
            <w:vMerge w:val="continue"/>
            <w:tcBorders>
              <w:top w:val="nil"/>
              <w:left w:val="nil"/>
              <w:bottom w:val="nil"/>
              <w:right w:val="nil"/>
            </w:tcBorders>
          </w:tcPr>
          <w:p w14:paraId="14837C45">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2C86D72B">
            <w:pPr>
              <w:autoSpaceDE w:val="0"/>
              <w:adjustRightInd w:val="0"/>
              <w:jc w:val="both"/>
              <w:rPr>
                <w:rFonts w:ascii="Courier New" w:hAnsi="Courier New" w:cs="Courier New"/>
                <w:sz w:val="16"/>
                <w:szCs w:val="16"/>
              </w:rPr>
            </w:pPr>
          </w:p>
        </w:tc>
        <w:tc>
          <w:tcPr>
            <w:tcW w:w="1882" w:type="dxa"/>
            <w:gridSpan w:val="2"/>
            <w:tcBorders>
              <w:top w:val="single" w:color="auto" w:sz="4" w:space="0"/>
              <w:left w:val="single" w:color="auto" w:sz="4" w:space="0"/>
              <w:bottom w:val="single" w:color="auto" w:sz="4" w:space="0"/>
              <w:right w:val="single" w:color="auto" w:sz="4" w:space="0"/>
            </w:tcBorders>
          </w:tcPr>
          <w:p w14:paraId="7A4BB112">
            <w:pPr>
              <w:autoSpaceDE w:val="0"/>
              <w:adjustRightInd w:val="0"/>
              <w:jc w:val="center"/>
              <w:rPr>
                <w:rFonts w:ascii="Courier New" w:hAnsi="Courier New" w:cs="Courier New"/>
                <w:sz w:val="16"/>
                <w:szCs w:val="16"/>
              </w:rPr>
            </w:pPr>
            <w:r>
              <w:rPr>
                <w:rFonts w:ascii="Courier New" w:hAnsi="Courier New" w:cs="Courier New"/>
                <w:sz w:val="16"/>
                <w:szCs w:val="16"/>
              </w:rPr>
              <w:t>код продукции (класс, подкласс, группа)</w:t>
            </w:r>
          </w:p>
        </w:tc>
        <w:tc>
          <w:tcPr>
            <w:tcW w:w="1417" w:type="dxa"/>
            <w:tcBorders>
              <w:top w:val="single" w:color="auto" w:sz="4" w:space="0"/>
              <w:left w:val="single" w:color="auto" w:sz="4" w:space="0"/>
              <w:bottom w:val="single" w:color="auto" w:sz="4" w:space="0"/>
              <w:right w:val="single" w:color="auto" w:sz="4" w:space="0"/>
            </w:tcBorders>
          </w:tcPr>
          <w:p w14:paraId="3928B78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продукции</w:t>
            </w:r>
          </w:p>
        </w:tc>
        <w:tc>
          <w:tcPr>
            <w:tcW w:w="1134" w:type="dxa"/>
            <w:tcBorders>
              <w:top w:val="single" w:color="auto" w:sz="4" w:space="0"/>
              <w:left w:val="single" w:color="auto" w:sz="4" w:space="0"/>
              <w:bottom w:val="single" w:color="auto" w:sz="4" w:space="0"/>
              <w:right w:val="single" w:color="auto" w:sz="4" w:space="0"/>
            </w:tcBorders>
          </w:tcPr>
          <w:p w14:paraId="43EECA91">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17" w:type="dxa"/>
            <w:tcBorders>
              <w:top w:val="single" w:color="auto" w:sz="4" w:space="0"/>
              <w:left w:val="single" w:color="auto" w:sz="4" w:space="0"/>
              <w:bottom w:val="single" w:color="auto" w:sz="4" w:space="0"/>
              <w:right w:val="single" w:color="auto" w:sz="4" w:space="0"/>
            </w:tcBorders>
          </w:tcPr>
          <w:p w14:paraId="4F0C222C">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19" w:type="dxa"/>
            <w:tcBorders>
              <w:top w:val="single" w:color="auto" w:sz="4" w:space="0"/>
              <w:left w:val="single" w:color="auto" w:sz="4" w:space="0"/>
              <w:bottom w:val="single" w:color="auto" w:sz="4" w:space="0"/>
              <w:right w:val="single" w:color="auto" w:sz="4" w:space="0"/>
            </w:tcBorders>
          </w:tcPr>
          <w:p w14:paraId="59BF47CA">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677" w:type="dxa"/>
            <w:tcBorders>
              <w:top w:val="single" w:color="auto" w:sz="4" w:space="0"/>
              <w:left w:val="single" w:color="auto" w:sz="4" w:space="0"/>
              <w:bottom w:val="single" w:color="auto" w:sz="4" w:space="0"/>
              <w:right w:val="single" w:color="auto" w:sz="4" w:space="0"/>
            </w:tcBorders>
          </w:tcPr>
          <w:p w14:paraId="52DD16E5">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2900" w:type="dxa"/>
            <w:vMerge w:val="continue"/>
            <w:tcBorders>
              <w:top w:val="nil"/>
              <w:left w:val="nil"/>
              <w:bottom w:val="nil"/>
              <w:right w:val="nil"/>
            </w:tcBorders>
          </w:tcPr>
          <w:p w14:paraId="5373EDF2">
            <w:pPr>
              <w:autoSpaceDE w:val="0"/>
              <w:adjustRightInd w:val="0"/>
              <w:jc w:val="both"/>
              <w:rPr>
                <w:rFonts w:ascii="Courier New" w:hAnsi="Courier New" w:cs="Courier New"/>
                <w:sz w:val="16"/>
                <w:szCs w:val="16"/>
              </w:rPr>
            </w:pPr>
          </w:p>
        </w:tc>
      </w:tr>
      <w:tr w14:paraId="327A3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540" w:type="dxa"/>
            <w:tcBorders>
              <w:top w:val="single" w:color="auto" w:sz="4" w:space="0"/>
              <w:left w:val="single" w:color="auto" w:sz="4" w:space="0"/>
              <w:bottom w:val="single" w:color="auto" w:sz="4" w:space="0"/>
              <w:right w:val="single" w:color="auto" w:sz="4" w:space="0"/>
            </w:tcBorders>
          </w:tcPr>
          <w:p w14:paraId="0E77E77E">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540" w:type="dxa"/>
            <w:tcBorders>
              <w:top w:val="single" w:color="auto" w:sz="4" w:space="0"/>
              <w:left w:val="single" w:color="auto" w:sz="4" w:space="0"/>
              <w:bottom w:val="single" w:color="auto" w:sz="4" w:space="0"/>
              <w:right w:val="single" w:color="auto" w:sz="4" w:space="0"/>
            </w:tcBorders>
          </w:tcPr>
          <w:p w14:paraId="4015CA28">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882" w:type="dxa"/>
            <w:gridSpan w:val="2"/>
            <w:tcBorders>
              <w:top w:val="single" w:color="auto" w:sz="4" w:space="0"/>
              <w:left w:val="single" w:color="auto" w:sz="4" w:space="0"/>
              <w:bottom w:val="single" w:color="auto" w:sz="4" w:space="0"/>
              <w:right w:val="single" w:color="auto" w:sz="4" w:space="0"/>
            </w:tcBorders>
          </w:tcPr>
          <w:p w14:paraId="44ADCB15">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417" w:type="dxa"/>
            <w:tcBorders>
              <w:top w:val="single" w:color="auto" w:sz="4" w:space="0"/>
              <w:left w:val="single" w:color="auto" w:sz="4" w:space="0"/>
              <w:bottom w:val="single" w:color="auto" w:sz="4" w:space="0"/>
              <w:right w:val="single" w:color="auto" w:sz="4" w:space="0"/>
            </w:tcBorders>
          </w:tcPr>
          <w:p w14:paraId="667F154A">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134" w:type="dxa"/>
            <w:tcBorders>
              <w:top w:val="single" w:color="auto" w:sz="4" w:space="0"/>
              <w:left w:val="single" w:color="auto" w:sz="4" w:space="0"/>
              <w:bottom w:val="single" w:color="auto" w:sz="4" w:space="0"/>
              <w:right w:val="single" w:color="auto" w:sz="4" w:space="0"/>
            </w:tcBorders>
          </w:tcPr>
          <w:p w14:paraId="73EC5E20">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1417" w:type="dxa"/>
            <w:tcBorders>
              <w:top w:val="single" w:color="auto" w:sz="4" w:space="0"/>
              <w:left w:val="single" w:color="auto" w:sz="4" w:space="0"/>
              <w:bottom w:val="single" w:color="auto" w:sz="4" w:space="0"/>
              <w:right w:val="single" w:color="auto" w:sz="4" w:space="0"/>
            </w:tcBorders>
          </w:tcPr>
          <w:p w14:paraId="2C3F8D4B">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1519" w:type="dxa"/>
            <w:tcBorders>
              <w:top w:val="single" w:color="auto" w:sz="4" w:space="0"/>
              <w:left w:val="single" w:color="auto" w:sz="4" w:space="0"/>
              <w:bottom w:val="single" w:color="auto" w:sz="4" w:space="0"/>
              <w:right w:val="single" w:color="auto" w:sz="4" w:space="0"/>
            </w:tcBorders>
          </w:tcPr>
          <w:p w14:paraId="61B8AD70">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1677" w:type="dxa"/>
            <w:tcBorders>
              <w:top w:val="single" w:color="auto" w:sz="4" w:space="0"/>
              <w:left w:val="single" w:color="auto" w:sz="4" w:space="0"/>
              <w:bottom w:val="single" w:color="auto" w:sz="4" w:space="0"/>
              <w:right w:val="single" w:color="auto" w:sz="4" w:space="0"/>
            </w:tcBorders>
          </w:tcPr>
          <w:p w14:paraId="3CB3D316">
            <w:pPr>
              <w:autoSpaceDE w:val="0"/>
              <w:adjustRightInd w:val="0"/>
              <w:jc w:val="center"/>
              <w:rPr>
                <w:rFonts w:ascii="Courier New" w:hAnsi="Courier New" w:cs="Courier New"/>
                <w:sz w:val="16"/>
                <w:szCs w:val="16"/>
              </w:rPr>
            </w:pPr>
            <w:r>
              <w:rPr>
                <w:rFonts w:ascii="Courier New" w:hAnsi="Courier New" w:cs="Courier New"/>
                <w:sz w:val="16"/>
                <w:szCs w:val="16"/>
              </w:rPr>
              <w:t>5.4</w:t>
            </w:r>
          </w:p>
        </w:tc>
        <w:tc>
          <w:tcPr>
            <w:tcW w:w="2900" w:type="dxa"/>
            <w:tcBorders>
              <w:top w:val="single" w:color="auto" w:sz="4" w:space="0"/>
              <w:left w:val="single" w:color="auto" w:sz="4" w:space="0"/>
              <w:bottom w:val="single" w:color="auto" w:sz="4" w:space="0"/>
              <w:right w:val="single" w:color="auto" w:sz="4" w:space="0"/>
            </w:tcBorders>
          </w:tcPr>
          <w:p w14:paraId="67FE3E55">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67A6F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restart"/>
            <w:tcBorders>
              <w:top w:val="single" w:color="auto" w:sz="4" w:space="0"/>
              <w:left w:val="single" w:color="auto" w:sz="4" w:space="0"/>
              <w:bottom w:val="single" w:color="auto" w:sz="4" w:space="0"/>
              <w:right w:val="single" w:color="auto" w:sz="4" w:space="0"/>
            </w:tcBorders>
          </w:tcPr>
          <w:p w14:paraId="1FC5252D">
            <w:pPr>
              <w:autoSpaceDE w:val="0"/>
              <w:adjustRightInd w:val="0"/>
              <w:jc w:val="both"/>
              <w:rPr>
                <w:rFonts w:ascii="Courier New" w:hAnsi="Courier New" w:cs="Courier New"/>
                <w:sz w:val="16"/>
                <w:szCs w:val="16"/>
              </w:rPr>
            </w:pPr>
          </w:p>
        </w:tc>
        <w:tc>
          <w:tcPr>
            <w:tcW w:w="1540" w:type="dxa"/>
            <w:vMerge w:val="restart"/>
            <w:tcBorders>
              <w:top w:val="single" w:color="auto" w:sz="4" w:space="0"/>
              <w:left w:val="single" w:color="auto" w:sz="4" w:space="0"/>
              <w:bottom w:val="single" w:color="auto" w:sz="4" w:space="0"/>
              <w:right w:val="single" w:color="auto" w:sz="4" w:space="0"/>
            </w:tcBorders>
          </w:tcPr>
          <w:p w14:paraId="6FF9FE98">
            <w:pPr>
              <w:autoSpaceDE w:val="0"/>
              <w:adjustRightInd w:val="0"/>
              <w:jc w:val="both"/>
              <w:rPr>
                <w:rFonts w:ascii="Courier New" w:hAnsi="Courier New" w:cs="Courier New"/>
                <w:sz w:val="16"/>
                <w:szCs w:val="16"/>
              </w:rPr>
            </w:pPr>
          </w:p>
        </w:tc>
        <w:tc>
          <w:tcPr>
            <w:tcW w:w="1882" w:type="dxa"/>
            <w:gridSpan w:val="2"/>
            <w:tcBorders>
              <w:top w:val="single" w:color="auto" w:sz="4" w:space="0"/>
              <w:left w:val="single" w:color="auto" w:sz="4" w:space="0"/>
              <w:bottom w:val="single" w:color="auto" w:sz="4" w:space="0"/>
              <w:right w:val="single" w:color="auto" w:sz="4" w:space="0"/>
            </w:tcBorders>
          </w:tcPr>
          <w:p w14:paraId="5FA40E44">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626F71B1">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7A377778">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E4173C5">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77F42A66">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1D31654C">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12BAE348">
            <w:pPr>
              <w:autoSpaceDE w:val="0"/>
              <w:adjustRightInd w:val="0"/>
              <w:jc w:val="both"/>
              <w:rPr>
                <w:rFonts w:ascii="Courier New" w:hAnsi="Courier New" w:cs="Courier New"/>
                <w:sz w:val="16"/>
                <w:szCs w:val="16"/>
              </w:rPr>
            </w:pPr>
          </w:p>
        </w:tc>
      </w:tr>
      <w:tr w14:paraId="7A0B52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54DA6CAB">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312657CB">
            <w:pPr>
              <w:autoSpaceDE w:val="0"/>
              <w:adjustRightInd w:val="0"/>
              <w:jc w:val="both"/>
              <w:rPr>
                <w:rFonts w:ascii="Courier New" w:hAnsi="Courier New" w:cs="Courier New"/>
                <w:sz w:val="16"/>
                <w:szCs w:val="16"/>
              </w:rPr>
            </w:pPr>
          </w:p>
        </w:tc>
        <w:tc>
          <w:tcPr>
            <w:tcW w:w="1882" w:type="dxa"/>
            <w:gridSpan w:val="2"/>
            <w:tcBorders>
              <w:top w:val="single" w:color="auto" w:sz="4" w:space="0"/>
              <w:left w:val="single" w:color="auto" w:sz="4" w:space="0"/>
              <w:bottom w:val="single" w:color="auto" w:sz="4" w:space="0"/>
              <w:right w:val="single" w:color="auto" w:sz="4" w:space="0"/>
            </w:tcBorders>
          </w:tcPr>
          <w:p w14:paraId="6F697BB6">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5BD85224">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6EE145C7">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13554D8">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79834B0E">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1B9254F7">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7C83F855">
            <w:pPr>
              <w:autoSpaceDE w:val="0"/>
              <w:adjustRightInd w:val="0"/>
              <w:jc w:val="both"/>
              <w:rPr>
                <w:rFonts w:ascii="Courier New" w:hAnsi="Courier New" w:cs="Courier New"/>
                <w:sz w:val="16"/>
                <w:szCs w:val="16"/>
              </w:rPr>
            </w:pPr>
          </w:p>
        </w:tc>
      </w:tr>
      <w:tr w14:paraId="03286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1B55CA17">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59135886">
            <w:pPr>
              <w:autoSpaceDE w:val="0"/>
              <w:adjustRightInd w:val="0"/>
              <w:jc w:val="both"/>
              <w:rPr>
                <w:rFonts w:ascii="Courier New" w:hAnsi="Courier New" w:cs="Courier New"/>
                <w:sz w:val="16"/>
                <w:szCs w:val="16"/>
              </w:rPr>
            </w:pPr>
          </w:p>
        </w:tc>
        <w:tc>
          <w:tcPr>
            <w:tcW w:w="3299" w:type="dxa"/>
            <w:gridSpan w:val="3"/>
            <w:tcBorders>
              <w:top w:val="single" w:color="auto" w:sz="4" w:space="0"/>
              <w:left w:val="single" w:color="auto" w:sz="4" w:space="0"/>
              <w:bottom w:val="single" w:color="auto" w:sz="4" w:space="0"/>
              <w:right w:val="single" w:color="auto" w:sz="4" w:space="0"/>
            </w:tcBorders>
          </w:tcPr>
          <w:p w14:paraId="70902F12">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34" w:type="dxa"/>
            <w:tcBorders>
              <w:top w:val="single" w:color="auto" w:sz="4" w:space="0"/>
              <w:left w:val="single" w:color="auto" w:sz="4" w:space="0"/>
              <w:bottom w:val="single" w:color="auto" w:sz="4" w:space="0"/>
              <w:right w:val="single" w:color="auto" w:sz="4" w:space="0"/>
            </w:tcBorders>
          </w:tcPr>
          <w:p w14:paraId="4CECAA25">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5A9CAEC0">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09D46E58">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6DE2C08A">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227DC072">
            <w:pPr>
              <w:autoSpaceDE w:val="0"/>
              <w:adjustRightInd w:val="0"/>
              <w:jc w:val="both"/>
              <w:rPr>
                <w:rFonts w:ascii="Courier New" w:hAnsi="Courier New" w:cs="Courier New"/>
                <w:sz w:val="16"/>
                <w:szCs w:val="16"/>
              </w:rPr>
            </w:pPr>
          </w:p>
        </w:tc>
      </w:tr>
      <w:tr w14:paraId="67A971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5C3FFBB4">
            <w:pPr>
              <w:autoSpaceDE w:val="0"/>
              <w:adjustRightInd w:val="0"/>
              <w:jc w:val="both"/>
              <w:rPr>
                <w:rFonts w:ascii="Courier New" w:hAnsi="Courier New" w:cs="Courier New"/>
                <w:sz w:val="16"/>
                <w:szCs w:val="16"/>
              </w:rPr>
            </w:pPr>
          </w:p>
        </w:tc>
        <w:tc>
          <w:tcPr>
            <w:tcW w:w="1540" w:type="dxa"/>
            <w:vMerge w:val="restart"/>
            <w:tcBorders>
              <w:top w:val="single" w:color="auto" w:sz="4" w:space="0"/>
              <w:left w:val="single" w:color="auto" w:sz="4" w:space="0"/>
              <w:bottom w:val="single" w:color="auto" w:sz="4" w:space="0"/>
              <w:right w:val="single" w:color="auto" w:sz="4" w:space="0"/>
            </w:tcBorders>
          </w:tcPr>
          <w:p w14:paraId="6B82CD95">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635B8501">
            <w:pPr>
              <w:autoSpaceDE w:val="0"/>
              <w:adjustRightInd w:val="0"/>
              <w:jc w:val="both"/>
              <w:rPr>
                <w:rFonts w:ascii="Courier New" w:hAnsi="Courier New" w:cs="Courier New"/>
                <w:sz w:val="16"/>
                <w:szCs w:val="16"/>
              </w:rPr>
            </w:pPr>
          </w:p>
        </w:tc>
        <w:tc>
          <w:tcPr>
            <w:tcW w:w="2179" w:type="dxa"/>
            <w:gridSpan w:val="2"/>
            <w:tcBorders>
              <w:top w:val="single" w:color="auto" w:sz="4" w:space="0"/>
              <w:left w:val="single" w:color="auto" w:sz="4" w:space="0"/>
              <w:bottom w:val="single" w:color="auto" w:sz="4" w:space="0"/>
              <w:right w:val="single" w:color="auto" w:sz="4" w:space="0"/>
            </w:tcBorders>
          </w:tcPr>
          <w:p w14:paraId="7E7D2A0D">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494E90B3">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37ED478">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0F2B462E">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57BA2C14">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465FB4E7">
            <w:pPr>
              <w:autoSpaceDE w:val="0"/>
              <w:adjustRightInd w:val="0"/>
              <w:jc w:val="both"/>
              <w:rPr>
                <w:rFonts w:ascii="Courier New" w:hAnsi="Courier New" w:cs="Courier New"/>
                <w:sz w:val="16"/>
                <w:szCs w:val="16"/>
              </w:rPr>
            </w:pPr>
          </w:p>
        </w:tc>
      </w:tr>
      <w:tr w14:paraId="59A2C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3E6B6AF4">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61B9C57C">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61238EB">
            <w:pPr>
              <w:autoSpaceDE w:val="0"/>
              <w:adjustRightInd w:val="0"/>
              <w:jc w:val="both"/>
              <w:rPr>
                <w:rFonts w:ascii="Courier New" w:hAnsi="Courier New" w:cs="Courier New"/>
                <w:sz w:val="16"/>
                <w:szCs w:val="16"/>
              </w:rPr>
            </w:pPr>
          </w:p>
        </w:tc>
        <w:tc>
          <w:tcPr>
            <w:tcW w:w="2179" w:type="dxa"/>
            <w:gridSpan w:val="2"/>
            <w:tcBorders>
              <w:top w:val="single" w:color="auto" w:sz="4" w:space="0"/>
              <w:left w:val="single" w:color="auto" w:sz="4" w:space="0"/>
              <w:bottom w:val="single" w:color="auto" w:sz="4" w:space="0"/>
              <w:right w:val="single" w:color="auto" w:sz="4" w:space="0"/>
            </w:tcBorders>
          </w:tcPr>
          <w:p w14:paraId="745FC061">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17646EA6">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56587750">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41650CD7">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1A2E324B">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3B0FB924">
            <w:pPr>
              <w:autoSpaceDE w:val="0"/>
              <w:adjustRightInd w:val="0"/>
              <w:jc w:val="both"/>
              <w:rPr>
                <w:rFonts w:ascii="Courier New" w:hAnsi="Courier New" w:cs="Courier New"/>
                <w:sz w:val="16"/>
                <w:szCs w:val="16"/>
              </w:rPr>
            </w:pPr>
          </w:p>
        </w:tc>
      </w:tr>
      <w:tr w14:paraId="2CD4A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124D032A">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14907501">
            <w:pPr>
              <w:autoSpaceDE w:val="0"/>
              <w:adjustRightInd w:val="0"/>
              <w:jc w:val="both"/>
              <w:rPr>
                <w:rFonts w:ascii="Courier New" w:hAnsi="Courier New" w:cs="Courier New"/>
                <w:sz w:val="16"/>
                <w:szCs w:val="16"/>
              </w:rPr>
            </w:pPr>
          </w:p>
        </w:tc>
        <w:tc>
          <w:tcPr>
            <w:tcW w:w="3299" w:type="dxa"/>
            <w:gridSpan w:val="3"/>
            <w:tcBorders>
              <w:top w:val="single" w:color="auto" w:sz="4" w:space="0"/>
              <w:left w:val="single" w:color="auto" w:sz="4" w:space="0"/>
              <w:bottom w:val="single" w:color="auto" w:sz="4" w:space="0"/>
              <w:right w:val="single" w:color="auto" w:sz="4" w:space="0"/>
            </w:tcBorders>
          </w:tcPr>
          <w:p w14:paraId="7538D0C1">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34" w:type="dxa"/>
            <w:tcBorders>
              <w:top w:val="single" w:color="auto" w:sz="4" w:space="0"/>
              <w:left w:val="single" w:color="auto" w:sz="4" w:space="0"/>
              <w:bottom w:val="single" w:color="auto" w:sz="4" w:space="0"/>
              <w:right w:val="single" w:color="auto" w:sz="4" w:space="0"/>
            </w:tcBorders>
          </w:tcPr>
          <w:p w14:paraId="0B7DC736">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D08E862">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73B4350D">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25B7992E">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02C91934">
            <w:pPr>
              <w:autoSpaceDE w:val="0"/>
              <w:adjustRightInd w:val="0"/>
              <w:jc w:val="both"/>
              <w:rPr>
                <w:rFonts w:ascii="Courier New" w:hAnsi="Courier New" w:cs="Courier New"/>
                <w:sz w:val="16"/>
                <w:szCs w:val="16"/>
              </w:rPr>
            </w:pPr>
          </w:p>
        </w:tc>
      </w:tr>
      <w:tr w14:paraId="70FC1A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5133EDD5">
            <w:pPr>
              <w:autoSpaceDE w:val="0"/>
              <w:adjustRightInd w:val="0"/>
              <w:jc w:val="both"/>
              <w:rPr>
                <w:rFonts w:ascii="Courier New" w:hAnsi="Courier New" w:cs="Courier New"/>
                <w:sz w:val="16"/>
                <w:szCs w:val="16"/>
              </w:rPr>
            </w:pPr>
          </w:p>
        </w:tc>
        <w:tc>
          <w:tcPr>
            <w:tcW w:w="4839" w:type="dxa"/>
            <w:gridSpan w:val="4"/>
            <w:tcBorders>
              <w:top w:val="single" w:color="auto" w:sz="4" w:space="0"/>
              <w:left w:val="single" w:color="auto" w:sz="4" w:space="0"/>
              <w:bottom w:val="single" w:color="auto" w:sz="4" w:space="0"/>
              <w:right w:val="single" w:color="auto" w:sz="4" w:space="0"/>
            </w:tcBorders>
          </w:tcPr>
          <w:p w14:paraId="6B93137B">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34" w:type="dxa"/>
            <w:tcBorders>
              <w:top w:val="single" w:color="auto" w:sz="4" w:space="0"/>
              <w:left w:val="single" w:color="auto" w:sz="4" w:space="0"/>
              <w:bottom w:val="single" w:color="auto" w:sz="4" w:space="0"/>
              <w:right w:val="single" w:color="auto" w:sz="4" w:space="0"/>
            </w:tcBorders>
          </w:tcPr>
          <w:p w14:paraId="03A465CB">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16FD7841">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1A6C1A95">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334A1957">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7EE084A1">
            <w:pPr>
              <w:autoSpaceDE w:val="0"/>
              <w:adjustRightInd w:val="0"/>
              <w:jc w:val="both"/>
              <w:rPr>
                <w:rFonts w:ascii="Courier New" w:hAnsi="Courier New" w:cs="Courier New"/>
                <w:sz w:val="16"/>
                <w:szCs w:val="16"/>
              </w:rPr>
            </w:pPr>
          </w:p>
        </w:tc>
      </w:tr>
      <w:tr w14:paraId="15913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restart"/>
            <w:tcBorders>
              <w:top w:val="single" w:color="auto" w:sz="4" w:space="0"/>
              <w:left w:val="single" w:color="auto" w:sz="4" w:space="0"/>
              <w:bottom w:val="single" w:color="auto" w:sz="4" w:space="0"/>
              <w:right w:val="single" w:color="auto" w:sz="4" w:space="0"/>
            </w:tcBorders>
          </w:tcPr>
          <w:p w14:paraId="67F7AA25">
            <w:pPr>
              <w:autoSpaceDE w:val="0"/>
              <w:adjustRightInd w:val="0"/>
              <w:jc w:val="both"/>
              <w:rPr>
                <w:rFonts w:ascii="Courier New" w:hAnsi="Courier New" w:cs="Courier New"/>
                <w:sz w:val="16"/>
                <w:szCs w:val="16"/>
              </w:rPr>
            </w:pPr>
          </w:p>
        </w:tc>
        <w:tc>
          <w:tcPr>
            <w:tcW w:w="1540" w:type="dxa"/>
            <w:vMerge w:val="restart"/>
            <w:tcBorders>
              <w:top w:val="single" w:color="auto" w:sz="4" w:space="0"/>
              <w:left w:val="single" w:color="auto" w:sz="4" w:space="0"/>
              <w:bottom w:val="single" w:color="auto" w:sz="4" w:space="0"/>
              <w:right w:val="single" w:color="auto" w:sz="4" w:space="0"/>
            </w:tcBorders>
          </w:tcPr>
          <w:p w14:paraId="71DDD834">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1117AA30">
            <w:pPr>
              <w:autoSpaceDE w:val="0"/>
              <w:adjustRightInd w:val="0"/>
              <w:jc w:val="both"/>
              <w:rPr>
                <w:rFonts w:ascii="Courier New" w:hAnsi="Courier New" w:cs="Courier New"/>
                <w:sz w:val="16"/>
                <w:szCs w:val="16"/>
              </w:rPr>
            </w:pPr>
          </w:p>
        </w:tc>
        <w:tc>
          <w:tcPr>
            <w:tcW w:w="2179" w:type="dxa"/>
            <w:gridSpan w:val="2"/>
            <w:tcBorders>
              <w:top w:val="single" w:color="auto" w:sz="4" w:space="0"/>
              <w:left w:val="single" w:color="auto" w:sz="4" w:space="0"/>
              <w:bottom w:val="single" w:color="auto" w:sz="4" w:space="0"/>
              <w:right w:val="single" w:color="auto" w:sz="4" w:space="0"/>
            </w:tcBorders>
          </w:tcPr>
          <w:p w14:paraId="79FAAA4B">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40290377">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0F40F7EA">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2D4C4964">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60B5CC65">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40EC96AC">
            <w:pPr>
              <w:autoSpaceDE w:val="0"/>
              <w:adjustRightInd w:val="0"/>
              <w:jc w:val="both"/>
              <w:rPr>
                <w:rFonts w:ascii="Courier New" w:hAnsi="Courier New" w:cs="Courier New"/>
                <w:sz w:val="16"/>
                <w:szCs w:val="16"/>
              </w:rPr>
            </w:pPr>
          </w:p>
        </w:tc>
      </w:tr>
      <w:tr w14:paraId="6E4A6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777A2B70">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00FB8413">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12225639">
            <w:pPr>
              <w:autoSpaceDE w:val="0"/>
              <w:adjustRightInd w:val="0"/>
              <w:jc w:val="both"/>
              <w:rPr>
                <w:rFonts w:ascii="Courier New" w:hAnsi="Courier New" w:cs="Courier New"/>
                <w:sz w:val="16"/>
                <w:szCs w:val="16"/>
              </w:rPr>
            </w:pPr>
          </w:p>
        </w:tc>
        <w:tc>
          <w:tcPr>
            <w:tcW w:w="2179" w:type="dxa"/>
            <w:gridSpan w:val="2"/>
            <w:tcBorders>
              <w:top w:val="single" w:color="auto" w:sz="4" w:space="0"/>
              <w:left w:val="single" w:color="auto" w:sz="4" w:space="0"/>
              <w:bottom w:val="single" w:color="auto" w:sz="4" w:space="0"/>
              <w:right w:val="single" w:color="auto" w:sz="4" w:space="0"/>
            </w:tcBorders>
          </w:tcPr>
          <w:p w14:paraId="135EEC64">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5A2B2D6A">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0750ED12">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5E3EBBF9">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2C18C1C8">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6007E1CF">
            <w:pPr>
              <w:autoSpaceDE w:val="0"/>
              <w:adjustRightInd w:val="0"/>
              <w:jc w:val="both"/>
              <w:rPr>
                <w:rFonts w:ascii="Courier New" w:hAnsi="Courier New" w:cs="Courier New"/>
                <w:sz w:val="16"/>
                <w:szCs w:val="16"/>
              </w:rPr>
            </w:pPr>
          </w:p>
        </w:tc>
      </w:tr>
      <w:tr w14:paraId="5DD44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2FE21DB3">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3E9B7950">
            <w:pPr>
              <w:autoSpaceDE w:val="0"/>
              <w:adjustRightInd w:val="0"/>
              <w:jc w:val="both"/>
              <w:rPr>
                <w:rFonts w:ascii="Courier New" w:hAnsi="Courier New" w:cs="Courier New"/>
                <w:sz w:val="16"/>
                <w:szCs w:val="16"/>
              </w:rPr>
            </w:pPr>
          </w:p>
        </w:tc>
        <w:tc>
          <w:tcPr>
            <w:tcW w:w="3299" w:type="dxa"/>
            <w:gridSpan w:val="3"/>
            <w:tcBorders>
              <w:top w:val="single" w:color="auto" w:sz="4" w:space="0"/>
              <w:left w:val="single" w:color="auto" w:sz="4" w:space="0"/>
              <w:bottom w:val="single" w:color="auto" w:sz="4" w:space="0"/>
              <w:right w:val="single" w:color="auto" w:sz="4" w:space="0"/>
            </w:tcBorders>
          </w:tcPr>
          <w:p w14:paraId="60B3A0B1">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34" w:type="dxa"/>
            <w:tcBorders>
              <w:top w:val="single" w:color="auto" w:sz="4" w:space="0"/>
              <w:left w:val="single" w:color="auto" w:sz="4" w:space="0"/>
              <w:bottom w:val="single" w:color="auto" w:sz="4" w:space="0"/>
              <w:right w:val="single" w:color="auto" w:sz="4" w:space="0"/>
            </w:tcBorders>
          </w:tcPr>
          <w:p w14:paraId="35C21C03">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ED2C2AC">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3FB2CC06">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4F13181E">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370AE4DC">
            <w:pPr>
              <w:autoSpaceDE w:val="0"/>
              <w:adjustRightInd w:val="0"/>
              <w:jc w:val="both"/>
              <w:rPr>
                <w:rFonts w:ascii="Courier New" w:hAnsi="Courier New" w:cs="Courier New"/>
                <w:sz w:val="16"/>
                <w:szCs w:val="16"/>
              </w:rPr>
            </w:pPr>
          </w:p>
        </w:tc>
      </w:tr>
      <w:tr w14:paraId="1C923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0D6C0771">
            <w:pPr>
              <w:autoSpaceDE w:val="0"/>
              <w:adjustRightInd w:val="0"/>
              <w:jc w:val="both"/>
              <w:rPr>
                <w:rFonts w:ascii="Courier New" w:hAnsi="Courier New" w:cs="Courier New"/>
                <w:sz w:val="16"/>
                <w:szCs w:val="16"/>
              </w:rPr>
            </w:pPr>
          </w:p>
        </w:tc>
        <w:tc>
          <w:tcPr>
            <w:tcW w:w="1540" w:type="dxa"/>
            <w:vMerge w:val="restart"/>
            <w:tcBorders>
              <w:top w:val="single" w:color="auto" w:sz="4" w:space="0"/>
              <w:left w:val="single" w:color="auto" w:sz="4" w:space="0"/>
              <w:bottom w:val="single" w:color="auto" w:sz="4" w:space="0"/>
              <w:right w:val="single" w:color="auto" w:sz="4" w:space="0"/>
            </w:tcBorders>
          </w:tcPr>
          <w:p w14:paraId="52D564A1">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1156EDBC">
            <w:pPr>
              <w:autoSpaceDE w:val="0"/>
              <w:adjustRightInd w:val="0"/>
              <w:jc w:val="both"/>
              <w:rPr>
                <w:rFonts w:ascii="Courier New" w:hAnsi="Courier New" w:cs="Courier New"/>
                <w:sz w:val="16"/>
                <w:szCs w:val="16"/>
              </w:rPr>
            </w:pPr>
          </w:p>
        </w:tc>
        <w:tc>
          <w:tcPr>
            <w:tcW w:w="2179" w:type="dxa"/>
            <w:gridSpan w:val="2"/>
            <w:tcBorders>
              <w:top w:val="single" w:color="auto" w:sz="4" w:space="0"/>
              <w:left w:val="single" w:color="auto" w:sz="4" w:space="0"/>
              <w:bottom w:val="single" w:color="auto" w:sz="4" w:space="0"/>
              <w:right w:val="single" w:color="auto" w:sz="4" w:space="0"/>
            </w:tcBorders>
          </w:tcPr>
          <w:p w14:paraId="45800BD0">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53E8C5C8">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76A9B3D">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69BDC677">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027DD4BB">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203721B5">
            <w:pPr>
              <w:autoSpaceDE w:val="0"/>
              <w:adjustRightInd w:val="0"/>
              <w:jc w:val="both"/>
              <w:rPr>
                <w:rFonts w:ascii="Courier New" w:hAnsi="Courier New" w:cs="Courier New"/>
                <w:sz w:val="16"/>
                <w:szCs w:val="16"/>
              </w:rPr>
            </w:pPr>
          </w:p>
        </w:tc>
      </w:tr>
      <w:tr w14:paraId="3A0EF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1EBC41F7">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54184B8D">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27EAB21B">
            <w:pPr>
              <w:autoSpaceDE w:val="0"/>
              <w:adjustRightInd w:val="0"/>
              <w:jc w:val="both"/>
              <w:rPr>
                <w:rFonts w:ascii="Courier New" w:hAnsi="Courier New" w:cs="Courier New"/>
                <w:sz w:val="16"/>
                <w:szCs w:val="16"/>
              </w:rPr>
            </w:pPr>
          </w:p>
        </w:tc>
        <w:tc>
          <w:tcPr>
            <w:tcW w:w="2179" w:type="dxa"/>
            <w:gridSpan w:val="2"/>
            <w:tcBorders>
              <w:top w:val="single" w:color="auto" w:sz="4" w:space="0"/>
              <w:left w:val="single" w:color="auto" w:sz="4" w:space="0"/>
              <w:bottom w:val="single" w:color="auto" w:sz="4" w:space="0"/>
              <w:right w:val="single" w:color="auto" w:sz="4" w:space="0"/>
            </w:tcBorders>
          </w:tcPr>
          <w:p w14:paraId="35ED6B74">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11A362EB">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5873FBF">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1AF34B1E">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6D0BDBAA">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3DF6EB3F">
            <w:pPr>
              <w:autoSpaceDE w:val="0"/>
              <w:adjustRightInd w:val="0"/>
              <w:jc w:val="both"/>
              <w:rPr>
                <w:rFonts w:ascii="Courier New" w:hAnsi="Courier New" w:cs="Courier New"/>
                <w:sz w:val="16"/>
                <w:szCs w:val="16"/>
              </w:rPr>
            </w:pPr>
          </w:p>
        </w:tc>
      </w:tr>
      <w:tr w14:paraId="6EA6B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0C15FF33">
            <w:pPr>
              <w:autoSpaceDE w:val="0"/>
              <w:adjustRightInd w:val="0"/>
              <w:jc w:val="both"/>
              <w:rPr>
                <w:rFonts w:ascii="Courier New" w:hAnsi="Courier New" w:cs="Courier New"/>
                <w:sz w:val="16"/>
                <w:szCs w:val="16"/>
              </w:rPr>
            </w:pPr>
          </w:p>
        </w:tc>
        <w:tc>
          <w:tcPr>
            <w:tcW w:w="1540" w:type="dxa"/>
            <w:vMerge w:val="continue"/>
            <w:tcBorders>
              <w:top w:val="nil"/>
              <w:left w:val="nil"/>
              <w:bottom w:val="nil"/>
              <w:right w:val="nil"/>
            </w:tcBorders>
          </w:tcPr>
          <w:p w14:paraId="758F7C20">
            <w:pPr>
              <w:autoSpaceDE w:val="0"/>
              <w:adjustRightInd w:val="0"/>
              <w:jc w:val="both"/>
              <w:rPr>
                <w:rFonts w:ascii="Courier New" w:hAnsi="Courier New" w:cs="Courier New"/>
                <w:sz w:val="16"/>
                <w:szCs w:val="16"/>
              </w:rPr>
            </w:pPr>
          </w:p>
        </w:tc>
        <w:tc>
          <w:tcPr>
            <w:tcW w:w="3299" w:type="dxa"/>
            <w:gridSpan w:val="3"/>
            <w:tcBorders>
              <w:top w:val="single" w:color="auto" w:sz="4" w:space="0"/>
              <w:left w:val="single" w:color="auto" w:sz="4" w:space="0"/>
              <w:bottom w:val="single" w:color="auto" w:sz="4" w:space="0"/>
              <w:right w:val="single" w:color="auto" w:sz="4" w:space="0"/>
            </w:tcBorders>
          </w:tcPr>
          <w:p w14:paraId="617FE11D">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34" w:type="dxa"/>
            <w:tcBorders>
              <w:top w:val="single" w:color="auto" w:sz="4" w:space="0"/>
              <w:left w:val="single" w:color="auto" w:sz="4" w:space="0"/>
              <w:bottom w:val="single" w:color="auto" w:sz="4" w:space="0"/>
              <w:right w:val="single" w:color="auto" w:sz="4" w:space="0"/>
            </w:tcBorders>
          </w:tcPr>
          <w:p w14:paraId="45607F21">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25EA55EA">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64E65A4C">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710BB468">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7FA07EC3">
            <w:pPr>
              <w:autoSpaceDE w:val="0"/>
              <w:adjustRightInd w:val="0"/>
              <w:jc w:val="both"/>
              <w:rPr>
                <w:rFonts w:ascii="Courier New" w:hAnsi="Courier New" w:cs="Courier New"/>
                <w:sz w:val="16"/>
                <w:szCs w:val="16"/>
              </w:rPr>
            </w:pPr>
          </w:p>
        </w:tc>
      </w:tr>
      <w:tr w14:paraId="11061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21A375D2">
            <w:pPr>
              <w:autoSpaceDE w:val="0"/>
              <w:adjustRightInd w:val="0"/>
              <w:jc w:val="both"/>
              <w:rPr>
                <w:rFonts w:ascii="Courier New" w:hAnsi="Courier New" w:cs="Courier New"/>
                <w:sz w:val="16"/>
                <w:szCs w:val="16"/>
              </w:rPr>
            </w:pPr>
          </w:p>
        </w:tc>
        <w:tc>
          <w:tcPr>
            <w:tcW w:w="4839" w:type="dxa"/>
            <w:gridSpan w:val="4"/>
            <w:tcBorders>
              <w:top w:val="single" w:color="auto" w:sz="4" w:space="0"/>
              <w:left w:val="single" w:color="auto" w:sz="4" w:space="0"/>
              <w:bottom w:val="single" w:color="auto" w:sz="4" w:space="0"/>
              <w:right w:val="single" w:color="auto" w:sz="4" w:space="0"/>
            </w:tcBorders>
          </w:tcPr>
          <w:p w14:paraId="70292186">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34" w:type="dxa"/>
            <w:tcBorders>
              <w:top w:val="single" w:color="auto" w:sz="4" w:space="0"/>
              <w:left w:val="single" w:color="auto" w:sz="4" w:space="0"/>
              <w:bottom w:val="single" w:color="auto" w:sz="4" w:space="0"/>
              <w:right w:val="single" w:color="auto" w:sz="4" w:space="0"/>
            </w:tcBorders>
          </w:tcPr>
          <w:p w14:paraId="3CAE6C9E">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1DC4A08">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1751252A">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602F07E7">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3A8F17B7">
            <w:pPr>
              <w:autoSpaceDE w:val="0"/>
              <w:adjustRightInd w:val="0"/>
              <w:jc w:val="both"/>
              <w:rPr>
                <w:rFonts w:ascii="Courier New" w:hAnsi="Courier New" w:cs="Courier New"/>
                <w:sz w:val="16"/>
                <w:szCs w:val="16"/>
              </w:rPr>
            </w:pPr>
          </w:p>
        </w:tc>
      </w:tr>
      <w:tr w14:paraId="6EAE1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379" w:type="dxa"/>
            <w:gridSpan w:val="5"/>
            <w:tcBorders>
              <w:top w:val="single" w:color="auto" w:sz="4" w:space="0"/>
              <w:left w:val="single" w:color="auto" w:sz="4" w:space="0"/>
              <w:bottom w:val="single" w:color="auto" w:sz="4" w:space="0"/>
              <w:right w:val="single" w:color="auto" w:sz="4" w:space="0"/>
            </w:tcBorders>
          </w:tcPr>
          <w:p w14:paraId="2648BD8A">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134" w:type="dxa"/>
            <w:tcBorders>
              <w:top w:val="single" w:color="auto" w:sz="4" w:space="0"/>
              <w:left w:val="single" w:color="auto" w:sz="4" w:space="0"/>
              <w:bottom w:val="single" w:color="auto" w:sz="4" w:space="0"/>
              <w:right w:val="single" w:color="auto" w:sz="4" w:space="0"/>
            </w:tcBorders>
          </w:tcPr>
          <w:p w14:paraId="1B600D85">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668A7263">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15A715CC">
            <w:pPr>
              <w:autoSpaceDE w:val="0"/>
              <w:adjustRightInd w:val="0"/>
              <w:jc w:val="both"/>
              <w:rPr>
                <w:rFonts w:ascii="Courier New" w:hAnsi="Courier New" w:cs="Courier New"/>
                <w:sz w:val="16"/>
                <w:szCs w:val="16"/>
              </w:rPr>
            </w:pPr>
          </w:p>
        </w:tc>
        <w:tc>
          <w:tcPr>
            <w:tcW w:w="1677" w:type="dxa"/>
            <w:tcBorders>
              <w:top w:val="single" w:color="auto" w:sz="4" w:space="0"/>
              <w:left w:val="single" w:color="auto" w:sz="4" w:space="0"/>
              <w:bottom w:val="single" w:color="auto" w:sz="4" w:space="0"/>
              <w:right w:val="single" w:color="auto" w:sz="4" w:space="0"/>
            </w:tcBorders>
          </w:tcPr>
          <w:p w14:paraId="44AE7D31">
            <w:pPr>
              <w:autoSpaceDE w:val="0"/>
              <w:adjustRightInd w:val="0"/>
              <w:jc w:val="both"/>
              <w:rPr>
                <w:rFonts w:ascii="Courier New" w:hAnsi="Courier New" w:cs="Courier New"/>
                <w:sz w:val="16"/>
                <w:szCs w:val="16"/>
              </w:rPr>
            </w:pPr>
          </w:p>
        </w:tc>
        <w:tc>
          <w:tcPr>
            <w:tcW w:w="2900" w:type="dxa"/>
            <w:tcBorders>
              <w:top w:val="single" w:color="auto" w:sz="4" w:space="0"/>
              <w:left w:val="single" w:color="auto" w:sz="4" w:space="0"/>
              <w:bottom w:val="single" w:color="auto" w:sz="4" w:space="0"/>
              <w:right w:val="single" w:color="auto" w:sz="4" w:space="0"/>
            </w:tcBorders>
          </w:tcPr>
          <w:p w14:paraId="25057842">
            <w:pPr>
              <w:autoSpaceDE w:val="0"/>
              <w:adjustRightInd w:val="0"/>
              <w:jc w:val="both"/>
              <w:rPr>
                <w:rFonts w:ascii="Courier New" w:hAnsi="Courier New" w:cs="Courier New"/>
                <w:sz w:val="16"/>
                <w:szCs w:val="16"/>
              </w:rPr>
            </w:pPr>
          </w:p>
        </w:tc>
      </w:tr>
    </w:tbl>
    <w:p w14:paraId="16E11102">
      <w:pPr>
        <w:autoSpaceDE w:val="0"/>
        <w:ind w:firstLine="720"/>
        <w:jc w:val="both"/>
        <w:rPr>
          <w:rFonts w:ascii="Courier New" w:hAnsi="Courier New" w:cs="Courier New"/>
          <w:sz w:val="16"/>
          <w:szCs w:val="16"/>
          <w:lang w:eastAsia="ar-SA"/>
        </w:rPr>
      </w:pPr>
    </w:p>
    <w:p w14:paraId="22351AB1">
      <w:pPr>
        <w:autoSpaceDE w:val="0"/>
        <w:ind w:firstLine="720"/>
        <w:jc w:val="both"/>
        <w:rPr>
          <w:rFonts w:ascii="Courier New" w:hAnsi="Courier New" w:cs="Courier New"/>
          <w:sz w:val="16"/>
          <w:szCs w:val="16"/>
          <w:lang w:eastAsia="ar-SA"/>
        </w:rPr>
      </w:pPr>
      <w:bookmarkStart w:id="138" w:name="sub_130310231"/>
      <w:r>
        <w:rPr>
          <w:rFonts w:ascii="Courier New" w:hAnsi="Courier New" w:cs="Courier New"/>
          <w:sz w:val="16"/>
          <w:szCs w:val="16"/>
          <w:lang w:eastAsia="ar-SA"/>
        </w:rPr>
        <w:t>(1) графа 1 заполняется вручную</w:t>
      </w:r>
    </w:p>
    <w:bookmarkEnd w:id="138"/>
    <w:p w14:paraId="76651CDE">
      <w:pPr>
        <w:autoSpaceDE w:val="0"/>
        <w:ind w:firstLine="720"/>
        <w:jc w:val="both"/>
        <w:rPr>
          <w:rFonts w:ascii="Courier New" w:hAnsi="Courier New" w:cs="Courier New"/>
          <w:sz w:val="16"/>
          <w:szCs w:val="16"/>
          <w:lang w:eastAsia="ar-SA"/>
        </w:rPr>
      </w:pPr>
      <w:bookmarkStart w:id="139" w:name="sub_130310232"/>
      <w:r>
        <w:rPr>
          <w:rFonts w:ascii="Courier New" w:hAnsi="Courier New" w:cs="Courier New"/>
          <w:sz w:val="16"/>
          <w:szCs w:val="16"/>
          <w:lang w:eastAsia="ar-SA"/>
        </w:rPr>
        <w:t xml:space="preserve">(2) графы 3, 4 заполняются из "Общероссийский классификатор продукции по видам экономической деятельности (ОКПД) </w:t>
      </w:r>
      <w:r>
        <w:fldChar w:fldCharType="begin"/>
      </w:r>
      <w:r>
        <w:instrText xml:space="preserve"> HYPERLINK "garantF1://12064673.0" </w:instrText>
      </w:r>
      <w:r>
        <w:fldChar w:fldCharType="separate"/>
      </w:r>
      <w:r>
        <w:rPr>
          <w:rFonts w:ascii="Courier New" w:hAnsi="Courier New" w:cs="Courier New"/>
          <w:sz w:val="16"/>
          <w:szCs w:val="16"/>
          <w:lang w:eastAsia="ar-SA"/>
        </w:rPr>
        <w:t>ОК 034-2007 (КПЕС 2002)</w:t>
      </w:r>
      <w:r>
        <w:rPr>
          <w:rFonts w:ascii="Courier New" w:hAnsi="Courier New" w:cs="Courier New"/>
          <w:sz w:val="16"/>
          <w:szCs w:val="16"/>
          <w:lang w:eastAsia="ar-SA"/>
        </w:rPr>
        <w:fldChar w:fldCharType="end"/>
      </w:r>
      <w:r>
        <w:rPr>
          <w:rFonts w:ascii="Courier New" w:hAnsi="Courier New" w:cs="Courier New"/>
          <w:sz w:val="16"/>
          <w:szCs w:val="16"/>
          <w:lang w:eastAsia="ar-SA"/>
        </w:rPr>
        <w:t>"</w:t>
      </w:r>
    </w:p>
    <w:bookmarkEnd w:id="139"/>
    <w:p w14:paraId="75C12005">
      <w:pPr>
        <w:autoSpaceDE w:val="0"/>
        <w:ind w:firstLine="720"/>
        <w:jc w:val="both"/>
        <w:rPr>
          <w:rFonts w:ascii="Courier New" w:hAnsi="Courier New" w:cs="Courier New"/>
          <w:sz w:val="16"/>
          <w:szCs w:val="16"/>
          <w:lang w:eastAsia="ar-SA"/>
        </w:rPr>
      </w:pPr>
      <w:bookmarkStart w:id="140" w:name="sub_130310233"/>
      <w:r>
        <w:rPr>
          <w:rFonts w:ascii="Courier New" w:hAnsi="Courier New" w:cs="Courier New"/>
          <w:sz w:val="16"/>
          <w:szCs w:val="16"/>
          <w:lang w:eastAsia="ar-SA"/>
        </w:rPr>
        <w:t>(3) в графе 6 указывается суммарный объем принятых бюджетных обязательств бюджета Александровского сельсовета на оплату за пределами первого и второго годов планового периода заключенных государственных контрактов (иных договоров) на поставку товаров, выполнение работ, оказание услуг для обеспечения муниципальных нужд Александровского сельсовета</w:t>
      </w:r>
    </w:p>
    <w:bookmarkEnd w:id="140"/>
    <w:p w14:paraId="76B4AED4">
      <w:pPr>
        <w:autoSpaceDE w:val="0"/>
        <w:ind w:firstLine="720"/>
        <w:jc w:val="both"/>
        <w:rPr>
          <w:rFonts w:ascii="Courier New" w:hAnsi="Courier New" w:cs="Courier New"/>
          <w:sz w:val="16"/>
          <w:szCs w:val="16"/>
          <w:lang w:eastAsia="ar-SA"/>
        </w:rPr>
      </w:pPr>
    </w:p>
    <w:p w14:paraId="41668566">
      <w:pPr>
        <w:autoSpaceDE w:val="0"/>
        <w:ind w:firstLine="720"/>
        <w:jc w:val="center"/>
        <w:rPr>
          <w:rFonts w:ascii="Courier New" w:hAnsi="Courier New" w:cs="Courier New"/>
          <w:sz w:val="16"/>
          <w:szCs w:val="16"/>
          <w:lang w:eastAsia="ar-SA"/>
        </w:rPr>
      </w:pPr>
      <w:bookmarkStart w:id="141" w:name="sub_13031024"/>
      <w:r>
        <w:rPr>
          <w:rFonts w:ascii="Courier New" w:hAnsi="Courier New" w:cs="Courier New"/>
          <w:b/>
          <w:sz w:val="16"/>
          <w:szCs w:val="16"/>
          <w:lang w:eastAsia="ar-SA"/>
        </w:rPr>
        <w:t>2.4. Расчет объема бюджетных ассигнований по социальному обеспечению</w:t>
      </w:r>
      <w:bookmarkEnd w:id="141"/>
      <w:r>
        <w:rPr>
          <w:rFonts w:ascii="Courier New" w:hAnsi="Courier New" w:cs="Courier New"/>
          <w:b/>
          <w:sz w:val="16"/>
          <w:szCs w:val="16"/>
          <w:lang w:eastAsia="ar-SA"/>
        </w:rPr>
        <w:t xml:space="preserve"> и иным выплатам населению в части публичных обязательств Александровского сельсовета по выплате стипендий обучающимся в государственных профессиональных организациях (вид расходов 340)</w:t>
      </w:r>
    </w:p>
    <w:p w14:paraId="49198FB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"sub_130310242"</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095281E0">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402"/>
        <w:gridCol w:w="1960"/>
        <w:gridCol w:w="1540"/>
        <w:gridCol w:w="2170"/>
        <w:gridCol w:w="2268"/>
        <w:gridCol w:w="3662"/>
      </w:tblGrid>
      <w:tr w14:paraId="0B700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402" w:type="dxa"/>
            <w:tcBorders>
              <w:top w:val="single" w:color="auto" w:sz="4" w:space="0"/>
              <w:left w:val="single" w:color="auto" w:sz="4" w:space="0"/>
              <w:bottom w:val="single" w:color="auto" w:sz="4" w:space="0"/>
              <w:right w:val="single" w:color="auto" w:sz="4" w:space="0"/>
            </w:tcBorders>
          </w:tcPr>
          <w:p w14:paraId="011653D0">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федерального государственного учреждения</w:t>
            </w:r>
            <w:r>
              <w:fldChar w:fldCharType="begin"/>
            </w:r>
            <w:r>
              <w:instrText xml:space="preserve"> HYPERLINK \l "sub_130310241"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960" w:type="dxa"/>
            <w:tcBorders>
              <w:top w:val="single" w:color="auto" w:sz="4" w:space="0"/>
              <w:left w:val="single" w:color="auto" w:sz="4" w:space="0"/>
              <w:bottom w:val="single" w:color="auto" w:sz="4" w:space="0"/>
              <w:right w:val="single" w:color="auto" w:sz="4" w:space="0"/>
            </w:tcBorders>
          </w:tcPr>
          <w:p w14:paraId="21DA500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стипендии</w:t>
            </w:r>
          </w:p>
        </w:tc>
        <w:tc>
          <w:tcPr>
            <w:tcW w:w="1540" w:type="dxa"/>
            <w:tcBorders>
              <w:top w:val="single" w:color="auto" w:sz="4" w:space="0"/>
              <w:left w:val="single" w:color="auto" w:sz="4" w:space="0"/>
              <w:bottom w:val="single" w:color="auto" w:sz="4" w:space="0"/>
              <w:right w:val="single" w:color="auto" w:sz="4" w:space="0"/>
            </w:tcBorders>
          </w:tcPr>
          <w:p w14:paraId="2E5B3A4D">
            <w:pPr>
              <w:autoSpaceDE w:val="0"/>
              <w:adjustRightInd w:val="0"/>
              <w:jc w:val="center"/>
              <w:rPr>
                <w:rFonts w:ascii="Courier New" w:hAnsi="Courier New" w:cs="Courier New"/>
                <w:sz w:val="16"/>
                <w:szCs w:val="16"/>
              </w:rPr>
            </w:pPr>
            <w:r>
              <w:rPr>
                <w:rFonts w:ascii="Courier New" w:hAnsi="Courier New" w:cs="Courier New"/>
                <w:sz w:val="16"/>
                <w:szCs w:val="16"/>
              </w:rPr>
              <w:t>Категория получателей стипендии</w:t>
            </w:r>
          </w:p>
        </w:tc>
        <w:tc>
          <w:tcPr>
            <w:tcW w:w="2170" w:type="dxa"/>
            <w:tcBorders>
              <w:top w:val="single" w:color="auto" w:sz="4" w:space="0"/>
              <w:left w:val="single" w:color="auto" w:sz="4" w:space="0"/>
              <w:bottom w:val="single" w:color="auto" w:sz="4" w:space="0"/>
              <w:right w:val="single" w:color="auto" w:sz="4" w:space="0"/>
            </w:tcBorders>
          </w:tcPr>
          <w:p w14:paraId="2D9F9154">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получателей стипендии, чел.</w:t>
            </w:r>
          </w:p>
        </w:tc>
        <w:tc>
          <w:tcPr>
            <w:tcW w:w="2268" w:type="dxa"/>
            <w:tcBorders>
              <w:top w:val="single" w:color="auto" w:sz="4" w:space="0"/>
              <w:left w:val="single" w:color="auto" w:sz="4" w:space="0"/>
              <w:bottom w:val="single" w:color="auto" w:sz="4" w:space="0"/>
              <w:right w:val="single" w:color="auto" w:sz="4" w:space="0"/>
            </w:tcBorders>
          </w:tcPr>
          <w:p w14:paraId="146884FE">
            <w:pPr>
              <w:autoSpaceDE w:val="0"/>
              <w:adjustRightInd w:val="0"/>
              <w:jc w:val="center"/>
              <w:rPr>
                <w:rFonts w:ascii="Courier New" w:hAnsi="Courier New" w:cs="Courier New"/>
                <w:sz w:val="16"/>
                <w:szCs w:val="16"/>
              </w:rPr>
            </w:pPr>
            <w:r>
              <w:rPr>
                <w:rFonts w:ascii="Courier New" w:hAnsi="Courier New" w:cs="Courier New"/>
                <w:sz w:val="16"/>
                <w:szCs w:val="16"/>
              </w:rPr>
              <w:t>Размер выплаты, тыс. руб. / чел. в год</w:t>
            </w:r>
          </w:p>
        </w:tc>
        <w:tc>
          <w:tcPr>
            <w:tcW w:w="3662" w:type="dxa"/>
            <w:tcBorders>
              <w:top w:val="single" w:color="auto" w:sz="4" w:space="0"/>
              <w:left w:val="single" w:color="auto" w:sz="4" w:space="0"/>
              <w:bottom w:val="single" w:color="auto" w:sz="4" w:space="0"/>
              <w:right w:val="single" w:color="auto" w:sz="4" w:space="0"/>
            </w:tcBorders>
          </w:tcPr>
          <w:p w14:paraId="0EC1A4CE">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p w14:paraId="6BE0C7D7">
            <w:pPr>
              <w:autoSpaceDE w:val="0"/>
              <w:adjustRightInd w:val="0"/>
              <w:jc w:val="center"/>
              <w:rPr>
                <w:rFonts w:ascii="Courier New" w:hAnsi="Courier New" w:cs="Courier New"/>
                <w:sz w:val="16"/>
                <w:szCs w:val="16"/>
              </w:rPr>
            </w:pPr>
            <w:r>
              <w:rPr>
                <w:rFonts w:ascii="Courier New" w:hAnsi="Courier New" w:cs="Courier New"/>
                <w:sz w:val="16"/>
                <w:szCs w:val="16"/>
              </w:rPr>
              <w:t>гр. 6 = гр. 4 * гр. 5</w:t>
            </w:r>
          </w:p>
        </w:tc>
      </w:tr>
      <w:tr w14:paraId="3E636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tcBorders>
              <w:top w:val="single" w:color="auto" w:sz="4" w:space="0"/>
              <w:left w:val="single" w:color="auto" w:sz="4" w:space="0"/>
              <w:bottom w:val="single" w:color="auto" w:sz="4" w:space="0"/>
              <w:right w:val="single" w:color="auto" w:sz="4" w:space="0"/>
            </w:tcBorders>
          </w:tcPr>
          <w:p w14:paraId="454EC1EE">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60" w:type="dxa"/>
            <w:tcBorders>
              <w:top w:val="single" w:color="auto" w:sz="4" w:space="0"/>
              <w:left w:val="single" w:color="auto" w:sz="4" w:space="0"/>
              <w:bottom w:val="single" w:color="auto" w:sz="4" w:space="0"/>
              <w:right w:val="single" w:color="auto" w:sz="4" w:space="0"/>
            </w:tcBorders>
          </w:tcPr>
          <w:p w14:paraId="3D5B57BF">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540" w:type="dxa"/>
            <w:tcBorders>
              <w:top w:val="single" w:color="auto" w:sz="4" w:space="0"/>
              <w:left w:val="single" w:color="auto" w:sz="4" w:space="0"/>
              <w:bottom w:val="single" w:color="auto" w:sz="4" w:space="0"/>
              <w:right w:val="single" w:color="auto" w:sz="4" w:space="0"/>
            </w:tcBorders>
          </w:tcPr>
          <w:p w14:paraId="3E3DA5E1">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2170" w:type="dxa"/>
            <w:tcBorders>
              <w:top w:val="single" w:color="auto" w:sz="4" w:space="0"/>
              <w:left w:val="single" w:color="auto" w:sz="4" w:space="0"/>
              <w:bottom w:val="single" w:color="auto" w:sz="4" w:space="0"/>
              <w:right w:val="single" w:color="auto" w:sz="4" w:space="0"/>
            </w:tcBorders>
          </w:tcPr>
          <w:p w14:paraId="0E59389D">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2268" w:type="dxa"/>
            <w:tcBorders>
              <w:top w:val="single" w:color="auto" w:sz="4" w:space="0"/>
              <w:left w:val="single" w:color="auto" w:sz="4" w:space="0"/>
              <w:bottom w:val="single" w:color="auto" w:sz="4" w:space="0"/>
              <w:right w:val="single" w:color="auto" w:sz="4" w:space="0"/>
            </w:tcBorders>
          </w:tcPr>
          <w:p w14:paraId="2824E039">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3662" w:type="dxa"/>
            <w:tcBorders>
              <w:top w:val="single" w:color="auto" w:sz="4" w:space="0"/>
              <w:left w:val="single" w:color="auto" w:sz="4" w:space="0"/>
              <w:bottom w:val="single" w:color="auto" w:sz="4" w:space="0"/>
              <w:right w:val="single" w:color="auto" w:sz="4" w:space="0"/>
            </w:tcBorders>
          </w:tcPr>
          <w:p w14:paraId="64E0E43B">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4C2A05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restart"/>
            <w:tcBorders>
              <w:top w:val="single" w:color="auto" w:sz="4" w:space="0"/>
              <w:left w:val="single" w:color="auto" w:sz="4" w:space="0"/>
              <w:bottom w:val="single" w:color="auto" w:sz="4" w:space="0"/>
              <w:right w:val="single" w:color="auto" w:sz="4" w:space="0"/>
            </w:tcBorders>
          </w:tcPr>
          <w:p w14:paraId="61A108B0">
            <w:pPr>
              <w:autoSpaceDE w:val="0"/>
              <w:adjustRightInd w:val="0"/>
              <w:jc w:val="both"/>
              <w:rPr>
                <w:rFonts w:ascii="Courier New" w:hAnsi="Courier New" w:cs="Courier New"/>
                <w:sz w:val="16"/>
                <w:szCs w:val="16"/>
              </w:rPr>
            </w:pPr>
          </w:p>
        </w:tc>
        <w:tc>
          <w:tcPr>
            <w:tcW w:w="1960" w:type="dxa"/>
            <w:vMerge w:val="restart"/>
            <w:tcBorders>
              <w:top w:val="single" w:color="auto" w:sz="4" w:space="0"/>
              <w:left w:val="single" w:color="auto" w:sz="4" w:space="0"/>
              <w:bottom w:val="single" w:color="auto" w:sz="4" w:space="0"/>
              <w:right w:val="single" w:color="auto" w:sz="4" w:space="0"/>
            </w:tcBorders>
          </w:tcPr>
          <w:p w14:paraId="631ADE98">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7016BC4E">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718C0401">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2D65450">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59E62F5E">
            <w:pPr>
              <w:autoSpaceDE w:val="0"/>
              <w:adjustRightInd w:val="0"/>
              <w:jc w:val="both"/>
              <w:rPr>
                <w:rFonts w:ascii="Courier New" w:hAnsi="Courier New" w:cs="Courier New"/>
                <w:sz w:val="16"/>
                <w:szCs w:val="16"/>
              </w:rPr>
            </w:pPr>
          </w:p>
        </w:tc>
      </w:tr>
      <w:tr w14:paraId="6C6E6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685D77BB">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6F483C98">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169CA5FD">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2E9389F8">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0D85D9C1">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19F0E507">
            <w:pPr>
              <w:autoSpaceDE w:val="0"/>
              <w:adjustRightInd w:val="0"/>
              <w:jc w:val="both"/>
              <w:rPr>
                <w:rFonts w:ascii="Courier New" w:hAnsi="Courier New" w:cs="Courier New"/>
                <w:sz w:val="16"/>
                <w:szCs w:val="16"/>
              </w:rPr>
            </w:pPr>
          </w:p>
        </w:tc>
      </w:tr>
      <w:tr w14:paraId="21AE9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0F67ABCC">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33CBB160">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7CD490E7">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70" w:type="dxa"/>
            <w:tcBorders>
              <w:top w:val="single" w:color="auto" w:sz="4" w:space="0"/>
              <w:left w:val="single" w:color="auto" w:sz="4" w:space="0"/>
              <w:bottom w:val="single" w:color="auto" w:sz="4" w:space="0"/>
              <w:right w:val="single" w:color="auto" w:sz="4" w:space="0"/>
            </w:tcBorders>
          </w:tcPr>
          <w:p w14:paraId="0B1AC65D">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412FA823">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42341E16">
            <w:pPr>
              <w:autoSpaceDE w:val="0"/>
              <w:adjustRightInd w:val="0"/>
              <w:jc w:val="both"/>
              <w:rPr>
                <w:rFonts w:ascii="Courier New" w:hAnsi="Courier New" w:cs="Courier New"/>
                <w:sz w:val="16"/>
                <w:szCs w:val="16"/>
              </w:rPr>
            </w:pPr>
          </w:p>
        </w:tc>
      </w:tr>
      <w:tr w14:paraId="7A06B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3FE99BAA">
            <w:pPr>
              <w:autoSpaceDE w:val="0"/>
              <w:adjustRightInd w:val="0"/>
              <w:jc w:val="both"/>
              <w:rPr>
                <w:rFonts w:ascii="Courier New" w:hAnsi="Courier New" w:cs="Courier New"/>
                <w:sz w:val="16"/>
                <w:szCs w:val="16"/>
              </w:rPr>
            </w:pPr>
          </w:p>
        </w:tc>
        <w:tc>
          <w:tcPr>
            <w:tcW w:w="1960" w:type="dxa"/>
            <w:vMerge w:val="restart"/>
            <w:tcBorders>
              <w:top w:val="single" w:color="auto" w:sz="4" w:space="0"/>
              <w:left w:val="single" w:color="auto" w:sz="4" w:space="0"/>
              <w:bottom w:val="single" w:color="auto" w:sz="4" w:space="0"/>
              <w:right w:val="single" w:color="auto" w:sz="4" w:space="0"/>
            </w:tcBorders>
          </w:tcPr>
          <w:p w14:paraId="485199EF">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496B3D6D">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1C1564D1">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7E26D0F">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4B964F00">
            <w:pPr>
              <w:autoSpaceDE w:val="0"/>
              <w:adjustRightInd w:val="0"/>
              <w:jc w:val="both"/>
              <w:rPr>
                <w:rFonts w:ascii="Courier New" w:hAnsi="Courier New" w:cs="Courier New"/>
                <w:sz w:val="16"/>
                <w:szCs w:val="16"/>
              </w:rPr>
            </w:pPr>
          </w:p>
        </w:tc>
      </w:tr>
      <w:tr w14:paraId="53ACD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30B3F8AB">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071D2E8B">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4BD9DB01">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66B7CE40">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8B79DCD">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7755A7A0">
            <w:pPr>
              <w:autoSpaceDE w:val="0"/>
              <w:adjustRightInd w:val="0"/>
              <w:jc w:val="both"/>
              <w:rPr>
                <w:rFonts w:ascii="Courier New" w:hAnsi="Courier New" w:cs="Courier New"/>
                <w:sz w:val="16"/>
                <w:szCs w:val="16"/>
              </w:rPr>
            </w:pPr>
          </w:p>
        </w:tc>
      </w:tr>
      <w:tr w14:paraId="6616A4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6EA33482">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1B852D61">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79BE1BB6">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70" w:type="dxa"/>
            <w:tcBorders>
              <w:top w:val="single" w:color="auto" w:sz="4" w:space="0"/>
              <w:left w:val="single" w:color="auto" w:sz="4" w:space="0"/>
              <w:bottom w:val="single" w:color="auto" w:sz="4" w:space="0"/>
              <w:right w:val="single" w:color="auto" w:sz="4" w:space="0"/>
            </w:tcBorders>
          </w:tcPr>
          <w:p w14:paraId="60777191">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6BB28487">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4CD80686">
            <w:pPr>
              <w:autoSpaceDE w:val="0"/>
              <w:adjustRightInd w:val="0"/>
              <w:jc w:val="both"/>
              <w:rPr>
                <w:rFonts w:ascii="Courier New" w:hAnsi="Courier New" w:cs="Courier New"/>
                <w:sz w:val="16"/>
                <w:szCs w:val="16"/>
              </w:rPr>
            </w:pPr>
          </w:p>
        </w:tc>
      </w:tr>
      <w:tr w14:paraId="2BEA2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140C76C7">
            <w:pPr>
              <w:autoSpaceDE w:val="0"/>
              <w:adjustRightInd w:val="0"/>
              <w:jc w:val="both"/>
              <w:rPr>
                <w:rFonts w:ascii="Courier New" w:hAnsi="Courier New" w:cs="Courier New"/>
                <w:sz w:val="16"/>
                <w:szCs w:val="16"/>
              </w:rPr>
            </w:pPr>
          </w:p>
        </w:tc>
        <w:tc>
          <w:tcPr>
            <w:tcW w:w="3500" w:type="dxa"/>
            <w:gridSpan w:val="2"/>
            <w:tcBorders>
              <w:top w:val="single" w:color="auto" w:sz="4" w:space="0"/>
              <w:left w:val="single" w:color="auto" w:sz="4" w:space="0"/>
              <w:bottom w:val="single" w:color="auto" w:sz="4" w:space="0"/>
              <w:right w:val="single" w:color="auto" w:sz="4" w:space="0"/>
            </w:tcBorders>
          </w:tcPr>
          <w:p w14:paraId="68C750F9">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70" w:type="dxa"/>
            <w:tcBorders>
              <w:top w:val="single" w:color="auto" w:sz="4" w:space="0"/>
              <w:left w:val="single" w:color="auto" w:sz="4" w:space="0"/>
              <w:bottom w:val="single" w:color="auto" w:sz="4" w:space="0"/>
              <w:right w:val="single" w:color="auto" w:sz="4" w:space="0"/>
            </w:tcBorders>
          </w:tcPr>
          <w:p w14:paraId="53CF452E">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0F2D2A1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2FD86109">
            <w:pPr>
              <w:autoSpaceDE w:val="0"/>
              <w:adjustRightInd w:val="0"/>
              <w:jc w:val="both"/>
              <w:rPr>
                <w:rFonts w:ascii="Courier New" w:hAnsi="Courier New" w:cs="Courier New"/>
                <w:sz w:val="16"/>
                <w:szCs w:val="16"/>
              </w:rPr>
            </w:pPr>
          </w:p>
        </w:tc>
      </w:tr>
      <w:tr w14:paraId="1C977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restart"/>
            <w:tcBorders>
              <w:top w:val="single" w:color="auto" w:sz="4" w:space="0"/>
              <w:left w:val="single" w:color="auto" w:sz="4" w:space="0"/>
              <w:bottom w:val="single" w:color="auto" w:sz="4" w:space="0"/>
              <w:right w:val="single" w:color="auto" w:sz="4" w:space="0"/>
            </w:tcBorders>
          </w:tcPr>
          <w:p w14:paraId="2C73C8BD">
            <w:pPr>
              <w:autoSpaceDE w:val="0"/>
              <w:adjustRightInd w:val="0"/>
              <w:jc w:val="both"/>
              <w:rPr>
                <w:rFonts w:ascii="Courier New" w:hAnsi="Courier New" w:cs="Courier New"/>
                <w:sz w:val="16"/>
                <w:szCs w:val="16"/>
              </w:rPr>
            </w:pPr>
          </w:p>
        </w:tc>
        <w:tc>
          <w:tcPr>
            <w:tcW w:w="1960" w:type="dxa"/>
            <w:vMerge w:val="restart"/>
            <w:tcBorders>
              <w:top w:val="single" w:color="auto" w:sz="4" w:space="0"/>
              <w:left w:val="single" w:color="auto" w:sz="4" w:space="0"/>
              <w:bottom w:val="single" w:color="auto" w:sz="4" w:space="0"/>
              <w:right w:val="single" w:color="auto" w:sz="4" w:space="0"/>
            </w:tcBorders>
          </w:tcPr>
          <w:p w14:paraId="514E539F">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7EE2E828">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29445C0E">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0E103292">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06C8EA9B">
            <w:pPr>
              <w:autoSpaceDE w:val="0"/>
              <w:adjustRightInd w:val="0"/>
              <w:jc w:val="both"/>
              <w:rPr>
                <w:rFonts w:ascii="Courier New" w:hAnsi="Courier New" w:cs="Courier New"/>
                <w:sz w:val="16"/>
                <w:szCs w:val="16"/>
              </w:rPr>
            </w:pPr>
          </w:p>
        </w:tc>
      </w:tr>
      <w:tr w14:paraId="4C7C6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247DC11D">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19BF4CFE">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0A4FD17B">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277E2C64">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3652D7A">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2A1EEE28">
            <w:pPr>
              <w:autoSpaceDE w:val="0"/>
              <w:adjustRightInd w:val="0"/>
              <w:jc w:val="both"/>
              <w:rPr>
                <w:rFonts w:ascii="Courier New" w:hAnsi="Courier New" w:cs="Courier New"/>
                <w:sz w:val="16"/>
                <w:szCs w:val="16"/>
              </w:rPr>
            </w:pPr>
          </w:p>
        </w:tc>
      </w:tr>
      <w:tr w14:paraId="53978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6A15452A">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232E1AEF">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0B46EE7B">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70" w:type="dxa"/>
            <w:tcBorders>
              <w:top w:val="single" w:color="auto" w:sz="4" w:space="0"/>
              <w:left w:val="single" w:color="auto" w:sz="4" w:space="0"/>
              <w:bottom w:val="single" w:color="auto" w:sz="4" w:space="0"/>
              <w:right w:val="single" w:color="auto" w:sz="4" w:space="0"/>
            </w:tcBorders>
          </w:tcPr>
          <w:p w14:paraId="7F3934E8">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7E0B4EC5">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32FBD2B4">
            <w:pPr>
              <w:autoSpaceDE w:val="0"/>
              <w:adjustRightInd w:val="0"/>
              <w:jc w:val="both"/>
              <w:rPr>
                <w:rFonts w:ascii="Courier New" w:hAnsi="Courier New" w:cs="Courier New"/>
                <w:sz w:val="16"/>
                <w:szCs w:val="16"/>
              </w:rPr>
            </w:pPr>
          </w:p>
        </w:tc>
      </w:tr>
      <w:tr w14:paraId="6C0AF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4AE06874">
            <w:pPr>
              <w:autoSpaceDE w:val="0"/>
              <w:adjustRightInd w:val="0"/>
              <w:jc w:val="both"/>
              <w:rPr>
                <w:rFonts w:ascii="Courier New" w:hAnsi="Courier New" w:cs="Courier New"/>
                <w:sz w:val="16"/>
                <w:szCs w:val="16"/>
              </w:rPr>
            </w:pPr>
          </w:p>
        </w:tc>
        <w:tc>
          <w:tcPr>
            <w:tcW w:w="1960" w:type="dxa"/>
            <w:vMerge w:val="restart"/>
            <w:tcBorders>
              <w:top w:val="single" w:color="auto" w:sz="4" w:space="0"/>
              <w:left w:val="single" w:color="auto" w:sz="4" w:space="0"/>
              <w:bottom w:val="single" w:color="auto" w:sz="4" w:space="0"/>
              <w:right w:val="single" w:color="auto" w:sz="4" w:space="0"/>
            </w:tcBorders>
          </w:tcPr>
          <w:p w14:paraId="45A9E855">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162788D9">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0DAE628C">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0A00EC8F">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2CDDA526">
            <w:pPr>
              <w:autoSpaceDE w:val="0"/>
              <w:adjustRightInd w:val="0"/>
              <w:jc w:val="both"/>
              <w:rPr>
                <w:rFonts w:ascii="Courier New" w:hAnsi="Courier New" w:cs="Courier New"/>
                <w:sz w:val="16"/>
                <w:szCs w:val="16"/>
              </w:rPr>
            </w:pPr>
          </w:p>
        </w:tc>
      </w:tr>
      <w:tr w14:paraId="42502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481D1853">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47ECA79D">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5E4688AB">
            <w:pPr>
              <w:autoSpaceDE w:val="0"/>
              <w:adjustRightInd w:val="0"/>
              <w:jc w:val="both"/>
              <w:rPr>
                <w:rFonts w:ascii="Courier New" w:hAnsi="Courier New" w:cs="Courier New"/>
                <w:sz w:val="16"/>
                <w:szCs w:val="16"/>
              </w:rPr>
            </w:pPr>
          </w:p>
        </w:tc>
        <w:tc>
          <w:tcPr>
            <w:tcW w:w="2170" w:type="dxa"/>
            <w:tcBorders>
              <w:top w:val="single" w:color="auto" w:sz="4" w:space="0"/>
              <w:left w:val="single" w:color="auto" w:sz="4" w:space="0"/>
              <w:bottom w:val="single" w:color="auto" w:sz="4" w:space="0"/>
              <w:right w:val="single" w:color="auto" w:sz="4" w:space="0"/>
            </w:tcBorders>
          </w:tcPr>
          <w:p w14:paraId="3A82D286">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46956183">
            <w:pPr>
              <w:autoSpaceDE w:val="0"/>
              <w:adjustRightInd w:val="0"/>
              <w:jc w:val="both"/>
              <w:rPr>
                <w:rFonts w:ascii="Courier New" w:hAnsi="Courier New" w:cs="Courier New"/>
                <w:sz w:val="16"/>
                <w:szCs w:val="16"/>
              </w:rPr>
            </w:pPr>
          </w:p>
        </w:tc>
        <w:tc>
          <w:tcPr>
            <w:tcW w:w="3662" w:type="dxa"/>
            <w:tcBorders>
              <w:top w:val="single" w:color="auto" w:sz="4" w:space="0"/>
              <w:left w:val="single" w:color="auto" w:sz="4" w:space="0"/>
              <w:bottom w:val="single" w:color="auto" w:sz="4" w:space="0"/>
              <w:right w:val="single" w:color="auto" w:sz="4" w:space="0"/>
            </w:tcBorders>
          </w:tcPr>
          <w:p w14:paraId="075991E8">
            <w:pPr>
              <w:autoSpaceDE w:val="0"/>
              <w:adjustRightInd w:val="0"/>
              <w:jc w:val="both"/>
              <w:rPr>
                <w:rFonts w:ascii="Courier New" w:hAnsi="Courier New" w:cs="Courier New"/>
                <w:sz w:val="16"/>
                <w:szCs w:val="16"/>
              </w:rPr>
            </w:pPr>
          </w:p>
        </w:tc>
      </w:tr>
      <w:tr w14:paraId="65664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4D334010">
            <w:pPr>
              <w:autoSpaceDE w:val="0"/>
              <w:adjustRightInd w:val="0"/>
              <w:jc w:val="both"/>
              <w:rPr>
                <w:rFonts w:ascii="Courier New" w:hAnsi="Courier New" w:cs="Courier New"/>
                <w:sz w:val="16"/>
                <w:szCs w:val="16"/>
              </w:rPr>
            </w:pPr>
          </w:p>
        </w:tc>
        <w:tc>
          <w:tcPr>
            <w:tcW w:w="1960" w:type="dxa"/>
            <w:vMerge w:val="continue"/>
            <w:tcBorders>
              <w:top w:val="nil"/>
              <w:left w:val="nil"/>
              <w:bottom w:val="nil"/>
              <w:right w:val="nil"/>
            </w:tcBorders>
          </w:tcPr>
          <w:p w14:paraId="0F2F2081">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140C2994">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70" w:type="dxa"/>
            <w:tcBorders>
              <w:top w:val="single" w:color="auto" w:sz="4" w:space="0"/>
              <w:left w:val="single" w:color="auto" w:sz="4" w:space="0"/>
              <w:bottom w:val="single" w:color="auto" w:sz="4" w:space="0"/>
              <w:right w:val="single" w:color="auto" w:sz="4" w:space="0"/>
            </w:tcBorders>
          </w:tcPr>
          <w:p w14:paraId="7C9406E3">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5DE0CAD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3E82583F">
            <w:pPr>
              <w:autoSpaceDE w:val="0"/>
              <w:adjustRightInd w:val="0"/>
              <w:jc w:val="both"/>
              <w:rPr>
                <w:rFonts w:ascii="Courier New" w:hAnsi="Courier New" w:cs="Courier New"/>
                <w:sz w:val="16"/>
                <w:szCs w:val="16"/>
              </w:rPr>
            </w:pPr>
          </w:p>
        </w:tc>
      </w:tr>
      <w:tr w14:paraId="40B1E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02" w:type="dxa"/>
            <w:vMerge w:val="continue"/>
            <w:tcBorders>
              <w:top w:val="nil"/>
              <w:left w:val="nil"/>
              <w:bottom w:val="nil"/>
              <w:right w:val="nil"/>
            </w:tcBorders>
          </w:tcPr>
          <w:p w14:paraId="5C89AFE5">
            <w:pPr>
              <w:autoSpaceDE w:val="0"/>
              <w:adjustRightInd w:val="0"/>
              <w:jc w:val="both"/>
              <w:rPr>
                <w:rFonts w:ascii="Courier New" w:hAnsi="Courier New" w:cs="Courier New"/>
                <w:sz w:val="16"/>
                <w:szCs w:val="16"/>
              </w:rPr>
            </w:pPr>
          </w:p>
        </w:tc>
        <w:tc>
          <w:tcPr>
            <w:tcW w:w="3500" w:type="dxa"/>
            <w:gridSpan w:val="2"/>
            <w:tcBorders>
              <w:top w:val="single" w:color="auto" w:sz="4" w:space="0"/>
              <w:left w:val="single" w:color="auto" w:sz="4" w:space="0"/>
              <w:bottom w:val="single" w:color="auto" w:sz="4" w:space="0"/>
              <w:right w:val="single" w:color="auto" w:sz="4" w:space="0"/>
            </w:tcBorders>
          </w:tcPr>
          <w:p w14:paraId="7E970A7E">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70" w:type="dxa"/>
            <w:tcBorders>
              <w:top w:val="single" w:color="auto" w:sz="4" w:space="0"/>
              <w:left w:val="single" w:color="auto" w:sz="4" w:space="0"/>
              <w:bottom w:val="single" w:color="auto" w:sz="4" w:space="0"/>
              <w:right w:val="single" w:color="auto" w:sz="4" w:space="0"/>
            </w:tcBorders>
          </w:tcPr>
          <w:p w14:paraId="0E167D3C">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E513394">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553F7530">
            <w:pPr>
              <w:autoSpaceDE w:val="0"/>
              <w:adjustRightInd w:val="0"/>
              <w:jc w:val="both"/>
              <w:rPr>
                <w:rFonts w:ascii="Courier New" w:hAnsi="Courier New" w:cs="Courier New"/>
                <w:sz w:val="16"/>
                <w:szCs w:val="16"/>
              </w:rPr>
            </w:pPr>
          </w:p>
        </w:tc>
      </w:tr>
      <w:tr w14:paraId="63591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902" w:type="dxa"/>
            <w:gridSpan w:val="3"/>
            <w:tcBorders>
              <w:top w:val="single" w:color="auto" w:sz="4" w:space="0"/>
              <w:left w:val="single" w:color="auto" w:sz="4" w:space="0"/>
              <w:bottom w:val="single" w:color="auto" w:sz="4" w:space="0"/>
              <w:right w:val="single" w:color="auto" w:sz="4" w:space="0"/>
            </w:tcBorders>
          </w:tcPr>
          <w:p w14:paraId="01B08447">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2170" w:type="dxa"/>
            <w:tcBorders>
              <w:top w:val="single" w:color="auto" w:sz="4" w:space="0"/>
              <w:left w:val="single" w:color="auto" w:sz="4" w:space="0"/>
              <w:bottom w:val="single" w:color="auto" w:sz="4" w:space="0"/>
              <w:right w:val="single" w:color="auto" w:sz="4" w:space="0"/>
            </w:tcBorders>
          </w:tcPr>
          <w:p w14:paraId="0D29E76A">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7CD54DA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662" w:type="dxa"/>
            <w:tcBorders>
              <w:top w:val="single" w:color="auto" w:sz="4" w:space="0"/>
              <w:left w:val="single" w:color="auto" w:sz="4" w:space="0"/>
              <w:bottom w:val="single" w:color="auto" w:sz="4" w:space="0"/>
              <w:right w:val="single" w:color="auto" w:sz="4" w:space="0"/>
            </w:tcBorders>
          </w:tcPr>
          <w:p w14:paraId="4BD8A2B2">
            <w:pPr>
              <w:autoSpaceDE w:val="0"/>
              <w:adjustRightInd w:val="0"/>
              <w:jc w:val="both"/>
              <w:rPr>
                <w:rFonts w:ascii="Courier New" w:hAnsi="Courier New" w:cs="Courier New"/>
                <w:sz w:val="16"/>
                <w:szCs w:val="16"/>
              </w:rPr>
            </w:pPr>
          </w:p>
        </w:tc>
      </w:tr>
    </w:tbl>
    <w:p w14:paraId="5498DCFD">
      <w:pPr>
        <w:autoSpaceDE w:val="0"/>
        <w:ind w:firstLine="720"/>
        <w:jc w:val="both"/>
        <w:rPr>
          <w:rFonts w:ascii="Courier New" w:hAnsi="Courier New" w:cs="Courier New"/>
          <w:sz w:val="16"/>
          <w:szCs w:val="16"/>
          <w:lang w:eastAsia="ar-SA"/>
        </w:rPr>
      </w:pPr>
    </w:p>
    <w:p w14:paraId="74FA6985">
      <w:pPr>
        <w:autoSpaceDE w:val="0"/>
        <w:ind w:firstLine="720"/>
        <w:jc w:val="both"/>
        <w:rPr>
          <w:rFonts w:ascii="Courier New" w:hAnsi="Courier New" w:cs="Courier New"/>
          <w:sz w:val="16"/>
          <w:szCs w:val="16"/>
          <w:lang w:eastAsia="ar-SA"/>
        </w:rPr>
      </w:pPr>
      <w:bookmarkStart w:id="142" w:name="sub_130310241"/>
      <w:r>
        <w:rPr>
          <w:rFonts w:ascii="Courier New" w:hAnsi="Courier New" w:cs="Courier New"/>
          <w:sz w:val="16"/>
          <w:szCs w:val="16"/>
          <w:lang w:eastAsia="ar-SA"/>
        </w:rPr>
        <w:t>(1) графа 2 заполняется на основании справочника "Справочник организаций"</w:t>
      </w:r>
    </w:p>
    <w:bookmarkEnd w:id="142"/>
    <w:p w14:paraId="19F6EB95">
      <w:pPr>
        <w:autoSpaceDE w:val="0"/>
        <w:ind w:firstLine="720"/>
        <w:jc w:val="both"/>
        <w:rPr>
          <w:rFonts w:ascii="Courier New" w:hAnsi="Courier New" w:cs="Courier New"/>
          <w:sz w:val="16"/>
          <w:szCs w:val="16"/>
          <w:lang w:eastAsia="ar-SA"/>
        </w:rPr>
      </w:pPr>
      <w:bookmarkStart w:id="143" w:name="sub_130310242"/>
      <w:r>
        <w:rPr>
          <w:rFonts w:ascii="Courier New" w:hAnsi="Courier New" w:cs="Courier New"/>
          <w:sz w:val="16"/>
          <w:szCs w:val="16"/>
          <w:lang w:eastAsia="ar-SA"/>
        </w:rPr>
        <w:t>(*) подраздел 2.4 формы ОБАС 03.100 формируется раздельно по текущему финансовому году, очередному финансовому году, первому и второму году планового периода</w:t>
      </w:r>
    </w:p>
    <w:bookmarkEnd w:id="143"/>
    <w:p w14:paraId="563112F5">
      <w:pPr>
        <w:autoSpaceDE w:val="0"/>
        <w:ind w:firstLine="720"/>
        <w:jc w:val="both"/>
        <w:rPr>
          <w:rFonts w:ascii="Courier New" w:hAnsi="Courier New" w:cs="Courier New"/>
          <w:sz w:val="16"/>
          <w:szCs w:val="16"/>
          <w:lang w:eastAsia="ar-SA"/>
        </w:rPr>
      </w:pPr>
    </w:p>
    <w:p w14:paraId="115402BD">
      <w:pPr>
        <w:autoSpaceDE w:val="0"/>
        <w:ind w:firstLine="720"/>
        <w:jc w:val="center"/>
        <w:rPr>
          <w:rFonts w:ascii="Courier New" w:hAnsi="Courier New" w:cs="Courier New"/>
          <w:sz w:val="16"/>
          <w:szCs w:val="16"/>
          <w:lang w:eastAsia="ar-SA"/>
        </w:rPr>
      </w:pPr>
      <w:bookmarkStart w:id="144" w:name="sub_1303103"/>
      <w:r>
        <w:rPr>
          <w:rFonts w:ascii="Courier New" w:hAnsi="Courier New" w:cs="Courier New"/>
          <w:b/>
          <w:sz w:val="16"/>
          <w:szCs w:val="16"/>
          <w:lang w:eastAsia="ar-SA"/>
        </w:rPr>
        <w:t>3. Сведения о нормативных правовых (правовых) актах,</w:t>
      </w:r>
      <w:bookmarkEnd w:id="144"/>
      <w:r>
        <w:rPr>
          <w:rFonts w:ascii="Courier New" w:hAnsi="Courier New" w:cs="Courier New"/>
          <w:b/>
          <w:sz w:val="16"/>
          <w:szCs w:val="16"/>
          <w:lang w:eastAsia="ar-SA"/>
        </w:rPr>
        <w:t xml:space="preserve"> устанавливающих размер выплаты и (или) порядок расчета</w:t>
      </w:r>
    </w:p>
    <w:p w14:paraId="4594888F">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объема бюджетных ассигнований</w:t>
      </w:r>
    </w:p>
    <w:p w14:paraId="06FA74F8">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86"/>
        <w:gridCol w:w="4536"/>
        <w:gridCol w:w="1400"/>
        <w:gridCol w:w="1260"/>
        <w:gridCol w:w="1400"/>
        <w:gridCol w:w="2744"/>
      </w:tblGrid>
      <w:tr w14:paraId="0E7567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restart"/>
            <w:tcBorders>
              <w:top w:val="single" w:color="auto" w:sz="4" w:space="0"/>
              <w:left w:val="single" w:color="auto" w:sz="4" w:space="0"/>
              <w:bottom w:val="single" w:color="auto" w:sz="4" w:space="0"/>
              <w:right w:val="single" w:color="auto" w:sz="4" w:space="0"/>
            </w:tcBorders>
          </w:tcPr>
          <w:p w14:paraId="4721C1D2">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публичного (публичного нормативного) обязательства Александровского сельсовета</w:t>
            </w:r>
          </w:p>
        </w:tc>
        <w:tc>
          <w:tcPr>
            <w:tcW w:w="4536" w:type="dxa"/>
            <w:vMerge w:val="restart"/>
            <w:tcBorders>
              <w:top w:val="single" w:color="auto" w:sz="4" w:space="0"/>
              <w:left w:val="single" w:color="auto" w:sz="4" w:space="0"/>
              <w:bottom w:val="single" w:color="auto" w:sz="4" w:space="0"/>
              <w:right w:val="single" w:color="auto" w:sz="4" w:space="0"/>
            </w:tcBorders>
          </w:tcPr>
          <w:p w14:paraId="0593944F">
            <w:pPr>
              <w:autoSpaceDE w:val="0"/>
              <w:adjustRightInd w:val="0"/>
              <w:jc w:val="center"/>
              <w:rPr>
                <w:rFonts w:ascii="Courier New" w:hAnsi="Courier New" w:cs="Courier New"/>
                <w:sz w:val="16"/>
                <w:szCs w:val="16"/>
              </w:rPr>
            </w:pPr>
            <w:r>
              <w:rPr>
                <w:rFonts w:ascii="Courier New" w:hAnsi="Courier New" w:cs="Courier New"/>
                <w:sz w:val="16"/>
                <w:szCs w:val="16"/>
              </w:rPr>
              <w:t>Категория получателей публичного (публичного нормативного) обязательства Александровского сельсовета</w:t>
            </w:r>
          </w:p>
        </w:tc>
        <w:tc>
          <w:tcPr>
            <w:tcW w:w="6804" w:type="dxa"/>
            <w:gridSpan w:val="4"/>
            <w:tcBorders>
              <w:top w:val="single" w:color="auto" w:sz="4" w:space="0"/>
              <w:left w:val="single" w:color="auto" w:sz="4" w:space="0"/>
              <w:bottom w:val="single" w:color="auto" w:sz="4" w:space="0"/>
              <w:right w:val="single" w:color="auto" w:sz="4" w:space="0"/>
            </w:tcBorders>
          </w:tcPr>
          <w:p w14:paraId="77DBF92E">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размер выплаты и (или) порядок расчета объема бюджетных ассигнований</w:t>
            </w:r>
          </w:p>
        </w:tc>
      </w:tr>
      <w:tr w14:paraId="2EBB54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continue"/>
            <w:tcBorders>
              <w:top w:val="nil"/>
              <w:left w:val="nil"/>
              <w:bottom w:val="nil"/>
              <w:right w:val="nil"/>
            </w:tcBorders>
          </w:tcPr>
          <w:p w14:paraId="0A8D8FA0">
            <w:pPr>
              <w:autoSpaceDE w:val="0"/>
              <w:adjustRightInd w:val="0"/>
              <w:jc w:val="center"/>
              <w:rPr>
                <w:rFonts w:ascii="Courier New" w:hAnsi="Courier New" w:cs="Courier New"/>
                <w:sz w:val="16"/>
                <w:szCs w:val="16"/>
              </w:rPr>
            </w:pPr>
          </w:p>
        </w:tc>
        <w:tc>
          <w:tcPr>
            <w:tcW w:w="4536" w:type="dxa"/>
            <w:vMerge w:val="continue"/>
            <w:tcBorders>
              <w:top w:val="nil"/>
              <w:left w:val="nil"/>
              <w:bottom w:val="nil"/>
              <w:right w:val="nil"/>
            </w:tcBorders>
          </w:tcPr>
          <w:p w14:paraId="0EC960F2">
            <w:pPr>
              <w:autoSpaceDE w:val="0"/>
              <w:adjustRightInd w:val="0"/>
              <w:jc w:val="center"/>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6319B6D6">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"sub_13031033"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260" w:type="dxa"/>
            <w:tcBorders>
              <w:top w:val="single" w:color="auto" w:sz="4" w:space="0"/>
              <w:left w:val="single" w:color="auto" w:sz="4" w:space="0"/>
              <w:bottom w:val="single" w:color="auto" w:sz="4" w:space="0"/>
              <w:right w:val="single" w:color="auto" w:sz="4" w:space="0"/>
            </w:tcBorders>
          </w:tcPr>
          <w:p w14:paraId="38469B53">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400" w:type="dxa"/>
            <w:tcBorders>
              <w:top w:val="single" w:color="auto" w:sz="4" w:space="0"/>
              <w:left w:val="single" w:color="auto" w:sz="4" w:space="0"/>
              <w:bottom w:val="single" w:color="auto" w:sz="4" w:space="0"/>
              <w:right w:val="single" w:color="auto" w:sz="4" w:space="0"/>
            </w:tcBorders>
          </w:tcPr>
          <w:p w14:paraId="54C0D2CB">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2744" w:type="dxa"/>
            <w:tcBorders>
              <w:top w:val="single" w:color="auto" w:sz="4" w:space="0"/>
              <w:left w:val="single" w:color="auto" w:sz="4" w:space="0"/>
              <w:bottom w:val="single" w:color="auto" w:sz="4" w:space="0"/>
              <w:right w:val="single" w:color="auto" w:sz="4" w:space="0"/>
            </w:tcBorders>
          </w:tcPr>
          <w:p w14:paraId="0682B40E">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4CA5E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7F734ED0">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4536" w:type="dxa"/>
            <w:tcBorders>
              <w:top w:val="single" w:color="auto" w:sz="4" w:space="0"/>
              <w:left w:val="single" w:color="auto" w:sz="4" w:space="0"/>
              <w:bottom w:val="single" w:color="auto" w:sz="4" w:space="0"/>
              <w:right w:val="single" w:color="auto" w:sz="4" w:space="0"/>
            </w:tcBorders>
          </w:tcPr>
          <w:p w14:paraId="42E7C6EA">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400" w:type="dxa"/>
            <w:tcBorders>
              <w:top w:val="single" w:color="auto" w:sz="4" w:space="0"/>
              <w:left w:val="single" w:color="auto" w:sz="4" w:space="0"/>
              <w:bottom w:val="single" w:color="auto" w:sz="4" w:space="0"/>
              <w:right w:val="single" w:color="auto" w:sz="4" w:space="0"/>
            </w:tcBorders>
          </w:tcPr>
          <w:p w14:paraId="4F3EFB00">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260" w:type="dxa"/>
            <w:tcBorders>
              <w:top w:val="single" w:color="auto" w:sz="4" w:space="0"/>
              <w:left w:val="single" w:color="auto" w:sz="4" w:space="0"/>
              <w:bottom w:val="single" w:color="auto" w:sz="4" w:space="0"/>
              <w:right w:val="single" w:color="auto" w:sz="4" w:space="0"/>
            </w:tcBorders>
          </w:tcPr>
          <w:p w14:paraId="5BD82A72">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400" w:type="dxa"/>
            <w:tcBorders>
              <w:top w:val="single" w:color="auto" w:sz="4" w:space="0"/>
              <w:left w:val="single" w:color="auto" w:sz="4" w:space="0"/>
              <w:bottom w:val="single" w:color="auto" w:sz="4" w:space="0"/>
              <w:right w:val="single" w:color="auto" w:sz="4" w:space="0"/>
            </w:tcBorders>
          </w:tcPr>
          <w:p w14:paraId="03787AD4">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2744" w:type="dxa"/>
            <w:tcBorders>
              <w:top w:val="single" w:color="auto" w:sz="4" w:space="0"/>
              <w:left w:val="single" w:color="auto" w:sz="4" w:space="0"/>
              <w:bottom w:val="single" w:color="auto" w:sz="4" w:space="0"/>
              <w:right w:val="single" w:color="auto" w:sz="4" w:space="0"/>
            </w:tcBorders>
          </w:tcPr>
          <w:p w14:paraId="3E830AF6">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30B4A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686" w:type="dxa"/>
            <w:vMerge w:val="restart"/>
            <w:tcBorders>
              <w:top w:val="single" w:color="auto" w:sz="4" w:space="0"/>
              <w:left w:val="single" w:color="auto" w:sz="4" w:space="0"/>
              <w:bottom w:val="single" w:color="auto" w:sz="4" w:space="0"/>
              <w:right w:val="single" w:color="auto" w:sz="4" w:space="0"/>
            </w:tcBorders>
          </w:tcPr>
          <w:p w14:paraId="4DD22852">
            <w:pPr>
              <w:autoSpaceDE w:val="0"/>
              <w:adjustRightInd w:val="0"/>
              <w:jc w:val="both"/>
              <w:rPr>
                <w:rFonts w:ascii="Courier New" w:hAnsi="Courier New" w:cs="Courier New"/>
                <w:sz w:val="16"/>
                <w:szCs w:val="16"/>
              </w:rPr>
            </w:pPr>
          </w:p>
        </w:tc>
        <w:tc>
          <w:tcPr>
            <w:tcW w:w="4536" w:type="dxa"/>
            <w:tcBorders>
              <w:top w:val="single" w:color="auto" w:sz="4" w:space="0"/>
              <w:left w:val="single" w:color="auto" w:sz="4" w:space="0"/>
              <w:bottom w:val="single" w:color="auto" w:sz="4" w:space="0"/>
              <w:right w:val="single" w:color="auto" w:sz="4" w:space="0"/>
            </w:tcBorders>
          </w:tcPr>
          <w:p w14:paraId="766D3A89">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5E64E014">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573E4CB">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5BAB1C2B">
            <w:pPr>
              <w:autoSpaceDE w:val="0"/>
              <w:adjustRightInd w:val="0"/>
              <w:jc w:val="both"/>
              <w:rPr>
                <w:rFonts w:ascii="Courier New" w:hAnsi="Courier New" w:cs="Courier New"/>
                <w:sz w:val="16"/>
                <w:szCs w:val="16"/>
              </w:rPr>
            </w:pPr>
          </w:p>
        </w:tc>
        <w:tc>
          <w:tcPr>
            <w:tcW w:w="2744" w:type="dxa"/>
            <w:tcBorders>
              <w:top w:val="single" w:color="auto" w:sz="4" w:space="0"/>
              <w:left w:val="single" w:color="auto" w:sz="4" w:space="0"/>
              <w:bottom w:val="single" w:color="auto" w:sz="4" w:space="0"/>
              <w:right w:val="single" w:color="auto" w:sz="4" w:space="0"/>
            </w:tcBorders>
          </w:tcPr>
          <w:p w14:paraId="4D861BB0">
            <w:pPr>
              <w:autoSpaceDE w:val="0"/>
              <w:adjustRightInd w:val="0"/>
              <w:jc w:val="both"/>
              <w:rPr>
                <w:rFonts w:ascii="Courier New" w:hAnsi="Courier New" w:cs="Courier New"/>
                <w:sz w:val="16"/>
                <w:szCs w:val="16"/>
              </w:rPr>
            </w:pPr>
          </w:p>
        </w:tc>
      </w:tr>
      <w:tr w14:paraId="2A72E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686" w:type="dxa"/>
            <w:vMerge w:val="continue"/>
            <w:tcBorders>
              <w:top w:val="nil"/>
              <w:left w:val="nil"/>
              <w:bottom w:val="nil"/>
              <w:right w:val="nil"/>
            </w:tcBorders>
          </w:tcPr>
          <w:p w14:paraId="2E638AD9">
            <w:pPr>
              <w:autoSpaceDE w:val="0"/>
              <w:adjustRightInd w:val="0"/>
              <w:jc w:val="both"/>
              <w:rPr>
                <w:rFonts w:ascii="Courier New" w:hAnsi="Courier New" w:cs="Courier New"/>
                <w:sz w:val="16"/>
                <w:szCs w:val="16"/>
              </w:rPr>
            </w:pPr>
          </w:p>
        </w:tc>
        <w:tc>
          <w:tcPr>
            <w:tcW w:w="4536" w:type="dxa"/>
            <w:tcBorders>
              <w:top w:val="single" w:color="auto" w:sz="4" w:space="0"/>
              <w:left w:val="single" w:color="auto" w:sz="4" w:space="0"/>
              <w:bottom w:val="single" w:color="auto" w:sz="4" w:space="0"/>
              <w:right w:val="single" w:color="auto" w:sz="4" w:space="0"/>
            </w:tcBorders>
          </w:tcPr>
          <w:p w14:paraId="1D864635">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624E874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0349BEE5">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3A8160FB">
            <w:pPr>
              <w:autoSpaceDE w:val="0"/>
              <w:adjustRightInd w:val="0"/>
              <w:jc w:val="both"/>
              <w:rPr>
                <w:rFonts w:ascii="Courier New" w:hAnsi="Courier New" w:cs="Courier New"/>
                <w:sz w:val="16"/>
                <w:szCs w:val="16"/>
              </w:rPr>
            </w:pPr>
          </w:p>
        </w:tc>
        <w:tc>
          <w:tcPr>
            <w:tcW w:w="2744" w:type="dxa"/>
            <w:tcBorders>
              <w:top w:val="single" w:color="auto" w:sz="4" w:space="0"/>
              <w:left w:val="single" w:color="auto" w:sz="4" w:space="0"/>
              <w:bottom w:val="single" w:color="auto" w:sz="4" w:space="0"/>
              <w:right w:val="single" w:color="auto" w:sz="4" w:space="0"/>
            </w:tcBorders>
          </w:tcPr>
          <w:p w14:paraId="4001EBCC">
            <w:pPr>
              <w:autoSpaceDE w:val="0"/>
              <w:adjustRightInd w:val="0"/>
              <w:jc w:val="both"/>
              <w:rPr>
                <w:rFonts w:ascii="Courier New" w:hAnsi="Courier New" w:cs="Courier New"/>
                <w:sz w:val="16"/>
                <w:szCs w:val="16"/>
              </w:rPr>
            </w:pPr>
          </w:p>
        </w:tc>
      </w:tr>
      <w:tr w14:paraId="464A9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restart"/>
            <w:tcBorders>
              <w:top w:val="single" w:color="auto" w:sz="4" w:space="0"/>
              <w:left w:val="single" w:color="auto" w:sz="4" w:space="0"/>
              <w:bottom w:val="single" w:color="auto" w:sz="4" w:space="0"/>
              <w:right w:val="single" w:color="auto" w:sz="4" w:space="0"/>
            </w:tcBorders>
          </w:tcPr>
          <w:p w14:paraId="6FC31073">
            <w:pPr>
              <w:autoSpaceDE w:val="0"/>
              <w:adjustRightInd w:val="0"/>
              <w:jc w:val="both"/>
              <w:rPr>
                <w:rFonts w:ascii="Courier New" w:hAnsi="Courier New" w:cs="Courier New"/>
                <w:sz w:val="16"/>
                <w:szCs w:val="16"/>
              </w:rPr>
            </w:pPr>
          </w:p>
        </w:tc>
        <w:tc>
          <w:tcPr>
            <w:tcW w:w="4536" w:type="dxa"/>
            <w:tcBorders>
              <w:top w:val="single" w:color="auto" w:sz="4" w:space="0"/>
              <w:left w:val="single" w:color="auto" w:sz="4" w:space="0"/>
              <w:bottom w:val="single" w:color="auto" w:sz="4" w:space="0"/>
              <w:right w:val="single" w:color="auto" w:sz="4" w:space="0"/>
            </w:tcBorders>
          </w:tcPr>
          <w:p w14:paraId="10F768E8">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4A98C3E7">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55FC3E8">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328E3C3C">
            <w:pPr>
              <w:autoSpaceDE w:val="0"/>
              <w:adjustRightInd w:val="0"/>
              <w:jc w:val="both"/>
              <w:rPr>
                <w:rFonts w:ascii="Courier New" w:hAnsi="Courier New" w:cs="Courier New"/>
                <w:sz w:val="16"/>
                <w:szCs w:val="16"/>
              </w:rPr>
            </w:pPr>
          </w:p>
        </w:tc>
        <w:tc>
          <w:tcPr>
            <w:tcW w:w="2744" w:type="dxa"/>
            <w:tcBorders>
              <w:top w:val="single" w:color="auto" w:sz="4" w:space="0"/>
              <w:left w:val="single" w:color="auto" w:sz="4" w:space="0"/>
              <w:bottom w:val="single" w:color="auto" w:sz="4" w:space="0"/>
              <w:right w:val="single" w:color="auto" w:sz="4" w:space="0"/>
            </w:tcBorders>
          </w:tcPr>
          <w:p w14:paraId="1F79F0DD">
            <w:pPr>
              <w:autoSpaceDE w:val="0"/>
              <w:adjustRightInd w:val="0"/>
              <w:jc w:val="both"/>
              <w:rPr>
                <w:rFonts w:ascii="Courier New" w:hAnsi="Courier New" w:cs="Courier New"/>
                <w:sz w:val="16"/>
                <w:szCs w:val="16"/>
              </w:rPr>
            </w:pPr>
          </w:p>
        </w:tc>
      </w:tr>
      <w:tr w14:paraId="6E3F4C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686" w:type="dxa"/>
            <w:vMerge w:val="continue"/>
            <w:tcBorders>
              <w:top w:val="nil"/>
              <w:left w:val="nil"/>
              <w:bottom w:val="nil"/>
              <w:right w:val="nil"/>
            </w:tcBorders>
          </w:tcPr>
          <w:p w14:paraId="42CDF94C">
            <w:pPr>
              <w:autoSpaceDE w:val="0"/>
              <w:adjustRightInd w:val="0"/>
              <w:jc w:val="both"/>
              <w:rPr>
                <w:rFonts w:ascii="Courier New" w:hAnsi="Courier New" w:cs="Courier New"/>
                <w:sz w:val="16"/>
                <w:szCs w:val="16"/>
              </w:rPr>
            </w:pPr>
          </w:p>
        </w:tc>
        <w:tc>
          <w:tcPr>
            <w:tcW w:w="4536" w:type="dxa"/>
            <w:tcBorders>
              <w:top w:val="single" w:color="auto" w:sz="4" w:space="0"/>
              <w:left w:val="single" w:color="auto" w:sz="4" w:space="0"/>
              <w:bottom w:val="single" w:color="auto" w:sz="4" w:space="0"/>
              <w:right w:val="single" w:color="auto" w:sz="4" w:space="0"/>
            </w:tcBorders>
          </w:tcPr>
          <w:p w14:paraId="3736D646">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2535E152">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0447DAC">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67AFFFC3">
            <w:pPr>
              <w:autoSpaceDE w:val="0"/>
              <w:adjustRightInd w:val="0"/>
              <w:jc w:val="both"/>
              <w:rPr>
                <w:rFonts w:ascii="Courier New" w:hAnsi="Courier New" w:cs="Courier New"/>
                <w:sz w:val="16"/>
                <w:szCs w:val="16"/>
              </w:rPr>
            </w:pPr>
          </w:p>
        </w:tc>
        <w:tc>
          <w:tcPr>
            <w:tcW w:w="2744" w:type="dxa"/>
            <w:tcBorders>
              <w:top w:val="single" w:color="auto" w:sz="4" w:space="0"/>
              <w:left w:val="single" w:color="auto" w:sz="4" w:space="0"/>
              <w:bottom w:val="single" w:color="auto" w:sz="4" w:space="0"/>
              <w:right w:val="single" w:color="auto" w:sz="4" w:space="0"/>
            </w:tcBorders>
          </w:tcPr>
          <w:p w14:paraId="256D6CCE">
            <w:pPr>
              <w:autoSpaceDE w:val="0"/>
              <w:adjustRightInd w:val="0"/>
              <w:jc w:val="both"/>
              <w:rPr>
                <w:rFonts w:ascii="Courier New" w:hAnsi="Courier New" w:cs="Courier New"/>
                <w:sz w:val="16"/>
                <w:szCs w:val="16"/>
              </w:rPr>
            </w:pPr>
          </w:p>
        </w:tc>
      </w:tr>
    </w:tbl>
    <w:p w14:paraId="42C99553">
      <w:pPr>
        <w:autoSpaceDE w:val="0"/>
        <w:ind w:firstLine="720"/>
        <w:jc w:val="both"/>
        <w:rPr>
          <w:rFonts w:ascii="Courier New" w:hAnsi="Courier New" w:cs="Courier New"/>
          <w:sz w:val="16"/>
          <w:szCs w:val="16"/>
          <w:lang w:eastAsia="ar-SA"/>
        </w:rPr>
      </w:pPr>
    </w:p>
    <w:p w14:paraId="34C6A874">
      <w:pPr>
        <w:autoSpaceDE w:val="0"/>
        <w:ind w:firstLine="720"/>
        <w:jc w:val="both"/>
        <w:rPr>
          <w:rFonts w:ascii="Courier New" w:hAnsi="Courier New" w:cs="Courier New"/>
          <w:sz w:val="16"/>
          <w:szCs w:val="16"/>
          <w:lang w:eastAsia="ar-SA"/>
        </w:rPr>
      </w:pPr>
      <w:bookmarkStart w:id="145" w:name="sub_13031033"/>
      <w:r>
        <w:rPr>
          <w:rFonts w:ascii="Courier New" w:hAnsi="Courier New" w:cs="Courier New"/>
          <w:sz w:val="16"/>
          <w:szCs w:val="16"/>
          <w:lang w:eastAsia="ar-SA"/>
        </w:rPr>
        <w:t>(1) графа 3 заполняется на основании справочника "Виды нормативных правовых (правовых) актов"</w:t>
      </w:r>
    </w:p>
    <w:bookmarkEnd w:id="145"/>
    <w:p w14:paraId="1E05C547">
      <w:pPr>
        <w:autoSpaceDE w:val="0"/>
        <w:ind w:firstLine="720"/>
        <w:jc w:val="both"/>
        <w:rPr>
          <w:rFonts w:ascii="Courier New" w:hAnsi="Courier New" w:cs="Courier New"/>
          <w:sz w:val="16"/>
          <w:szCs w:val="16"/>
          <w:lang w:eastAsia="ar-SA"/>
        </w:rPr>
      </w:pPr>
    </w:p>
    <w:p w14:paraId="341C4005">
      <w:pPr>
        <w:autoSpaceDE w:val="0"/>
        <w:ind w:firstLine="698"/>
        <w:jc w:val="right"/>
        <w:rPr>
          <w:rFonts w:ascii="Courier New" w:hAnsi="Courier New" w:cs="Courier New"/>
          <w:sz w:val="16"/>
          <w:szCs w:val="16"/>
          <w:lang w:eastAsia="ar-SA"/>
        </w:rPr>
      </w:pPr>
      <w:bookmarkStart w:id="146" w:name="sub_1304100"/>
      <w:r>
        <w:rPr>
          <w:rFonts w:ascii="Courier New" w:hAnsi="Courier New" w:cs="Courier New"/>
          <w:b/>
          <w:sz w:val="16"/>
          <w:szCs w:val="16"/>
          <w:lang w:eastAsia="ar-SA"/>
        </w:rPr>
        <w:t>Форма N 04.100</w:t>
      </w:r>
    </w:p>
    <w:bookmarkEnd w:id="146"/>
    <w:p w14:paraId="41D65A4F">
      <w:pPr>
        <w:autoSpaceDE w:val="0"/>
        <w:ind w:firstLine="720"/>
        <w:jc w:val="both"/>
        <w:rPr>
          <w:rFonts w:ascii="Courier New" w:hAnsi="Courier New" w:cs="Courier New"/>
          <w:sz w:val="16"/>
          <w:szCs w:val="16"/>
          <w:lang w:eastAsia="ar-SA"/>
        </w:rPr>
      </w:pPr>
    </w:p>
    <w:p w14:paraId="285E39C2">
      <w:pPr>
        <w:tabs>
          <w:tab w:val="left" w:pos="432"/>
        </w:tabs>
        <w:autoSpaceDE w:val="0"/>
        <w:spacing w:before="108" w:after="108"/>
        <w:jc w:val="center"/>
        <w:outlineLvl w:val="0"/>
        <w:rPr>
          <w:rFonts w:ascii="Courier New" w:hAnsi="Courier New" w:cs="Courier New"/>
          <w:b/>
          <w:bCs/>
          <w:sz w:val="16"/>
          <w:szCs w:val="16"/>
          <w:lang w:eastAsia="ar-SA"/>
        </w:rPr>
      </w:pPr>
      <w:r>
        <w:rPr>
          <w:rFonts w:ascii="Courier New" w:hAnsi="Courier New" w:cs="Courier New"/>
          <w:b/>
          <w:bCs/>
          <w:sz w:val="16"/>
          <w:szCs w:val="16"/>
          <w:lang w:eastAsia="ar-SA"/>
        </w:rPr>
        <w:t>Обоснования бюджетных ассигнований на осуществление бюджетных инвестиций в объекты капитального строительства муниципальной собственности Пензенской области или на приобретение объектов недвижимого имущества в муниципальную собственность Александровского сельсовета (виды расходов 412, 414, 415, 451, 453, 461, 462, 464, 465, 466)</w:t>
      </w:r>
    </w:p>
    <w:p w14:paraId="729BB264">
      <w:pPr>
        <w:autoSpaceDE w:val="0"/>
        <w:ind w:firstLine="720"/>
        <w:jc w:val="both"/>
        <w:rPr>
          <w:rFonts w:ascii="Courier New" w:hAnsi="Courier New" w:cs="Courier New"/>
          <w:sz w:val="16"/>
          <w:szCs w:val="16"/>
          <w:lang w:eastAsia="ar-SA"/>
        </w:rPr>
      </w:pPr>
    </w:p>
    <w:p w14:paraId="7057F88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6FE8B46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24E92F8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05982E23">
      <w:pPr>
        <w:autoSpaceDE w:val="0"/>
        <w:ind w:firstLine="720"/>
        <w:jc w:val="both"/>
        <w:rPr>
          <w:rFonts w:ascii="Courier New" w:hAnsi="Courier New" w:cs="Courier New"/>
          <w:sz w:val="16"/>
          <w:szCs w:val="16"/>
          <w:lang w:eastAsia="ar-SA"/>
        </w:rPr>
      </w:pPr>
    </w:p>
    <w:p w14:paraId="2B77CEE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Бессоновского ____________________</w:t>
      </w:r>
    </w:p>
    <w:p w14:paraId="681321AF">
      <w:pPr>
        <w:autoSpaceDE w:val="0"/>
        <w:ind w:firstLine="720"/>
        <w:jc w:val="both"/>
        <w:rPr>
          <w:rFonts w:ascii="Courier New" w:hAnsi="Courier New" w:cs="Courier New"/>
          <w:sz w:val="16"/>
          <w:szCs w:val="16"/>
          <w:lang w:eastAsia="ar-SA"/>
        </w:rPr>
      </w:pPr>
    </w:p>
    <w:p w14:paraId="44A0F69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67BAF0E0">
      <w:pPr>
        <w:autoSpaceDE w:val="0"/>
        <w:ind w:firstLine="720"/>
        <w:jc w:val="both"/>
        <w:rPr>
          <w:rFonts w:ascii="Courier New" w:hAnsi="Courier New" w:cs="Courier New"/>
          <w:sz w:val="16"/>
          <w:szCs w:val="16"/>
          <w:lang w:eastAsia="ar-SA"/>
        </w:rPr>
      </w:pPr>
    </w:p>
    <w:p w14:paraId="33D1216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63FD84EE">
      <w:pPr>
        <w:autoSpaceDE w:val="0"/>
        <w:ind w:firstLine="720"/>
        <w:jc w:val="both"/>
        <w:rPr>
          <w:rFonts w:ascii="Courier New" w:hAnsi="Courier New" w:cs="Courier New"/>
          <w:sz w:val="16"/>
          <w:szCs w:val="16"/>
          <w:lang w:eastAsia="ar-SA"/>
        </w:rPr>
      </w:pPr>
    </w:p>
    <w:p w14:paraId="17E0B8A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26BB6706">
      <w:pPr>
        <w:autoSpaceDE w:val="0"/>
        <w:ind w:firstLine="720"/>
        <w:jc w:val="both"/>
        <w:rPr>
          <w:rFonts w:ascii="Courier New" w:hAnsi="Courier New" w:cs="Courier New"/>
          <w:sz w:val="16"/>
          <w:szCs w:val="16"/>
          <w:lang w:eastAsia="ar-SA"/>
        </w:rPr>
      </w:pPr>
    </w:p>
    <w:p w14:paraId="2F94263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077140D8">
      <w:pPr>
        <w:autoSpaceDE w:val="0"/>
        <w:ind w:firstLine="720"/>
        <w:jc w:val="both"/>
        <w:rPr>
          <w:rFonts w:ascii="Courier New" w:hAnsi="Courier New" w:cs="Courier New"/>
          <w:sz w:val="16"/>
          <w:szCs w:val="16"/>
          <w:lang w:eastAsia="ar-SA"/>
        </w:rPr>
      </w:pPr>
    </w:p>
    <w:p w14:paraId="0B685C9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33F11B25">
      <w:pPr>
        <w:autoSpaceDE w:val="0"/>
        <w:ind w:firstLine="720"/>
        <w:jc w:val="both"/>
        <w:rPr>
          <w:rFonts w:ascii="Courier New" w:hAnsi="Courier New" w:cs="Courier New"/>
          <w:sz w:val="16"/>
          <w:szCs w:val="16"/>
          <w:lang w:eastAsia="ar-SA"/>
        </w:rPr>
      </w:pPr>
    </w:p>
    <w:p w14:paraId="3DC06F5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19062112">
      <w:pPr>
        <w:autoSpaceDE w:val="0"/>
        <w:ind w:firstLine="720"/>
        <w:jc w:val="both"/>
        <w:rPr>
          <w:rFonts w:ascii="Courier New" w:hAnsi="Courier New" w:cs="Courier New"/>
          <w:sz w:val="16"/>
          <w:szCs w:val="16"/>
          <w:lang w:eastAsia="ar-SA"/>
        </w:rPr>
      </w:pPr>
    </w:p>
    <w:p w14:paraId="2E434A35">
      <w:pPr>
        <w:autoSpaceDE w:val="0"/>
        <w:ind w:firstLine="720"/>
        <w:jc w:val="center"/>
        <w:rPr>
          <w:rFonts w:ascii="Courier New" w:hAnsi="Courier New" w:cs="Courier New"/>
          <w:sz w:val="16"/>
          <w:szCs w:val="16"/>
          <w:lang w:eastAsia="ar-SA"/>
        </w:rPr>
      </w:pPr>
      <w:bookmarkStart w:id="147" w:name="sub_1304101"/>
      <w:r>
        <w:rPr>
          <w:rFonts w:ascii="Courier New" w:hAnsi="Courier New" w:cs="Courier New"/>
          <w:b/>
          <w:sz w:val="16"/>
          <w:szCs w:val="16"/>
          <w:lang w:eastAsia="ar-SA"/>
        </w:rPr>
        <w:t>1. Общий объем ассигнований на осуществление бюджетных инвестиций</w:t>
      </w:r>
      <w:bookmarkEnd w:id="147"/>
      <w:r>
        <w:rPr>
          <w:rFonts w:ascii="Courier New" w:hAnsi="Courier New" w:cs="Courier New"/>
          <w:b/>
          <w:sz w:val="16"/>
          <w:szCs w:val="16"/>
          <w:lang w:eastAsia="ar-SA"/>
        </w:rPr>
        <w:t xml:space="preserve"> в объекты капитального строительства муниципальной собственности Александровского сельсовета или на приобретение объектов недвижимого имущества в муниципальную собственность Александровского сельсовета</w:t>
      </w:r>
    </w:p>
    <w:p w14:paraId="16625222">
      <w:pPr>
        <w:autoSpaceDE w:val="0"/>
        <w:ind w:firstLine="720"/>
        <w:jc w:val="both"/>
        <w:rPr>
          <w:rFonts w:ascii="Courier New" w:hAnsi="Courier New" w:cs="Courier New"/>
          <w:sz w:val="16"/>
          <w:szCs w:val="16"/>
          <w:lang w:eastAsia="ar-SA"/>
        </w:rPr>
      </w:pPr>
    </w:p>
    <w:tbl>
      <w:tblPr>
        <w:tblStyle w:val="7"/>
        <w:tblW w:w="1516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8"/>
        <w:gridCol w:w="567"/>
        <w:gridCol w:w="717"/>
        <w:gridCol w:w="1011"/>
        <w:gridCol w:w="980"/>
        <w:gridCol w:w="1557"/>
        <w:gridCol w:w="1701"/>
        <w:gridCol w:w="1842"/>
        <w:gridCol w:w="1843"/>
        <w:gridCol w:w="3532"/>
      </w:tblGrid>
      <w:tr w14:paraId="420A2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restart"/>
            <w:tcBorders>
              <w:top w:val="single" w:color="auto" w:sz="4" w:space="0"/>
              <w:left w:val="single" w:color="auto" w:sz="4" w:space="0"/>
              <w:bottom w:val="single" w:color="auto" w:sz="4" w:space="0"/>
              <w:right w:val="single" w:color="auto" w:sz="4" w:space="0"/>
            </w:tcBorders>
          </w:tcPr>
          <w:p w14:paraId="46341496">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3275" w:type="dxa"/>
            <w:gridSpan w:val="4"/>
            <w:tcBorders>
              <w:top w:val="single" w:color="auto" w:sz="4" w:space="0"/>
              <w:left w:val="single" w:color="auto" w:sz="4" w:space="0"/>
              <w:bottom w:val="single" w:color="auto" w:sz="4" w:space="0"/>
              <w:right w:val="single" w:color="auto" w:sz="4" w:space="0"/>
            </w:tcBorders>
          </w:tcPr>
          <w:p w14:paraId="4AAEE02F">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6943" w:type="dxa"/>
            <w:gridSpan w:val="4"/>
            <w:tcBorders>
              <w:top w:val="single" w:color="auto" w:sz="4" w:space="0"/>
              <w:left w:val="single" w:color="auto" w:sz="4" w:space="0"/>
              <w:bottom w:val="single" w:color="auto" w:sz="4" w:space="0"/>
              <w:right w:val="single" w:color="auto" w:sz="4" w:space="0"/>
            </w:tcBorders>
          </w:tcPr>
          <w:p w14:paraId="6130D15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"sub_13041011"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3532" w:type="dxa"/>
            <w:vMerge w:val="restart"/>
            <w:tcBorders>
              <w:top w:val="single" w:color="auto" w:sz="4" w:space="0"/>
              <w:left w:val="single" w:color="auto" w:sz="4" w:space="0"/>
              <w:bottom w:val="single" w:color="auto" w:sz="4" w:space="0"/>
              <w:right w:val="single" w:color="auto" w:sz="4" w:space="0"/>
            </w:tcBorders>
          </w:tcPr>
          <w:p w14:paraId="5879CD92">
            <w:pPr>
              <w:autoSpaceDE w:val="0"/>
              <w:adjustRightInd w:val="0"/>
              <w:jc w:val="center"/>
              <w:rPr>
                <w:rFonts w:ascii="Courier New" w:hAnsi="Courier New" w:cs="Courier New"/>
                <w:sz w:val="16"/>
                <w:szCs w:val="16"/>
              </w:rPr>
            </w:pPr>
            <w:r>
              <w:rPr>
                <w:rFonts w:ascii="Courier New" w:hAnsi="Courier New" w:cs="Courier New"/>
                <w:sz w:val="16"/>
                <w:szCs w:val="16"/>
              </w:rPr>
              <w:t>Объем принятых бюджетных обязательств, подлежащих исполнению за пределами планового периода(1), тыс. руб.</w:t>
            </w:r>
          </w:p>
        </w:tc>
      </w:tr>
      <w:tr w14:paraId="7BA53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continue"/>
            <w:tcBorders>
              <w:top w:val="nil"/>
              <w:left w:val="nil"/>
              <w:bottom w:val="nil"/>
              <w:right w:val="nil"/>
            </w:tcBorders>
          </w:tcPr>
          <w:p w14:paraId="614E6B6D">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289A31B6">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717" w:type="dxa"/>
            <w:tcBorders>
              <w:top w:val="single" w:color="auto" w:sz="4" w:space="0"/>
              <w:left w:val="single" w:color="auto" w:sz="4" w:space="0"/>
              <w:bottom w:val="single" w:color="auto" w:sz="4" w:space="0"/>
              <w:right w:val="single" w:color="auto" w:sz="4" w:space="0"/>
            </w:tcBorders>
          </w:tcPr>
          <w:p w14:paraId="1574ECDC">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011" w:type="dxa"/>
            <w:tcBorders>
              <w:top w:val="single" w:color="auto" w:sz="4" w:space="0"/>
              <w:left w:val="single" w:color="auto" w:sz="4" w:space="0"/>
              <w:bottom w:val="single" w:color="auto" w:sz="4" w:space="0"/>
              <w:right w:val="single" w:color="auto" w:sz="4" w:space="0"/>
            </w:tcBorders>
          </w:tcPr>
          <w:p w14:paraId="4F5AD373">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980" w:type="dxa"/>
            <w:tcBorders>
              <w:top w:val="single" w:color="auto" w:sz="4" w:space="0"/>
              <w:left w:val="single" w:color="auto" w:sz="4" w:space="0"/>
              <w:bottom w:val="single" w:color="auto" w:sz="4" w:space="0"/>
              <w:right w:val="single" w:color="auto" w:sz="4" w:space="0"/>
            </w:tcBorders>
          </w:tcPr>
          <w:p w14:paraId="572CB7C6">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557" w:type="dxa"/>
            <w:tcBorders>
              <w:top w:val="single" w:color="auto" w:sz="4" w:space="0"/>
              <w:left w:val="single" w:color="auto" w:sz="4" w:space="0"/>
              <w:bottom w:val="single" w:color="auto" w:sz="4" w:space="0"/>
              <w:right w:val="single" w:color="auto" w:sz="4" w:space="0"/>
            </w:tcBorders>
          </w:tcPr>
          <w:p w14:paraId="1F973674">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701" w:type="dxa"/>
            <w:tcBorders>
              <w:top w:val="single" w:color="auto" w:sz="4" w:space="0"/>
              <w:left w:val="single" w:color="auto" w:sz="4" w:space="0"/>
              <w:bottom w:val="single" w:color="auto" w:sz="4" w:space="0"/>
              <w:right w:val="single" w:color="auto" w:sz="4" w:space="0"/>
            </w:tcBorders>
          </w:tcPr>
          <w:p w14:paraId="1188FD0C">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842" w:type="dxa"/>
            <w:tcBorders>
              <w:top w:val="single" w:color="auto" w:sz="4" w:space="0"/>
              <w:left w:val="single" w:color="auto" w:sz="4" w:space="0"/>
              <w:bottom w:val="single" w:color="auto" w:sz="4" w:space="0"/>
              <w:right w:val="single" w:color="auto" w:sz="4" w:space="0"/>
            </w:tcBorders>
          </w:tcPr>
          <w:p w14:paraId="377AE21B">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843" w:type="dxa"/>
            <w:tcBorders>
              <w:top w:val="single" w:color="auto" w:sz="4" w:space="0"/>
              <w:left w:val="single" w:color="auto" w:sz="4" w:space="0"/>
              <w:bottom w:val="single" w:color="auto" w:sz="4" w:space="0"/>
              <w:right w:val="single" w:color="auto" w:sz="4" w:space="0"/>
            </w:tcBorders>
          </w:tcPr>
          <w:p w14:paraId="787E9272">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3532" w:type="dxa"/>
            <w:vMerge w:val="continue"/>
            <w:tcBorders>
              <w:top w:val="single" w:color="auto" w:sz="4" w:space="0"/>
              <w:left w:val="single" w:color="auto" w:sz="4" w:space="0"/>
              <w:bottom w:val="single" w:color="auto" w:sz="4" w:space="0"/>
              <w:right w:val="single" w:color="auto" w:sz="4" w:space="0"/>
            </w:tcBorders>
          </w:tcPr>
          <w:p w14:paraId="451A033B">
            <w:pPr>
              <w:autoSpaceDE w:val="0"/>
              <w:adjustRightInd w:val="0"/>
              <w:jc w:val="both"/>
              <w:rPr>
                <w:rFonts w:ascii="Courier New" w:hAnsi="Courier New" w:cs="Courier New"/>
                <w:sz w:val="16"/>
                <w:szCs w:val="16"/>
              </w:rPr>
            </w:pPr>
          </w:p>
        </w:tc>
      </w:tr>
      <w:tr w14:paraId="76D7D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2BD80EA4">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567" w:type="dxa"/>
            <w:tcBorders>
              <w:top w:val="single" w:color="auto" w:sz="4" w:space="0"/>
              <w:left w:val="single" w:color="auto" w:sz="4" w:space="0"/>
              <w:bottom w:val="single" w:color="auto" w:sz="4" w:space="0"/>
              <w:right w:val="single" w:color="auto" w:sz="4" w:space="0"/>
            </w:tcBorders>
          </w:tcPr>
          <w:p w14:paraId="7F0FBDDC">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717" w:type="dxa"/>
            <w:tcBorders>
              <w:top w:val="single" w:color="auto" w:sz="4" w:space="0"/>
              <w:left w:val="single" w:color="auto" w:sz="4" w:space="0"/>
              <w:bottom w:val="single" w:color="auto" w:sz="4" w:space="0"/>
              <w:right w:val="single" w:color="auto" w:sz="4" w:space="0"/>
            </w:tcBorders>
          </w:tcPr>
          <w:p w14:paraId="1C512F97">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011" w:type="dxa"/>
            <w:tcBorders>
              <w:top w:val="single" w:color="auto" w:sz="4" w:space="0"/>
              <w:left w:val="single" w:color="auto" w:sz="4" w:space="0"/>
              <w:bottom w:val="single" w:color="auto" w:sz="4" w:space="0"/>
              <w:right w:val="single" w:color="auto" w:sz="4" w:space="0"/>
            </w:tcBorders>
          </w:tcPr>
          <w:p w14:paraId="6E16C582">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980" w:type="dxa"/>
            <w:tcBorders>
              <w:top w:val="single" w:color="auto" w:sz="4" w:space="0"/>
              <w:left w:val="single" w:color="auto" w:sz="4" w:space="0"/>
              <w:bottom w:val="single" w:color="auto" w:sz="4" w:space="0"/>
              <w:right w:val="single" w:color="auto" w:sz="4" w:space="0"/>
            </w:tcBorders>
          </w:tcPr>
          <w:p w14:paraId="7F1B5B60">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557" w:type="dxa"/>
            <w:tcBorders>
              <w:top w:val="single" w:color="auto" w:sz="4" w:space="0"/>
              <w:left w:val="single" w:color="auto" w:sz="4" w:space="0"/>
              <w:bottom w:val="single" w:color="auto" w:sz="4" w:space="0"/>
              <w:right w:val="single" w:color="auto" w:sz="4" w:space="0"/>
            </w:tcBorders>
          </w:tcPr>
          <w:p w14:paraId="0D7CF1EC">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701" w:type="dxa"/>
            <w:tcBorders>
              <w:top w:val="single" w:color="auto" w:sz="4" w:space="0"/>
              <w:left w:val="single" w:color="auto" w:sz="4" w:space="0"/>
              <w:bottom w:val="single" w:color="auto" w:sz="4" w:space="0"/>
              <w:right w:val="single" w:color="auto" w:sz="4" w:space="0"/>
            </w:tcBorders>
          </w:tcPr>
          <w:p w14:paraId="2D333B26">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842" w:type="dxa"/>
            <w:tcBorders>
              <w:top w:val="single" w:color="auto" w:sz="4" w:space="0"/>
              <w:left w:val="single" w:color="auto" w:sz="4" w:space="0"/>
              <w:bottom w:val="single" w:color="auto" w:sz="4" w:space="0"/>
              <w:right w:val="single" w:color="auto" w:sz="4" w:space="0"/>
            </w:tcBorders>
          </w:tcPr>
          <w:p w14:paraId="52478032">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843" w:type="dxa"/>
            <w:tcBorders>
              <w:top w:val="single" w:color="auto" w:sz="4" w:space="0"/>
              <w:left w:val="single" w:color="auto" w:sz="4" w:space="0"/>
              <w:bottom w:val="single" w:color="auto" w:sz="4" w:space="0"/>
              <w:right w:val="single" w:color="auto" w:sz="4" w:space="0"/>
            </w:tcBorders>
          </w:tcPr>
          <w:p w14:paraId="6A70FC0E">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3532" w:type="dxa"/>
            <w:tcBorders>
              <w:top w:val="single" w:color="auto" w:sz="4" w:space="0"/>
              <w:left w:val="single" w:color="auto" w:sz="4" w:space="0"/>
              <w:bottom w:val="single" w:color="auto" w:sz="4" w:space="0"/>
              <w:right w:val="single" w:color="auto" w:sz="4" w:space="0"/>
            </w:tcBorders>
          </w:tcPr>
          <w:p w14:paraId="4D8920C1">
            <w:pPr>
              <w:autoSpaceDE w:val="0"/>
              <w:adjustRightInd w:val="0"/>
              <w:jc w:val="center"/>
              <w:rPr>
                <w:rFonts w:ascii="Courier New" w:hAnsi="Courier New" w:cs="Courier New"/>
                <w:sz w:val="16"/>
                <w:szCs w:val="16"/>
              </w:rPr>
            </w:pPr>
            <w:r>
              <w:rPr>
                <w:rFonts w:ascii="Courier New" w:hAnsi="Courier New" w:cs="Courier New"/>
                <w:sz w:val="16"/>
                <w:szCs w:val="16"/>
              </w:rPr>
              <w:t>4</w:t>
            </w:r>
          </w:p>
        </w:tc>
      </w:tr>
      <w:tr w14:paraId="059DA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61DCBB93">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0957A7A6">
            <w:pPr>
              <w:autoSpaceDE w:val="0"/>
              <w:adjustRightInd w:val="0"/>
              <w:jc w:val="both"/>
              <w:rPr>
                <w:rFonts w:ascii="Courier New" w:hAnsi="Courier New" w:cs="Courier New"/>
                <w:sz w:val="16"/>
                <w:szCs w:val="16"/>
              </w:rPr>
            </w:pPr>
          </w:p>
        </w:tc>
        <w:tc>
          <w:tcPr>
            <w:tcW w:w="717" w:type="dxa"/>
            <w:tcBorders>
              <w:top w:val="single" w:color="auto" w:sz="4" w:space="0"/>
              <w:left w:val="single" w:color="auto" w:sz="4" w:space="0"/>
              <w:bottom w:val="single" w:color="auto" w:sz="4" w:space="0"/>
              <w:right w:val="single" w:color="auto" w:sz="4" w:space="0"/>
            </w:tcBorders>
          </w:tcPr>
          <w:p w14:paraId="424CB767">
            <w:pPr>
              <w:autoSpaceDE w:val="0"/>
              <w:adjustRightInd w:val="0"/>
              <w:jc w:val="both"/>
              <w:rPr>
                <w:rFonts w:ascii="Courier New" w:hAnsi="Courier New" w:cs="Courier New"/>
                <w:sz w:val="16"/>
                <w:szCs w:val="16"/>
              </w:rPr>
            </w:pPr>
          </w:p>
        </w:tc>
        <w:tc>
          <w:tcPr>
            <w:tcW w:w="1011" w:type="dxa"/>
            <w:tcBorders>
              <w:top w:val="single" w:color="auto" w:sz="4" w:space="0"/>
              <w:left w:val="single" w:color="auto" w:sz="4" w:space="0"/>
              <w:bottom w:val="single" w:color="auto" w:sz="4" w:space="0"/>
              <w:right w:val="single" w:color="auto" w:sz="4" w:space="0"/>
            </w:tcBorders>
          </w:tcPr>
          <w:p w14:paraId="0A4149E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89966B5">
            <w:pPr>
              <w:autoSpaceDE w:val="0"/>
              <w:adjustRightInd w:val="0"/>
              <w:jc w:val="both"/>
              <w:rPr>
                <w:rFonts w:ascii="Courier New" w:hAnsi="Courier New" w:cs="Courier New"/>
                <w:sz w:val="16"/>
                <w:szCs w:val="16"/>
              </w:rPr>
            </w:pPr>
          </w:p>
        </w:tc>
        <w:tc>
          <w:tcPr>
            <w:tcW w:w="1557" w:type="dxa"/>
            <w:tcBorders>
              <w:top w:val="single" w:color="auto" w:sz="4" w:space="0"/>
              <w:left w:val="single" w:color="auto" w:sz="4" w:space="0"/>
              <w:bottom w:val="single" w:color="auto" w:sz="4" w:space="0"/>
              <w:right w:val="single" w:color="auto" w:sz="4" w:space="0"/>
            </w:tcBorders>
          </w:tcPr>
          <w:p w14:paraId="69C7F14F">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3450E6DF">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171E17DA">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00F9F171">
            <w:pPr>
              <w:autoSpaceDE w:val="0"/>
              <w:adjustRightInd w:val="0"/>
              <w:jc w:val="both"/>
              <w:rPr>
                <w:rFonts w:ascii="Courier New" w:hAnsi="Courier New" w:cs="Courier New"/>
                <w:sz w:val="16"/>
                <w:szCs w:val="16"/>
              </w:rPr>
            </w:pPr>
          </w:p>
        </w:tc>
        <w:tc>
          <w:tcPr>
            <w:tcW w:w="3532" w:type="dxa"/>
            <w:tcBorders>
              <w:top w:val="single" w:color="auto" w:sz="4" w:space="0"/>
              <w:left w:val="single" w:color="auto" w:sz="4" w:space="0"/>
              <w:bottom w:val="single" w:color="auto" w:sz="4" w:space="0"/>
              <w:right w:val="single" w:color="auto" w:sz="4" w:space="0"/>
            </w:tcBorders>
          </w:tcPr>
          <w:p w14:paraId="0770DBB3">
            <w:pPr>
              <w:autoSpaceDE w:val="0"/>
              <w:adjustRightInd w:val="0"/>
              <w:jc w:val="both"/>
              <w:rPr>
                <w:rFonts w:ascii="Courier New" w:hAnsi="Courier New" w:cs="Courier New"/>
                <w:sz w:val="16"/>
                <w:szCs w:val="16"/>
              </w:rPr>
            </w:pPr>
          </w:p>
        </w:tc>
      </w:tr>
      <w:tr w14:paraId="00F1F8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3A30ABC5">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259FA4FB">
            <w:pPr>
              <w:autoSpaceDE w:val="0"/>
              <w:adjustRightInd w:val="0"/>
              <w:jc w:val="both"/>
              <w:rPr>
                <w:rFonts w:ascii="Courier New" w:hAnsi="Courier New" w:cs="Courier New"/>
                <w:sz w:val="16"/>
                <w:szCs w:val="16"/>
              </w:rPr>
            </w:pPr>
          </w:p>
        </w:tc>
        <w:tc>
          <w:tcPr>
            <w:tcW w:w="717" w:type="dxa"/>
            <w:tcBorders>
              <w:top w:val="single" w:color="auto" w:sz="4" w:space="0"/>
              <w:left w:val="single" w:color="auto" w:sz="4" w:space="0"/>
              <w:bottom w:val="single" w:color="auto" w:sz="4" w:space="0"/>
              <w:right w:val="single" w:color="auto" w:sz="4" w:space="0"/>
            </w:tcBorders>
          </w:tcPr>
          <w:p w14:paraId="35C45B2F">
            <w:pPr>
              <w:autoSpaceDE w:val="0"/>
              <w:adjustRightInd w:val="0"/>
              <w:jc w:val="both"/>
              <w:rPr>
                <w:rFonts w:ascii="Courier New" w:hAnsi="Courier New" w:cs="Courier New"/>
                <w:sz w:val="16"/>
                <w:szCs w:val="16"/>
              </w:rPr>
            </w:pPr>
          </w:p>
        </w:tc>
        <w:tc>
          <w:tcPr>
            <w:tcW w:w="1011" w:type="dxa"/>
            <w:tcBorders>
              <w:top w:val="single" w:color="auto" w:sz="4" w:space="0"/>
              <w:left w:val="single" w:color="auto" w:sz="4" w:space="0"/>
              <w:bottom w:val="single" w:color="auto" w:sz="4" w:space="0"/>
              <w:right w:val="single" w:color="auto" w:sz="4" w:space="0"/>
            </w:tcBorders>
          </w:tcPr>
          <w:p w14:paraId="068B1A6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D21EC0C">
            <w:pPr>
              <w:autoSpaceDE w:val="0"/>
              <w:adjustRightInd w:val="0"/>
              <w:jc w:val="both"/>
              <w:rPr>
                <w:rFonts w:ascii="Courier New" w:hAnsi="Courier New" w:cs="Courier New"/>
                <w:sz w:val="16"/>
                <w:szCs w:val="16"/>
              </w:rPr>
            </w:pPr>
          </w:p>
        </w:tc>
        <w:tc>
          <w:tcPr>
            <w:tcW w:w="1557" w:type="dxa"/>
            <w:tcBorders>
              <w:top w:val="single" w:color="auto" w:sz="4" w:space="0"/>
              <w:left w:val="single" w:color="auto" w:sz="4" w:space="0"/>
              <w:bottom w:val="single" w:color="auto" w:sz="4" w:space="0"/>
              <w:right w:val="single" w:color="auto" w:sz="4" w:space="0"/>
            </w:tcBorders>
          </w:tcPr>
          <w:p w14:paraId="0F8345B5">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04BB971B">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10838F00">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1CED79B5">
            <w:pPr>
              <w:autoSpaceDE w:val="0"/>
              <w:adjustRightInd w:val="0"/>
              <w:jc w:val="both"/>
              <w:rPr>
                <w:rFonts w:ascii="Courier New" w:hAnsi="Courier New" w:cs="Courier New"/>
                <w:sz w:val="16"/>
                <w:szCs w:val="16"/>
              </w:rPr>
            </w:pPr>
          </w:p>
        </w:tc>
        <w:tc>
          <w:tcPr>
            <w:tcW w:w="3532" w:type="dxa"/>
            <w:tcBorders>
              <w:top w:val="single" w:color="auto" w:sz="4" w:space="0"/>
              <w:left w:val="single" w:color="auto" w:sz="4" w:space="0"/>
              <w:bottom w:val="single" w:color="auto" w:sz="4" w:space="0"/>
              <w:right w:val="single" w:color="auto" w:sz="4" w:space="0"/>
            </w:tcBorders>
          </w:tcPr>
          <w:p w14:paraId="3BC12F12">
            <w:pPr>
              <w:autoSpaceDE w:val="0"/>
              <w:adjustRightInd w:val="0"/>
              <w:jc w:val="both"/>
              <w:rPr>
                <w:rFonts w:ascii="Courier New" w:hAnsi="Courier New" w:cs="Courier New"/>
                <w:sz w:val="16"/>
                <w:szCs w:val="16"/>
              </w:rPr>
            </w:pPr>
          </w:p>
        </w:tc>
      </w:tr>
      <w:tr w14:paraId="6534B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93" w:type="dxa"/>
            <w:gridSpan w:val="5"/>
            <w:tcBorders>
              <w:top w:val="single" w:color="auto" w:sz="4" w:space="0"/>
              <w:left w:val="single" w:color="auto" w:sz="4" w:space="0"/>
              <w:bottom w:val="single" w:color="auto" w:sz="4" w:space="0"/>
              <w:right w:val="single" w:color="auto" w:sz="4" w:space="0"/>
            </w:tcBorders>
          </w:tcPr>
          <w:p w14:paraId="38C16079">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557" w:type="dxa"/>
            <w:tcBorders>
              <w:top w:val="single" w:color="auto" w:sz="4" w:space="0"/>
              <w:left w:val="single" w:color="auto" w:sz="4" w:space="0"/>
              <w:bottom w:val="single" w:color="auto" w:sz="4" w:space="0"/>
              <w:right w:val="single" w:color="auto" w:sz="4" w:space="0"/>
            </w:tcBorders>
          </w:tcPr>
          <w:p w14:paraId="178CA0FE">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203B5150">
            <w:pPr>
              <w:autoSpaceDE w:val="0"/>
              <w:adjustRightInd w:val="0"/>
              <w:jc w:val="both"/>
              <w:rPr>
                <w:rFonts w:ascii="Courier New" w:hAnsi="Courier New" w:cs="Courier New"/>
                <w:sz w:val="16"/>
                <w:szCs w:val="16"/>
              </w:rPr>
            </w:pPr>
          </w:p>
        </w:tc>
        <w:tc>
          <w:tcPr>
            <w:tcW w:w="1842" w:type="dxa"/>
            <w:tcBorders>
              <w:top w:val="single" w:color="auto" w:sz="4" w:space="0"/>
              <w:left w:val="single" w:color="auto" w:sz="4" w:space="0"/>
              <w:bottom w:val="single" w:color="auto" w:sz="4" w:space="0"/>
              <w:right w:val="single" w:color="auto" w:sz="4" w:space="0"/>
            </w:tcBorders>
          </w:tcPr>
          <w:p w14:paraId="73B69EB8">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5F16C2E9">
            <w:pPr>
              <w:autoSpaceDE w:val="0"/>
              <w:adjustRightInd w:val="0"/>
              <w:jc w:val="both"/>
              <w:rPr>
                <w:rFonts w:ascii="Courier New" w:hAnsi="Courier New" w:cs="Courier New"/>
                <w:sz w:val="16"/>
                <w:szCs w:val="16"/>
              </w:rPr>
            </w:pPr>
          </w:p>
        </w:tc>
        <w:tc>
          <w:tcPr>
            <w:tcW w:w="3532" w:type="dxa"/>
            <w:tcBorders>
              <w:top w:val="single" w:color="auto" w:sz="4" w:space="0"/>
              <w:left w:val="single" w:color="auto" w:sz="4" w:space="0"/>
              <w:bottom w:val="single" w:color="auto" w:sz="4" w:space="0"/>
              <w:right w:val="single" w:color="auto" w:sz="4" w:space="0"/>
            </w:tcBorders>
          </w:tcPr>
          <w:p w14:paraId="7CC3EFD5">
            <w:pPr>
              <w:autoSpaceDE w:val="0"/>
              <w:adjustRightInd w:val="0"/>
              <w:jc w:val="both"/>
              <w:rPr>
                <w:rFonts w:ascii="Courier New" w:hAnsi="Courier New" w:cs="Courier New"/>
                <w:sz w:val="16"/>
                <w:szCs w:val="16"/>
              </w:rPr>
            </w:pPr>
          </w:p>
        </w:tc>
      </w:tr>
    </w:tbl>
    <w:p w14:paraId="19BCD99C">
      <w:pPr>
        <w:autoSpaceDE w:val="0"/>
        <w:ind w:firstLine="720"/>
        <w:jc w:val="both"/>
        <w:rPr>
          <w:rFonts w:ascii="Courier New" w:hAnsi="Courier New" w:cs="Courier New"/>
          <w:sz w:val="16"/>
          <w:szCs w:val="16"/>
          <w:lang w:eastAsia="ar-SA"/>
        </w:rPr>
      </w:pPr>
    </w:p>
    <w:p w14:paraId="64CF21E5">
      <w:pPr>
        <w:autoSpaceDE w:val="0"/>
        <w:ind w:firstLine="720"/>
        <w:jc w:val="both"/>
        <w:rPr>
          <w:rFonts w:ascii="Courier New" w:hAnsi="Courier New" w:cs="Courier New"/>
          <w:sz w:val="16"/>
          <w:szCs w:val="16"/>
          <w:lang w:eastAsia="ar-SA"/>
        </w:rPr>
      </w:pPr>
      <w:bookmarkStart w:id="148" w:name="sub_13041011"/>
      <w:r>
        <w:rPr>
          <w:rFonts w:ascii="Courier New" w:hAnsi="Courier New" w:cs="Courier New"/>
          <w:sz w:val="16"/>
          <w:szCs w:val="16"/>
          <w:lang w:eastAsia="ar-SA"/>
        </w:rPr>
        <w:t xml:space="preserve">(1) графы 3.1-3.4, 4 заполняются на основании данных граф 2.1-2.4, 3 </w:t>
      </w:r>
      <w:r>
        <w:fldChar w:fldCharType="begin"/>
      </w:r>
      <w:r>
        <w:instrText xml:space="preserve"> HYPERLINK \l "sub_1304102"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N 04.100 по соответствующему периоду</w:t>
      </w:r>
    </w:p>
    <w:bookmarkEnd w:id="148"/>
    <w:p w14:paraId="6802D6F9">
      <w:pPr>
        <w:autoSpaceDE w:val="0"/>
        <w:ind w:firstLine="720"/>
        <w:jc w:val="both"/>
        <w:rPr>
          <w:rFonts w:ascii="Courier New" w:hAnsi="Courier New" w:cs="Courier New"/>
          <w:sz w:val="16"/>
          <w:szCs w:val="16"/>
          <w:lang w:eastAsia="ar-SA"/>
        </w:rPr>
      </w:pPr>
    </w:p>
    <w:p w14:paraId="14F1351C">
      <w:pPr>
        <w:autoSpaceDE w:val="0"/>
        <w:ind w:firstLine="720"/>
        <w:jc w:val="center"/>
        <w:rPr>
          <w:rFonts w:ascii="Courier New" w:hAnsi="Courier New" w:cs="Courier New"/>
          <w:sz w:val="16"/>
          <w:szCs w:val="16"/>
          <w:lang w:eastAsia="ar-SA"/>
        </w:rPr>
      </w:pPr>
      <w:bookmarkStart w:id="149" w:name="sub_1304102"/>
      <w:r>
        <w:rPr>
          <w:rFonts w:ascii="Courier New" w:hAnsi="Courier New" w:cs="Courier New"/>
          <w:b/>
          <w:sz w:val="16"/>
          <w:szCs w:val="16"/>
          <w:lang w:eastAsia="ar-SA"/>
        </w:rPr>
        <w:t>2. Объем бюджетных ассигнований на осуществление капитальных вложений</w:t>
      </w:r>
      <w:bookmarkEnd w:id="149"/>
      <w:r>
        <w:rPr>
          <w:rFonts w:ascii="Courier New" w:hAnsi="Courier New" w:cs="Courier New"/>
          <w:b/>
          <w:sz w:val="16"/>
          <w:szCs w:val="16"/>
          <w:lang w:eastAsia="ar-SA"/>
        </w:rPr>
        <w:t xml:space="preserve"> в разрезе объектов (мероприятий)</w:t>
      </w:r>
    </w:p>
    <w:p w14:paraId="1D8652EB">
      <w:pPr>
        <w:autoSpaceDE w:val="0"/>
        <w:ind w:firstLine="720"/>
        <w:jc w:val="center"/>
        <w:rPr>
          <w:rFonts w:ascii="Courier New" w:hAnsi="Courier New" w:cs="Courier New"/>
          <w:sz w:val="16"/>
          <w:szCs w:val="16"/>
          <w:lang w:eastAsia="ar-SA"/>
        </w:rPr>
      </w:pPr>
    </w:p>
    <w:tbl>
      <w:tblPr>
        <w:tblStyle w:val="7"/>
        <w:tblW w:w="1516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86"/>
        <w:gridCol w:w="1701"/>
        <w:gridCol w:w="1701"/>
        <w:gridCol w:w="1985"/>
        <w:gridCol w:w="1984"/>
        <w:gridCol w:w="4111"/>
      </w:tblGrid>
      <w:tr w14:paraId="7C2F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restart"/>
            <w:tcBorders>
              <w:top w:val="single" w:color="auto" w:sz="4" w:space="0"/>
              <w:left w:val="single" w:color="auto" w:sz="4" w:space="0"/>
              <w:bottom w:val="single" w:color="auto" w:sz="4" w:space="0"/>
              <w:right w:val="single" w:color="auto" w:sz="4" w:space="0"/>
            </w:tcBorders>
          </w:tcPr>
          <w:p w14:paraId="1D92D6A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7371" w:type="dxa"/>
            <w:gridSpan w:val="4"/>
            <w:tcBorders>
              <w:top w:val="single" w:color="auto" w:sz="4" w:space="0"/>
              <w:left w:val="single" w:color="auto" w:sz="4" w:space="0"/>
              <w:bottom w:val="single" w:color="auto" w:sz="4" w:space="0"/>
              <w:right w:val="single" w:color="auto" w:sz="4" w:space="0"/>
            </w:tcBorders>
          </w:tcPr>
          <w:p w14:paraId="3F56ED32">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"sub_13041021"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4111" w:type="dxa"/>
            <w:vMerge w:val="restart"/>
            <w:tcBorders>
              <w:top w:val="single" w:color="auto" w:sz="4" w:space="0"/>
              <w:left w:val="single" w:color="auto" w:sz="4" w:space="0"/>
            </w:tcBorders>
          </w:tcPr>
          <w:p w14:paraId="1E4F2CF7">
            <w:pPr>
              <w:autoSpaceDE w:val="0"/>
              <w:adjustRightInd w:val="0"/>
              <w:jc w:val="center"/>
              <w:rPr>
                <w:rFonts w:ascii="Courier New" w:hAnsi="Courier New" w:cs="Courier New"/>
                <w:sz w:val="16"/>
                <w:szCs w:val="16"/>
              </w:rPr>
            </w:pPr>
            <w:r>
              <w:rPr>
                <w:rFonts w:ascii="Courier New" w:hAnsi="Courier New" w:cs="Courier New"/>
                <w:sz w:val="16"/>
                <w:szCs w:val="16"/>
              </w:rPr>
              <w:t>Объем принятых бюджетных обязательств, подлежащих исполнению за пределами планового периода</w:t>
            </w:r>
            <w:r>
              <w:fldChar w:fldCharType="begin"/>
            </w:r>
            <w:r>
              <w:instrText xml:space="preserve"> HYPERLINK \l "sub_13041021"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r>
              <w:rPr>
                <w:rFonts w:ascii="Courier New" w:hAnsi="Courier New" w:cs="Courier New"/>
                <w:sz w:val="16"/>
                <w:szCs w:val="16"/>
              </w:rPr>
              <w:t>, тыс. руб.</w:t>
            </w:r>
          </w:p>
        </w:tc>
      </w:tr>
      <w:tr w14:paraId="323F8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vMerge w:val="continue"/>
            <w:tcBorders>
              <w:top w:val="nil"/>
              <w:left w:val="nil"/>
              <w:bottom w:val="nil"/>
              <w:right w:val="nil"/>
            </w:tcBorders>
          </w:tcPr>
          <w:p w14:paraId="0BC7A7AB">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6C5CE157">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701" w:type="dxa"/>
            <w:tcBorders>
              <w:top w:val="single" w:color="auto" w:sz="4" w:space="0"/>
              <w:left w:val="single" w:color="auto" w:sz="4" w:space="0"/>
              <w:bottom w:val="single" w:color="auto" w:sz="4" w:space="0"/>
              <w:right w:val="single" w:color="auto" w:sz="4" w:space="0"/>
            </w:tcBorders>
          </w:tcPr>
          <w:p w14:paraId="2DD8ED77">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85" w:type="dxa"/>
            <w:tcBorders>
              <w:top w:val="single" w:color="auto" w:sz="4" w:space="0"/>
              <w:left w:val="single" w:color="auto" w:sz="4" w:space="0"/>
              <w:bottom w:val="single" w:color="auto" w:sz="4" w:space="0"/>
              <w:right w:val="single" w:color="auto" w:sz="4" w:space="0"/>
            </w:tcBorders>
          </w:tcPr>
          <w:p w14:paraId="3F04A14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984" w:type="dxa"/>
            <w:tcBorders>
              <w:top w:val="single" w:color="auto" w:sz="4" w:space="0"/>
              <w:left w:val="single" w:color="auto" w:sz="4" w:space="0"/>
              <w:bottom w:val="single" w:color="auto" w:sz="4" w:space="0"/>
              <w:right w:val="single" w:color="auto" w:sz="4" w:space="0"/>
            </w:tcBorders>
          </w:tcPr>
          <w:p w14:paraId="69942B26">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4111" w:type="dxa"/>
            <w:vMerge w:val="continue"/>
            <w:tcBorders>
              <w:left w:val="single" w:color="auto" w:sz="4" w:space="0"/>
              <w:bottom w:val="nil"/>
            </w:tcBorders>
          </w:tcPr>
          <w:p w14:paraId="24D28D80">
            <w:pPr>
              <w:autoSpaceDE w:val="0"/>
              <w:adjustRightInd w:val="0"/>
              <w:jc w:val="both"/>
              <w:rPr>
                <w:rFonts w:ascii="Courier New" w:hAnsi="Courier New" w:cs="Courier New"/>
                <w:sz w:val="16"/>
                <w:szCs w:val="16"/>
              </w:rPr>
            </w:pPr>
          </w:p>
        </w:tc>
      </w:tr>
      <w:tr w14:paraId="3673A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4AF1EC59">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701" w:type="dxa"/>
            <w:tcBorders>
              <w:top w:val="single" w:color="auto" w:sz="4" w:space="0"/>
              <w:left w:val="single" w:color="auto" w:sz="4" w:space="0"/>
              <w:bottom w:val="single" w:color="auto" w:sz="4" w:space="0"/>
              <w:right w:val="single" w:color="auto" w:sz="4" w:space="0"/>
            </w:tcBorders>
          </w:tcPr>
          <w:p w14:paraId="30676B9D">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701" w:type="dxa"/>
            <w:tcBorders>
              <w:top w:val="single" w:color="auto" w:sz="4" w:space="0"/>
              <w:left w:val="single" w:color="auto" w:sz="4" w:space="0"/>
              <w:bottom w:val="single" w:color="auto" w:sz="4" w:space="0"/>
              <w:right w:val="single" w:color="auto" w:sz="4" w:space="0"/>
            </w:tcBorders>
          </w:tcPr>
          <w:p w14:paraId="21F68CE2">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985" w:type="dxa"/>
            <w:tcBorders>
              <w:top w:val="single" w:color="auto" w:sz="4" w:space="0"/>
              <w:left w:val="single" w:color="auto" w:sz="4" w:space="0"/>
              <w:bottom w:val="single" w:color="auto" w:sz="4" w:space="0"/>
              <w:right w:val="single" w:color="auto" w:sz="4" w:space="0"/>
            </w:tcBorders>
          </w:tcPr>
          <w:p w14:paraId="52B98858">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984" w:type="dxa"/>
            <w:tcBorders>
              <w:top w:val="single" w:color="auto" w:sz="4" w:space="0"/>
              <w:left w:val="single" w:color="auto" w:sz="4" w:space="0"/>
              <w:bottom w:val="single" w:color="auto" w:sz="4" w:space="0"/>
              <w:right w:val="single" w:color="auto" w:sz="4" w:space="0"/>
            </w:tcBorders>
          </w:tcPr>
          <w:p w14:paraId="71B08F43">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4111" w:type="dxa"/>
            <w:tcBorders>
              <w:top w:val="single" w:color="auto" w:sz="4" w:space="0"/>
              <w:left w:val="single" w:color="auto" w:sz="4" w:space="0"/>
              <w:bottom w:val="single" w:color="auto" w:sz="4" w:space="0"/>
              <w:right w:val="single" w:color="auto" w:sz="4" w:space="0"/>
            </w:tcBorders>
          </w:tcPr>
          <w:p w14:paraId="29B92E92">
            <w:pPr>
              <w:autoSpaceDE w:val="0"/>
              <w:adjustRightInd w:val="0"/>
              <w:jc w:val="center"/>
              <w:rPr>
                <w:rFonts w:ascii="Courier New" w:hAnsi="Courier New" w:cs="Courier New"/>
                <w:sz w:val="16"/>
                <w:szCs w:val="16"/>
              </w:rPr>
            </w:pPr>
            <w:r>
              <w:rPr>
                <w:rFonts w:ascii="Courier New" w:hAnsi="Courier New" w:cs="Courier New"/>
                <w:sz w:val="16"/>
                <w:szCs w:val="16"/>
              </w:rPr>
              <w:t>3</w:t>
            </w:r>
          </w:p>
        </w:tc>
      </w:tr>
      <w:tr w14:paraId="768AE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25DCDC53">
            <w:pPr>
              <w:autoSpaceDE w:val="0"/>
              <w:adjustRightInd w:val="0"/>
              <w:rPr>
                <w:rFonts w:ascii="Courier New" w:hAnsi="Courier New" w:cs="Courier New"/>
                <w:sz w:val="16"/>
                <w:szCs w:val="16"/>
              </w:rPr>
            </w:pPr>
            <w:r>
              <w:rPr>
                <w:rFonts w:ascii="Courier New" w:hAnsi="Courier New" w:cs="Courier New"/>
                <w:sz w:val="16"/>
                <w:szCs w:val="16"/>
              </w:rPr>
              <w:t>Всего</w:t>
            </w:r>
          </w:p>
        </w:tc>
        <w:tc>
          <w:tcPr>
            <w:tcW w:w="1701" w:type="dxa"/>
            <w:tcBorders>
              <w:top w:val="single" w:color="auto" w:sz="4" w:space="0"/>
              <w:left w:val="single" w:color="auto" w:sz="4" w:space="0"/>
              <w:bottom w:val="single" w:color="auto" w:sz="4" w:space="0"/>
              <w:right w:val="single" w:color="auto" w:sz="4" w:space="0"/>
            </w:tcBorders>
          </w:tcPr>
          <w:p w14:paraId="41389429">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10463106">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5DB0A6FD">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3290948D">
            <w:pPr>
              <w:autoSpaceDE w:val="0"/>
              <w:adjustRightInd w:val="0"/>
              <w:jc w:val="both"/>
              <w:rPr>
                <w:rFonts w:ascii="Courier New" w:hAnsi="Courier New" w:cs="Courier New"/>
                <w:sz w:val="16"/>
                <w:szCs w:val="16"/>
              </w:rPr>
            </w:pPr>
          </w:p>
        </w:tc>
        <w:tc>
          <w:tcPr>
            <w:tcW w:w="4111" w:type="dxa"/>
            <w:tcBorders>
              <w:top w:val="single" w:color="auto" w:sz="4" w:space="0"/>
              <w:left w:val="single" w:color="auto" w:sz="4" w:space="0"/>
              <w:bottom w:val="single" w:color="auto" w:sz="4" w:space="0"/>
              <w:right w:val="single" w:color="auto" w:sz="4" w:space="0"/>
            </w:tcBorders>
          </w:tcPr>
          <w:p w14:paraId="40581E59">
            <w:pPr>
              <w:autoSpaceDE w:val="0"/>
              <w:adjustRightInd w:val="0"/>
              <w:jc w:val="both"/>
              <w:rPr>
                <w:rFonts w:ascii="Courier New" w:hAnsi="Courier New" w:cs="Courier New"/>
                <w:sz w:val="16"/>
                <w:szCs w:val="16"/>
              </w:rPr>
            </w:pPr>
          </w:p>
        </w:tc>
      </w:tr>
      <w:tr w14:paraId="7D49A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1F0B926B">
            <w:pPr>
              <w:autoSpaceDE w:val="0"/>
              <w:adjustRightInd w:val="0"/>
              <w:rPr>
                <w:rFonts w:ascii="Courier New" w:hAnsi="Courier New" w:cs="Courier New"/>
                <w:sz w:val="16"/>
                <w:szCs w:val="16"/>
              </w:rPr>
            </w:pPr>
            <w:r>
              <w:rPr>
                <w:rFonts w:ascii="Courier New" w:hAnsi="Courier New" w:cs="Courier New"/>
                <w:sz w:val="16"/>
                <w:szCs w:val="16"/>
              </w:rPr>
              <w:t>Объекты, мероприятия</w:t>
            </w:r>
          </w:p>
        </w:tc>
        <w:tc>
          <w:tcPr>
            <w:tcW w:w="1701" w:type="dxa"/>
            <w:tcBorders>
              <w:top w:val="single" w:color="auto" w:sz="4" w:space="0"/>
              <w:left w:val="single" w:color="auto" w:sz="4" w:space="0"/>
              <w:bottom w:val="single" w:color="auto" w:sz="4" w:space="0"/>
              <w:right w:val="single" w:color="auto" w:sz="4" w:space="0"/>
            </w:tcBorders>
          </w:tcPr>
          <w:p w14:paraId="6A059D72">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2C3350C3">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640EF742">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158BE611">
            <w:pPr>
              <w:autoSpaceDE w:val="0"/>
              <w:adjustRightInd w:val="0"/>
              <w:jc w:val="both"/>
              <w:rPr>
                <w:rFonts w:ascii="Courier New" w:hAnsi="Courier New" w:cs="Courier New"/>
                <w:sz w:val="16"/>
                <w:szCs w:val="16"/>
              </w:rPr>
            </w:pPr>
          </w:p>
        </w:tc>
        <w:tc>
          <w:tcPr>
            <w:tcW w:w="4111" w:type="dxa"/>
            <w:tcBorders>
              <w:top w:val="single" w:color="auto" w:sz="4" w:space="0"/>
              <w:left w:val="single" w:color="auto" w:sz="4" w:space="0"/>
              <w:bottom w:val="single" w:color="auto" w:sz="4" w:space="0"/>
              <w:right w:val="single" w:color="auto" w:sz="4" w:space="0"/>
            </w:tcBorders>
          </w:tcPr>
          <w:p w14:paraId="15E74BA5">
            <w:pPr>
              <w:autoSpaceDE w:val="0"/>
              <w:adjustRightInd w:val="0"/>
              <w:jc w:val="both"/>
              <w:rPr>
                <w:rFonts w:ascii="Courier New" w:hAnsi="Courier New" w:cs="Courier New"/>
                <w:sz w:val="16"/>
                <w:szCs w:val="16"/>
              </w:rPr>
            </w:pPr>
          </w:p>
        </w:tc>
      </w:tr>
      <w:tr w14:paraId="5FEE8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86" w:type="dxa"/>
            <w:tcBorders>
              <w:top w:val="single" w:color="auto" w:sz="4" w:space="0"/>
              <w:left w:val="single" w:color="auto" w:sz="4" w:space="0"/>
              <w:bottom w:val="single" w:color="auto" w:sz="4" w:space="0"/>
              <w:right w:val="single" w:color="auto" w:sz="4" w:space="0"/>
            </w:tcBorders>
          </w:tcPr>
          <w:p w14:paraId="2CF910DE">
            <w:pPr>
              <w:autoSpaceDE w:val="0"/>
              <w:adjustRightInd w:val="0"/>
              <w:rPr>
                <w:rFonts w:ascii="Courier New" w:hAnsi="Courier New" w:cs="Courier New"/>
                <w:sz w:val="16"/>
                <w:szCs w:val="16"/>
              </w:rPr>
            </w:pPr>
            <w:r>
              <w:rPr>
                <w:rFonts w:ascii="Courier New" w:hAnsi="Courier New" w:cs="Courier New"/>
                <w:sz w:val="16"/>
                <w:szCs w:val="16"/>
              </w:rPr>
              <w:t>Объекты недвижимости, приобретенные в муниципальную собственность Александровского сельсовета</w:t>
            </w:r>
          </w:p>
        </w:tc>
        <w:tc>
          <w:tcPr>
            <w:tcW w:w="1701" w:type="dxa"/>
            <w:tcBorders>
              <w:top w:val="single" w:color="auto" w:sz="4" w:space="0"/>
              <w:left w:val="single" w:color="auto" w:sz="4" w:space="0"/>
              <w:bottom w:val="single" w:color="auto" w:sz="4" w:space="0"/>
              <w:right w:val="single" w:color="auto" w:sz="4" w:space="0"/>
            </w:tcBorders>
          </w:tcPr>
          <w:p w14:paraId="3E5958CF">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FECB4E0">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503C3BE4">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509E08FE">
            <w:pPr>
              <w:autoSpaceDE w:val="0"/>
              <w:adjustRightInd w:val="0"/>
              <w:jc w:val="both"/>
              <w:rPr>
                <w:rFonts w:ascii="Courier New" w:hAnsi="Courier New" w:cs="Courier New"/>
                <w:sz w:val="16"/>
                <w:szCs w:val="16"/>
              </w:rPr>
            </w:pPr>
          </w:p>
        </w:tc>
        <w:tc>
          <w:tcPr>
            <w:tcW w:w="4111" w:type="dxa"/>
            <w:tcBorders>
              <w:top w:val="single" w:color="auto" w:sz="4" w:space="0"/>
              <w:left w:val="single" w:color="auto" w:sz="4" w:space="0"/>
              <w:bottom w:val="single" w:color="auto" w:sz="4" w:space="0"/>
              <w:right w:val="single" w:color="auto" w:sz="4" w:space="0"/>
            </w:tcBorders>
          </w:tcPr>
          <w:p w14:paraId="515963B6">
            <w:pPr>
              <w:autoSpaceDE w:val="0"/>
              <w:adjustRightInd w:val="0"/>
              <w:jc w:val="both"/>
              <w:rPr>
                <w:rFonts w:ascii="Courier New" w:hAnsi="Courier New" w:cs="Courier New"/>
                <w:sz w:val="16"/>
                <w:szCs w:val="16"/>
              </w:rPr>
            </w:pPr>
          </w:p>
        </w:tc>
      </w:tr>
    </w:tbl>
    <w:p w14:paraId="05256629">
      <w:pPr>
        <w:autoSpaceDE w:val="0"/>
        <w:ind w:firstLine="720"/>
        <w:jc w:val="both"/>
        <w:rPr>
          <w:rFonts w:ascii="Courier New" w:hAnsi="Courier New" w:cs="Courier New"/>
          <w:sz w:val="16"/>
          <w:szCs w:val="16"/>
          <w:lang w:eastAsia="ar-SA"/>
        </w:rPr>
      </w:pPr>
    </w:p>
    <w:p w14:paraId="375B6AAA">
      <w:pPr>
        <w:autoSpaceDE w:val="0"/>
        <w:ind w:firstLine="720"/>
        <w:jc w:val="both"/>
        <w:rPr>
          <w:rFonts w:ascii="Courier New" w:hAnsi="Courier New" w:cs="Courier New"/>
          <w:sz w:val="16"/>
          <w:szCs w:val="16"/>
          <w:lang w:eastAsia="ar-SA"/>
        </w:rPr>
      </w:pPr>
      <w:bookmarkStart w:id="150" w:name="sub_13041021"/>
      <w:r>
        <w:rPr>
          <w:rFonts w:ascii="Courier New" w:hAnsi="Courier New" w:cs="Courier New"/>
          <w:sz w:val="16"/>
          <w:szCs w:val="16"/>
          <w:lang w:eastAsia="ar-SA"/>
        </w:rPr>
        <w:t>(1) графы 2.1-2.4, 3 рассчитываются и заполняются автоматически:</w:t>
      </w:r>
    </w:p>
    <w:bookmarkEnd w:id="150"/>
    <w:p w14:paraId="4C8FEB7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по строке "Объекты, мероприятия" на основании значений граф 8.1-8.4, 9 </w:t>
      </w:r>
      <w:r>
        <w:fldChar w:fldCharType="begin"/>
      </w:r>
      <w:r>
        <w:instrText xml:space="preserve"> HYPERLINK \l "sub_13041031" </w:instrText>
      </w:r>
      <w:r>
        <w:fldChar w:fldCharType="separate"/>
      </w:r>
      <w:r>
        <w:rPr>
          <w:rFonts w:ascii="Courier New" w:hAnsi="Courier New" w:cs="Courier New"/>
          <w:sz w:val="16"/>
          <w:szCs w:val="16"/>
          <w:lang w:eastAsia="ar-SA"/>
        </w:rPr>
        <w:t>подраздела 3.1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04.100 по строке "Итого" по соответствующему периоду;</w:t>
      </w:r>
    </w:p>
    <w:p w14:paraId="4DE5BC0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по строке "Объекты недвижимости, приобретенные в муниципальную собственность Александровского сельсовета" на основании значений граф 6.1-6.4, 7 </w:t>
      </w:r>
      <w:r>
        <w:fldChar w:fldCharType="begin"/>
      </w:r>
      <w:r>
        <w:instrText xml:space="preserve"> HYPERLINK \l "sub_13041041" </w:instrText>
      </w:r>
      <w:r>
        <w:fldChar w:fldCharType="separate"/>
      </w:r>
      <w:r>
        <w:rPr>
          <w:rFonts w:ascii="Courier New" w:hAnsi="Courier New" w:cs="Courier New"/>
          <w:sz w:val="16"/>
          <w:szCs w:val="16"/>
          <w:lang w:eastAsia="ar-SA"/>
        </w:rPr>
        <w:t>подраздела 4.1 раздела 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04.100</w:t>
      </w:r>
    </w:p>
    <w:p w14:paraId="3A030FC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по строке "Итого" по соответствующему периоду</w:t>
      </w:r>
    </w:p>
    <w:p w14:paraId="67452DC3">
      <w:pPr>
        <w:autoSpaceDE w:val="0"/>
        <w:ind w:firstLine="720"/>
        <w:jc w:val="both"/>
        <w:rPr>
          <w:rFonts w:ascii="Courier New" w:hAnsi="Courier New" w:cs="Courier New"/>
          <w:sz w:val="16"/>
          <w:szCs w:val="16"/>
          <w:lang w:eastAsia="ar-SA"/>
        </w:rPr>
      </w:pPr>
    </w:p>
    <w:p w14:paraId="1E28D8E6">
      <w:pPr>
        <w:autoSpaceDE w:val="0"/>
        <w:ind w:firstLine="720"/>
        <w:jc w:val="both"/>
        <w:rPr>
          <w:rFonts w:ascii="Courier New" w:hAnsi="Courier New" w:cs="Courier New"/>
          <w:sz w:val="16"/>
          <w:szCs w:val="16"/>
          <w:lang w:eastAsia="ar-SA"/>
        </w:rPr>
      </w:pPr>
      <w:bookmarkStart w:id="151" w:name="sub_1304103"/>
    </w:p>
    <w:p w14:paraId="6E5D0F2D">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3. Расчет объема бюджетных ассигнований в части объектов</w:t>
      </w:r>
      <w:bookmarkEnd w:id="151"/>
      <w:r>
        <w:rPr>
          <w:rFonts w:ascii="Courier New" w:hAnsi="Courier New" w:cs="Courier New"/>
          <w:b/>
          <w:sz w:val="16"/>
          <w:szCs w:val="16"/>
          <w:lang w:eastAsia="ar-SA"/>
        </w:rPr>
        <w:t xml:space="preserve"> капитального строительства (объектов недвижимости), мероприятий</w:t>
      </w:r>
    </w:p>
    <w:p w14:paraId="2F8AA1AA">
      <w:pPr>
        <w:autoSpaceDE w:val="0"/>
        <w:ind w:firstLine="720"/>
        <w:jc w:val="center"/>
        <w:rPr>
          <w:rFonts w:ascii="Courier New" w:hAnsi="Courier New" w:cs="Courier New"/>
          <w:sz w:val="16"/>
          <w:szCs w:val="16"/>
          <w:lang w:eastAsia="ar-SA"/>
        </w:rPr>
      </w:pPr>
    </w:p>
    <w:p w14:paraId="4A478535">
      <w:pPr>
        <w:autoSpaceDE w:val="0"/>
        <w:ind w:firstLine="720"/>
        <w:jc w:val="center"/>
        <w:rPr>
          <w:rFonts w:ascii="Courier New" w:hAnsi="Courier New" w:cs="Courier New"/>
          <w:sz w:val="16"/>
          <w:szCs w:val="16"/>
          <w:lang w:eastAsia="ar-SA"/>
        </w:rPr>
      </w:pPr>
      <w:bookmarkStart w:id="152" w:name="sub_13041031"/>
      <w:r>
        <w:rPr>
          <w:rFonts w:ascii="Courier New" w:hAnsi="Courier New" w:cs="Courier New"/>
          <w:b/>
          <w:sz w:val="16"/>
          <w:szCs w:val="16"/>
          <w:lang w:eastAsia="ar-SA"/>
        </w:rPr>
        <w:t>3.1 Расчет объема бюджетных ассигнований</w:t>
      </w:r>
    </w:p>
    <w:bookmarkEnd w:id="152"/>
    <w:p w14:paraId="723C18CF">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0"/>
        <w:gridCol w:w="1260"/>
        <w:gridCol w:w="1120"/>
        <w:gridCol w:w="1260"/>
        <w:gridCol w:w="1260"/>
        <w:gridCol w:w="1920"/>
        <w:gridCol w:w="1559"/>
        <w:gridCol w:w="961"/>
        <w:gridCol w:w="19"/>
        <w:gridCol w:w="980"/>
        <w:gridCol w:w="980"/>
        <w:gridCol w:w="980"/>
        <w:gridCol w:w="1435"/>
      </w:tblGrid>
      <w:tr w14:paraId="7698E9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vMerge w:val="restart"/>
            <w:tcBorders>
              <w:top w:val="single" w:color="auto" w:sz="4" w:space="0"/>
              <w:left w:val="single" w:color="auto" w:sz="4" w:space="0"/>
              <w:bottom w:val="single" w:color="auto" w:sz="4" w:space="0"/>
              <w:right w:val="single" w:color="auto" w:sz="4" w:space="0"/>
            </w:tcBorders>
          </w:tcPr>
          <w:p w14:paraId="233428C4">
            <w:pPr>
              <w:autoSpaceDE w:val="0"/>
              <w:adjustRightInd w:val="0"/>
              <w:jc w:val="center"/>
              <w:rPr>
                <w:rFonts w:ascii="Courier New" w:hAnsi="Courier New" w:cs="Courier New"/>
                <w:sz w:val="16"/>
                <w:szCs w:val="16"/>
              </w:rPr>
            </w:pPr>
            <w:r>
              <w:rPr>
                <w:rFonts w:ascii="Courier New" w:hAnsi="Courier New" w:cs="Courier New"/>
                <w:sz w:val="16"/>
                <w:szCs w:val="16"/>
              </w:rPr>
              <w:t>Объект, мероприятие</w:t>
            </w:r>
          </w:p>
        </w:tc>
        <w:tc>
          <w:tcPr>
            <w:tcW w:w="1260" w:type="dxa"/>
            <w:vMerge w:val="restart"/>
            <w:tcBorders>
              <w:top w:val="single" w:color="auto" w:sz="4" w:space="0"/>
              <w:left w:val="single" w:color="auto" w:sz="4" w:space="0"/>
              <w:bottom w:val="single" w:color="auto" w:sz="4" w:space="0"/>
              <w:right w:val="single" w:color="auto" w:sz="4" w:space="0"/>
            </w:tcBorders>
          </w:tcPr>
          <w:p w14:paraId="66EEE60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ГП (иного непрограммного мероприятия)</w:t>
            </w:r>
          </w:p>
        </w:tc>
        <w:tc>
          <w:tcPr>
            <w:tcW w:w="1120" w:type="dxa"/>
            <w:vMerge w:val="restart"/>
            <w:tcBorders>
              <w:top w:val="single" w:color="auto" w:sz="4" w:space="0"/>
              <w:left w:val="single" w:color="auto" w:sz="4" w:space="0"/>
              <w:bottom w:val="single" w:color="auto" w:sz="4" w:space="0"/>
              <w:right w:val="single" w:color="auto" w:sz="4" w:space="0"/>
            </w:tcBorders>
          </w:tcPr>
          <w:p w14:paraId="608F027E">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подпрограммы</w:t>
            </w:r>
          </w:p>
        </w:tc>
        <w:tc>
          <w:tcPr>
            <w:tcW w:w="1260" w:type="dxa"/>
            <w:vMerge w:val="restart"/>
            <w:tcBorders>
              <w:top w:val="single" w:color="auto" w:sz="4" w:space="0"/>
              <w:left w:val="single" w:color="auto" w:sz="4" w:space="0"/>
              <w:bottom w:val="single" w:color="auto" w:sz="4" w:space="0"/>
              <w:right w:val="single" w:color="auto" w:sz="4" w:space="0"/>
            </w:tcBorders>
          </w:tcPr>
          <w:p w14:paraId="15455430">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государственного заказчика (заказчика; иного юридического лица)</w:t>
            </w:r>
          </w:p>
        </w:tc>
        <w:tc>
          <w:tcPr>
            <w:tcW w:w="1260" w:type="dxa"/>
            <w:vMerge w:val="restart"/>
            <w:tcBorders>
              <w:top w:val="single" w:color="auto" w:sz="4" w:space="0"/>
              <w:left w:val="single" w:color="auto" w:sz="4" w:space="0"/>
              <w:bottom w:val="single" w:color="auto" w:sz="4" w:space="0"/>
              <w:right w:val="single" w:color="auto" w:sz="4" w:space="0"/>
            </w:tcBorders>
          </w:tcPr>
          <w:p w14:paraId="4DAE8E0C">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застройщика</w:t>
            </w:r>
          </w:p>
        </w:tc>
        <w:tc>
          <w:tcPr>
            <w:tcW w:w="1920" w:type="dxa"/>
            <w:vMerge w:val="restart"/>
            <w:tcBorders>
              <w:top w:val="single" w:color="auto" w:sz="4" w:space="0"/>
              <w:left w:val="single" w:color="auto" w:sz="4" w:space="0"/>
              <w:bottom w:val="single" w:color="auto" w:sz="4" w:space="0"/>
              <w:right w:val="single" w:color="auto" w:sz="4" w:space="0"/>
            </w:tcBorders>
          </w:tcPr>
          <w:p w14:paraId="60E0D2D4">
            <w:pPr>
              <w:autoSpaceDE w:val="0"/>
              <w:adjustRightInd w:val="0"/>
              <w:jc w:val="center"/>
              <w:rPr>
                <w:rFonts w:ascii="Courier New" w:hAnsi="Courier New" w:cs="Courier New"/>
                <w:sz w:val="16"/>
                <w:szCs w:val="16"/>
              </w:rPr>
            </w:pPr>
            <w:r>
              <w:rPr>
                <w:rFonts w:ascii="Courier New" w:hAnsi="Courier New" w:cs="Courier New"/>
                <w:sz w:val="16"/>
                <w:szCs w:val="16"/>
              </w:rPr>
              <w:t>Остаток сметной стоимости объекта капитального строительства на 1 января текущего финансового года в текущих ценах, тыс. руб.</w:t>
            </w:r>
          </w:p>
        </w:tc>
        <w:tc>
          <w:tcPr>
            <w:tcW w:w="1559" w:type="dxa"/>
            <w:vMerge w:val="restart"/>
            <w:tcBorders>
              <w:top w:val="single" w:color="auto" w:sz="4" w:space="0"/>
              <w:left w:val="single" w:color="auto" w:sz="4" w:space="0"/>
              <w:bottom w:val="single" w:color="auto" w:sz="4" w:space="0"/>
              <w:right w:val="single" w:color="auto" w:sz="4" w:space="0"/>
            </w:tcBorders>
          </w:tcPr>
          <w:p w14:paraId="75B6F807">
            <w:pPr>
              <w:autoSpaceDE w:val="0"/>
              <w:adjustRightInd w:val="0"/>
              <w:jc w:val="center"/>
              <w:rPr>
                <w:rFonts w:ascii="Courier New" w:hAnsi="Courier New" w:cs="Courier New"/>
                <w:sz w:val="16"/>
                <w:szCs w:val="16"/>
              </w:rPr>
            </w:pPr>
            <w:r>
              <w:rPr>
                <w:rFonts w:ascii="Courier New" w:hAnsi="Courier New" w:cs="Courier New"/>
                <w:sz w:val="16"/>
                <w:szCs w:val="16"/>
              </w:rPr>
              <w:t>Год завершения строительства (реконструкции, технического перевооружения) или приобретения</w:t>
            </w:r>
          </w:p>
        </w:tc>
        <w:tc>
          <w:tcPr>
            <w:tcW w:w="3920" w:type="dxa"/>
            <w:gridSpan w:val="5"/>
            <w:tcBorders>
              <w:top w:val="single" w:color="auto" w:sz="4" w:space="0"/>
              <w:left w:val="single" w:color="auto" w:sz="4" w:space="0"/>
              <w:bottom w:val="single" w:color="auto" w:sz="4" w:space="0"/>
              <w:right w:val="single" w:color="auto" w:sz="4" w:space="0"/>
            </w:tcBorders>
          </w:tcPr>
          <w:p w14:paraId="45A76251">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"sub_130410314"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435" w:type="dxa"/>
            <w:vMerge w:val="restart"/>
            <w:tcBorders>
              <w:top w:val="single" w:color="auto" w:sz="4" w:space="0"/>
              <w:left w:val="single" w:color="auto" w:sz="4" w:space="0"/>
            </w:tcBorders>
          </w:tcPr>
          <w:p w14:paraId="329BD268">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обязательств, подлежащих исполнению за пределами планового периода, тыс. руб.</w:t>
            </w:r>
          </w:p>
        </w:tc>
      </w:tr>
      <w:tr w14:paraId="1C867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vMerge w:val="continue"/>
            <w:tcBorders>
              <w:top w:val="nil"/>
              <w:left w:val="nil"/>
              <w:bottom w:val="nil"/>
              <w:right w:val="nil"/>
            </w:tcBorders>
          </w:tcPr>
          <w:p w14:paraId="50537625">
            <w:pPr>
              <w:autoSpaceDE w:val="0"/>
              <w:adjustRightInd w:val="0"/>
              <w:jc w:val="both"/>
              <w:rPr>
                <w:rFonts w:ascii="Courier New" w:hAnsi="Courier New" w:cs="Courier New"/>
                <w:sz w:val="16"/>
                <w:szCs w:val="16"/>
              </w:rPr>
            </w:pPr>
          </w:p>
        </w:tc>
        <w:tc>
          <w:tcPr>
            <w:tcW w:w="1260" w:type="dxa"/>
            <w:vMerge w:val="continue"/>
            <w:tcBorders>
              <w:top w:val="nil"/>
              <w:left w:val="nil"/>
              <w:bottom w:val="nil"/>
              <w:right w:val="nil"/>
            </w:tcBorders>
          </w:tcPr>
          <w:p w14:paraId="7EEC996F">
            <w:pPr>
              <w:autoSpaceDE w:val="0"/>
              <w:adjustRightInd w:val="0"/>
              <w:jc w:val="both"/>
              <w:rPr>
                <w:rFonts w:ascii="Courier New" w:hAnsi="Courier New" w:cs="Courier New"/>
                <w:sz w:val="16"/>
                <w:szCs w:val="16"/>
              </w:rPr>
            </w:pPr>
          </w:p>
        </w:tc>
        <w:tc>
          <w:tcPr>
            <w:tcW w:w="1120" w:type="dxa"/>
            <w:vMerge w:val="continue"/>
            <w:tcBorders>
              <w:top w:val="nil"/>
              <w:left w:val="nil"/>
              <w:bottom w:val="nil"/>
              <w:right w:val="nil"/>
            </w:tcBorders>
          </w:tcPr>
          <w:p w14:paraId="15239B9C">
            <w:pPr>
              <w:autoSpaceDE w:val="0"/>
              <w:adjustRightInd w:val="0"/>
              <w:jc w:val="both"/>
              <w:rPr>
                <w:rFonts w:ascii="Courier New" w:hAnsi="Courier New" w:cs="Courier New"/>
                <w:sz w:val="16"/>
                <w:szCs w:val="16"/>
              </w:rPr>
            </w:pPr>
          </w:p>
        </w:tc>
        <w:tc>
          <w:tcPr>
            <w:tcW w:w="1260" w:type="dxa"/>
            <w:vMerge w:val="continue"/>
            <w:tcBorders>
              <w:top w:val="nil"/>
              <w:left w:val="nil"/>
              <w:bottom w:val="nil"/>
              <w:right w:val="nil"/>
            </w:tcBorders>
          </w:tcPr>
          <w:p w14:paraId="08756927">
            <w:pPr>
              <w:autoSpaceDE w:val="0"/>
              <w:adjustRightInd w:val="0"/>
              <w:jc w:val="both"/>
              <w:rPr>
                <w:rFonts w:ascii="Courier New" w:hAnsi="Courier New" w:cs="Courier New"/>
                <w:sz w:val="16"/>
                <w:szCs w:val="16"/>
              </w:rPr>
            </w:pPr>
          </w:p>
        </w:tc>
        <w:tc>
          <w:tcPr>
            <w:tcW w:w="1260" w:type="dxa"/>
            <w:vMerge w:val="continue"/>
            <w:tcBorders>
              <w:top w:val="nil"/>
              <w:left w:val="nil"/>
              <w:bottom w:val="nil"/>
              <w:right w:val="nil"/>
            </w:tcBorders>
          </w:tcPr>
          <w:p w14:paraId="227AF894">
            <w:pPr>
              <w:autoSpaceDE w:val="0"/>
              <w:adjustRightInd w:val="0"/>
              <w:jc w:val="both"/>
              <w:rPr>
                <w:rFonts w:ascii="Courier New" w:hAnsi="Courier New" w:cs="Courier New"/>
                <w:sz w:val="16"/>
                <w:szCs w:val="16"/>
              </w:rPr>
            </w:pPr>
          </w:p>
        </w:tc>
        <w:tc>
          <w:tcPr>
            <w:tcW w:w="1920" w:type="dxa"/>
            <w:vMerge w:val="continue"/>
            <w:tcBorders>
              <w:top w:val="nil"/>
              <w:left w:val="nil"/>
              <w:bottom w:val="nil"/>
              <w:right w:val="nil"/>
            </w:tcBorders>
          </w:tcPr>
          <w:p w14:paraId="5E8DDC0E">
            <w:pPr>
              <w:autoSpaceDE w:val="0"/>
              <w:adjustRightInd w:val="0"/>
              <w:jc w:val="both"/>
              <w:rPr>
                <w:rFonts w:ascii="Courier New" w:hAnsi="Courier New" w:cs="Courier New"/>
                <w:sz w:val="16"/>
                <w:szCs w:val="16"/>
              </w:rPr>
            </w:pPr>
          </w:p>
        </w:tc>
        <w:tc>
          <w:tcPr>
            <w:tcW w:w="1559" w:type="dxa"/>
            <w:vMerge w:val="continue"/>
            <w:tcBorders>
              <w:top w:val="nil"/>
              <w:left w:val="nil"/>
              <w:bottom w:val="nil"/>
              <w:right w:val="nil"/>
            </w:tcBorders>
          </w:tcPr>
          <w:p w14:paraId="0EF5CB4B">
            <w:pPr>
              <w:autoSpaceDE w:val="0"/>
              <w:adjustRightInd w:val="0"/>
              <w:jc w:val="both"/>
              <w:rPr>
                <w:rFonts w:ascii="Courier New" w:hAnsi="Courier New" w:cs="Courier New"/>
                <w:sz w:val="16"/>
                <w:szCs w:val="16"/>
              </w:rPr>
            </w:pPr>
          </w:p>
        </w:tc>
        <w:tc>
          <w:tcPr>
            <w:tcW w:w="980" w:type="dxa"/>
            <w:gridSpan w:val="2"/>
            <w:tcBorders>
              <w:top w:val="single" w:color="auto" w:sz="4" w:space="0"/>
              <w:left w:val="single" w:color="auto" w:sz="4" w:space="0"/>
              <w:bottom w:val="single" w:color="auto" w:sz="4" w:space="0"/>
              <w:right w:val="single" w:color="auto" w:sz="4" w:space="0"/>
            </w:tcBorders>
          </w:tcPr>
          <w:p w14:paraId="2F99475C">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980" w:type="dxa"/>
            <w:tcBorders>
              <w:top w:val="single" w:color="auto" w:sz="4" w:space="0"/>
              <w:left w:val="single" w:color="auto" w:sz="4" w:space="0"/>
              <w:bottom w:val="single" w:color="auto" w:sz="4" w:space="0"/>
              <w:right w:val="single" w:color="auto" w:sz="4" w:space="0"/>
            </w:tcBorders>
          </w:tcPr>
          <w:p w14:paraId="044C89CE">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980" w:type="dxa"/>
            <w:tcBorders>
              <w:top w:val="single" w:color="auto" w:sz="4" w:space="0"/>
              <w:left w:val="single" w:color="auto" w:sz="4" w:space="0"/>
              <w:bottom w:val="single" w:color="auto" w:sz="4" w:space="0"/>
              <w:right w:val="single" w:color="auto" w:sz="4" w:space="0"/>
            </w:tcBorders>
          </w:tcPr>
          <w:p w14:paraId="0EA88244">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980" w:type="dxa"/>
            <w:tcBorders>
              <w:top w:val="single" w:color="auto" w:sz="4" w:space="0"/>
              <w:left w:val="single" w:color="auto" w:sz="4" w:space="0"/>
              <w:bottom w:val="single" w:color="auto" w:sz="4" w:space="0"/>
              <w:right w:val="single" w:color="auto" w:sz="4" w:space="0"/>
            </w:tcBorders>
          </w:tcPr>
          <w:p w14:paraId="1D69FD88">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435" w:type="dxa"/>
            <w:vMerge w:val="continue"/>
            <w:tcBorders>
              <w:left w:val="single" w:color="auto" w:sz="4" w:space="0"/>
              <w:bottom w:val="nil"/>
            </w:tcBorders>
          </w:tcPr>
          <w:p w14:paraId="6633CB5B">
            <w:pPr>
              <w:autoSpaceDE w:val="0"/>
              <w:adjustRightInd w:val="0"/>
              <w:jc w:val="both"/>
              <w:rPr>
                <w:rFonts w:ascii="Courier New" w:hAnsi="Courier New" w:cs="Courier New"/>
                <w:sz w:val="16"/>
                <w:szCs w:val="16"/>
              </w:rPr>
            </w:pPr>
          </w:p>
        </w:tc>
      </w:tr>
      <w:tr w14:paraId="5A792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139A0AA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260" w:type="dxa"/>
            <w:tcBorders>
              <w:top w:val="single" w:color="auto" w:sz="4" w:space="0"/>
              <w:left w:val="single" w:color="auto" w:sz="4" w:space="0"/>
              <w:bottom w:val="single" w:color="auto" w:sz="4" w:space="0"/>
              <w:right w:val="single" w:color="auto" w:sz="4" w:space="0"/>
            </w:tcBorders>
          </w:tcPr>
          <w:p w14:paraId="430A5E6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120" w:type="dxa"/>
            <w:tcBorders>
              <w:top w:val="single" w:color="auto" w:sz="4" w:space="0"/>
              <w:left w:val="single" w:color="auto" w:sz="4" w:space="0"/>
              <w:bottom w:val="single" w:color="auto" w:sz="4" w:space="0"/>
              <w:right w:val="single" w:color="auto" w:sz="4" w:space="0"/>
            </w:tcBorders>
          </w:tcPr>
          <w:p w14:paraId="7FA449AC">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260" w:type="dxa"/>
            <w:tcBorders>
              <w:top w:val="single" w:color="auto" w:sz="4" w:space="0"/>
              <w:left w:val="single" w:color="auto" w:sz="4" w:space="0"/>
              <w:bottom w:val="single" w:color="auto" w:sz="4" w:space="0"/>
              <w:right w:val="single" w:color="auto" w:sz="4" w:space="0"/>
            </w:tcBorders>
          </w:tcPr>
          <w:p w14:paraId="3D846D09">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260" w:type="dxa"/>
            <w:tcBorders>
              <w:top w:val="single" w:color="auto" w:sz="4" w:space="0"/>
              <w:left w:val="single" w:color="auto" w:sz="4" w:space="0"/>
              <w:bottom w:val="single" w:color="auto" w:sz="4" w:space="0"/>
              <w:right w:val="single" w:color="auto" w:sz="4" w:space="0"/>
            </w:tcBorders>
          </w:tcPr>
          <w:p w14:paraId="2F17F80F">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920" w:type="dxa"/>
            <w:tcBorders>
              <w:top w:val="single" w:color="auto" w:sz="4" w:space="0"/>
              <w:left w:val="single" w:color="auto" w:sz="4" w:space="0"/>
              <w:bottom w:val="single" w:color="auto" w:sz="4" w:space="0"/>
              <w:right w:val="single" w:color="auto" w:sz="4" w:space="0"/>
            </w:tcBorders>
          </w:tcPr>
          <w:p w14:paraId="660502D9">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559" w:type="dxa"/>
            <w:tcBorders>
              <w:top w:val="single" w:color="auto" w:sz="4" w:space="0"/>
              <w:left w:val="single" w:color="auto" w:sz="4" w:space="0"/>
              <w:bottom w:val="single" w:color="auto" w:sz="4" w:space="0"/>
              <w:right w:val="single" w:color="auto" w:sz="4" w:space="0"/>
            </w:tcBorders>
          </w:tcPr>
          <w:p w14:paraId="70AB1A4A">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961" w:type="dxa"/>
            <w:tcBorders>
              <w:top w:val="single" w:color="auto" w:sz="4" w:space="0"/>
              <w:left w:val="single" w:color="auto" w:sz="4" w:space="0"/>
              <w:bottom w:val="single" w:color="auto" w:sz="4" w:space="0"/>
              <w:right w:val="single" w:color="auto" w:sz="4" w:space="0"/>
            </w:tcBorders>
          </w:tcPr>
          <w:p w14:paraId="1B2A578A">
            <w:pPr>
              <w:autoSpaceDE w:val="0"/>
              <w:adjustRightInd w:val="0"/>
              <w:jc w:val="center"/>
              <w:rPr>
                <w:rFonts w:ascii="Courier New" w:hAnsi="Courier New" w:cs="Courier New"/>
                <w:sz w:val="16"/>
                <w:szCs w:val="16"/>
              </w:rPr>
            </w:pPr>
            <w:r>
              <w:rPr>
                <w:rFonts w:ascii="Courier New" w:hAnsi="Courier New" w:cs="Courier New"/>
                <w:sz w:val="16"/>
                <w:szCs w:val="16"/>
              </w:rPr>
              <w:t>8.1</w:t>
            </w:r>
          </w:p>
        </w:tc>
        <w:tc>
          <w:tcPr>
            <w:tcW w:w="999" w:type="dxa"/>
            <w:gridSpan w:val="2"/>
            <w:tcBorders>
              <w:top w:val="single" w:color="auto" w:sz="4" w:space="0"/>
              <w:left w:val="single" w:color="auto" w:sz="4" w:space="0"/>
              <w:bottom w:val="single" w:color="auto" w:sz="4" w:space="0"/>
              <w:right w:val="single" w:color="auto" w:sz="4" w:space="0"/>
            </w:tcBorders>
          </w:tcPr>
          <w:p w14:paraId="038F2C3D">
            <w:pPr>
              <w:autoSpaceDE w:val="0"/>
              <w:adjustRightInd w:val="0"/>
              <w:jc w:val="center"/>
              <w:rPr>
                <w:rFonts w:ascii="Courier New" w:hAnsi="Courier New" w:cs="Courier New"/>
                <w:sz w:val="16"/>
                <w:szCs w:val="16"/>
              </w:rPr>
            </w:pPr>
            <w:r>
              <w:rPr>
                <w:rFonts w:ascii="Courier New" w:hAnsi="Courier New" w:cs="Courier New"/>
                <w:sz w:val="16"/>
                <w:szCs w:val="16"/>
              </w:rPr>
              <w:t>8.2</w:t>
            </w:r>
          </w:p>
        </w:tc>
        <w:tc>
          <w:tcPr>
            <w:tcW w:w="980" w:type="dxa"/>
            <w:tcBorders>
              <w:top w:val="single" w:color="auto" w:sz="4" w:space="0"/>
              <w:left w:val="single" w:color="auto" w:sz="4" w:space="0"/>
              <w:bottom w:val="single" w:color="auto" w:sz="4" w:space="0"/>
              <w:right w:val="single" w:color="auto" w:sz="4" w:space="0"/>
            </w:tcBorders>
          </w:tcPr>
          <w:p w14:paraId="44DAB023">
            <w:pPr>
              <w:autoSpaceDE w:val="0"/>
              <w:adjustRightInd w:val="0"/>
              <w:jc w:val="center"/>
              <w:rPr>
                <w:rFonts w:ascii="Courier New" w:hAnsi="Courier New" w:cs="Courier New"/>
                <w:sz w:val="16"/>
                <w:szCs w:val="16"/>
              </w:rPr>
            </w:pPr>
            <w:r>
              <w:rPr>
                <w:rFonts w:ascii="Courier New" w:hAnsi="Courier New" w:cs="Courier New"/>
                <w:sz w:val="16"/>
                <w:szCs w:val="16"/>
              </w:rPr>
              <w:t>8.3</w:t>
            </w:r>
          </w:p>
        </w:tc>
        <w:tc>
          <w:tcPr>
            <w:tcW w:w="980" w:type="dxa"/>
            <w:tcBorders>
              <w:top w:val="single" w:color="auto" w:sz="4" w:space="0"/>
              <w:left w:val="single" w:color="auto" w:sz="4" w:space="0"/>
              <w:bottom w:val="single" w:color="auto" w:sz="4" w:space="0"/>
              <w:right w:val="single" w:color="auto" w:sz="4" w:space="0"/>
            </w:tcBorders>
          </w:tcPr>
          <w:p w14:paraId="5D2C9883">
            <w:pPr>
              <w:autoSpaceDE w:val="0"/>
              <w:adjustRightInd w:val="0"/>
              <w:jc w:val="center"/>
              <w:rPr>
                <w:rFonts w:ascii="Courier New" w:hAnsi="Courier New" w:cs="Courier New"/>
                <w:sz w:val="16"/>
                <w:szCs w:val="16"/>
              </w:rPr>
            </w:pPr>
            <w:r>
              <w:rPr>
                <w:rFonts w:ascii="Courier New" w:hAnsi="Courier New" w:cs="Courier New"/>
                <w:sz w:val="16"/>
                <w:szCs w:val="16"/>
              </w:rPr>
              <w:t>8.4</w:t>
            </w:r>
          </w:p>
        </w:tc>
        <w:tc>
          <w:tcPr>
            <w:tcW w:w="1435" w:type="dxa"/>
            <w:tcBorders>
              <w:top w:val="single" w:color="auto" w:sz="4" w:space="0"/>
              <w:left w:val="single" w:color="auto" w:sz="4" w:space="0"/>
              <w:bottom w:val="single" w:color="auto" w:sz="4" w:space="0"/>
              <w:right w:val="single" w:color="auto" w:sz="4" w:space="0"/>
            </w:tcBorders>
          </w:tcPr>
          <w:p w14:paraId="1DA99320">
            <w:pPr>
              <w:autoSpaceDE w:val="0"/>
              <w:adjustRightInd w:val="0"/>
              <w:jc w:val="center"/>
              <w:rPr>
                <w:rFonts w:ascii="Courier New" w:hAnsi="Courier New" w:cs="Courier New"/>
                <w:sz w:val="16"/>
                <w:szCs w:val="16"/>
              </w:rPr>
            </w:pPr>
            <w:r>
              <w:rPr>
                <w:rFonts w:ascii="Courier New" w:hAnsi="Courier New" w:cs="Courier New"/>
                <w:sz w:val="16"/>
                <w:szCs w:val="16"/>
              </w:rPr>
              <w:t>9</w:t>
            </w:r>
          </w:p>
        </w:tc>
      </w:tr>
      <w:tr w14:paraId="4A8C4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01FCE3A6">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472B8F5">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B9D6F56">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3A84167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7064477">
            <w:pPr>
              <w:autoSpaceDE w:val="0"/>
              <w:adjustRightInd w:val="0"/>
              <w:jc w:val="both"/>
              <w:rPr>
                <w:rFonts w:ascii="Courier New" w:hAnsi="Courier New" w:cs="Courier New"/>
                <w:sz w:val="16"/>
                <w:szCs w:val="16"/>
              </w:rPr>
            </w:pPr>
          </w:p>
        </w:tc>
        <w:tc>
          <w:tcPr>
            <w:tcW w:w="1920" w:type="dxa"/>
            <w:tcBorders>
              <w:top w:val="single" w:color="auto" w:sz="4" w:space="0"/>
              <w:left w:val="single" w:color="auto" w:sz="4" w:space="0"/>
              <w:bottom w:val="single" w:color="auto" w:sz="4" w:space="0"/>
              <w:right w:val="single" w:color="auto" w:sz="4" w:space="0"/>
            </w:tcBorders>
          </w:tcPr>
          <w:p w14:paraId="32EC9332">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66DDCDC">
            <w:pPr>
              <w:autoSpaceDE w:val="0"/>
              <w:adjustRightInd w:val="0"/>
              <w:jc w:val="both"/>
              <w:rPr>
                <w:rFonts w:ascii="Courier New" w:hAnsi="Courier New" w:cs="Courier New"/>
                <w:sz w:val="16"/>
                <w:szCs w:val="16"/>
              </w:rPr>
            </w:pPr>
          </w:p>
        </w:tc>
        <w:tc>
          <w:tcPr>
            <w:tcW w:w="961" w:type="dxa"/>
            <w:tcBorders>
              <w:top w:val="single" w:color="auto" w:sz="4" w:space="0"/>
              <w:left w:val="single" w:color="auto" w:sz="4" w:space="0"/>
              <w:bottom w:val="single" w:color="auto" w:sz="4" w:space="0"/>
              <w:right w:val="single" w:color="auto" w:sz="4" w:space="0"/>
            </w:tcBorders>
          </w:tcPr>
          <w:p w14:paraId="1BA24DF7">
            <w:pPr>
              <w:autoSpaceDE w:val="0"/>
              <w:adjustRightInd w:val="0"/>
              <w:jc w:val="both"/>
              <w:rPr>
                <w:rFonts w:ascii="Courier New" w:hAnsi="Courier New" w:cs="Courier New"/>
                <w:sz w:val="16"/>
                <w:szCs w:val="16"/>
              </w:rPr>
            </w:pPr>
          </w:p>
        </w:tc>
        <w:tc>
          <w:tcPr>
            <w:tcW w:w="999" w:type="dxa"/>
            <w:gridSpan w:val="2"/>
            <w:tcBorders>
              <w:top w:val="single" w:color="auto" w:sz="4" w:space="0"/>
              <w:left w:val="single" w:color="auto" w:sz="4" w:space="0"/>
              <w:bottom w:val="single" w:color="auto" w:sz="4" w:space="0"/>
              <w:right w:val="single" w:color="auto" w:sz="4" w:space="0"/>
            </w:tcBorders>
          </w:tcPr>
          <w:p w14:paraId="740139A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A047992">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F606438">
            <w:pPr>
              <w:autoSpaceDE w:val="0"/>
              <w:adjustRightInd w:val="0"/>
              <w:jc w:val="both"/>
              <w:rPr>
                <w:rFonts w:ascii="Courier New" w:hAnsi="Courier New" w:cs="Courier New"/>
                <w:sz w:val="16"/>
                <w:szCs w:val="16"/>
              </w:rPr>
            </w:pPr>
          </w:p>
        </w:tc>
        <w:tc>
          <w:tcPr>
            <w:tcW w:w="1435" w:type="dxa"/>
            <w:tcBorders>
              <w:top w:val="single" w:color="auto" w:sz="4" w:space="0"/>
              <w:left w:val="single" w:color="auto" w:sz="4" w:space="0"/>
              <w:bottom w:val="single" w:color="auto" w:sz="4" w:space="0"/>
              <w:right w:val="single" w:color="auto" w:sz="4" w:space="0"/>
            </w:tcBorders>
          </w:tcPr>
          <w:p w14:paraId="67F314B3">
            <w:pPr>
              <w:autoSpaceDE w:val="0"/>
              <w:adjustRightInd w:val="0"/>
              <w:jc w:val="both"/>
              <w:rPr>
                <w:rFonts w:ascii="Courier New" w:hAnsi="Courier New" w:cs="Courier New"/>
                <w:sz w:val="16"/>
                <w:szCs w:val="16"/>
              </w:rPr>
            </w:pPr>
          </w:p>
        </w:tc>
      </w:tr>
      <w:tr w14:paraId="3497D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4279A2B8">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050A4332">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B0F5D51">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5D9875A">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14132657">
            <w:pPr>
              <w:autoSpaceDE w:val="0"/>
              <w:adjustRightInd w:val="0"/>
              <w:jc w:val="both"/>
              <w:rPr>
                <w:rFonts w:ascii="Courier New" w:hAnsi="Courier New" w:cs="Courier New"/>
                <w:sz w:val="16"/>
                <w:szCs w:val="16"/>
              </w:rPr>
            </w:pPr>
          </w:p>
        </w:tc>
        <w:tc>
          <w:tcPr>
            <w:tcW w:w="1920" w:type="dxa"/>
            <w:tcBorders>
              <w:top w:val="single" w:color="auto" w:sz="4" w:space="0"/>
              <w:left w:val="single" w:color="auto" w:sz="4" w:space="0"/>
              <w:bottom w:val="single" w:color="auto" w:sz="4" w:space="0"/>
              <w:right w:val="single" w:color="auto" w:sz="4" w:space="0"/>
            </w:tcBorders>
          </w:tcPr>
          <w:p w14:paraId="6BEA10C0">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5358B7D">
            <w:pPr>
              <w:autoSpaceDE w:val="0"/>
              <w:adjustRightInd w:val="0"/>
              <w:jc w:val="both"/>
              <w:rPr>
                <w:rFonts w:ascii="Courier New" w:hAnsi="Courier New" w:cs="Courier New"/>
                <w:sz w:val="16"/>
                <w:szCs w:val="16"/>
              </w:rPr>
            </w:pPr>
          </w:p>
        </w:tc>
        <w:tc>
          <w:tcPr>
            <w:tcW w:w="961" w:type="dxa"/>
            <w:tcBorders>
              <w:top w:val="single" w:color="auto" w:sz="4" w:space="0"/>
              <w:left w:val="single" w:color="auto" w:sz="4" w:space="0"/>
              <w:bottom w:val="single" w:color="auto" w:sz="4" w:space="0"/>
              <w:right w:val="single" w:color="auto" w:sz="4" w:space="0"/>
            </w:tcBorders>
          </w:tcPr>
          <w:p w14:paraId="7BCAA71D">
            <w:pPr>
              <w:autoSpaceDE w:val="0"/>
              <w:adjustRightInd w:val="0"/>
              <w:jc w:val="both"/>
              <w:rPr>
                <w:rFonts w:ascii="Courier New" w:hAnsi="Courier New" w:cs="Courier New"/>
                <w:sz w:val="16"/>
                <w:szCs w:val="16"/>
              </w:rPr>
            </w:pPr>
          </w:p>
        </w:tc>
        <w:tc>
          <w:tcPr>
            <w:tcW w:w="999" w:type="dxa"/>
            <w:gridSpan w:val="2"/>
            <w:tcBorders>
              <w:top w:val="single" w:color="auto" w:sz="4" w:space="0"/>
              <w:left w:val="single" w:color="auto" w:sz="4" w:space="0"/>
              <w:bottom w:val="single" w:color="auto" w:sz="4" w:space="0"/>
              <w:right w:val="single" w:color="auto" w:sz="4" w:space="0"/>
            </w:tcBorders>
          </w:tcPr>
          <w:p w14:paraId="140E993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CD26267">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80AEE33">
            <w:pPr>
              <w:autoSpaceDE w:val="0"/>
              <w:adjustRightInd w:val="0"/>
              <w:jc w:val="both"/>
              <w:rPr>
                <w:rFonts w:ascii="Courier New" w:hAnsi="Courier New" w:cs="Courier New"/>
                <w:sz w:val="16"/>
                <w:szCs w:val="16"/>
              </w:rPr>
            </w:pPr>
          </w:p>
        </w:tc>
        <w:tc>
          <w:tcPr>
            <w:tcW w:w="1435" w:type="dxa"/>
            <w:tcBorders>
              <w:top w:val="single" w:color="auto" w:sz="4" w:space="0"/>
              <w:left w:val="single" w:color="auto" w:sz="4" w:space="0"/>
              <w:bottom w:val="single" w:color="auto" w:sz="4" w:space="0"/>
              <w:right w:val="single" w:color="auto" w:sz="4" w:space="0"/>
            </w:tcBorders>
          </w:tcPr>
          <w:p w14:paraId="01183164">
            <w:pPr>
              <w:autoSpaceDE w:val="0"/>
              <w:adjustRightInd w:val="0"/>
              <w:jc w:val="both"/>
              <w:rPr>
                <w:rFonts w:ascii="Courier New" w:hAnsi="Courier New" w:cs="Courier New"/>
                <w:sz w:val="16"/>
                <w:szCs w:val="16"/>
              </w:rPr>
            </w:pPr>
          </w:p>
        </w:tc>
      </w:tr>
      <w:tr w14:paraId="4B085C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39" w:type="dxa"/>
            <w:gridSpan w:val="7"/>
            <w:tcBorders>
              <w:top w:val="single" w:color="auto" w:sz="4" w:space="0"/>
              <w:left w:val="single" w:color="auto" w:sz="4" w:space="0"/>
              <w:bottom w:val="single" w:color="auto" w:sz="4" w:space="0"/>
              <w:right w:val="single" w:color="auto" w:sz="4" w:space="0"/>
            </w:tcBorders>
          </w:tcPr>
          <w:p w14:paraId="5A0EB37F">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961" w:type="dxa"/>
            <w:tcBorders>
              <w:top w:val="single" w:color="auto" w:sz="4" w:space="0"/>
              <w:left w:val="single" w:color="auto" w:sz="4" w:space="0"/>
              <w:bottom w:val="single" w:color="auto" w:sz="4" w:space="0"/>
              <w:right w:val="single" w:color="auto" w:sz="4" w:space="0"/>
            </w:tcBorders>
          </w:tcPr>
          <w:p w14:paraId="4B3D4C97">
            <w:pPr>
              <w:autoSpaceDE w:val="0"/>
              <w:adjustRightInd w:val="0"/>
              <w:jc w:val="both"/>
              <w:rPr>
                <w:rFonts w:ascii="Courier New" w:hAnsi="Courier New" w:cs="Courier New"/>
                <w:sz w:val="16"/>
                <w:szCs w:val="16"/>
              </w:rPr>
            </w:pPr>
          </w:p>
        </w:tc>
        <w:tc>
          <w:tcPr>
            <w:tcW w:w="999" w:type="dxa"/>
            <w:gridSpan w:val="2"/>
            <w:tcBorders>
              <w:top w:val="single" w:color="auto" w:sz="4" w:space="0"/>
              <w:left w:val="single" w:color="auto" w:sz="4" w:space="0"/>
              <w:bottom w:val="single" w:color="auto" w:sz="4" w:space="0"/>
              <w:right w:val="single" w:color="auto" w:sz="4" w:space="0"/>
            </w:tcBorders>
          </w:tcPr>
          <w:p w14:paraId="1DA31DFB">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29E9BD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5041984">
            <w:pPr>
              <w:autoSpaceDE w:val="0"/>
              <w:adjustRightInd w:val="0"/>
              <w:jc w:val="both"/>
              <w:rPr>
                <w:rFonts w:ascii="Courier New" w:hAnsi="Courier New" w:cs="Courier New"/>
                <w:sz w:val="16"/>
                <w:szCs w:val="16"/>
              </w:rPr>
            </w:pPr>
          </w:p>
        </w:tc>
        <w:tc>
          <w:tcPr>
            <w:tcW w:w="1435" w:type="dxa"/>
            <w:tcBorders>
              <w:top w:val="single" w:color="auto" w:sz="4" w:space="0"/>
              <w:left w:val="single" w:color="auto" w:sz="4" w:space="0"/>
              <w:bottom w:val="single" w:color="auto" w:sz="4" w:space="0"/>
              <w:right w:val="single" w:color="auto" w:sz="4" w:space="0"/>
            </w:tcBorders>
          </w:tcPr>
          <w:p w14:paraId="6CB69CE6">
            <w:pPr>
              <w:autoSpaceDE w:val="0"/>
              <w:adjustRightInd w:val="0"/>
              <w:jc w:val="both"/>
              <w:rPr>
                <w:rFonts w:ascii="Courier New" w:hAnsi="Courier New" w:cs="Courier New"/>
                <w:sz w:val="16"/>
                <w:szCs w:val="16"/>
              </w:rPr>
            </w:pPr>
          </w:p>
        </w:tc>
      </w:tr>
    </w:tbl>
    <w:p w14:paraId="1853DBCA">
      <w:pPr>
        <w:autoSpaceDE w:val="0"/>
        <w:ind w:firstLine="720"/>
        <w:jc w:val="both"/>
        <w:rPr>
          <w:rFonts w:ascii="Courier New" w:hAnsi="Courier New" w:cs="Courier New"/>
          <w:sz w:val="16"/>
          <w:szCs w:val="16"/>
          <w:lang w:eastAsia="ar-SA"/>
        </w:rPr>
      </w:pPr>
    </w:p>
    <w:p w14:paraId="7DA02ABF">
      <w:pPr>
        <w:autoSpaceDE w:val="0"/>
        <w:ind w:firstLine="720"/>
        <w:jc w:val="both"/>
        <w:rPr>
          <w:rFonts w:ascii="Courier New" w:hAnsi="Courier New" w:cs="Courier New"/>
          <w:sz w:val="16"/>
          <w:szCs w:val="16"/>
          <w:lang w:eastAsia="ar-SA"/>
        </w:rPr>
      </w:pPr>
      <w:bookmarkStart w:id="153" w:name="sub_130410314"/>
      <w:r>
        <w:rPr>
          <w:rFonts w:ascii="Courier New" w:hAnsi="Courier New" w:cs="Courier New"/>
          <w:sz w:val="16"/>
          <w:szCs w:val="16"/>
          <w:lang w:eastAsia="ar-SA"/>
        </w:rPr>
        <w:t xml:space="preserve">(1) графы 8.1-8.4, 9 заполняются на основе соответствующих данных граф 6.1-6.4, 7 </w:t>
      </w:r>
      <w:r>
        <w:fldChar w:fldCharType="begin"/>
      </w:r>
      <w:r>
        <w:instrText xml:space="preserve"> HYPERLINK \l "sub_13041032" </w:instrText>
      </w:r>
      <w:r>
        <w:fldChar w:fldCharType="separate"/>
      </w:r>
      <w:r>
        <w:rPr>
          <w:rFonts w:ascii="Courier New" w:hAnsi="Courier New" w:cs="Courier New"/>
          <w:sz w:val="16"/>
          <w:szCs w:val="16"/>
          <w:lang w:eastAsia="ar-SA"/>
        </w:rPr>
        <w:t>подраздела 3.2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04.100</w:t>
      </w:r>
    </w:p>
    <w:bookmarkEnd w:id="153"/>
    <w:p w14:paraId="100EA4A6">
      <w:pPr>
        <w:autoSpaceDE w:val="0"/>
        <w:ind w:firstLine="720"/>
        <w:jc w:val="both"/>
        <w:rPr>
          <w:rFonts w:ascii="Courier New" w:hAnsi="Courier New" w:cs="Courier New"/>
          <w:sz w:val="16"/>
          <w:szCs w:val="16"/>
          <w:lang w:eastAsia="ar-SA"/>
        </w:rPr>
      </w:pPr>
    </w:p>
    <w:p w14:paraId="6E3A9116">
      <w:pPr>
        <w:autoSpaceDE w:val="0"/>
        <w:ind w:firstLine="720"/>
        <w:jc w:val="center"/>
        <w:rPr>
          <w:rFonts w:ascii="Courier New" w:hAnsi="Courier New" w:cs="Courier New"/>
          <w:sz w:val="16"/>
          <w:szCs w:val="16"/>
          <w:lang w:eastAsia="ar-SA"/>
        </w:rPr>
      </w:pPr>
      <w:bookmarkStart w:id="154" w:name="sub_13041032"/>
      <w:r>
        <w:rPr>
          <w:rFonts w:ascii="Courier New" w:hAnsi="Courier New" w:cs="Courier New"/>
          <w:b/>
          <w:sz w:val="16"/>
          <w:szCs w:val="16"/>
          <w:lang w:eastAsia="ar-SA"/>
        </w:rPr>
        <w:t>3.2 Расчет объема бюджетных ассигнований по направлениям инвестирования</w:t>
      </w:r>
    </w:p>
    <w:bookmarkEnd w:id="154"/>
    <w:p w14:paraId="77F1ADAE">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0"/>
        <w:gridCol w:w="1432"/>
        <w:gridCol w:w="1260"/>
        <w:gridCol w:w="1400"/>
        <w:gridCol w:w="980"/>
        <w:gridCol w:w="1321"/>
        <w:gridCol w:w="1276"/>
        <w:gridCol w:w="1559"/>
        <w:gridCol w:w="1537"/>
        <w:gridCol w:w="3141"/>
      </w:tblGrid>
      <w:tr w14:paraId="3E9F2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restart"/>
            <w:tcBorders>
              <w:top w:val="single" w:color="auto" w:sz="4" w:space="0"/>
              <w:left w:val="single" w:color="auto" w:sz="4" w:space="0"/>
              <w:bottom w:val="single" w:color="auto" w:sz="4" w:space="0"/>
              <w:right w:val="single" w:color="auto" w:sz="4" w:space="0"/>
            </w:tcBorders>
          </w:tcPr>
          <w:p w14:paraId="5598F730">
            <w:pPr>
              <w:autoSpaceDE w:val="0"/>
              <w:adjustRightInd w:val="0"/>
              <w:jc w:val="center"/>
              <w:rPr>
                <w:rFonts w:ascii="Courier New" w:hAnsi="Courier New" w:cs="Courier New"/>
                <w:sz w:val="16"/>
                <w:szCs w:val="16"/>
              </w:rPr>
            </w:pPr>
            <w:r>
              <w:rPr>
                <w:rFonts w:ascii="Courier New" w:hAnsi="Courier New" w:cs="Courier New"/>
                <w:sz w:val="16"/>
                <w:szCs w:val="16"/>
              </w:rPr>
              <w:t>Объект, мероприятие</w:t>
            </w:r>
            <w:r>
              <w:fldChar w:fldCharType="begin"/>
            </w:r>
            <w:r>
              <w:instrText xml:space="preserve"> HYPERLINK \l "sub_130410322"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432" w:type="dxa"/>
            <w:vMerge w:val="restart"/>
            <w:tcBorders>
              <w:top w:val="single" w:color="auto" w:sz="4" w:space="0"/>
              <w:left w:val="single" w:color="auto" w:sz="4" w:space="0"/>
              <w:bottom w:val="single" w:color="auto" w:sz="4" w:space="0"/>
              <w:right w:val="single" w:color="auto" w:sz="4" w:space="0"/>
            </w:tcBorders>
          </w:tcPr>
          <w:p w14:paraId="3A68CD76">
            <w:pPr>
              <w:autoSpaceDE w:val="0"/>
              <w:adjustRightInd w:val="0"/>
              <w:jc w:val="center"/>
              <w:rPr>
                <w:rFonts w:ascii="Courier New" w:hAnsi="Courier New" w:cs="Courier New"/>
                <w:sz w:val="16"/>
                <w:szCs w:val="16"/>
              </w:rPr>
            </w:pPr>
            <w:r>
              <w:rPr>
                <w:rFonts w:ascii="Courier New" w:hAnsi="Courier New" w:cs="Courier New"/>
                <w:sz w:val="16"/>
                <w:szCs w:val="16"/>
              </w:rPr>
              <w:t>Направление инвестирования</w:t>
            </w:r>
            <w:r>
              <w:fldChar w:fldCharType="begin"/>
            </w:r>
            <w:r>
              <w:instrText xml:space="preserve"> HYPERLINK \l "sub_130410322"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260" w:type="dxa"/>
            <w:vMerge w:val="restart"/>
            <w:tcBorders>
              <w:top w:val="single" w:color="auto" w:sz="4" w:space="0"/>
              <w:left w:val="single" w:color="auto" w:sz="4" w:space="0"/>
              <w:bottom w:val="single" w:color="auto" w:sz="4" w:space="0"/>
              <w:right w:val="single" w:color="auto" w:sz="4" w:space="0"/>
            </w:tcBorders>
          </w:tcPr>
          <w:p w14:paraId="1D02BEFF">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по </w:t>
            </w:r>
            <w:r>
              <w:fldChar w:fldCharType="begin"/>
            </w:r>
            <w:r>
              <w:instrText xml:space="preserve"> HYPERLINK "garantF1://70550726.0" </w:instrText>
            </w:r>
            <w:r>
              <w:fldChar w:fldCharType="separate"/>
            </w:r>
            <w:r>
              <w:rPr>
                <w:rFonts w:ascii="Courier New" w:hAnsi="Courier New" w:cs="Courier New"/>
                <w:sz w:val="16"/>
                <w:szCs w:val="16"/>
              </w:rPr>
              <w:t>ОКВЭД</w:t>
            </w:r>
            <w:r>
              <w:rPr>
                <w:rFonts w:ascii="Courier New" w:hAnsi="Courier New" w:cs="Courier New"/>
                <w:sz w:val="16"/>
                <w:szCs w:val="16"/>
              </w:rPr>
              <w:fldChar w:fldCharType="end"/>
            </w:r>
            <w:r>
              <w:fldChar w:fldCharType="begin"/>
            </w:r>
            <w:r>
              <w:instrText xml:space="preserve"> HYPERLINK \l "sub_130410322"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400" w:type="dxa"/>
            <w:vMerge w:val="restart"/>
            <w:tcBorders>
              <w:top w:val="single" w:color="auto" w:sz="4" w:space="0"/>
              <w:left w:val="single" w:color="auto" w:sz="4" w:space="0"/>
              <w:bottom w:val="single" w:color="auto" w:sz="4" w:space="0"/>
              <w:right w:val="single" w:color="auto" w:sz="4" w:space="0"/>
            </w:tcBorders>
          </w:tcPr>
          <w:p w14:paraId="1E636548">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единицы измерения</w:t>
            </w:r>
            <w:r>
              <w:fldChar w:fldCharType="begin"/>
            </w:r>
            <w:r>
              <w:instrText xml:space="preserve"> HYPERLINK \l "sub_130410322"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80" w:type="dxa"/>
            <w:vMerge w:val="restart"/>
            <w:tcBorders>
              <w:top w:val="single" w:color="auto" w:sz="4" w:space="0"/>
              <w:left w:val="single" w:color="auto" w:sz="4" w:space="0"/>
              <w:bottom w:val="single" w:color="auto" w:sz="4" w:space="0"/>
              <w:right w:val="single" w:color="auto" w:sz="4" w:space="0"/>
            </w:tcBorders>
          </w:tcPr>
          <w:p w14:paraId="762CA61F">
            <w:pPr>
              <w:autoSpaceDE w:val="0"/>
              <w:adjustRightInd w:val="0"/>
              <w:jc w:val="center"/>
              <w:rPr>
                <w:rFonts w:ascii="Courier New" w:hAnsi="Courier New" w:cs="Courier New"/>
                <w:sz w:val="16"/>
                <w:szCs w:val="16"/>
              </w:rPr>
            </w:pPr>
            <w:r>
              <w:rPr>
                <w:rFonts w:ascii="Courier New" w:hAnsi="Courier New" w:cs="Courier New"/>
                <w:sz w:val="16"/>
                <w:szCs w:val="16"/>
              </w:rPr>
              <w:t>Мощность</w:t>
            </w:r>
            <w:r>
              <w:fldChar w:fldCharType="begin"/>
            </w:r>
            <w:r>
              <w:instrText xml:space="preserve"> HYPERLINK \l "sub_130410322"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5693" w:type="dxa"/>
            <w:gridSpan w:val="4"/>
            <w:tcBorders>
              <w:top w:val="single" w:color="auto" w:sz="4" w:space="0"/>
              <w:left w:val="single" w:color="auto" w:sz="4" w:space="0"/>
              <w:bottom w:val="single" w:color="auto" w:sz="4" w:space="0"/>
              <w:right w:val="single" w:color="auto" w:sz="4" w:space="0"/>
            </w:tcBorders>
          </w:tcPr>
          <w:p w14:paraId="4E40584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"sub_130410322"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3141" w:type="dxa"/>
            <w:vMerge w:val="restart"/>
            <w:tcBorders>
              <w:top w:val="single" w:color="auto" w:sz="4" w:space="0"/>
              <w:left w:val="single" w:color="auto" w:sz="4" w:space="0"/>
            </w:tcBorders>
          </w:tcPr>
          <w:p w14:paraId="46957C1B">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обязательств, подлежащих исполнению за пределами планового периода, тыс. руб.</w:t>
            </w:r>
          </w:p>
        </w:tc>
      </w:tr>
      <w:tr w14:paraId="4E3A6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nil"/>
              <w:left w:val="nil"/>
              <w:bottom w:val="nil"/>
              <w:right w:val="nil"/>
            </w:tcBorders>
          </w:tcPr>
          <w:p w14:paraId="61583C39">
            <w:pPr>
              <w:autoSpaceDE w:val="0"/>
              <w:adjustRightInd w:val="0"/>
              <w:jc w:val="both"/>
              <w:rPr>
                <w:rFonts w:ascii="Courier New" w:hAnsi="Courier New" w:cs="Courier New"/>
                <w:sz w:val="16"/>
                <w:szCs w:val="16"/>
              </w:rPr>
            </w:pPr>
          </w:p>
        </w:tc>
        <w:tc>
          <w:tcPr>
            <w:tcW w:w="1432" w:type="dxa"/>
            <w:vMerge w:val="continue"/>
            <w:tcBorders>
              <w:top w:val="nil"/>
              <w:left w:val="nil"/>
              <w:bottom w:val="nil"/>
              <w:right w:val="nil"/>
            </w:tcBorders>
          </w:tcPr>
          <w:p w14:paraId="3110DE15">
            <w:pPr>
              <w:autoSpaceDE w:val="0"/>
              <w:adjustRightInd w:val="0"/>
              <w:jc w:val="both"/>
              <w:rPr>
                <w:rFonts w:ascii="Courier New" w:hAnsi="Courier New" w:cs="Courier New"/>
                <w:sz w:val="16"/>
                <w:szCs w:val="16"/>
              </w:rPr>
            </w:pPr>
          </w:p>
        </w:tc>
        <w:tc>
          <w:tcPr>
            <w:tcW w:w="1260" w:type="dxa"/>
            <w:vMerge w:val="continue"/>
            <w:tcBorders>
              <w:top w:val="nil"/>
              <w:left w:val="nil"/>
              <w:bottom w:val="nil"/>
              <w:right w:val="nil"/>
            </w:tcBorders>
          </w:tcPr>
          <w:p w14:paraId="1E5D39F1">
            <w:pPr>
              <w:autoSpaceDE w:val="0"/>
              <w:adjustRightInd w:val="0"/>
              <w:jc w:val="both"/>
              <w:rPr>
                <w:rFonts w:ascii="Courier New" w:hAnsi="Courier New" w:cs="Courier New"/>
                <w:sz w:val="16"/>
                <w:szCs w:val="16"/>
              </w:rPr>
            </w:pPr>
          </w:p>
        </w:tc>
        <w:tc>
          <w:tcPr>
            <w:tcW w:w="1400" w:type="dxa"/>
            <w:vMerge w:val="continue"/>
            <w:tcBorders>
              <w:top w:val="nil"/>
              <w:left w:val="nil"/>
              <w:bottom w:val="nil"/>
              <w:right w:val="nil"/>
            </w:tcBorders>
          </w:tcPr>
          <w:p w14:paraId="5F071D57">
            <w:pPr>
              <w:autoSpaceDE w:val="0"/>
              <w:adjustRightInd w:val="0"/>
              <w:jc w:val="both"/>
              <w:rPr>
                <w:rFonts w:ascii="Courier New" w:hAnsi="Courier New" w:cs="Courier New"/>
                <w:sz w:val="16"/>
                <w:szCs w:val="16"/>
              </w:rPr>
            </w:pPr>
          </w:p>
        </w:tc>
        <w:tc>
          <w:tcPr>
            <w:tcW w:w="980" w:type="dxa"/>
            <w:vMerge w:val="continue"/>
            <w:tcBorders>
              <w:top w:val="nil"/>
              <w:left w:val="nil"/>
              <w:bottom w:val="nil"/>
              <w:right w:val="nil"/>
            </w:tcBorders>
          </w:tcPr>
          <w:p w14:paraId="245C6224">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4C2ACD0B">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276" w:type="dxa"/>
            <w:tcBorders>
              <w:top w:val="single" w:color="auto" w:sz="4" w:space="0"/>
              <w:left w:val="single" w:color="auto" w:sz="4" w:space="0"/>
              <w:bottom w:val="single" w:color="auto" w:sz="4" w:space="0"/>
              <w:right w:val="single" w:color="auto" w:sz="4" w:space="0"/>
            </w:tcBorders>
          </w:tcPr>
          <w:p w14:paraId="4DFFCA70">
            <w:pPr>
              <w:autoSpaceDE w:val="0"/>
              <w:adjustRightInd w:val="0"/>
              <w:ind w:right="-213"/>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59" w:type="dxa"/>
            <w:tcBorders>
              <w:top w:val="single" w:color="auto" w:sz="4" w:space="0"/>
              <w:left w:val="single" w:color="auto" w:sz="4" w:space="0"/>
              <w:bottom w:val="single" w:color="auto" w:sz="4" w:space="0"/>
              <w:right w:val="single" w:color="auto" w:sz="4" w:space="0"/>
            </w:tcBorders>
          </w:tcPr>
          <w:p w14:paraId="46AF43EA">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537" w:type="dxa"/>
            <w:tcBorders>
              <w:top w:val="single" w:color="auto" w:sz="4" w:space="0"/>
              <w:left w:val="single" w:color="auto" w:sz="4" w:space="0"/>
              <w:bottom w:val="single" w:color="auto" w:sz="4" w:space="0"/>
              <w:right w:val="single" w:color="auto" w:sz="4" w:space="0"/>
            </w:tcBorders>
          </w:tcPr>
          <w:p w14:paraId="6657EDEF">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3141" w:type="dxa"/>
            <w:vMerge w:val="continue"/>
            <w:tcBorders>
              <w:left w:val="single" w:color="auto" w:sz="4" w:space="0"/>
              <w:bottom w:val="nil"/>
            </w:tcBorders>
          </w:tcPr>
          <w:p w14:paraId="59B91C28">
            <w:pPr>
              <w:autoSpaceDE w:val="0"/>
              <w:adjustRightInd w:val="0"/>
              <w:jc w:val="both"/>
              <w:rPr>
                <w:rFonts w:ascii="Courier New" w:hAnsi="Courier New" w:cs="Courier New"/>
                <w:sz w:val="16"/>
                <w:szCs w:val="16"/>
              </w:rPr>
            </w:pPr>
          </w:p>
        </w:tc>
      </w:tr>
      <w:tr w14:paraId="6D89A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7077D49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432" w:type="dxa"/>
            <w:tcBorders>
              <w:top w:val="single" w:color="auto" w:sz="4" w:space="0"/>
              <w:left w:val="single" w:color="auto" w:sz="4" w:space="0"/>
              <w:bottom w:val="single" w:color="auto" w:sz="4" w:space="0"/>
              <w:right w:val="single" w:color="auto" w:sz="4" w:space="0"/>
            </w:tcBorders>
          </w:tcPr>
          <w:p w14:paraId="69619CC6">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260" w:type="dxa"/>
            <w:tcBorders>
              <w:top w:val="single" w:color="auto" w:sz="4" w:space="0"/>
              <w:left w:val="single" w:color="auto" w:sz="4" w:space="0"/>
              <w:bottom w:val="single" w:color="auto" w:sz="4" w:space="0"/>
              <w:right w:val="single" w:color="auto" w:sz="4" w:space="0"/>
            </w:tcBorders>
          </w:tcPr>
          <w:p w14:paraId="7A0573E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400" w:type="dxa"/>
            <w:tcBorders>
              <w:top w:val="single" w:color="auto" w:sz="4" w:space="0"/>
              <w:left w:val="single" w:color="auto" w:sz="4" w:space="0"/>
              <w:bottom w:val="single" w:color="auto" w:sz="4" w:space="0"/>
              <w:right w:val="single" w:color="auto" w:sz="4" w:space="0"/>
            </w:tcBorders>
          </w:tcPr>
          <w:p w14:paraId="53C20E29">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980" w:type="dxa"/>
            <w:tcBorders>
              <w:top w:val="single" w:color="auto" w:sz="4" w:space="0"/>
              <w:left w:val="single" w:color="auto" w:sz="4" w:space="0"/>
              <w:bottom w:val="single" w:color="auto" w:sz="4" w:space="0"/>
              <w:right w:val="single" w:color="auto" w:sz="4" w:space="0"/>
            </w:tcBorders>
          </w:tcPr>
          <w:p w14:paraId="083405CF">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321" w:type="dxa"/>
            <w:tcBorders>
              <w:top w:val="single" w:color="auto" w:sz="4" w:space="0"/>
              <w:left w:val="single" w:color="auto" w:sz="4" w:space="0"/>
              <w:bottom w:val="single" w:color="auto" w:sz="4" w:space="0"/>
              <w:right w:val="single" w:color="auto" w:sz="4" w:space="0"/>
            </w:tcBorders>
          </w:tcPr>
          <w:p w14:paraId="75856EA2">
            <w:pPr>
              <w:autoSpaceDE w:val="0"/>
              <w:adjustRightInd w:val="0"/>
              <w:jc w:val="center"/>
              <w:rPr>
                <w:rFonts w:ascii="Courier New" w:hAnsi="Courier New" w:cs="Courier New"/>
                <w:sz w:val="16"/>
                <w:szCs w:val="16"/>
              </w:rPr>
            </w:pPr>
            <w:r>
              <w:rPr>
                <w:rFonts w:ascii="Courier New" w:hAnsi="Courier New" w:cs="Courier New"/>
                <w:sz w:val="16"/>
                <w:szCs w:val="16"/>
              </w:rPr>
              <w:t>6.1</w:t>
            </w:r>
          </w:p>
        </w:tc>
        <w:tc>
          <w:tcPr>
            <w:tcW w:w="1276" w:type="dxa"/>
            <w:tcBorders>
              <w:top w:val="single" w:color="auto" w:sz="4" w:space="0"/>
              <w:left w:val="single" w:color="auto" w:sz="4" w:space="0"/>
              <w:bottom w:val="single" w:color="auto" w:sz="4" w:space="0"/>
              <w:right w:val="single" w:color="auto" w:sz="4" w:space="0"/>
            </w:tcBorders>
          </w:tcPr>
          <w:p w14:paraId="268277A1">
            <w:pPr>
              <w:autoSpaceDE w:val="0"/>
              <w:adjustRightInd w:val="0"/>
              <w:jc w:val="center"/>
              <w:rPr>
                <w:rFonts w:ascii="Courier New" w:hAnsi="Courier New" w:cs="Courier New"/>
                <w:sz w:val="16"/>
                <w:szCs w:val="16"/>
              </w:rPr>
            </w:pPr>
            <w:r>
              <w:rPr>
                <w:rFonts w:ascii="Courier New" w:hAnsi="Courier New" w:cs="Courier New"/>
                <w:sz w:val="16"/>
                <w:szCs w:val="16"/>
              </w:rPr>
              <w:t>6.2</w:t>
            </w:r>
          </w:p>
        </w:tc>
        <w:tc>
          <w:tcPr>
            <w:tcW w:w="1559" w:type="dxa"/>
            <w:tcBorders>
              <w:top w:val="single" w:color="auto" w:sz="4" w:space="0"/>
              <w:left w:val="single" w:color="auto" w:sz="4" w:space="0"/>
              <w:bottom w:val="single" w:color="auto" w:sz="4" w:space="0"/>
              <w:right w:val="single" w:color="auto" w:sz="4" w:space="0"/>
            </w:tcBorders>
          </w:tcPr>
          <w:p w14:paraId="13EEE787">
            <w:pPr>
              <w:autoSpaceDE w:val="0"/>
              <w:adjustRightInd w:val="0"/>
              <w:jc w:val="center"/>
              <w:rPr>
                <w:rFonts w:ascii="Courier New" w:hAnsi="Courier New" w:cs="Courier New"/>
                <w:sz w:val="16"/>
                <w:szCs w:val="16"/>
              </w:rPr>
            </w:pPr>
            <w:r>
              <w:rPr>
                <w:rFonts w:ascii="Courier New" w:hAnsi="Courier New" w:cs="Courier New"/>
                <w:sz w:val="16"/>
                <w:szCs w:val="16"/>
              </w:rPr>
              <w:t>6.3</w:t>
            </w:r>
          </w:p>
        </w:tc>
        <w:tc>
          <w:tcPr>
            <w:tcW w:w="1537" w:type="dxa"/>
            <w:tcBorders>
              <w:top w:val="single" w:color="auto" w:sz="4" w:space="0"/>
              <w:left w:val="single" w:color="auto" w:sz="4" w:space="0"/>
              <w:bottom w:val="single" w:color="auto" w:sz="4" w:space="0"/>
              <w:right w:val="single" w:color="auto" w:sz="4" w:space="0"/>
            </w:tcBorders>
          </w:tcPr>
          <w:p w14:paraId="7E944999">
            <w:pPr>
              <w:autoSpaceDE w:val="0"/>
              <w:adjustRightInd w:val="0"/>
              <w:jc w:val="center"/>
              <w:rPr>
                <w:rFonts w:ascii="Courier New" w:hAnsi="Courier New" w:cs="Courier New"/>
                <w:sz w:val="16"/>
                <w:szCs w:val="16"/>
              </w:rPr>
            </w:pPr>
            <w:r>
              <w:rPr>
                <w:rFonts w:ascii="Courier New" w:hAnsi="Courier New" w:cs="Courier New"/>
                <w:sz w:val="16"/>
                <w:szCs w:val="16"/>
              </w:rPr>
              <w:t>6.4</w:t>
            </w:r>
          </w:p>
        </w:tc>
        <w:tc>
          <w:tcPr>
            <w:tcW w:w="3141" w:type="dxa"/>
            <w:tcBorders>
              <w:top w:val="single" w:color="auto" w:sz="4" w:space="0"/>
              <w:left w:val="single" w:color="auto" w:sz="4" w:space="0"/>
              <w:bottom w:val="single" w:color="auto" w:sz="4" w:space="0"/>
              <w:right w:val="single" w:color="auto" w:sz="4" w:space="0"/>
            </w:tcBorders>
          </w:tcPr>
          <w:p w14:paraId="26556EC4">
            <w:pPr>
              <w:autoSpaceDE w:val="0"/>
              <w:adjustRightInd w:val="0"/>
              <w:jc w:val="center"/>
              <w:rPr>
                <w:rFonts w:ascii="Courier New" w:hAnsi="Courier New" w:cs="Courier New"/>
                <w:sz w:val="16"/>
                <w:szCs w:val="16"/>
              </w:rPr>
            </w:pPr>
            <w:r>
              <w:rPr>
                <w:rFonts w:ascii="Courier New" w:hAnsi="Courier New" w:cs="Courier New"/>
                <w:sz w:val="16"/>
                <w:szCs w:val="16"/>
              </w:rPr>
              <w:t>7</w:t>
            </w:r>
          </w:p>
        </w:tc>
      </w:tr>
      <w:tr w14:paraId="07B51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restart"/>
            <w:tcBorders>
              <w:top w:val="single" w:color="auto" w:sz="4" w:space="0"/>
              <w:left w:val="single" w:color="auto" w:sz="4" w:space="0"/>
              <w:bottom w:val="single" w:color="auto" w:sz="4" w:space="0"/>
              <w:right w:val="single" w:color="auto" w:sz="4" w:space="0"/>
            </w:tcBorders>
          </w:tcPr>
          <w:p w14:paraId="509E5866">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65743C4A">
            <w:pPr>
              <w:autoSpaceDE w:val="0"/>
              <w:adjustRightInd w:val="0"/>
              <w:rPr>
                <w:rFonts w:ascii="Courier New" w:hAnsi="Courier New" w:cs="Courier New"/>
                <w:sz w:val="16"/>
                <w:szCs w:val="16"/>
              </w:rPr>
            </w:pPr>
            <w:r>
              <w:rPr>
                <w:rFonts w:ascii="Courier New" w:hAnsi="Courier New" w:cs="Courier New"/>
                <w:sz w:val="16"/>
                <w:szCs w:val="16"/>
              </w:rPr>
              <w:t>Всего, в том числе:</w:t>
            </w:r>
            <w:r>
              <w:fldChar w:fldCharType="begin"/>
            </w:r>
            <w:r>
              <w:instrText xml:space="preserve"> HYPERLINK \l "sub_130410323"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260" w:type="dxa"/>
            <w:tcBorders>
              <w:top w:val="single" w:color="auto" w:sz="4" w:space="0"/>
              <w:left w:val="single" w:color="auto" w:sz="4" w:space="0"/>
              <w:bottom w:val="single" w:color="auto" w:sz="4" w:space="0"/>
              <w:right w:val="single" w:color="auto" w:sz="4" w:space="0"/>
            </w:tcBorders>
          </w:tcPr>
          <w:p w14:paraId="0A01CAC4">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7E16ADC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1F650A7">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0B84D703">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5BD3FDC7">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C0832B5">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0E327CD0">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3715026F">
            <w:pPr>
              <w:autoSpaceDE w:val="0"/>
              <w:adjustRightInd w:val="0"/>
              <w:jc w:val="both"/>
              <w:rPr>
                <w:rFonts w:ascii="Courier New" w:hAnsi="Courier New" w:cs="Courier New"/>
                <w:sz w:val="16"/>
                <w:szCs w:val="16"/>
              </w:rPr>
            </w:pPr>
          </w:p>
        </w:tc>
      </w:tr>
      <w:tr w14:paraId="0AABE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nil"/>
              <w:left w:val="nil"/>
              <w:bottom w:val="nil"/>
              <w:right w:val="nil"/>
            </w:tcBorders>
          </w:tcPr>
          <w:p w14:paraId="05320A2D">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2A476458">
            <w:pPr>
              <w:autoSpaceDE w:val="0"/>
              <w:adjustRightInd w:val="0"/>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A2DC79D">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259E3F3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C991EEE">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65C4B8A2">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59008D4E">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20BB94E">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3B0BBADC">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4703647E">
            <w:pPr>
              <w:autoSpaceDE w:val="0"/>
              <w:adjustRightInd w:val="0"/>
              <w:jc w:val="both"/>
              <w:rPr>
                <w:rFonts w:ascii="Courier New" w:hAnsi="Courier New" w:cs="Courier New"/>
                <w:sz w:val="16"/>
                <w:szCs w:val="16"/>
              </w:rPr>
            </w:pPr>
          </w:p>
        </w:tc>
      </w:tr>
      <w:tr w14:paraId="608EF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nil"/>
              <w:left w:val="nil"/>
              <w:bottom w:val="nil"/>
              <w:right w:val="nil"/>
            </w:tcBorders>
          </w:tcPr>
          <w:p w14:paraId="35B8762D">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7BA9DDFC">
            <w:pPr>
              <w:autoSpaceDE w:val="0"/>
              <w:adjustRightInd w:val="0"/>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A22877E">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605B3A1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4F1430D">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2219DF07">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15A72BE">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43700963">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768818EA">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17B85560">
            <w:pPr>
              <w:autoSpaceDE w:val="0"/>
              <w:adjustRightInd w:val="0"/>
              <w:jc w:val="both"/>
              <w:rPr>
                <w:rFonts w:ascii="Courier New" w:hAnsi="Courier New" w:cs="Courier New"/>
                <w:sz w:val="16"/>
                <w:szCs w:val="16"/>
              </w:rPr>
            </w:pPr>
          </w:p>
        </w:tc>
      </w:tr>
      <w:tr w14:paraId="3E7A1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120" w:type="dxa"/>
            <w:vMerge w:val="restart"/>
            <w:tcBorders>
              <w:top w:val="single" w:color="auto" w:sz="4" w:space="0"/>
              <w:left w:val="single" w:color="auto" w:sz="4" w:space="0"/>
              <w:bottom w:val="single" w:color="auto" w:sz="4" w:space="0"/>
              <w:right w:val="single" w:color="auto" w:sz="4" w:space="0"/>
            </w:tcBorders>
          </w:tcPr>
          <w:p w14:paraId="123A68F8">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5B80CFC2">
            <w:pPr>
              <w:autoSpaceDE w:val="0"/>
              <w:adjustRightInd w:val="0"/>
              <w:rPr>
                <w:rFonts w:ascii="Courier New" w:hAnsi="Courier New" w:cs="Courier New"/>
                <w:sz w:val="16"/>
                <w:szCs w:val="16"/>
              </w:rPr>
            </w:pPr>
            <w:r>
              <w:rPr>
                <w:rFonts w:ascii="Courier New" w:hAnsi="Courier New" w:cs="Courier New"/>
                <w:sz w:val="16"/>
                <w:szCs w:val="16"/>
              </w:rPr>
              <w:t>Всего, в том числе:</w:t>
            </w:r>
            <w:r>
              <w:fldChar w:fldCharType="begin"/>
            </w:r>
            <w:r>
              <w:instrText xml:space="preserve"> HYPERLINK \l "sub_130410323"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260" w:type="dxa"/>
            <w:tcBorders>
              <w:top w:val="single" w:color="auto" w:sz="4" w:space="0"/>
              <w:left w:val="single" w:color="auto" w:sz="4" w:space="0"/>
              <w:bottom w:val="single" w:color="auto" w:sz="4" w:space="0"/>
              <w:right w:val="single" w:color="auto" w:sz="4" w:space="0"/>
            </w:tcBorders>
          </w:tcPr>
          <w:p w14:paraId="02328967">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1D3939C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D3C2CDA">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78BC39EB">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2CBDF722">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18341EDE">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284DEA6E">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5C8B2F08">
            <w:pPr>
              <w:autoSpaceDE w:val="0"/>
              <w:adjustRightInd w:val="0"/>
              <w:jc w:val="both"/>
              <w:rPr>
                <w:rFonts w:ascii="Courier New" w:hAnsi="Courier New" w:cs="Courier New"/>
                <w:sz w:val="16"/>
                <w:szCs w:val="16"/>
              </w:rPr>
            </w:pPr>
          </w:p>
        </w:tc>
      </w:tr>
      <w:tr w14:paraId="0B8C8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nil"/>
              <w:left w:val="nil"/>
              <w:bottom w:val="nil"/>
              <w:right w:val="nil"/>
            </w:tcBorders>
          </w:tcPr>
          <w:p w14:paraId="47A6F315">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17E223A9">
            <w:pPr>
              <w:autoSpaceDE w:val="0"/>
              <w:adjustRightInd w:val="0"/>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9B55FF6">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1FC739C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74E6A3B">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42A9E72F">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481BD68C">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4EAE1A0">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22EC4603">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45086220">
            <w:pPr>
              <w:autoSpaceDE w:val="0"/>
              <w:adjustRightInd w:val="0"/>
              <w:jc w:val="both"/>
              <w:rPr>
                <w:rFonts w:ascii="Courier New" w:hAnsi="Courier New" w:cs="Courier New"/>
                <w:sz w:val="16"/>
                <w:szCs w:val="16"/>
              </w:rPr>
            </w:pPr>
          </w:p>
        </w:tc>
      </w:tr>
      <w:tr w14:paraId="17B77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vMerge w:val="continue"/>
            <w:tcBorders>
              <w:top w:val="nil"/>
              <w:left w:val="nil"/>
              <w:bottom w:val="nil"/>
              <w:right w:val="nil"/>
            </w:tcBorders>
          </w:tcPr>
          <w:p w14:paraId="3810DDBA">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4180F9B7">
            <w:pPr>
              <w:autoSpaceDE w:val="0"/>
              <w:adjustRightInd w:val="0"/>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B9B44C7">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0A259CD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C644716">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64842C89">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616C1A47">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18A5B1E3">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27242950">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587F6BE6">
            <w:pPr>
              <w:autoSpaceDE w:val="0"/>
              <w:adjustRightInd w:val="0"/>
              <w:jc w:val="both"/>
              <w:rPr>
                <w:rFonts w:ascii="Courier New" w:hAnsi="Courier New" w:cs="Courier New"/>
                <w:sz w:val="16"/>
                <w:szCs w:val="16"/>
              </w:rPr>
            </w:pPr>
          </w:p>
        </w:tc>
      </w:tr>
      <w:tr w14:paraId="10B76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6E19C5D6">
            <w:pPr>
              <w:autoSpaceDE w:val="0"/>
              <w:adjustRightInd w:val="0"/>
              <w:jc w:val="both"/>
              <w:rPr>
                <w:rFonts w:ascii="Courier New" w:hAnsi="Courier New" w:cs="Courier New"/>
                <w:sz w:val="16"/>
                <w:szCs w:val="16"/>
              </w:rPr>
            </w:pPr>
          </w:p>
        </w:tc>
        <w:tc>
          <w:tcPr>
            <w:tcW w:w="1432" w:type="dxa"/>
            <w:tcBorders>
              <w:top w:val="single" w:color="auto" w:sz="4" w:space="0"/>
              <w:left w:val="single" w:color="auto" w:sz="4" w:space="0"/>
              <w:bottom w:val="single" w:color="auto" w:sz="4" w:space="0"/>
              <w:right w:val="single" w:color="auto" w:sz="4" w:space="0"/>
            </w:tcBorders>
          </w:tcPr>
          <w:p w14:paraId="3C3E086C">
            <w:pPr>
              <w:autoSpaceDE w:val="0"/>
              <w:adjustRightInd w:val="0"/>
              <w:rPr>
                <w:rFonts w:ascii="Courier New" w:hAnsi="Courier New" w:cs="Courier New"/>
                <w:sz w:val="16"/>
                <w:szCs w:val="16"/>
              </w:rPr>
            </w:pPr>
            <w:r>
              <w:rPr>
                <w:rFonts w:ascii="Courier New" w:hAnsi="Courier New" w:cs="Courier New"/>
                <w:sz w:val="16"/>
                <w:szCs w:val="16"/>
              </w:rPr>
              <w:t>Итого:</w:t>
            </w:r>
            <w:r>
              <w:fldChar w:fldCharType="begin"/>
            </w:r>
            <w:r>
              <w:instrText xml:space="preserve"> HYPERLINK \l "sub_130410324"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1260" w:type="dxa"/>
            <w:tcBorders>
              <w:top w:val="single" w:color="auto" w:sz="4" w:space="0"/>
              <w:left w:val="single" w:color="auto" w:sz="4" w:space="0"/>
              <w:bottom w:val="single" w:color="auto" w:sz="4" w:space="0"/>
              <w:right w:val="single" w:color="auto" w:sz="4" w:space="0"/>
            </w:tcBorders>
          </w:tcPr>
          <w:p w14:paraId="042A5667">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37774FE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38FBAB0">
            <w:pPr>
              <w:autoSpaceDE w:val="0"/>
              <w:adjustRightInd w:val="0"/>
              <w:jc w:val="both"/>
              <w:rPr>
                <w:rFonts w:ascii="Courier New" w:hAnsi="Courier New" w:cs="Courier New"/>
                <w:sz w:val="16"/>
                <w:szCs w:val="16"/>
              </w:rPr>
            </w:pPr>
          </w:p>
        </w:tc>
        <w:tc>
          <w:tcPr>
            <w:tcW w:w="1321" w:type="dxa"/>
            <w:tcBorders>
              <w:top w:val="single" w:color="auto" w:sz="4" w:space="0"/>
              <w:left w:val="single" w:color="auto" w:sz="4" w:space="0"/>
              <w:bottom w:val="single" w:color="auto" w:sz="4" w:space="0"/>
              <w:right w:val="single" w:color="auto" w:sz="4" w:space="0"/>
            </w:tcBorders>
          </w:tcPr>
          <w:p w14:paraId="6A0BC327">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2B81F1F8">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5CB21416">
            <w:pPr>
              <w:autoSpaceDE w:val="0"/>
              <w:adjustRightInd w:val="0"/>
              <w:jc w:val="both"/>
              <w:rPr>
                <w:rFonts w:ascii="Courier New" w:hAnsi="Courier New" w:cs="Courier New"/>
                <w:sz w:val="16"/>
                <w:szCs w:val="16"/>
              </w:rPr>
            </w:pPr>
          </w:p>
        </w:tc>
        <w:tc>
          <w:tcPr>
            <w:tcW w:w="1537" w:type="dxa"/>
            <w:tcBorders>
              <w:top w:val="single" w:color="auto" w:sz="4" w:space="0"/>
              <w:left w:val="single" w:color="auto" w:sz="4" w:space="0"/>
              <w:bottom w:val="single" w:color="auto" w:sz="4" w:space="0"/>
              <w:right w:val="single" w:color="auto" w:sz="4" w:space="0"/>
            </w:tcBorders>
          </w:tcPr>
          <w:p w14:paraId="75E8AA29">
            <w:pPr>
              <w:autoSpaceDE w:val="0"/>
              <w:adjustRightInd w:val="0"/>
              <w:jc w:val="both"/>
              <w:rPr>
                <w:rFonts w:ascii="Courier New" w:hAnsi="Courier New" w:cs="Courier New"/>
                <w:sz w:val="16"/>
                <w:szCs w:val="16"/>
              </w:rPr>
            </w:pPr>
          </w:p>
        </w:tc>
        <w:tc>
          <w:tcPr>
            <w:tcW w:w="3141" w:type="dxa"/>
            <w:tcBorders>
              <w:top w:val="single" w:color="auto" w:sz="4" w:space="0"/>
              <w:left w:val="single" w:color="auto" w:sz="4" w:space="0"/>
              <w:bottom w:val="single" w:color="auto" w:sz="4" w:space="0"/>
              <w:right w:val="single" w:color="auto" w:sz="4" w:space="0"/>
            </w:tcBorders>
          </w:tcPr>
          <w:p w14:paraId="687CA331">
            <w:pPr>
              <w:autoSpaceDE w:val="0"/>
              <w:adjustRightInd w:val="0"/>
              <w:jc w:val="both"/>
              <w:rPr>
                <w:rFonts w:ascii="Courier New" w:hAnsi="Courier New" w:cs="Courier New"/>
                <w:sz w:val="16"/>
                <w:szCs w:val="16"/>
              </w:rPr>
            </w:pPr>
          </w:p>
        </w:tc>
      </w:tr>
    </w:tbl>
    <w:p w14:paraId="0A121B41">
      <w:pPr>
        <w:autoSpaceDE w:val="0"/>
        <w:ind w:firstLine="720"/>
        <w:jc w:val="both"/>
        <w:rPr>
          <w:rFonts w:ascii="Courier New" w:hAnsi="Courier New" w:cs="Courier New"/>
          <w:sz w:val="16"/>
          <w:szCs w:val="16"/>
          <w:lang w:eastAsia="ar-SA"/>
        </w:rPr>
      </w:pPr>
    </w:p>
    <w:p w14:paraId="6FF5C53D">
      <w:pPr>
        <w:autoSpaceDE w:val="0"/>
        <w:ind w:firstLine="720"/>
        <w:jc w:val="both"/>
        <w:rPr>
          <w:rFonts w:ascii="Courier New" w:hAnsi="Courier New" w:cs="Courier New"/>
          <w:sz w:val="16"/>
          <w:szCs w:val="16"/>
          <w:lang w:eastAsia="ar-SA"/>
        </w:rPr>
      </w:pPr>
      <w:bookmarkStart w:id="155" w:name="sub_130410322"/>
      <w:r>
        <w:rPr>
          <w:rFonts w:ascii="Courier New" w:hAnsi="Courier New" w:cs="Courier New"/>
          <w:sz w:val="16"/>
          <w:szCs w:val="16"/>
          <w:lang w:eastAsia="ar-SA"/>
        </w:rPr>
        <w:t>(1) графы 1-7 заполняются вручную</w:t>
      </w:r>
    </w:p>
    <w:bookmarkEnd w:id="155"/>
    <w:p w14:paraId="35092AE0">
      <w:pPr>
        <w:autoSpaceDE w:val="0"/>
        <w:ind w:firstLine="720"/>
        <w:jc w:val="both"/>
        <w:rPr>
          <w:rFonts w:ascii="Courier New" w:hAnsi="Courier New" w:cs="Courier New"/>
          <w:sz w:val="16"/>
          <w:szCs w:val="16"/>
          <w:lang w:eastAsia="ar-SA"/>
        </w:rPr>
      </w:pPr>
      <w:bookmarkStart w:id="156" w:name="sub_130410323"/>
      <w:r>
        <w:rPr>
          <w:rFonts w:ascii="Courier New" w:hAnsi="Courier New" w:cs="Courier New"/>
          <w:sz w:val="16"/>
          <w:szCs w:val="16"/>
          <w:lang w:eastAsia="ar-SA"/>
        </w:rPr>
        <w:t>(2) по строке "Всего, в том числе" указывается сумма объемов бюджетных ассигнований по направлению инвестирования</w:t>
      </w:r>
    </w:p>
    <w:bookmarkEnd w:id="156"/>
    <w:p w14:paraId="5D1D3A9B">
      <w:pPr>
        <w:autoSpaceDE w:val="0"/>
        <w:ind w:firstLine="720"/>
        <w:jc w:val="both"/>
        <w:rPr>
          <w:rFonts w:ascii="Courier New" w:hAnsi="Courier New" w:cs="Courier New"/>
          <w:sz w:val="16"/>
          <w:szCs w:val="16"/>
          <w:lang w:eastAsia="ar-SA"/>
        </w:rPr>
      </w:pPr>
      <w:bookmarkStart w:id="157" w:name="sub_130410324"/>
      <w:r>
        <w:rPr>
          <w:rFonts w:ascii="Courier New" w:hAnsi="Courier New" w:cs="Courier New"/>
          <w:sz w:val="16"/>
          <w:szCs w:val="16"/>
          <w:lang w:eastAsia="ar-SA"/>
        </w:rPr>
        <w:t>(3) по строке "Итого" указывается сумма по строкам "Всего, в том числе"</w:t>
      </w:r>
    </w:p>
    <w:bookmarkEnd w:id="157"/>
    <w:p w14:paraId="439C227B">
      <w:pPr>
        <w:autoSpaceDE w:val="0"/>
        <w:ind w:firstLine="720"/>
        <w:jc w:val="both"/>
        <w:rPr>
          <w:rFonts w:ascii="Courier New" w:hAnsi="Courier New" w:cs="Courier New"/>
          <w:sz w:val="16"/>
          <w:szCs w:val="16"/>
          <w:lang w:eastAsia="ar-SA"/>
        </w:rPr>
      </w:pPr>
    </w:p>
    <w:p w14:paraId="22BC76E5">
      <w:pPr>
        <w:autoSpaceDE w:val="0"/>
        <w:ind w:firstLine="720"/>
        <w:jc w:val="center"/>
        <w:rPr>
          <w:rFonts w:ascii="Courier New" w:hAnsi="Courier New" w:cs="Courier New"/>
          <w:sz w:val="16"/>
          <w:szCs w:val="16"/>
          <w:lang w:eastAsia="ar-SA"/>
        </w:rPr>
      </w:pPr>
      <w:bookmarkStart w:id="158" w:name="sub_13041033"/>
    </w:p>
    <w:p w14:paraId="7538F46A">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3.3 Сведения о нормативных правовых (правовых) актах,</w:t>
      </w:r>
      <w:bookmarkEnd w:id="158"/>
      <w:r>
        <w:rPr>
          <w:rFonts w:ascii="Courier New" w:hAnsi="Courier New" w:cs="Courier New"/>
          <w:b/>
          <w:sz w:val="16"/>
          <w:szCs w:val="16"/>
          <w:lang w:eastAsia="ar-SA"/>
        </w:rPr>
        <w:t xml:space="preserve"> в соответствии с которыми предусмотрено осуществление</w:t>
      </w:r>
    </w:p>
    <w:p w14:paraId="07D57768">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бюджетных инвестиций в объекты капитального строительства муниципальной собственности Александровского сельсовета</w:t>
      </w:r>
    </w:p>
    <w:p w14:paraId="21A88B53">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1960"/>
        <w:gridCol w:w="1820"/>
        <w:gridCol w:w="1820"/>
        <w:gridCol w:w="7299"/>
      </w:tblGrid>
      <w:tr w14:paraId="736C0A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restart"/>
            <w:tcBorders>
              <w:top w:val="single" w:color="auto" w:sz="4" w:space="0"/>
              <w:left w:val="single" w:color="auto" w:sz="4" w:space="0"/>
              <w:bottom w:val="single" w:color="auto" w:sz="4" w:space="0"/>
              <w:right w:val="single" w:color="auto" w:sz="4" w:space="0"/>
            </w:tcBorders>
          </w:tcPr>
          <w:p w14:paraId="5D7C17C0">
            <w:pPr>
              <w:autoSpaceDE w:val="0"/>
              <w:adjustRightInd w:val="0"/>
              <w:jc w:val="center"/>
              <w:rPr>
                <w:rFonts w:ascii="Courier New" w:hAnsi="Courier New" w:cs="Courier New"/>
                <w:sz w:val="16"/>
                <w:szCs w:val="16"/>
              </w:rPr>
            </w:pPr>
            <w:r>
              <w:rPr>
                <w:rFonts w:ascii="Courier New" w:hAnsi="Courier New" w:cs="Courier New"/>
                <w:sz w:val="16"/>
                <w:szCs w:val="16"/>
              </w:rPr>
              <w:t>Объект, мероприятие</w:t>
            </w:r>
          </w:p>
        </w:tc>
        <w:tc>
          <w:tcPr>
            <w:tcW w:w="12899" w:type="dxa"/>
            <w:gridSpan w:val="4"/>
            <w:tcBorders>
              <w:top w:val="single" w:color="auto" w:sz="4" w:space="0"/>
              <w:left w:val="single" w:color="auto" w:sz="4" w:space="0"/>
              <w:bottom w:val="single" w:color="auto" w:sz="4" w:space="0"/>
              <w:right w:val="single" w:color="auto" w:sz="4" w:space="0"/>
            </w:tcBorders>
          </w:tcPr>
          <w:p w14:paraId="196F09E4">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в соответствии с которыми предусмотрено осуществление бюджетных инвестиций в объекты капитального строительства муниципальной собственности Бессоновского района</w:t>
            </w:r>
          </w:p>
        </w:tc>
      </w:tr>
      <w:tr w14:paraId="39BA5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continue"/>
            <w:tcBorders>
              <w:top w:val="single" w:color="auto" w:sz="4" w:space="0"/>
              <w:left w:val="single" w:color="auto" w:sz="4" w:space="0"/>
              <w:bottom w:val="single" w:color="auto" w:sz="4" w:space="0"/>
              <w:right w:val="single" w:color="auto" w:sz="4" w:space="0"/>
            </w:tcBorders>
          </w:tcPr>
          <w:p w14:paraId="0E13C269">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73BAA68F">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820" w:type="dxa"/>
            <w:tcBorders>
              <w:top w:val="single" w:color="auto" w:sz="4" w:space="0"/>
              <w:left w:val="single" w:color="auto" w:sz="4" w:space="0"/>
              <w:bottom w:val="single" w:color="auto" w:sz="4" w:space="0"/>
              <w:right w:val="single" w:color="auto" w:sz="4" w:space="0"/>
            </w:tcBorders>
          </w:tcPr>
          <w:p w14:paraId="240AEA4E">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820" w:type="dxa"/>
            <w:tcBorders>
              <w:top w:val="single" w:color="auto" w:sz="4" w:space="0"/>
              <w:left w:val="single" w:color="auto" w:sz="4" w:space="0"/>
              <w:bottom w:val="single" w:color="auto" w:sz="4" w:space="0"/>
              <w:right w:val="single" w:color="auto" w:sz="4" w:space="0"/>
            </w:tcBorders>
          </w:tcPr>
          <w:p w14:paraId="1FA1B7C4">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7299" w:type="dxa"/>
            <w:tcBorders>
              <w:top w:val="single" w:color="auto" w:sz="4" w:space="0"/>
              <w:left w:val="single" w:color="auto" w:sz="4" w:space="0"/>
              <w:bottom w:val="single" w:color="auto" w:sz="4" w:space="0"/>
              <w:right w:val="single" w:color="auto" w:sz="4" w:space="0"/>
            </w:tcBorders>
          </w:tcPr>
          <w:p w14:paraId="43BB308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37962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62F1F04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60" w:type="dxa"/>
            <w:tcBorders>
              <w:top w:val="single" w:color="auto" w:sz="4" w:space="0"/>
              <w:left w:val="single" w:color="auto" w:sz="4" w:space="0"/>
              <w:bottom w:val="single" w:color="auto" w:sz="4" w:space="0"/>
              <w:right w:val="single" w:color="auto" w:sz="4" w:space="0"/>
            </w:tcBorders>
          </w:tcPr>
          <w:p w14:paraId="76B41147">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820" w:type="dxa"/>
            <w:tcBorders>
              <w:top w:val="single" w:color="auto" w:sz="4" w:space="0"/>
              <w:left w:val="single" w:color="auto" w:sz="4" w:space="0"/>
              <w:bottom w:val="single" w:color="auto" w:sz="4" w:space="0"/>
              <w:right w:val="single" w:color="auto" w:sz="4" w:space="0"/>
            </w:tcBorders>
          </w:tcPr>
          <w:p w14:paraId="229659C7">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820" w:type="dxa"/>
            <w:tcBorders>
              <w:top w:val="single" w:color="auto" w:sz="4" w:space="0"/>
              <w:left w:val="single" w:color="auto" w:sz="4" w:space="0"/>
              <w:bottom w:val="single" w:color="auto" w:sz="4" w:space="0"/>
              <w:right w:val="single" w:color="auto" w:sz="4" w:space="0"/>
            </w:tcBorders>
          </w:tcPr>
          <w:p w14:paraId="15980A71">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7299" w:type="dxa"/>
            <w:tcBorders>
              <w:top w:val="single" w:color="auto" w:sz="4" w:space="0"/>
              <w:left w:val="single" w:color="auto" w:sz="4" w:space="0"/>
              <w:bottom w:val="single" w:color="auto" w:sz="4" w:space="0"/>
              <w:right w:val="single" w:color="auto" w:sz="4" w:space="0"/>
            </w:tcBorders>
          </w:tcPr>
          <w:p w14:paraId="141A3671">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729F85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5A8733C4">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0B8937CB">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7987381A">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70051355">
            <w:pPr>
              <w:autoSpaceDE w:val="0"/>
              <w:adjustRightInd w:val="0"/>
              <w:jc w:val="both"/>
              <w:rPr>
                <w:rFonts w:ascii="Courier New" w:hAnsi="Courier New" w:cs="Courier New"/>
                <w:sz w:val="16"/>
                <w:szCs w:val="16"/>
              </w:rPr>
            </w:pPr>
          </w:p>
        </w:tc>
        <w:tc>
          <w:tcPr>
            <w:tcW w:w="7299" w:type="dxa"/>
            <w:tcBorders>
              <w:top w:val="single" w:color="auto" w:sz="4" w:space="0"/>
              <w:left w:val="single" w:color="auto" w:sz="4" w:space="0"/>
              <w:bottom w:val="single" w:color="auto" w:sz="4" w:space="0"/>
              <w:right w:val="single" w:color="auto" w:sz="4" w:space="0"/>
            </w:tcBorders>
          </w:tcPr>
          <w:p w14:paraId="3820AEA3">
            <w:pPr>
              <w:autoSpaceDE w:val="0"/>
              <w:adjustRightInd w:val="0"/>
              <w:jc w:val="both"/>
              <w:rPr>
                <w:rFonts w:ascii="Courier New" w:hAnsi="Courier New" w:cs="Courier New"/>
                <w:sz w:val="16"/>
                <w:szCs w:val="16"/>
              </w:rPr>
            </w:pPr>
          </w:p>
        </w:tc>
      </w:tr>
      <w:tr w14:paraId="03A9B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656BE320">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15F2B522">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47C78364">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2B16151B">
            <w:pPr>
              <w:autoSpaceDE w:val="0"/>
              <w:adjustRightInd w:val="0"/>
              <w:jc w:val="both"/>
              <w:rPr>
                <w:rFonts w:ascii="Courier New" w:hAnsi="Courier New" w:cs="Courier New"/>
                <w:sz w:val="16"/>
                <w:szCs w:val="16"/>
              </w:rPr>
            </w:pPr>
          </w:p>
        </w:tc>
        <w:tc>
          <w:tcPr>
            <w:tcW w:w="7299" w:type="dxa"/>
            <w:tcBorders>
              <w:top w:val="single" w:color="auto" w:sz="4" w:space="0"/>
              <w:left w:val="single" w:color="auto" w:sz="4" w:space="0"/>
              <w:bottom w:val="single" w:color="auto" w:sz="4" w:space="0"/>
              <w:right w:val="single" w:color="auto" w:sz="4" w:space="0"/>
            </w:tcBorders>
          </w:tcPr>
          <w:p w14:paraId="35A989EF">
            <w:pPr>
              <w:autoSpaceDE w:val="0"/>
              <w:adjustRightInd w:val="0"/>
              <w:jc w:val="both"/>
              <w:rPr>
                <w:rFonts w:ascii="Courier New" w:hAnsi="Courier New" w:cs="Courier New"/>
                <w:sz w:val="16"/>
                <w:szCs w:val="16"/>
              </w:rPr>
            </w:pPr>
          </w:p>
        </w:tc>
      </w:tr>
      <w:tr w14:paraId="0CC2A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3B088926">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062237B5">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2D98CECD">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74310508">
            <w:pPr>
              <w:autoSpaceDE w:val="0"/>
              <w:adjustRightInd w:val="0"/>
              <w:jc w:val="both"/>
              <w:rPr>
                <w:rFonts w:ascii="Courier New" w:hAnsi="Courier New" w:cs="Courier New"/>
                <w:sz w:val="16"/>
                <w:szCs w:val="16"/>
              </w:rPr>
            </w:pPr>
          </w:p>
        </w:tc>
        <w:tc>
          <w:tcPr>
            <w:tcW w:w="7299" w:type="dxa"/>
            <w:tcBorders>
              <w:top w:val="single" w:color="auto" w:sz="4" w:space="0"/>
              <w:left w:val="single" w:color="auto" w:sz="4" w:space="0"/>
              <w:bottom w:val="single" w:color="auto" w:sz="4" w:space="0"/>
              <w:right w:val="single" w:color="auto" w:sz="4" w:space="0"/>
            </w:tcBorders>
          </w:tcPr>
          <w:p w14:paraId="1B70475B">
            <w:pPr>
              <w:autoSpaceDE w:val="0"/>
              <w:adjustRightInd w:val="0"/>
              <w:jc w:val="both"/>
              <w:rPr>
                <w:rFonts w:ascii="Courier New" w:hAnsi="Courier New" w:cs="Courier New"/>
                <w:sz w:val="16"/>
                <w:szCs w:val="16"/>
              </w:rPr>
            </w:pPr>
          </w:p>
        </w:tc>
      </w:tr>
    </w:tbl>
    <w:p w14:paraId="6921A9F5">
      <w:pPr>
        <w:autoSpaceDE w:val="0"/>
        <w:ind w:firstLine="720"/>
        <w:jc w:val="both"/>
        <w:rPr>
          <w:rFonts w:ascii="Courier New" w:hAnsi="Courier New" w:cs="Courier New"/>
          <w:sz w:val="16"/>
          <w:szCs w:val="16"/>
          <w:lang w:eastAsia="ar-SA"/>
        </w:rPr>
      </w:pPr>
    </w:p>
    <w:p w14:paraId="531BBAD5">
      <w:pPr>
        <w:autoSpaceDE w:val="0"/>
        <w:ind w:firstLine="720"/>
        <w:jc w:val="center"/>
        <w:rPr>
          <w:rFonts w:ascii="Courier New" w:hAnsi="Courier New" w:cs="Courier New"/>
          <w:sz w:val="16"/>
          <w:szCs w:val="16"/>
          <w:lang w:eastAsia="ar-SA"/>
        </w:rPr>
      </w:pPr>
      <w:bookmarkStart w:id="159" w:name="sub_1304104"/>
      <w:r>
        <w:rPr>
          <w:rFonts w:ascii="Courier New" w:hAnsi="Courier New" w:cs="Courier New"/>
          <w:b/>
          <w:sz w:val="16"/>
          <w:szCs w:val="16"/>
          <w:lang w:eastAsia="ar-SA"/>
        </w:rPr>
        <w:t>4. Обоснования бюджетных ассигнований на приобретение объектов</w:t>
      </w:r>
      <w:bookmarkEnd w:id="159"/>
      <w:r>
        <w:rPr>
          <w:rFonts w:ascii="Courier New" w:hAnsi="Courier New" w:cs="Courier New"/>
          <w:b/>
          <w:sz w:val="16"/>
          <w:szCs w:val="16"/>
          <w:lang w:eastAsia="ar-SA"/>
        </w:rPr>
        <w:t xml:space="preserve"> недвижимости в муниципальную собственность Александровского сельсовета</w:t>
      </w:r>
    </w:p>
    <w:p w14:paraId="170DFEC7">
      <w:pPr>
        <w:autoSpaceDE w:val="0"/>
        <w:ind w:firstLine="720"/>
        <w:jc w:val="center"/>
        <w:rPr>
          <w:rFonts w:ascii="Courier New" w:hAnsi="Courier New" w:cs="Courier New"/>
          <w:sz w:val="16"/>
          <w:szCs w:val="16"/>
          <w:lang w:eastAsia="ar-SA"/>
        </w:rPr>
      </w:pPr>
    </w:p>
    <w:p w14:paraId="20A71558">
      <w:pPr>
        <w:autoSpaceDE w:val="0"/>
        <w:ind w:firstLine="720"/>
        <w:jc w:val="center"/>
        <w:rPr>
          <w:rFonts w:ascii="Courier New" w:hAnsi="Courier New" w:cs="Courier New"/>
          <w:sz w:val="16"/>
          <w:szCs w:val="16"/>
          <w:lang w:eastAsia="ar-SA"/>
        </w:rPr>
      </w:pPr>
      <w:bookmarkStart w:id="160" w:name="sub_13041041"/>
      <w:r>
        <w:rPr>
          <w:rFonts w:ascii="Courier New" w:hAnsi="Courier New" w:cs="Courier New"/>
          <w:b/>
          <w:sz w:val="16"/>
          <w:szCs w:val="16"/>
          <w:lang w:eastAsia="ar-SA"/>
        </w:rPr>
        <w:t>4.1. Расчет объемов бюджетных ассигнований</w:t>
      </w:r>
    </w:p>
    <w:bookmarkEnd w:id="160"/>
    <w:p w14:paraId="3ED3A931">
      <w:pPr>
        <w:autoSpaceDE w:val="0"/>
        <w:ind w:firstLine="720"/>
        <w:jc w:val="both"/>
        <w:rPr>
          <w:rFonts w:ascii="Courier New" w:hAnsi="Courier New" w:cs="Courier New"/>
          <w:sz w:val="16"/>
          <w:szCs w:val="16"/>
          <w:lang w:eastAsia="ar-SA"/>
        </w:rPr>
      </w:pPr>
    </w:p>
    <w:tbl>
      <w:tblPr>
        <w:tblStyle w:val="7"/>
        <w:tblW w:w="1502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76"/>
        <w:gridCol w:w="1120"/>
        <w:gridCol w:w="2140"/>
        <w:gridCol w:w="709"/>
        <w:gridCol w:w="1400"/>
        <w:gridCol w:w="1260"/>
        <w:gridCol w:w="1465"/>
        <w:gridCol w:w="1559"/>
        <w:gridCol w:w="1545"/>
        <w:gridCol w:w="2552"/>
      </w:tblGrid>
      <w:tr w14:paraId="19028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vMerge w:val="restart"/>
            <w:tcBorders>
              <w:top w:val="single" w:color="auto" w:sz="4" w:space="0"/>
              <w:left w:val="single" w:color="auto" w:sz="4" w:space="0"/>
              <w:bottom w:val="single" w:color="auto" w:sz="4" w:space="0"/>
              <w:right w:val="single" w:color="auto" w:sz="4" w:space="0"/>
            </w:tcBorders>
          </w:tcPr>
          <w:p w14:paraId="20201A7F">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объекта недвижимости</w:t>
            </w:r>
          </w:p>
        </w:tc>
        <w:tc>
          <w:tcPr>
            <w:tcW w:w="3260" w:type="dxa"/>
            <w:gridSpan w:val="2"/>
            <w:vMerge w:val="restart"/>
            <w:tcBorders>
              <w:top w:val="single" w:color="auto" w:sz="4" w:space="0"/>
              <w:left w:val="single" w:color="auto" w:sz="4" w:space="0"/>
              <w:bottom w:val="single" w:color="auto" w:sz="4" w:space="0"/>
              <w:right w:val="single" w:color="auto" w:sz="4" w:space="0"/>
            </w:tcBorders>
          </w:tcPr>
          <w:p w14:paraId="6F978AEF">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юридического лица, в уставной капитал которого предлагается осуществить взнос Александровского сельсовета</w:t>
            </w:r>
          </w:p>
        </w:tc>
        <w:tc>
          <w:tcPr>
            <w:tcW w:w="709" w:type="dxa"/>
            <w:vMerge w:val="restart"/>
            <w:tcBorders>
              <w:top w:val="single" w:color="auto" w:sz="4" w:space="0"/>
              <w:left w:val="single" w:color="auto" w:sz="4" w:space="0"/>
              <w:bottom w:val="single" w:color="auto" w:sz="4" w:space="0"/>
              <w:right w:val="single" w:color="auto" w:sz="4" w:space="0"/>
            </w:tcBorders>
          </w:tcPr>
          <w:p w14:paraId="3AC64599">
            <w:pPr>
              <w:autoSpaceDE w:val="0"/>
              <w:adjustRightInd w:val="0"/>
              <w:jc w:val="center"/>
              <w:rPr>
                <w:rFonts w:ascii="Courier New" w:hAnsi="Courier New" w:cs="Courier New"/>
                <w:sz w:val="16"/>
                <w:szCs w:val="16"/>
              </w:rPr>
            </w:pPr>
            <w:r>
              <w:rPr>
                <w:rFonts w:ascii="Courier New" w:hAnsi="Courier New" w:cs="Courier New"/>
                <w:sz w:val="16"/>
                <w:szCs w:val="16"/>
              </w:rPr>
              <w:t>Год приобретения</w:t>
            </w:r>
          </w:p>
        </w:tc>
        <w:tc>
          <w:tcPr>
            <w:tcW w:w="1400" w:type="dxa"/>
            <w:vMerge w:val="restart"/>
            <w:tcBorders>
              <w:top w:val="single" w:color="auto" w:sz="4" w:space="0"/>
              <w:left w:val="single" w:color="auto" w:sz="4" w:space="0"/>
              <w:bottom w:val="single" w:color="auto" w:sz="4" w:space="0"/>
              <w:right w:val="single" w:color="auto" w:sz="4" w:space="0"/>
            </w:tcBorders>
          </w:tcPr>
          <w:p w14:paraId="5BE13B7F">
            <w:pPr>
              <w:autoSpaceDE w:val="0"/>
              <w:adjustRightInd w:val="0"/>
              <w:jc w:val="center"/>
              <w:rPr>
                <w:rFonts w:ascii="Courier New" w:hAnsi="Courier New" w:cs="Courier New"/>
                <w:sz w:val="16"/>
                <w:szCs w:val="16"/>
              </w:rPr>
            </w:pPr>
            <w:r>
              <w:rPr>
                <w:rFonts w:ascii="Courier New" w:hAnsi="Courier New" w:cs="Courier New"/>
                <w:sz w:val="16"/>
                <w:szCs w:val="16"/>
              </w:rPr>
              <w:t>Оценочная стоимость объекта недвижимости</w:t>
            </w:r>
          </w:p>
        </w:tc>
        <w:tc>
          <w:tcPr>
            <w:tcW w:w="5829" w:type="dxa"/>
            <w:gridSpan w:val="4"/>
            <w:tcBorders>
              <w:top w:val="single" w:color="auto" w:sz="4" w:space="0"/>
              <w:left w:val="single" w:color="auto" w:sz="4" w:space="0"/>
              <w:bottom w:val="single" w:color="auto" w:sz="4" w:space="0"/>
              <w:right w:val="single" w:color="auto" w:sz="4" w:space="0"/>
            </w:tcBorders>
          </w:tcPr>
          <w:p w14:paraId="01CA7C77">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c>
          <w:tcPr>
            <w:tcW w:w="2552" w:type="dxa"/>
            <w:vMerge w:val="restart"/>
            <w:tcBorders>
              <w:top w:val="single" w:color="auto" w:sz="4" w:space="0"/>
              <w:left w:val="single" w:color="auto" w:sz="4" w:space="0"/>
            </w:tcBorders>
          </w:tcPr>
          <w:p w14:paraId="6221DDB6">
            <w:pPr>
              <w:autoSpaceDE w:val="0"/>
              <w:adjustRightInd w:val="0"/>
              <w:ind w:left="-108" w:right="-348"/>
              <w:jc w:val="center"/>
              <w:rPr>
                <w:rFonts w:ascii="Courier New" w:hAnsi="Courier New" w:cs="Courier New"/>
                <w:sz w:val="16"/>
                <w:szCs w:val="16"/>
              </w:rPr>
            </w:pPr>
            <w:r>
              <w:rPr>
                <w:rFonts w:ascii="Courier New" w:hAnsi="Courier New" w:cs="Courier New"/>
                <w:sz w:val="16"/>
                <w:szCs w:val="16"/>
              </w:rPr>
              <w:t>Объем бюджетных обязательств, подлежащих исполнению за пределами планового периода, тыс. руб.</w:t>
            </w:r>
          </w:p>
        </w:tc>
      </w:tr>
      <w:tr w14:paraId="6A76BC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vMerge w:val="continue"/>
            <w:tcBorders>
              <w:top w:val="nil"/>
              <w:left w:val="nil"/>
              <w:bottom w:val="nil"/>
              <w:right w:val="nil"/>
            </w:tcBorders>
          </w:tcPr>
          <w:p w14:paraId="6810EA1F">
            <w:pPr>
              <w:autoSpaceDE w:val="0"/>
              <w:adjustRightInd w:val="0"/>
              <w:jc w:val="center"/>
              <w:rPr>
                <w:rFonts w:ascii="Courier New" w:hAnsi="Courier New" w:cs="Courier New"/>
                <w:sz w:val="16"/>
                <w:szCs w:val="16"/>
              </w:rPr>
            </w:pPr>
          </w:p>
        </w:tc>
        <w:tc>
          <w:tcPr>
            <w:tcW w:w="3260" w:type="dxa"/>
            <w:gridSpan w:val="2"/>
            <w:vMerge w:val="continue"/>
            <w:tcBorders>
              <w:top w:val="nil"/>
              <w:left w:val="nil"/>
              <w:bottom w:val="nil"/>
              <w:right w:val="nil"/>
            </w:tcBorders>
          </w:tcPr>
          <w:p w14:paraId="40BC41D6">
            <w:pPr>
              <w:autoSpaceDE w:val="0"/>
              <w:adjustRightInd w:val="0"/>
              <w:jc w:val="center"/>
              <w:rPr>
                <w:rFonts w:ascii="Courier New" w:hAnsi="Courier New" w:cs="Courier New"/>
                <w:sz w:val="16"/>
                <w:szCs w:val="16"/>
              </w:rPr>
            </w:pPr>
          </w:p>
        </w:tc>
        <w:tc>
          <w:tcPr>
            <w:tcW w:w="709" w:type="dxa"/>
            <w:vMerge w:val="continue"/>
            <w:tcBorders>
              <w:top w:val="nil"/>
              <w:left w:val="nil"/>
              <w:bottom w:val="nil"/>
              <w:right w:val="nil"/>
            </w:tcBorders>
          </w:tcPr>
          <w:p w14:paraId="0763435F">
            <w:pPr>
              <w:autoSpaceDE w:val="0"/>
              <w:adjustRightInd w:val="0"/>
              <w:jc w:val="center"/>
              <w:rPr>
                <w:rFonts w:ascii="Courier New" w:hAnsi="Courier New" w:cs="Courier New"/>
                <w:sz w:val="16"/>
                <w:szCs w:val="16"/>
              </w:rPr>
            </w:pPr>
          </w:p>
        </w:tc>
        <w:tc>
          <w:tcPr>
            <w:tcW w:w="1400" w:type="dxa"/>
            <w:vMerge w:val="continue"/>
            <w:tcBorders>
              <w:top w:val="nil"/>
              <w:left w:val="nil"/>
              <w:bottom w:val="nil"/>
              <w:right w:val="nil"/>
            </w:tcBorders>
          </w:tcPr>
          <w:p w14:paraId="1E0B391C">
            <w:pPr>
              <w:autoSpaceDE w:val="0"/>
              <w:adjustRightInd w:val="0"/>
              <w:jc w:val="center"/>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81C351D">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65" w:type="dxa"/>
            <w:tcBorders>
              <w:top w:val="single" w:color="auto" w:sz="4" w:space="0"/>
              <w:left w:val="single" w:color="auto" w:sz="4" w:space="0"/>
              <w:bottom w:val="single" w:color="auto" w:sz="4" w:space="0"/>
              <w:right w:val="single" w:color="auto" w:sz="4" w:space="0"/>
            </w:tcBorders>
          </w:tcPr>
          <w:p w14:paraId="054EF631">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59" w:type="dxa"/>
            <w:tcBorders>
              <w:top w:val="single" w:color="auto" w:sz="4" w:space="0"/>
              <w:left w:val="single" w:color="auto" w:sz="4" w:space="0"/>
              <w:bottom w:val="single" w:color="auto" w:sz="4" w:space="0"/>
              <w:right w:val="single" w:color="auto" w:sz="4" w:space="0"/>
            </w:tcBorders>
          </w:tcPr>
          <w:p w14:paraId="09B7A088">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545" w:type="dxa"/>
            <w:tcBorders>
              <w:top w:val="single" w:color="auto" w:sz="4" w:space="0"/>
              <w:left w:val="single" w:color="auto" w:sz="4" w:space="0"/>
              <w:bottom w:val="single" w:color="auto" w:sz="4" w:space="0"/>
              <w:right w:val="single" w:color="auto" w:sz="4" w:space="0"/>
            </w:tcBorders>
          </w:tcPr>
          <w:p w14:paraId="4BB15B36">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2552" w:type="dxa"/>
            <w:vMerge w:val="continue"/>
            <w:tcBorders>
              <w:left w:val="single" w:color="auto" w:sz="4" w:space="0"/>
              <w:bottom w:val="nil"/>
            </w:tcBorders>
          </w:tcPr>
          <w:p w14:paraId="218434CC">
            <w:pPr>
              <w:autoSpaceDE w:val="0"/>
              <w:adjustRightInd w:val="0"/>
              <w:jc w:val="center"/>
              <w:rPr>
                <w:rFonts w:ascii="Courier New" w:hAnsi="Courier New" w:cs="Courier New"/>
                <w:sz w:val="16"/>
                <w:szCs w:val="16"/>
              </w:rPr>
            </w:pPr>
          </w:p>
        </w:tc>
      </w:tr>
      <w:tr w14:paraId="48EE6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left w:val="single" w:color="auto" w:sz="4" w:space="0"/>
              <w:bottom w:val="single" w:color="auto" w:sz="4" w:space="0"/>
              <w:right w:val="single" w:color="auto" w:sz="4" w:space="0"/>
            </w:tcBorders>
          </w:tcPr>
          <w:p w14:paraId="3546D448">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120" w:type="dxa"/>
            <w:tcBorders>
              <w:top w:val="single" w:color="auto" w:sz="4" w:space="0"/>
              <w:left w:val="single" w:color="auto" w:sz="4" w:space="0"/>
              <w:bottom w:val="single" w:color="auto" w:sz="4" w:space="0"/>
              <w:right w:val="single" w:color="auto" w:sz="4" w:space="0"/>
            </w:tcBorders>
          </w:tcPr>
          <w:p w14:paraId="0C7E017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2140" w:type="dxa"/>
            <w:tcBorders>
              <w:top w:val="single" w:color="auto" w:sz="4" w:space="0"/>
              <w:left w:val="single" w:color="auto" w:sz="4" w:space="0"/>
              <w:bottom w:val="single" w:color="auto" w:sz="4" w:space="0"/>
              <w:right w:val="single" w:color="auto" w:sz="4" w:space="0"/>
            </w:tcBorders>
          </w:tcPr>
          <w:p w14:paraId="4B6940D8">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709" w:type="dxa"/>
            <w:tcBorders>
              <w:top w:val="single" w:color="auto" w:sz="4" w:space="0"/>
              <w:left w:val="single" w:color="auto" w:sz="4" w:space="0"/>
              <w:bottom w:val="single" w:color="auto" w:sz="4" w:space="0"/>
              <w:right w:val="single" w:color="auto" w:sz="4" w:space="0"/>
            </w:tcBorders>
          </w:tcPr>
          <w:p w14:paraId="3152C9AD">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400" w:type="dxa"/>
            <w:tcBorders>
              <w:top w:val="single" w:color="auto" w:sz="4" w:space="0"/>
              <w:left w:val="single" w:color="auto" w:sz="4" w:space="0"/>
              <w:bottom w:val="single" w:color="auto" w:sz="4" w:space="0"/>
              <w:right w:val="single" w:color="auto" w:sz="4" w:space="0"/>
            </w:tcBorders>
          </w:tcPr>
          <w:p w14:paraId="4C07824E">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260" w:type="dxa"/>
            <w:tcBorders>
              <w:top w:val="single" w:color="auto" w:sz="4" w:space="0"/>
              <w:left w:val="single" w:color="auto" w:sz="4" w:space="0"/>
              <w:bottom w:val="single" w:color="auto" w:sz="4" w:space="0"/>
              <w:right w:val="single" w:color="auto" w:sz="4" w:space="0"/>
            </w:tcBorders>
          </w:tcPr>
          <w:p w14:paraId="2BE60447">
            <w:pPr>
              <w:autoSpaceDE w:val="0"/>
              <w:adjustRightInd w:val="0"/>
              <w:jc w:val="center"/>
              <w:rPr>
                <w:rFonts w:ascii="Courier New" w:hAnsi="Courier New" w:cs="Courier New"/>
                <w:sz w:val="16"/>
                <w:szCs w:val="16"/>
              </w:rPr>
            </w:pPr>
            <w:r>
              <w:rPr>
                <w:rFonts w:ascii="Courier New" w:hAnsi="Courier New" w:cs="Courier New"/>
                <w:sz w:val="16"/>
                <w:szCs w:val="16"/>
              </w:rPr>
              <w:t>6.1</w:t>
            </w:r>
          </w:p>
        </w:tc>
        <w:tc>
          <w:tcPr>
            <w:tcW w:w="1465" w:type="dxa"/>
            <w:tcBorders>
              <w:top w:val="single" w:color="auto" w:sz="4" w:space="0"/>
              <w:left w:val="single" w:color="auto" w:sz="4" w:space="0"/>
              <w:bottom w:val="single" w:color="auto" w:sz="4" w:space="0"/>
              <w:right w:val="single" w:color="auto" w:sz="4" w:space="0"/>
            </w:tcBorders>
          </w:tcPr>
          <w:p w14:paraId="3B033C8E">
            <w:pPr>
              <w:autoSpaceDE w:val="0"/>
              <w:adjustRightInd w:val="0"/>
              <w:jc w:val="center"/>
              <w:rPr>
                <w:rFonts w:ascii="Courier New" w:hAnsi="Courier New" w:cs="Courier New"/>
                <w:sz w:val="16"/>
                <w:szCs w:val="16"/>
              </w:rPr>
            </w:pPr>
            <w:r>
              <w:rPr>
                <w:rFonts w:ascii="Courier New" w:hAnsi="Courier New" w:cs="Courier New"/>
                <w:sz w:val="16"/>
                <w:szCs w:val="16"/>
              </w:rPr>
              <w:t>6.2</w:t>
            </w:r>
          </w:p>
        </w:tc>
        <w:tc>
          <w:tcPr>
            <w:tcW w:w="1559" w:type="dxa"/>
            <w:tcBorders>
              <w:top w:val="single" w:color="auto" w:sz="4" w:space="0"/>
              <w:left w:val="single" w:color="auto" w:sz="4" w:space="0"/>
              <w:bottom w:val="single" w:color="auto" w:sz="4" w:space="0"/>
              <w:right w:val="single" w:color="auto" w:sz="4" w:space="0"/>
            </w:tcBorders>
          </w:tcPr>
          <w:p w14:paraId="07EE8208">
            <w:pPr>
              <w:autoSpaceDE w:val="0"/>
              <w:adjustRightInd w:val="0"/>
              <w:jc w:val="center"/>
              <w:rPr>
                <w:rFonts w:ascii="Courier New" w:hAnsi="Courier New" w:cs="Courier New"/>
                <w:sz w:val="16"/>
                <w:szCs w:val="16"/>
              </w:rPr>
            </w:pPr>
            <w:r>
              <w:rPr>
                <w:rFonts w:ascii="Courier New" w:hAnsi="Courier New" w:cs="Courier New"/>
                <w:sz w:val="16"/>
                <w:szCs w:val="16"/>
              </w:rPr>
              <w:t>6.3</w:t>
            </w:r>
          </w:p>
        </w:tc>
        <w:tc>
          <w:tcPr>
            <w:tcW w:w="1545" w:type="dxa"/>
            <w:tcBorders>
              <w:top w:val="single" w:color="auto" w:sz="4" w:space="0"/>
              <w:left w:val="single" w:color="auto" w:sz="4" w:space="0"/>
              <w:bottom w:val="single" w:color="auto" w:sz="4" w:space="0"/>
              <w:right w:val="single" w:color="auto" w:sz="4" w:space="0"/>
            </w:tcBorders>
          </w:tcPr>
          <w:p w14:paraId="3C8C20E7">
            <w:pPr>
              <w:autoSpaceDE w:val="0"/>
              <w:adjustRightInd w:val="0"/>
              <w:jc w:val="center"/>
              <w:rPr>
                <w:rFonts w:ascii="Courier New" w:hAnsi="Courier New" w:cs="Courier New"/>
                <w:sz w:val="16"/>
                <w:szCs w:val="16"/>
              </w:rPr>
            </w:pPr>
            <w:r>
              <w:rPr>
                <w:rFonts w:ascii="Courier New" w:hAnsi="Courier New" w:cs="Courier New"/>
                <w:sz w:val="16"/>
                <w:szCs w:val="16"/>
              </w:rPr>
              <w:t>6.4</w:t>
            </w:r>
          </w:p>
        </w:tc>
        <w:tc>
          <w:tcPr>
            <w:tcW w:w="2552" w:type="dxa"/>
            <w:tcBorders>
              <w:top w:val="single" w:color="auto" w:sz="4" w:space="0"/>
              <w:left w:val="single" w:color="auto" w:sz="4" w:space="0"/>
              <w:bottom w:val="single" w:color="auto" w:sz="4" w:space="0"/>
              <w:right w:val="single" w:color="auto" w:sz="4" w:space="0"/>
            </w:tcBorders>
          </w:tcPr>
          <w:p w14:paraId="273C1CB4">
            <w:pPr>
              <w:autoSpaceDE w:val="0"/>
              <w:adjustRightInd w:val="0"/>
              <w:jc w:val="center"/>
              <w:rPr>
                <w:rFonts w:ascii="Courier New" w:hAnsi="Courier New" w:cs="Courier New"/>
                <w:sz w:val="16"/>
                <w:szCs w:val="16"/>
              </w:rPr>
            </w:pPr>
            <w:r>
              <w:rPr>
                <w:rFonts w:ascii="Courier New" w:hAnsi="Courier New" w:cs="Courier New"/>
                <w:sz w:val="16"/>
                <w:szCs w:val="16"/>
              </w:rPr>
              <w:t>7</w:t>
            </w:r>
          </w:p>
        </w:tc>
      </w:tr>
      <w:tr w14:paraId="77E6C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276" w:type="dxa"/>
            <w:tcBorders>
              <w:top w:val="single" w:color="auto" w:sz="4" w:space="0"/>
              <w:left w:val="single" w:color="auto" w:sz="4" w:space="0"/>
              <w:bottom w:val="single" w:color="auto" w:sz="4" w:space="0"/>
              <w:right w:val="single" w:color="auto" w:sz="4" w:space="0"/>
            </w:tcBorders>
          </w:tcPr>
          <w:p w14:paraId="1E0AA687">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A30C298">
            <w:pPr>
              <w:autoSpaceDE w:val="0"/>
              <w:adjustRightInd w:val="0"/>
              <w:jc w:val="both"/>
              <w:rPr>
                <w:rFonts w:ascii="Courier New" w:hAnsi="Courier New" w:cs="Courier New"/>
                <w:sz w:val="16"/>
                <w:szCs w:val="16"/>
              </w:rPr>
            </w:pPr>
          </w:p>
        </w:tc>
        <w:tc>
          <w:tcPr>
            <w:tcW w:w="2140" w:type="dxa"/>
            <w:tcBorders>
              <w:top w:val="single" w:color="auto" w:sz="4" w:space="0"/>
              <w:left w:val="single" w:color="auto" w:sz="4" w:space="0"/>
              <w:bottom w:val="single" w:color="auto" w:sz="4" w:space="0"/>
              <w:right w:val="single" w:color="auto" w:sz="4" w:space="0"/>
            </w:tcBorders>
          </w:tcPr>
          <w:p w14:paraId="668875CC">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60425738">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2F4410F5">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20482B5">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420A305B">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E79ADF2">
            <w:pPr>
              <w:autoSpaceDE w:val="0"/>
              <w:adjustRightInd w:val="0"/>
              <w:jc w:val="both"/>
              <w:rPr>
                <w:rFonts w:ascii="Courier New" w:hAnsi="Courier New" w:cs="Courier New"/>
                <w:sz w:val="16"/>
                <w:szCs w:val="16"/>
              </w:rPr>
            </w:pPr>
          </w:p>
        </w:tc>
        <w:tc>
          <w:tcPr>
            <w:tcW w:w="1545" w:type="dxa"/>
            <w:tcBorders>
              <w:top w:val="single" w:color="auto" w:sz="4" w:space="0"/>
              <w:left w:val="single" w:color="auto" w:sz="4" w:space="0"/>
              <w:bottom w:val="single" w:color="auto" w:sz="4" w:space="0"/>
              <w:right w:val="single" w:color="auto" w:sz="4" w:space="0"/>
            </w:tcBorders>
          </w:tcPr>
          <w:p w14:paraId="75519484">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215CE45E">
            <w:pPr>
              <w:autoSpaceDE w:val="0"/>
              <w:adjustRightInd w:val="0"/>
              <w:jc w:val="both"/>
              <w:rPr>
                <w:rFonts w:ascii="Courier New" w:hAnsi="Courier New" w:cs="Courier New"/>
                <w:sz w:val="16"/>
                <w:szCs w:val="16"/>
              </w:rPr>
            </w:pPr>
          </w:p>
        </w:tc>
      </w:tr>
      <w:tr w14:paraId="5F802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left w:val="single" w:color="auto" w:sz="4" w:space="0"/>
              <w:bottom w:val="single" w:color="auto" w:sz="4" w:space="0"/>
              <w:right w:val="single" w:color="auto" w:sz="4" w:space="0"/>
            </w:tcBorders>
          </w:tcPr>
          <w:p w14:paraId="5632BF5D">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1A363C3E">
            <w:pPr>
              <w:autoSpaceDE w:val="0"/>
              <w:adjustRightInd w:val="0"/>
              <w:jc w:val="both"/>
              <w:rPr>
                <w:rFonts w:ascii="Courier New" w:hAnsi="Courier New" w:cs="Courier New"/>
                <w:sz w:val="16"/>
                <w:szCs w:val="16"/>
              </w:rPr>
            </w:pPr>
          </w:p>
        </w:tc>
        <w:tc>
          <w:tcPr>
            <w:tcW w:w="2140" w:type="dxa"/>
            <w:tcBorders>
              <w:top w:val="single" w:color="auto" w:sz="4" w:space="0"/>
              <w:left w:val="single" w:color="auto" w:sz="4" w:space="0"/>
              <w:bottom w:val="single" w:color="auto" w:sz="4" w:space="0"/>
              <w:right w:val="single" w:color="auto" w:sz="4" w:space="0"/>
            </w:tcBorders>
          </w:tcPr>
          <w:p w14:paraId="5F2FDC12">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6EC3F33B">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698B895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A434315">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179C4E88">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4119AB5">
            <w:pPr>
              <w:autoSpaceDE w:val="0"/>
              <w:adjustRightInd w:val="0"/>
              <w:jc w:val="both"/>
              <w:rPr>
                <w:rFonts w:ascii="Courier New" w:hAnsi="Courier New" w:cs="Courier New"/>
                <w:sz w:val="16"/>
                <w:szCs w:val="16"/>
              </w:rPr>
            </w:pPr>
          </w:p>
        </w:tc>
        <w:tc>
          <w:tcPr>
            <w:tcW w:w="1545" w:type="dxa"/>
            <w:tcBorders>
              <w:top w:val="single" w:color="auto" w:sz="4" w:space="0"/>
              <w:left w:val="single" w:color="auto" w:sz="4" w:space="0"/>
              <w:bottom w:val="single" w:color="auto" w:sz="4" w:space="0"/>
              <w:right w:val="single" w:color="auto" w:sz="4" w:space="0"/>
            </w:tcBorders>
          </w:tcPr>
          <w:p w14:paraId="5B1520F2">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3B5742B7">
            <w:pPr>
              <w:autoSpaceDE w:val="0"/>
              <w:adjustRightInd w:val="0"/>
              <w:jc w:val="both"/>
              <w:rPr>
                <w:rFonts w:ascii="Courier New" w:hAnsi="Courier New" w:cs="Courier New"/>
                <w:sz w:val="16"/>
                <w:szCs w:val="16"/>
              </w:rPr>
            </w:pPr>
          </w:p>
        </w:tc>
      </w:tr>
      <w:tr w14:paraId="6B91E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96" w:type="dxa"/>
            <w:gridSpan w:val="2"/>
            <w:tcBorders>
              <w:top w:val="single" w:color="auto" w:sz="4" w:space="0"/>
              <w:left w:val="single" w:color="auto" w:sz="4" w:space="0"/>
              <w:bottom w:val="single" w:color="auto" w:sz="4" w:space="0"/>
              <w:right w:val="single" w:color="auto" w:sz="4" w:space="0"/>
            </w:tcBorders>
          </w:tcPr>
          <w:p w14:paraId="53C70167">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2140" w:type="dxa"/>
            <w:tcBorders>
              <w:top w:val="single" w:color="auto" w:sz="4" w:space="0"/>
              <w:left w:val="single" w:color="auto" w:sz="4" w:space="0"/>
              <w:bottom w:val="single" w:color="auto" w:sz="4" w:space="0"/>
              <w:right w:val="single" w:color="auto" w:sz="4" w:space="0"/>
            </w:tcBorders>
          </w:tcPr>
          <w:p w14:paraId="1ED881DF">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33AAE5E5">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158E58C9">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EF12B87">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2D23D5AB">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74C5F9CB">
            <w:pPr>
              <w:autoSpaceDE w:val="0"/>
              <w:adjustRightInd w:val="0"/>
              <w:jc w:val="both"/>
              <w:rPr>
                <w:rFonts w:ascii="Courier New" w:hAnsi="Courier New" w:cs="Courier New"/>
                <w:sz w:val="16"/>
                <w:szCs w:val="16"/>
              </w:rPr>
            </w:pPr>
          </w:p>
        </w:tc>
        <w:tc>
          <w:tcPr>
            <w:tcW w:w="1545" w:type="dxa"/>
            <w:tcBorders>
              <w:top w:val="single" w:color="auto" w:sz="4" w:space="0"/>
              <w:left w:val="single" w:color="auto" w:sz="4" w:space="0"/>
              <w:bottom w:val="single" w:color="auto" w:sz="4" w:space="0"/>
              <w:right w:val="single" w:color="auto" w:sz="4" w:space="0"/>
            </w:tcBorders>
          </w:tcPr>
          <w:p w14:paraId="58FACF84">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2818398A">
            <w:pPr>
              <w:autoSpaceDE w:val="0"/>
              <w:adjustRightInd w:val="0"/>
              <w:jc w:val="both"/>
              <w:rPr>
                <w:rFonts w:ascii="Courier New" w:hAnsi="Courier New" w:cs="Courier New"/>
                <w:sz w:val="16"/>
                <w:szCs w:val="16"/>
              </w:rPr>
            </w:pPr>
          </w:p>
        </w:tc>
      </w:tr>
    </w:tbl>
    <w:p w14:paraId="7D072B79">
      <w:pPr>
        <w:autoSpaceDE w:val="0"/>
        <w:ind w:firstLine="720"/>
        <w:jc w:val="both"/>
        <w:rPr>
          <w:rFonts w:ascii="Courier New" w:hAnsi="Courier New" w:cs="Courier New"/>
          <w:sz w:val="16"/>
          <w:szCs w:val="16"/>
          <w:lang w:eastAsia="ar-SA"/>
        </w:rPr>
      </w:pPr>
    </w:p>
    <w:p w14:paraId="19E2394D">
      <w:pPr>
        <w:autoSpaceDE w:val="0"/>
        <w:ind w:firstLine="720"/>
        <w:jc w:val="center"/>
        <w:rPr>
          <w:rFonts w:ascii="Courier New" w:hAnsi="Courier New" w:cs="Courier New"/>
          <w:sz w:val="16"/>
          <w:szCs w:val="16"/>
          <w:lang w:eastAsia="ar-SA"/>
        </w:rPr>
      </w:pPr>
      <w:bookmarkStart w:id="161" w:name="sub_13041042"/>
      <w:r>
        <w:rPr>
          <w:rFonts w:ascii="Courier New" w:hAnsi="Courier New" w:cs="Courier New"/>
          <w:b/>
          <w:sz w:val="16"/>
          <w:szCs w:val="16"/>
          <w:lang w:eastAsia="ar-SA"/>
        </w:rPr>
        <w:t>4.2 Сведения о нормативных правовых (правовых) актах,</w:t>
      </w:r>
      <w:bookmarkEnd w:id="161"/>
      <w:r>
        <w:rPr>
          <w:rFonts w:ascii="Courier New" w:hAnsi="Courier New" w:cs="Courier New"/>
          <w:b/>
          <w:sz w:val="16"/>
          <w:szCs w:val="16"/>
          <w:lang w:eastAsia="ar-SA"/>
        </w:rPr>
        <w:t xml:space="preserve"> в соответствии с которыми предусмотрено приобретение</w:t>
      </w:r>
    </w:p>
    <w:p w14:paraId="08EC6BB5">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объектов недвижимости в муниципальную собственность Александровского сельсовета</w:t>
      </w:r>
    </w:p>
    <w:p w14:paraId="7BC07514">
      <w:pPr>
        <w:autoSpaceDE w:val="0"/>
        <w:ind w:firstLine="720"/>
        <w:jc w:val="both"/>
        <w:rPr>
          <w:rFonts w:ascii="Courier New" w:hAnsi="Courier New" w:cs="Courier New"/>
          <w:sz w:val="16"/>
          <w:szCs w:val="16"/>
          <w:lang w:eastAsia="ar-SA"/>
        </w:rPr>
      </w:pPr>
    </w:p>
    <w:tbl>
      <w:tblPr>
        <w:tblStyle w:val="7"/>
        <w:tblW w:w="1502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8"/>
        <w:gridCol w:w="1960"/>
        <w:gridCol w:w="1820"/>
        <w:gridCol w:w="1820"/>
        <w:gridCol w:w="8008"/>
      </w:tblGrid>
      <w:tr w14:paraId="3E6F5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restart"/>
            <w:tcBorders>
              <w:top w:val="single" w:color="auto" w:sz="4" w:space="0"/>
              <w:left w:val="single" w:color="auto" w:sz="4" w:space="0"/>
              <w:bottom w:val="single" w:color="auto" w:sz="4" w:space="0"/>
              <w:right w:val="single" w:color="auto" w:sz="4" w:space="0"/>
            </w:tcBorders>
          </w:tcPr>
          <w:p w14:paraId="17BD782F">
            <w:pPr>
              <w:autoSpaceDE w:val="0"/>
              <w:adjustRightInd w:val="0"/>
              <w:jc w:val="center"/>
              <w:rPr>
                <w:rFonts w:ascii="Courier New" w:hAnsi="Courier New" w:cs="Courier New"/>
                <w:sz w:val="16"/>
                <w:szCs w:val="16"/>
              </w:rPr>
            </w:pPr>
            <w:r>
              <w:rPr>
                <w:rFonts w:ascii="Courier New" w:hAnsi="Courier New" w:cs="Courier New"/>
                <w:sz w:val="16"/>
                <w:szCs w:val="16"/>
              </w:rPr>
              <w:t>Объект, мероприятие</w:t>
            </w:r>
          </w:p>
        </w:tc>
        <w:tc>
          <w:tcPr>
            <w:tcW w:w="13608" w:type="dxa"/>
            <w:gridSpan w:val="4"/>
            <w:tcBorders>
              <w:top w:val="single" w:color="auto" w:sz="4" w:space="0"/>
              <w:left w:val="single" w:color="auto" w:sz="4" w:space="0"/>
              <w:bottom w:val="single" w:color="auto" w:sz="4" w:space="0"/>
              <w:right w:val="single" w:color="auto" w:sz="4" w:space="0"/>
            </w:tcBorders>
          </w:tcPr>
          <w:p w14:paraId="3D3CBA99">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в соответствии с которыми предусмотрено приобретение объектов недвижимости в муниципальную собственность Александровского сельсовета</w:t>
            </w:r>
          </w:p>
        </w:tc>
      </w:tr>
      <w:tr w14:paraId="2937E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vMerge w:val="continue"/>
            <w:tcBorders>
              <w:top w:val="single" w:color="auto" w:sz="4" w:space="0"/>
              <w:left w:val="single" w:color="auto" w:sz="4" w:space="0"/>
              <w:bottom w:val="single" w:color="auto" w:sz="4" w:space="0"/>
              <w:right w:val="single" w:color="auto" w:sz="4" w:space="0"/>
            </w:tcBorders>
          </w:tcPr>
          <w:p w14:paraId="7CA3164E">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7FB53F9F">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820" w:type="dxa"/>
            <w:tcBorders>
              <w:top w:val="single" w:color="auto" w:sz="4" w:space="0"/>
              <w:left w:val="single" w:color="auto" w:sz="4" w:space="0"/>
              <w:bottom w:val="single" w:color="auto" w:sz="4" w:space="0"/>
              <w:right w:val="single" w:color="auto" w:sz="4" w:space="0"/>
            </w:tcBorders>
          </w:tcPr>
          <w:p w14:paraId="1B288DFE">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820" w:type="dxa"/>
            <w:tcBorders>
              <w:top w:val="single" w:color="auto" w:sz="4" w:space="0"/>
              <w:left w:val="single" w:color="auto" w:sz="4" w:space="0"/>
              <w:bottom w:val="single" w:color="auto" w:sz="4" w:space="0"/>
              <w:right w:val="single" w:color="auto" w:sz="4" w:space="0"/>
            </w:tcBorders>
          </w:tcPr>
          <w:p w14:paraId="633D24D3">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8008" w:type="dxa"/>
            <w:tcBorders>
              <w:top w:val="single" w:color="auto" w:sz="4" w:space="0"/>
              <w:left w:val="single" w:color="auto" w:sz="4" w:space="0"/>
              <w:bottom w:val="single" w:color="auto" w:sz="4" w:space="0"/>
              <w:right w:val="single" w:color="auto" w:sz="4" w:space="0"/>
            </w:tcBorders>
          </w:tcPr>
          <w:p w14:paraId="3D4D188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0B30A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5C6F434C">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60" w:type="dxa"/>
            <w:tcBorders>
              <w:top w:val="single" w:color="auto" w:sz="4" w:space="0"/>
              <w:left w:val="single" w:color="auto" w:sz="4" w:space="0"/>
              <w:bottom w:val="single" w:color="auto" w:sz="4" w:space="0"/>
              <w:right w:val="single" w:color="auto" w:sz="4" w:space="0"/>
            </w:tcBorders>
          </w:tcPr>
          <w:p w14:paraId="2607E6E2">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820" w:type="dxa"/>
            <w:tcBorders>
              <w:top w:val="single" w:color="auto" w:sz="4" w:space="0"/>
              <w:left w:val="single" w:color="auto" w:sz="4" w:space="0"/>
              <w:bottom w:val="single" w:color="auto" w:sz="4" w:space="0"/>
              <w:right w:val="single" w:color="auto" w:sz="4" w:space="0"/>
            </w:tcBorders>
          </w:tcPr>
          <w:p w14:paraId="06967746">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820" w:type="dxa"/>
            <w:tcBorders>
              <w:top w:val="single" w:color="auto" w:sz="4" w:space="0"/>
              <w:left w:val="single" w:color="auto" w:sz="4" w:space="0"/>
              <w:bottom w:val="single" w:color="auto" w:sz="4" w:space="0"/>
              <w:right w:val="single" w:color="auto" w:sz="4" w:space="0"/>
            </w:tcBorders>
          </w:tcPr>
          <w:p w14:paraId="19B01048">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8008" w:type="dxa"/>
            <w:tcBorders>
              <w:top w:val="single" w:color="auto" w:sz="4" w:space="0"/>
              <w:left w:val="single" w:color="auto" w:sz="4" w:space="0"/>
              <w:bottom w:val="single" w:color="auto" w:sz="4" w:space="0"/>
              <w:right w:val="single" w:color="auto" w:sz="4" w:space="0"/>
            </w:tcBorders>
          </w:tcPr>
          <w:p w14:paraId="41A93FFD">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0265F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21220DA1">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20E75759">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3E0A6404">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5C67822E">
            <w:pPr>
              <w:autoSpaceDE w:val="0"/>
              <w:adjustRightInd w:val="0"/>
              <w:jc w:val="both"/>
              <w:rPr>
                <w:rFonts w:ascii="Courier New" w:hAnsi="Courier New" w:cs="Courier New"/>
                <w:sz w:val="16"/>
                <w:szCs w:val="16"/>
              </w:rPr>
            </w:pPr>
          </w:p>
        </w:tc>
        <w:tc>
          <w:tcPr>
            <w:tcW w:w="8008" w:type="dxa"/>
            <w:tcBorders>
              <w:top w:val="single" w:color="auto" w:sz="4" w:space="0"/>
              <w:left w:val="single" w:color="auto" w:sz="4" w:space="0"/>
              <w:bottom w:val="single" w:color="auto" w:sz="4" w:space="0"/>
              <w:right w:val="single" w:color="auto" w:sz="4" w:space="0"/>
            </w:tcBorders>
          </w:tcPr>
          <w:p w14:paraId="7AD8A4E7">
            <w:pPr>
              <w:autoSpaceDE w:val="0"/>
              <w:adjustRightInd w:val="0"/>
              <w:jc w:val="both"/>
              <w:rPr>
                <w:rFonts w:ascii="Courier New" w:hAnsi="Courier New" w:cs="Courier New"/>
                <w:sz w:val="16"/>
                <w:szCs w:val="16"/>
              </w:rPr>
            </w:pPr>
          </w:p>
        </w:tc>
      </w:tr>
      <w:tr w14:paraId="3D037E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531654E4">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4810218B">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024B2B46">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4AA8DB83">
            <w:pPr>
              <w:autoSpaceDE w:val="0"/>
              <w:adjustRightInd w:val="0"/>
              <w:jc w:val="both"/>
              <w:rPr>
                <w:rFonts w:ascii="Courier New" w:hAnsi="Courier New" w:cs="Courier New"/>
                <w:sz w:val="16"/>
                <w:szCs w:val="16"/>
              </w:rPr>
            </w:pPr>
          </w:p>
        </w:tc>
        <w:tc>
          <w:tcPr>
            <w:tcW w:w="8008" w:type="dxa"/>
            <w:tcBorders>
              <w:top w:val="single" w:color="auto" w:sz="4" w:space="0"/>
              <w:left w:val="single" w:color="auto" w:sz="4" w:space="0"/>
              <w:bottom w:val="single" w:color="auto" w:sz="4" w:space="0"/>
              <w:right w:val="single" w:color="auto" w:sz="4" w:space="0"/>
            </w:tcBorders>
          </w:tcPr>
          <w:p w14:paraId="31B65A8E">
            <w:pPr>
              <w:autoSpaceDE w:val="0"/>
              <w:adjustRightInd w:val="0"/>
              <w:jc w:val="both"/>
              <w:rPr>
                <w:rFonts w:ascii="Courier New" w:hAnsi="Courier New" w:cs="Courier New"/>
                <w:sz w:val="16"/>
                <w:szCs w:val="16"/>
              </w:rPr>
            </w:pPr>
          </w:p>
        </w:tc>
      </w:tr>
      <w:tr w14:paraId="34512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tcPr>
          <w:p w14:paraId="4112B543">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740E88A1">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4A5506F6">
            <w:pPr>
              <w:autoSpaceDE w:val="0"/>
              <w:adjustRightInd w:val="0"/>
              <w:jc w:val="both"/>
              <w:rPr>
                <w:rFonts w:ascii="Courier New" w:hAnsi="Courier New" w:cs="Courier New"/>
                <w:sz w:val="16"/>
                <w:szCs w:val="16"/>
              </w:rPr>
            </w:pPr>
          </w:p>
        </w:tc>
        <w:tc>
          <w:tcPr>
            <w:tcW w:w="1820" w:type="dxa"/>
            <w:tcBorders>
              <w:top w:val="single" w:color="auto" w:sz="4" w:space="0"/>
              <w:left w:val="single" w:color="auto" w:sz="4" w:space="0"/>
              <w:bottom w:val="single" w:color="auto" w:sz="4" w:space="0"/>
              <w:right w:val="single" w:color="auto" w:sz="4" w:space="0"/>
            </w:tcBorders>
          </w:tcPr>
          <w:p w14:paraId="12F2298B">
            <w:pPr>
              <w:autoSpaceDE w:val="0"/>
              <w:adjustRightInd w:val="0"/>
              <w:jc w:val="both"/>
              <w:rPr>
                <w:rFonts w:ascii="Courier New" w:hAnsi="Courier New" w:cs="Courier New"/>
                <w:sz w:val="16"/>
                <w:szCs w:val="16"/>
              </w:rPr>
            </w:pPr>
          </w:p>
        </w:tc>
        <w:tc>
          <w:tcPr>
            <w:tcW w:w="8008" w:type="dxa"/>
            <w:tcBorders>
              <w:top w:val="single" w:color="auto" w:sz="4" w:space="0"/>
              <w:left w:val="single" w:color="auto" w:sz="4" w:space="0"/>
              <w:bottom w:val="single" w:color="auto" w:sz="4" w:space="0"/>
              <w:right w:val="single" w:color="auto" w:sz="4" w:space="0"/>
            </w:tcBorders>
          </w:tcPr>
          <w:p w14:paraId="39927FB4">
            <w:pPr>
              <w:autoSpaceDE w:val="0"/>
              <w:adjustRightInd w:val="0"/>
              <w:jc w:val="both"/>
              <w:rPr>
                <w:rFonts w:ascii="Courier New" w:hAnsi="Courier New" w:cs="Courier New"/>
                <w:sz w:val="16"/>
                <w:szCs w:val="16"/>
              </w:rPr>
            </w:pPr>
          </w:p>
        </w:tc>
      </w:tr>
    </w:tbl>
    <w:p w14:paraId="1ECFA976">
      <w:pPr>
        <w:autoSpaceDE w:val="0"/>
        <w:jc w:val="right"/>
        <w:rPr>
          <w:rFonts w:ascii="Courier New" w:hAnsi="Courier New" w:cs="Courier New"/>
          <w:b/>
          <w:sz w:val="16"/>
          <w:szCs w:val="16"/>
          <w:lang w:eastAsia="ar-SA"/>
        </w:rPr>
      </w:pPr>
      <w:bookmarkStart w:id="162" w:name="sub_1304200"/>
    </w:p>
    <w:p w14:paraId="1409C060">
      <w:pPr>
        <w:autoSpaceDE w:val="0"/>
        <w:jc w:val="right"/>
        <w:rPr>
          <w:rFonts w:ascii="Courier New" w:hAnsi="Courier New" w:cs="Courier New"/>
          <w:sz w:val="16"/>
          <w:szCs w:val="16"/>
          <w:lang w:eastAsia="ar-SA"/>
        </w:rPr>
      </w:pPr>
      <w:r>
        <w:rPr>
          <w:rFonts w:ascii="Courier New" w:hAnsi="Courier New" w:cs="Courier New"/>
          <w:b/>
          <w:sz w:val="16"/>
          <w:szCs w:val="16"/>
          <w:lang w:eastAsia="ar-SA"/>
        </w:rPr>
        <w:t>Форма N 04.200</w:t>
      </w:r>
    </w:p>
    <w:bookmarkEnd w:id="162"/>
    <w:p w14:paraId="1BA2450B">
      <w:pPr>
        <w:autoSpaceDE w:val="0"/>
        <w:ind w:firstLine="720"/>
        <w:jc w:val="both"/>
        <w:rPr>
          <w:rFonts w:ascii="Courier New" w:hAnsi="Courier New" w:cs="Courier New"/>
          <w:sz w:val="16"/>
          <w:szCs w:val="16"/>
          <w:lang w:eastAsia="ar-SA"/>
        </w:rPr>
      </w:pPr>
    </w:p>
    <w:p w14:paraId="687B9D34">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предоставление бюджетных инвестиций иным юридическим лицам, за исключением бюджетных инвестиций в объекты капитального строительства (вид расходов 452)</w:t>
      </w:r>
    </w:p>
    <w:p w14:paraId="59B58832">
      <w:pPr>
        <w:autoSpaceDE w:val="0"/>
        <w:ind w:firstLine="720"/>
        <w:jc w:val="both"/>
        <w:rPr>
          <w:rFonts w:ascii="Courier New" w:hAnsi="Courier New" w:cs="Courier New"/>
          <w:sz w:val="16"/>
          <w:szCs w:val="16"/>
          <w:lang w:eastAsia="ar-SA"/>
        </w:rPr>
      </w:pPr>
    </w:p>
    <w:p w14:paraId="478C4FC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0A3A31A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322BD1E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77110E76">
      <w:pPr>
        <w:autoSpaceDE w:val="0"/>
        <w:ind w:firstLine="720"/>
        <w:jc w:val="both"/>
        <w:rPr>
          <w:rFonts w:ascii="Courier New" w:hAnsi="Courier New" w:cs="Courier New"/>
          <w:sz w:val="16"/>
          <w:szCs w:val="16"/>
          <w:lang w:eastAsia="ar-SA"/>
        </w:rPr>
      </w:pPr>
    </w:p>
    <w:p w14:paraId="4AA134F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бюджета____________________________________</w:t>
      </w:r>
    </w:p>
    <w:p w14:paraId="4DD77799">
      <w:pPr>
        <w:autoSpaceDE w:val="0"/>
        <w:ind w:firstLine="720"/>
        <w:jc w:val="both"/>
        <w:rPr>
          <w:rFonts w:ascii="Courier New" w:hAnsi="Courier New" w:cs="Courier New"/>
          <w:sz w:val="16"/>
          <w:szCs w:val="16"/>
          <w:lang w:eastAsia="ar-SA"/>
        </w:rPr>
      </w:pPr>
    </w:p>
    <w:p w14:paraId="200CCE3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1CC9F450">
      <w:pPr>
        <w:autoSpaceDE w:val="0"/>
        <w:ind w:firstLine="720"/>
        <w:jc w:val="both"/>
        <w:rPr>
          <w:rFonts w:ascii="Courier New" w:hAnsi="Courier New" w:cs="Courier New"/>
          <w:sz w:val="16"/>
          <w:szCs w:val="16"/>
          <w:lang w:eastAsia="ar-SA"/>
        </w:rPr>
      </w:pPr>
    </w:p>
    <w:p w14:paraId="6FF0143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035F65C7">
      <w:pPr>
        <w:autoSpaceDE w:val="0"/>
        <w:ind w:firstLine="720"/>
        <w:jc w:val="both"/>
        <w:rPr>
          <w:rFonts w:ascii="Courier New" w:hAnsi="Courier New" w:cs="Courier New"/>
          <w:sz w:val="16"/>
          <w:szCs w:val="16"/>
          <w:lang w:eastAsia="ar-SA"/>
        </w:rPr>
      </w:pPr>
    </w:p>
    <w:p w14:paraId="1851A58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2C16EAE8">
      <w:pPr>
        <w:autoSpaceDE w:val="0"/>
        <w:ind w:firstLine="720"/>
        <w:jc w:val="both"/>
        <w:rPr>
          <w:rFonts w:ascii="Courier New" w:hAnsi="Courier New" w:cs="Courier New"/>
          <w:sz w:val="16"/>
          <w:szCs w:val="16"/>
          <w:lang w:eastAsia="ar-SA"/>
        </w:rPr>
      </w:pPr>
    </w:p>
    <w:p w14:paraId="0EC6A67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0E6E8A59">
      <w:pPr>
        <w:autoSpaceDE w:val="0"/>
        <w:ind w:firstLine="720"/>
        <w:jc w:val="both"/>
        <w:rPr>
          <w:rFonts w:ascii="Courier New" w:hAnsi="Courier New" w:cs="Courier New"/>
          <w:sz w:val="16"/>
          <w:szCs w:val="16"/>
          <w:lang w:eastAsia="ar-SA"/>
        </w:rPr>
      </w:pPr>
    </w:p>
    <w:p w14:paraId="355C4F2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58E1367C">
      <w:pPr>
        <w:autoSpaceDE w:val="0"/>
        <w:ind w:firstLine="720"/>
        <w:jc w:val="both"/>
        <w:rPr>
          <w:rFonts w:ascii="Courier New" w:hAnsi="Courier New" w:cs="Courier New"/>
          <w:sz w:val="16"/>
          <w:szCs w:val="16"/>
          <w:lang w:eastAsia="ar-SA"/>
        </w:rPr>
      </w:pPr>
    </w:p>
    <w:p w14:paraId="2511BD1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7E11C2A3">
      <w:pPr>
        <w:autoSpaceDE w:val="0"/>
        <w:ind w:firstLine="720"/>
        <w:jc w:val="both"/>
        <w:rPr>
          <w:rFonts w:ascii="Courier New" w:hAnsi="Courier New" w:cs="Courier New"/>
          <w:sz w:val="16"/>
          <w:szCs w:val="16"/>
          <w:lang w:eastAsia="ar-SA"/>
        </w:rPr>
      </w:pPr>
    </w:p>
    <w:p w14:paraId="1CD8C868">
      <w:pPr>
        <w:autoSpaceDE w:val="0"/>
        <w:ind w:firstLine="720"/>
        <w:jc w:val="center"/>
        <w:rPr>
          <w:rFonts w:ascii="Courier New" w:hAnsi="Courier New" w:cs="Courier New"/>
          <w:sz w:val="16"/>
          <w:szCs w:val="16"/>
          <w:lang w:eastAsia="ar-SA"/>
        </w:rPr>
      </w:pPr>
      <w:bookmarkStart w:id="163" w:name="sub_1304201"/>
      <w:r>
        <w:rPr>
          <w:rFonts w:ascii="Courier New" w:hAnsi="Courier New" w:cs="Courier New"/>
          <w:b/>
          <w:sz w:val="16"/>
          <w:szCs w:val="16"/>
          <w:lang w:eastAsia="ar-SA"/>
        </w:rPr>
        <w:t>1. Общий объем бюджетных ассигнований</w:t>
      </w:r>
      <w:bookmarkEnd w:id="163"/>
      <w:r>
        <w:rPr>
          <w:rFonts w:ascii="Courier New" w:hAnsi="Courier New" w:cs="Courier New"/>
          <w:b/>
          <w:sz w:val="16"/>
          <w:szCs w:val="16"/>
          <w:lang w:eastAsia="ar-SA"/>
        </w:rPr>
        <w:t xml:space="preserve"> на предоставление бюджетных инвестиций</w:t>
      </w:r>
    </w:p>
    <w:p w14:paraId="4747957B">
      <w:pPr>
        <w:autoSpaceDE w:val="0"/>
        <w:ind w:firstLine="720"/>
        <w:jc w:val="center"/>
        <w:rPr>
          <w:rFonts w:ascii="Courier New" w:hAnsi="Courier New" w:cs="Courier New"/>
          <w:sz w:val="16"/>
          <w:szCs w:val="16"/>
          <w:lang w:eastAsia="ar-SA"/>
        </w:rPr>
      </w:pPr>
    </w:p>
    <w:tbl>
      <w:tblPr>
        <w:tblStyle w:val="7"/>
        <w:tblW w:w="1431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5"/>
        <w:gridCol w:w="980"/>
        <w:gridCol w:w="1430"/>
        <w:gridCol w:w="1159"/>
        <w:gridCol w:w="1120"/>
        <w:gridCol w:w="1610"/>
        <w:gridCol w:w="1984"/>
        <w:gridCol w:w="1985"/>
        <w:gridCol w:w="2065"/>
      </w:tblGrid>
      <w:tr w14:paraId="2FF0F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restart"/>
            <w:tcBorders>
              <w:top w:val="single" w:color="auto" w:sz="4" w:space="0"/>
              <w:left w:val="single" w:color="auto" w:sz="4" w:space="0"/>
              <w:bottom w:val="single" w:color="auto" w:sz="4" w:space="0"/>
              <w:right w:val="single" w:color="auto" w:sz="4" w:space="0"/>
            </w:tcBorders>
          </w:tcPr>
          <w:p w14:paraId="301D7FB9">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689" w:type="dxa"/>
            <w:gridSpan w:val="4"/>
            <w:tcBorders>
              <w:top w:val="single" w:color="auto" w:sz="4" w:space="0"/>
              <w:left w:val="single" w:color="auto" w:sz="4" w:space="0"/>
              <w:bottom w:val="single" w:color="auto" w:sz="4" w:space="0"/>
              <w:right w:val="single" w:color="auto" w:sz="4" w:space="0"/>
            </w:tcBorders>
          </w:tcPr>
          <w:p w14:paraId="067AAF11">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КБК</w:t>
            </w:r>
            <w:r>
              <w:rPr>
                <w:rFonts w:ascii="Courier New" w:hAnsi="Courier New" w:cs="Courier New"/>
                <w:sz w:val="16"/>
                <w:szCs w:val="16"/>
              </w:rPr>
              <w:fldChar w:fldCharType="end"/>
            </w:r>
          </w:p>
        </w:tc>
        <w:tc>
          <w:tcPr>
            <w:tcW w:w="7644" w:type="dxa"/>
            <w:gridSpan w:val="4"/>
            <w:tcBorders>
              <w:top w:val="single" w:color="auto" w:sz="4" w:space="0"/>
              <w:left w:val="single" w:color="auto" w:sz="4" w:space="0"/>
              <w:bottom w:val="single" w:color="auto" w:sz="4" w:space="0"/>
              <w:right w:val="single" w:color="auto" w:sz="4" w:space="0"/>
            </w:tcBorders>
          </w:tcPr>
          <w:p w14:paraId="47B362FA">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3E340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continue"/>
            <w:tcBorders>
              <w:top w:val="nil"/>
              <w:left w:val="nil"/>
              <w:bottom w:val="nil"/>
              <w:right w:val="nil"/>
            </w:tcBorders>
          </w:tcPr>
          <w:p w14:paraId="5074773B">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20416B7">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430" w:type="dxa"/>
            <w:tcBorders>
              <w:top w:val="single" w:color="auto" w:sz="4" w:space="0"/>
              <w:left w:val="single" w:color="auto" w:sz="4" w:space="0"/>
              <w:bottom w:val="single" w:color="auto" w:sz="4" w:space="0"/>
              <w:right w:val="single" w:color="auto" w:sz="4" w:space="0"/>
            </w:tcBorders>
          </w:tcPr>
          <w:p w14:paraId="03DAEFBB">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59" w:type="dxa"/>
            <w:tcBorders>
              <w:top w:val="single" w:color="auto" w:sz="4" w:space="0"/>
              <w:left w:val="single" w:color="auto" w:sz="4" w:space="0"/>
              <w:bottom w:val="single" w:color="auto" w:sz="4" w:space="0"/>
              <w:right w:val="single" w:color="auto" w:sz="4" w:space="0"/>
            </w:tcBorders>
          </w:tcPr>
          <w:p w14:paraId="0409FCD0">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120" w:type="dxa"/>
            <w:tcBorders>
              <w:top w:val="single" w:color="auto" w:sz="4" w:space="0"/>
              <w:left w:val="single" w:color="auto" w:sz="4" w:space="0"/>
              <w:bottom w:val="single" w:color="auto" w:sz="4" w:space="0"/>
              <w:right w:val="single" w:color="auto" w:sz="4" w:space="0"/>
            </w:tcBorders>
          </w:tcPr>
          <w:p w14:paraId="18636188">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610" w:type="dxa"/>
            <w:tcBorders>
              <w:top w:val="single" w:color="auto" w:sz="4" w:space="0"/>
              <w:left w:val="single" w:color="auto" w:sz="4" w:space="0"/>
              <w:bottom w:val="single" w:color="auto" w:sz="4" w:space="0"/>
              <w:right w:val="single" w:color="auto" w:sz="4" w:space="0"/>
            </w:tcBorders>
          </w:tcPr>
          <w:p w14:paraId="3F010127">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84" w:type="dxa"/>
            <w:tcBorders>
              <w:top w:val="single" w:color="auto" w:sz="4" w:space="0"/>
              <w:left w:val="single" w:color="auto" w:sz="4" w:space="0"/>
              <w:bottom w:val="single" w:color="auto" w:sz="4" w:space="0"/>
              <w:right w:val="single" w:color="auto" w:sz="4" w:space="0"/>
            </w:tcBorders>
          </w:tcPr>
          <w:p w14:paraId="7055899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85" w:type="dxa"/>
            <w:tcBorders>
              <w:top w:val="single" w:color="auto" w:sz="4" w:space="0"/>
              <w:left w:val="single" w:color="auto" w:sz="4" w:space="0"/>
              <w:bottom w:val="single" w:color="auto" w:sz="4" w:space="0"/>
              <w:right w:val="single" w:color="auto" w:sz="4" w:space="0"/>
            </w:tcBorders>
          </w:tcPr>
          <w:p w14:paraId="211CDCBE">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065" w:type="dxa"/>
            <w:tcBorders>
              <w:top w:val="single" w:color="auto" w:sz="4" w:space="0"/>
              <w:left w:val="single" w:color="auto" w:sz="4" w:space="0"/>
              <w:bottom w:val="single" w:color="auto" w:sz="4" w:space="0"/>
              <w:right w:val="single" w:color="auto" w:sz="4" w:space="0"/>
            </w:tcBorders>
          </w:tcPr>
          <w:p w14:paraId="70156AD7">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EEBC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5027AAA6">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1AC99AA4">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430" w:type="dxa"/>
            <w:tcBorders>
              <w:top w:val="single" w:color="auto" w:sz="4" w:space="0"/>
              <w:left w:val="single" w:color="auto" w:sz="4" w:space="0"/>
              <w:bottom w:val="single" w:color="auto" w:sz="4" w:space="0"/>
              <w:right w:val="single" w:color="auto" w:sz="4" w:space="0"/>
            </w:tcBorders>
          </w:tcPr>
          <w:p w14:paraId="2D825625">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59" w:type="dxa"/>
            <w:tcBorders>
              <w:top w:val="single" w:color="auto" w:sz="4" w:space="0"/>
              <w:left w:val="single" w:color="auto" w:sz="4" w:space="0"/>
              <w:bottom w:val="single" w:color="auto" w:sz="4" w:space="0"/>
              <w:right w:val="single" w:color="auto" w:sz="4" w:space="0"/>
            </w:tcBorders>
          </w:tcPr>
          <w:p w14:paraId="3CDC2B0A">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120" w:type="dxa"/>
            <w:tcBorders>
              <w:top w:val="single" w:color="auto" w:sz="4" w:space="0"/>
              <w:left w:val="single" w:color="auto" w:sz="4" w:space="0"/>
              <w:bottom w:val="single" w:color="auto" w:sz="4" w:space="0"/>
              <w:right w:val="single" w:color="auto" w:sz="4" w:space="0"/>
            </w:tcBorders>
          </w:tcPr>
          <w:p w14:paraId="796A4B1B">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610" w:type="dxa"/>
            <w:tcBorders>
              <w:top w:val="single" w:color="auto" w:sz="4" w:space="0"/>
              <w:left w:val="single" w:color="auto" w:sz="4" w:space="0"/>
              <w:bottom w:val="single" w:color="auto" w:sz="4" w:space="0"/>
              <w:right w:val="single" w:color="auto" w:sz="4" w:space="0"/>
            </w:tcBorders>
          </w:tcPr>
          <w:p w14:paraId="533F499A">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984" w:type="dxa"/>
            <w:tcBorders>
              <w:top w:val="single" w:color="auto" w:sz="4" w:space="0"/>
              <w:left w:val="single" w:color="auto" w:sz="4" w:space="0"/>
              <w:bottom w:val="single" w:color="auto" w:sz="4" w:space="0"/>
              <w:right w:val="single" w:color="auto" w:sz="4" w:space="0"/>
            </w:tcBorders>
          </w:tcPr>
          <w:p w14:paraId="38B2203E">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985" w:type="dxa"/>
            <w:tcBorders>
              <w:top w:val="single" w:color="auto" w:sz="4" w:space="0"/>
              <w:left w:val="single" w:color="auto" w:sz="4" w:space="0"/>
              <w:bottom w:val="single" w:color="auto" w:sz="4" w:space="0"/>
              <w:right w:val="single" w:color="auto" w:sz="4" w:space="0"/>
            </w:tcBorders>
          </w:tcPr>
          <w:p w14:paraId="191DAF34">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065" w:type="dxa"/>
            <w:tcBorders>
              <w:top w:val="single" w:color="auto" w:sz="4" w:space="0"/>
              <w:left w:val="single" w:color="auto" w:sz="4" w:space="0"/>
              <w:bottom w:val="single" w:color="auto" w:sz="4" w:space="0"/>
              <w:right w:val="single" w:color="auto" w:sz="4" w:space="0"/>
            </w:tcBorders>
          </w:tcPr>
          <w:p w14:paraId="283C9EEF">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32664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220479C6">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A650B2F">
            <w:pPr>
              <w:autoSpaceDE w:val="0"/>
              <w:adjustRightInd w:val="0"/>
              <w:jc w:val="both"/>
              <w:rPr>
                <w:rFonts w:ascii="Courier New" w:hAnsi="Courier New" w:cs="Courier New"/>
                <w:sz w:val="16"/>
                <w:szCs w:val="16"/>
              </w:rPr>
            </w:pPr>
          </w:p>
        </w:tc>
        <w:tc>
          <w:tcPr>
            <w:tcW w:w="1430" w:type="dxa"/>
            <w:tcBorders>
              <w:top w:val="single" w:color="auto" w:sz="4" w:space="0"/>
              <w:left w:val="single" w:color="auto" w:sz="4" w:space="0"/>
              <w:bottom w:val="single" w:color="auto" w:sz="4" w:space="0"/>
              <w:right w:val="single" w:color="auto" w:sz="4" w:space="0"/>
            </w:tcBorders>
          </w:tcPr>
          <w:p w14:paraId="51E3BDFB">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0CBBEF47">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F9F4A8F">
            <w:pPr>
              <w:autoSpaceDE w:val="0"/>
              <w:adjustRightInd w:val="0"/>
              <w:jc w:val="both"/>
              <w:rPr>
                <w:rFonts w:ascii="Courier New" w:hAnsi="Courier New" w:cs="Courier New"/>
                <w:sz w:val="16"/>
                <w:szCs w:val="16"/>
              </w:rPr>
            </w:pPr>
          </w:p>
        </w:tc>
        <w:tc>
          <w:tcPr>
            <w:tcW w:w="1610" w:type="dxa"/>
            <w:tcBorders>
              <w:top w:val="single" w:color="auto" w:sz="4" w:space="0"/>
              <w:left w:val="single" w:color="auto" w:sz="4" w:space="0"/>
              <w:bottom w:val="single" w:color="auto" w:sz="4" w:space="0"/>
              <w:right w:val="single" w:color="auto" w:sz="4" w:space="0"/>
            </w:tcBorders>
          </w:tcPr>
          <w:p w14:paraId="2B54070E">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554E5BD8">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47EEC8D0">
            <w:pPr>
              <w:autoSpaceDE w:val="0"/>
              <w:adjustRightInd w:val="0"/>
              <w:jc w:val="both"/>
              <w:rPr>
                <w:rFonts w:ascii="Courier New" w:hAnsi="Courier New" w:cs="Courier New"/>
                <w:sz w:val="16"/>
                <w:szCs w:val="16"/>
              </w:rPr>
            </w:pPr>
          </w:p>
        </w:tc>
        <w:tc>
          <w:tcPr>
            <w:tcW w:w="2065" w:type="dxa"/>
            <w:tcBorders>
              <w:top w:val="single" w:color="auto" w:sz="4" w:space="0"/>
              <w:left w:val="single" w:color="auto" w:sz="4" w:space="0"/>
              <w:bottom w:val="single" w:color="auto" w:sz="4" w:space="0"/>
              <w:right w:val="single" w:color="auto" w:sz="4" w:space="0"/>
            </w:tcBorders>
          </w:tcPr>
          <w:p w14:paraId="7F71A90C">
            <w:pPr>
              <w:autoSpaceDE w:val="0"/>
              <w:adjustRightInd w:val="0"/>
              <w:jc w:val="both"/>
              <w:rPr>
                <w:rFonts w:ascii="Courier New" w:hAnsi="Courier New" w:cs="Courier New"/>
                <w:sz w:val="16"/>
                <w:szCs w:val="16"/>
              </w:rPr>
            </w:pPr>
          </w:p>
        </w:tc>
      </w:tr>
      <w:tr w14:paraId="2009F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74" w:type="dxa"/>
            <w:gridSpan w:val="5"/>
            <w:tcBorders>
              <w:top w:val="single" w:color="auto" w:sz="4" w:space="0"/>
              <w:left w:val="single" w:color="auto" w:sz="4" w:space="0"/>
              <w:bottom w:val="single" w:color="auto" w:sz="4" w:space="0"/>
              <w:right w:val="single" w:color="auto" w:sz="4" w:space="0"/>
            </w:tcBorders>
          </w:tcPr>
          <w:p w14:paraId="3DEF9EAC">
            <w:pPr>
              <w:autoSpaceDE w:val="0"/>
              <w:adjustRightInd w:val="0"/>
              <w:jc w:val="both"/>
              <w:rPr>
                <w:rFonts w:ascii="Courier New" w:hAnsi="Courier New" w:cs="Courier New"/>
                <w:sz w:val="16"/>
                <w:szCs w:val="16"/>
              </w:rPr>
            </w:pPr>
            <w:bookmarkStart w:id="164" w:name="sub_13042029"/>
            <w:r>
              <w:rPr>
                <w:rFonts w:ascii="Courier New" w:hAnsi="Courier New" w:cs="Courier New"/>
                <w:sz w:val="16"/>
                <w:szCs w:val="16"/>
              </w:rPr>
              <w:t>Всего</w:t>
            </w:r>
            <w:r>
              <w:fldChar w:fldCharType="begin"/>
            </w:r>
            <w:r>
              <w:instrText xml:space="preserve"> HYPERLINK \l "sub_13042011"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bookmarkEnd w:id="164"/>
          </w:p>
        </w:tc>
        <w:tc>
          <w:tcPr>
            <w:tcW w:w="1610" w:type="dxa"/>
            <w:tcBorders>
              <w:top w:val="single" w:color="auto" w:sz="4" w:space="0"/>
              <w:left w:val="single" w:color="auto" w:sz="4" w:space="0"/>
              <w:bottom w:val="single" w:color="auto" w:sz="4" w:space="0"/>
              <w:right w:val="single" w:color="auto" w:sz="4" w:space="0"/>
            </w:tcBorders>
          </w:tcPr>
          <w:p w14:paraId="3DA2153C">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6E801417">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10B8D797">
            <w:pPr>
              <w:autoSpaceDE w:val="0"/>
              <w:adjustRightInd w:val="0"/>
              <w:jc w:val="both"/>
              <w:rPr>
                <w:rFonts w:ascii="Courier New" w:hAnsi="Courier New" w:cs="Courier New"/>
                <w:sz w:val="16"/>
                <w:szCs w:val="16"/>
              </w:rPr>
            </w:pPr>
          </w:p>
        </w:tc>
        <w:tc>
          <w:tcPr>
            <w:tcW w:w="2065" w:type="dxa"/>
            <w:tcBorders>
              <w:top w:val="single" w:color="auto" w:sz="4" w:space="0"/>
              <w:left w:val="single" w:color="auto" w:sz="4" w:space="0"/>
              <w:bottom w:val="single" w:color="auto" w:sz="4" w:space="0"/>
              <w:right w:val="single" w:color="auto" w:sz="4" w:space="0"/>
            </w:tcBorders>
          </w:tcPr>
          <w:p w14:paraId="46C27484">
            <w:pPr>
              <w:autoSpaceDE w:val="0"/>
              <w:adjustRightInd w:val="0"/>
              <w:jc w:val="both"/>
              <w:rPr>
                <w:rFonts w:ascii="Courier New" w:hAnsi="Courier New" w:cs="Courier New"/>
                <w:sz w:val="16"/>
                <w:szCs w:val="16"/>
              </w:rPr>
            </w:pPr>
          </w:p>
        </w:tc>
      </w:tr>
    </w:tbl>
    <w:p w14:paraId="5CA6D93A">
      <w:pPr>
        <w:autoSpaceDE w:val="0"/>
        <w:ind w:firstLine="720"/>
        <w:jc w:val="both"/>
        <w:rPr>
          <w:rFonts w:ascii="Courier New" w:hAnsi="Courier New" w:cs="Courier New"/>
          <w:sz w:val="16"/>
          <w:szCs w:val="16"/>
          <w:lang w:eastAsia="ar-SA"/>
        </w:rPr>
      </w:pPr>
    </w:p>
    <w:p w14:paraId="22642463">
      <w:pPr>
        <w:autoSpaceDE w:val="0"/>
        <w:ind w:firstLine="720"/>
        <w:jc w:val="both"/>
        <w:rPr>
          <w:rFonts w:ascii="Courier New" w:hAnsi="Courier New" w:cs="Courier New"/>
          <w:sz w:val="16"/>
          <w:szCs w:val="16"/>
          <w:lang w:eastAsia="ar-SA"/>
        </w:rPr>
      </w:pPr>
      <w:bookmarkStart w:id="165" w:name="sub_13042011"/>
      <w:r>
        <w:rPr>
          <w:rFonts w:ascii="Courier New" w:hAnsi="Courier New" w:cs="Courier New"/>
          <w:sz w:val="16"/>
          <w:szCs w:val="16"/>
          <w:lang w:eastAsia="ar-SA"/>
        </w:rPr>
        <w:t xml:space="preserve">(1) графы 3.1-3.4 заполняются автоматически на основании данных граф 6.1-6.4 раздела 2 формы 04.200 по </w:t>
      </w:r>
      <w:r>
        <w:fldChar w:fldCharType="begin"/>
      </w:r>
      <w:r>
        <w:instrText xml:space="preserve"> HYPERLINK \l "sub_13042029"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"Всего"</w:t>
      </w:r>
    </w:p>
    <w:bookmarkEnd w:id="165"/>
    <w:p w14:paraId="5B535CF0">
      <w:pPr>
        <w:autoSpaceDE w:val="0"/>
        <w:ind w:firstLine="708"/>
        <w:jc w:val="center"/>
        <w:rPr>
          <w:rFonts w:ascii="Courier New" w:hAnsi="Courier New" w:cs="Courier New"/>
          <w:b/>
          <w:sz w:val="16"/>
          <w:szCs w:val="16"/>
          <w:lang w:eastAsia="ar-SA"/>
        </w:rPr>
      </w:pPr>
      <w:bookmarkStart w:id="166" w:name="sub_1304202"/>
    </w:p>
    <w:p w14:paraId="5F772B99">
      <w:pPr>
        <w:autoSpaceDE w:val="0"/>
        <w:ind w:firstLine="708"/>
        <w:jc w:val="center"/>
        <w:rPr>
          <w:rFonts w:ascii="Courier New" w:hAnsi="Courier New" w:cs="Courier New"/>
          <w:sz w:val="16"/>
          <w:szCs w:val="16"/>
          <w:lang w:eastAsia="ar-SA"/>
        </w:rPr>
      </w:pPr>
      <w:r>
        <w:rPr>
          <w:rFonts w:ascii="Courier New" w:hAnsi="Courier New" w:cs="Courier New"/>
          <w:b/>
          <w:sz w:val="16"/>
          <w:szCs w:val="16"/>
          <w:lang w:eastAsia="ar-SA"/>
        </w:rPr>
        <w:t>2. Расчет объема бюджетных ассигнований</w:t>
      </w:r>
      <w:bookmarkEnd w:id="166"/>
      <w:r>
        <w:rPr>
          <w:rFonts w:ascii="Courier New" w:hAnsi="Courier New" w:cs="Courier New"/>
          <w:b/>
          <w:sz w:val="16"/>
          <w:szCs w:val="16"/>
          <w:lang w:eastAsia="ar-SA"/>
        </w:rPr>
        <w:t xml:space="preserve"> на предоставление бюджетных инвестиций иным юридическим лицам,</w:t>
      </w:r>
    </w:p>
    <w:p w14:paraId="36D85662">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за исключением бюджетных инвестиций в объекты капитального строительства</w:t>
      </w:r>
    </w:p>
    <w:p w14:paraId="1DA49150">
      <w:pPr>
        <w:autoSpaceDE w:val="0"/>
        <w:ind w:firstLine="720"/>
        <w:jc w:val="center"/>
        <w:rPr>
          <w:rFonts w:ascii="Courier New" w:hAnsi="Courier New" w:cs="Courier New"/>
          <w:sz w:val="16"/>
          <w:szCs w:val="16"/>
          <w:lang w:eastAsia="ar-SA"/>
        </w:rPr>
      </w:pPr>
    </w:p>
    <w:tbl>
      <w:tblPr>
        <w:tblStyle w:val="7"/>
        <w:tblW w:w="1435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980"/>
        <w:gridCol w:w="1430"/>
        <w:gridCol w:w="1260"/>
        <w:gridCol w:w="1472"/>
        <w:gridCol w:w="1985"/>
        <w:gridCol w:w="1984"/>
        <w:gridCol w:w="2268"/>
        <w:gridCol w:w="2268"/>
      </w:tblGrid>
      <w:tr w14:paraId="20563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19" w:type="dxa"/>
            <w:gridSpan w:val="3"/>
            <w:tcBorders>
              <w:top w:val="single" w:color="auto" w:sz="4" w:space="0"/>
              <w:left w:val="single" w:color="auto" w:sz="4" w:space="0"/>
              <w:bottom w:val="single" w:color="auto" w:sz="4" w:space="0"/>
              <w:right w:val="single" w:color="auto" w:sz="4" w:space="0"/>
            </w:tcBorders>
          </w:tcPr>
          <w:p w14:paraId="0C30D9DC">
            <w:pPr>
              <w:autoSpaceDE w:val="0"/>
              <w:adjustRightInd w:val="0"/>
              <w:jc w:val="center"/>
              <w:rPr>
                <w:rFonts w:ascii="Courier New" w:hAnsi="Courier New" w:cs="Courier New"/>
                <w:sz w:val="16"/>
                <w:szCs w:val="16"/>
              </w:rPr>
            </w:pPr>
            <w:r>
              <w:rPr>
                <w:rFonts w:ascii="Courier New" w:hAnsi="Courier New" w:cs="Courier New"/>
                <w:sz w:val="16"/>
                <w:szCs w:val="16"/>
              </w:rPr>
              <w:t>Юридическое лицо, в уставный капитал которого осуществляется взнос</w:t>
            </w:r>
          </w:p>
        </w:tc>
        <w:tc>
          <w:tcPr>
            <w:tcW w:w="1260" w:type="dxa"/>
            <w:vMerge w:val="restart"/>
            <w:tcBorders>
              <w:top w:val="single" w:color="auto" w:sz="4" w:space="0"/>
              <w:left w:val="single" w:color="auto" w:sz="4" w:space="0"/>
              <w:bottom w:val="single" w:color="auto" w:sz="4" w:space="0"/>
              <w:right w:val="single" w:color="auto" w:sz="4" w:space="0"/>
            </w:tcBorders>
          </w:tcPr>
          <w:p w14:paraId="750740EF">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вида деятельности по </w:t>
            </w:r>
            <w:r>
              <w:fldChar w:fldCharType="begin"/>
            </w:r>
            <w:r>
              <w:instrText xml:space="preserve"> HYPERLINK "garantF1://70550726.0" </w:instrText>
            </w:r>
            <w:r>
              <w:fldChar w:fldCharType="separate"/>
            </w:r>
            <w:r>
              <w:rPr>
                <w:rFonts w:ascii="Courier New" w:hAnsi="Courier New" w:cs="Courier New"/>
                <w:sz w:val="16"/>
                <w:szCs w:val="16"/>
              </w:rPr>
              <w:t>ОКВЭД</w:t>
            </w:r>
            <w:r>
              <w:rPr>
                <w:rFonts w:ascii="Courier New" w:hAnsi="Courier New" w:cs="Courier New"/>
                <w:sz w:val="16"/>
                <w:szCs w:val="16"/>
              </w:rPr>
              <w:fldChar w:fldCharType="end"/>
            </w:r>
            <w:r>
              <w:fldChar w:fldCharType="begin"/>
            </w:r>
            <w:r>
              <w:instrText xml:space="preserve"> HYPERLINK \l "sub_13042021"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472" w:type="dxa"/>
            <w:vMerge w:val="restart"/>
            <w:tcBorders>
              <w:top w:val="single" w:color="auto" w:sz="4" w:space="0"/>
              <w:left w:val="single" w:color="auto" w:sz="4" w:space="0"/>
              <w:bottom w:val="single" w:color="auto" w:sz="4" w:space="0"/>
              <w:right w:val="single" w:color="auto" w:sz="4" w:space="0"/>
            </w:tcBorders>
          </w:tcPr>
          <w:p w14:paraId="313E1F0C">
            <w:pPr>
              <w:autoSpaceDE w:val="0"/>
              <w:adjustRightInd w:val="0"/>
              <w:jc w:val="center"/>
              <w:rPr>
                <w:rFonts w:ascii="Courier New" w:hAnsi="Courier New" w:cs="Courier New"/>
                <w:sz w:val="16"/>
                <w:szCs w:val="16"/>
              </w:rPr>
            </w:pPr>
            <w:r>
              <w:rPr>
                <w:rFonts w:ascii="Courier New" w:hAnsi="Courier New" w:cs="Courier New"/>
                <w:sz w:val="16"/>
                <w:szCs w:val="16"/>
              </w:rPr>
              <w:t>Цель предоставления бюджетных инвестиций</w:t>
            </w:r>
          </w:p>
        </w:tc>
        <w:tc>
          <w:tcPr>
            <w:tcW w:w="8505" w:type="dxa"/>
            <w:gridSpan w:val="4"/>
            <w:tcBorders>
              <w:top w:val="single" w:color="auto" w:sz="4" w:space="0"/>
              <w:left w:val="single" w:color="auto" w:sz="4" w:space="0"/>
              <w:bottom w:val="single" w:color="auto" w:sz="4" w:space="0"/>
              <w:right w:val="single" w:color="auto" w:sz="4" w:space="0"/>
            </w:tcBorders>
          </w:tcPr>
          <w:p w14:paraId="7E49CA15">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"sub_13042022"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r>
      <w:tr w14:paraId="48072D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709" w:type="dxa"/>
            <w:tcBorders>
              <w:top w:val="single" w:color="auto" w:sz="4" w:space="0"/>
              <w:left w:val="single" w:color="auto" w:sz="4" w:space="0"/>
              <w:bottom w:val="single" w:color="auto" w:sz="4" w:space="0"/>
              <w:right w:val="single" w:color="auto" w:sz="4" w:space="0"/>
            </w:tcBorders>
          </w:tcPr>
          <w:p w14:paraId="20FA66B6">
            <w:pPr>
              <w:autoSpaceDE w:val="0"/>
              <w:adjustRightInd w:val="0"/>
              <w:jc w:val="center"/>
              <w:rPr>
                <w:rFonts w:ascii="Courier New" w:hAnsi="Courier New" w:cs="Courier New"/>
                <w:sz w:val="16"/>
                <w:szCs w:val="16"/>
              </w:rPr>
            </w:pPr>
            <w:r>
              <w:rPr>
                <w:rFonts w:ascii="Courier New" w:hAnsi="Courier New" w:cs="Courier New"/>
                <w:sz w:val="16"/>
                <w:szCs w:val="16"/>
              </w:rPr>
              <w:t>ИНН</w:t>
            </w:r>
          </w:p>
        </w:tc>
        <w:tc>
          <w:tcPr>
            <w:tcW w:w="980" w:type="dxa"/>
            <w:tcBorders>
              <w:top w:val="single" w:color="auto" w:sz="4" w:space="0"/>
              <w:left w:val="single" w:color="auto" w:sz="4" w:space="0"/>
              <w:bottom w:val="single" w:color="auto" w:sz="4" w:space="0"/>
              <w:right w:val="single" w:color="auto" w:sz="4" w:space="0"/>
            </w:tcBorders>
          </w:tcPr>
          <w:p w14:paraId="0EABED95">
            <w:pPr>
              <w:autoSpaceDE w:val="0"/>
              <w:adjustRightInd w:val="0"/>
              <w:jc w:val="center"/>
              <w:rPr>
                <w:rFonts w:ascii="Courier New" w:hAnsi="Courier New" w:cs="Courier New"/>
                <w:sz w:val="16"/>
                <w:szCs w:val="16"/>
              </w:rPr>
            </w:pPr>
            <w:r>
              <w:rPr>
                <w:rFonts w:ascii="Courier New" w:hAnsi="Courier New" w:cs="Courier New"/>
                <w:sz w:val="16"/>
                <w:szCs w:val="16"/>
              </w:rPr>
              <w:t>КПП</w:t>
            </w:r>
          </w:p>
        </w:tc>
        <w:tc>
          <w:tcPr>
            <w:tcW w:w="1430" w:type="dxa"/>
            <w:tcBorders>
              <w:top w:val="single" w:color="auto" w:sz="4" w:space="0"/>
              <w:left w:val="single" w:color="auto" w:sz="4" w:space="0"/>
              <w:bottom w:val="single" w:color="auto" w:sz="4" w:space="0"/>
              <w:right w:val="single" w:color="auto" w:sz="4" w:space="0"/>
            </w:tcBorders>
          </w:tcPr>
          <w:p w14:paraId="577F54FD">
            <w:pPr>
              <w:autoSpaceDE w:val="0"/>
              <w:adjustRightInd w:val="0"/>
              <w:jc w:val="both"/>
              <w:rPr>
                <w:rFonts w:ascii="Courier New" w:hAnsi="Courier New" w:cs="Courier New"/>
                <w:sz w:val="16"/>
                <w:szCs w:val="16"/>
              </w:rPr>
            </w:pPr>
            <w:r>
              <w:rPr>
                <w:rFonts w:ascii="Courier New" w:hAnsi="Courier New" w:cs="Courier New"/>
                <w:sz w:val="16"/>
                <w:szCs w:val="16"/>
              </w:rPr>
              <w:t>наименование</w:t>
            </w:r>
          </w:p>
        </w:tc>
        <w:tc>
          <w:tcPr>
            <w:tcW w:w="1260" w:type="dxa"/>
            <w:vMerge w:val="continue"/>
            <w:tcBorders>
              <w:top w:val="single" w:color="auto" w:sz="4" w:space="0"/>
              <w:left w:val="single" w:color="auto" w:sz="4" w:space="0"/>
              <w:bottom w:val="single" w:color="auto" w:sz="4" w:space="0"/>
              <w:right w:val="single" w:color="auto" w:sz="4" w:space="0"/>
            </w:tcBorders>
          </w:tcPr>
          <w:p w14:paraId="2543AD59">
            <w:pPr>
              <w:autoSpaceDE w:val="0"/>
              <w:adjustRightInd w:val="0"/>
              <w:jc w:val="both"/>
              <w:rPr>
                <w:rFonts w:ascii="Courier New" w:hAnsi="Courier New" w:cs="Courier New"/>
                <w:sz w:val="16"/>
                <w:szCs w:val="16"/>
              </w:rPr>
            </w:pPr>
          </w:p>
        </w:tc>
        <w:tc>
          <w:tcPr>
            <w:tcW w:w="1472" w:type="dxa"/>
            <w:vMerge w:val="continue"/>
            <w:tcBorders>
              <w:top w:val="single" w:color="auto" w:sz="4" w:space="0"/>
              <w:left w:val="single" w:color="auto" w:sz="4" w:space="0"/>
              <w:bottom w:val="single" w:color="auto" w:sz="4" w:space="0"/>
              <w:right w:val="single" w:color="auto" w:sz="4" w:space="0"/>
            </w:tcBorders>
          </w:tcPr>
          <w:p w14:paraId="1C5364EA">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2227BD04">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84" w:type="dxa"/>
            <w:tcBorders>
              <w:top w:val="single" w:color="auto" w:sz="4" w:space="0"/>
              <w:left w:val="single" w:color="auto" w:sz="4" w:space="0"/>
              <w:bottom w:val="single" w:color="auto" w:sz="4" w:space="0"/>
              <w:right w:val="single" w:color="auto" w:sz="4" w:space="0"/>
            </w:tcBorders>
          </w:tcPr>
          <w:p w14:paraId="7B0B810A">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268" w:type="dxa"/>
            <w:tcBorders>
              <w:top w:val="single" w:color="auto" w:sz="4" w:space="0"/>
              <w:left w:val="single" w:color="auto" w:sz="4" w:space="0"/>
              <w:bottom w:val="single" w:color="auto" w:sz="4" w:space="0"/>
              <w:right w:val="single" w:color="auto" w:sz="4" w:space="0"/>
            </w:tcBorders>
          </w:tcPr>
          <w:p w14:paraId="030647D8">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268" w:type="dxa"/>
            <w:tcBorders>
              <w:top w:val="single" w:color="auto" w:sz="4" w:space="0"/>
              <w:left w:val="single" w:color="auto" w:sz="4" w:space="0"/>
              <w:bottom w:val="single" w:color="auto" w:sz="4" w:space="0"/>
              <w:right w:val="single" w:color="auto" w:sz="4" w:space="0"/>
            </w:tcBorders>
          </w:tcPr>
          <w:p w14:paraId="0A2E67B7">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12AD5C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883C88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6FC03BB2">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430" w:type="dxa"/>
            <w:tcBorders>
              <w:top w:val="single" w:color="auto" w:sz="4" w:space="0"/>
              <w:left w:val="single" w:color="auto" w:sz="4" w:space="0"/>
              <w:bottom w:val="single" w:color="auto" w:sz="4" w:space="0"/>
              <w:right w:val="single" w:color="auto" w:sz="4" w:space="0"/>
            </w:tcBorders>
          </w:tcPr>
          <w:p w14:paraId="636E6A13">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260" w:type="dxa"/>
            <w:tcBorders>
              <w:top w:val="single" w:color="auto" w:sz="4" w:space="0"/>
              <w:left w:val="single" w:color="auto" w:sz="4" w:space="0"/>
              <w:bottom w:val="single" w:color="auto" w:sz="4" w:space="0"/>
              <w:right w:val="single" w:color="auto" w:sz="4" w:space="0"/>
            </w:tcBorders>
          </w:tcPr>
          <w:p w14:paraId="37C6A30F">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472" w:type="dxa"/>
            <w:tcBorders>
              <w:top w:val="single" w:color="auto" w:sz="4" w:space="0"/>
              <w:left w:val="single" w:color="auto" w:sz="4" w:space="0"/>
              <w:bottom w:val="single" w:color="auto" w:sz="4" w:space="0"/>
              <w:right w:val="single" w:color="auto" w:sz="4" w:space="0"/>
            </w:tcBorders>
          </w:tcPr>
          <w:p w14:paraId="2DD6EA8E">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985" w:type="dxa"/>
            <w:tcBorders>
              <w:top w:val="single" w:color="auto" w:sz="4" w:space="0"/>
              <w:left w:val="single" w:color="auto" w:sz="4" w:space="0"/>
              <w:bottom w:val="single" w:color="auto" w:sz="4" w:space="0"/>
              <w:right w:val="single" w:color="auto" w:sz="4" w:space="0"/>
            </w:tcBorders>
          </w:tcPr>
          <w:p w14:paraId="560B47C8">
            <w:pPr>
              <w:autoSpaceDE w:val="0"/>
              <w:adjustRightInd w:val="0"/>
              <w:jc w:val="center"/>
              <w:rPr>
                <w:rFonts w:ascii="Courier New" w:hAnsi="Courier New" w:cs="Courier New"/>
                <w:sz w:val="16"/>
                <w:szCs w:val="16"/>
              </w:rPr>
            </w:pPr>
            <w:r>
              <w:rPr>
                <w:rFonts w:ascii="Courier New" w:hAnsi="Courier New" w:cs="Courier New"/>
                <w:sz w:val="16"/>
                <w:szCs w:val="16"/>
              </w:rPr>
              <w:t>6.1</w:t>
            </w:r>
          </w:p>
        </w:tc>
        <w:tc>
          <w:tcPr>
            <w:tcW w:w="1984" w:type="dxa"/>
            <w:tcBorders>
              <w:top w:val="single" w:color="auto" w:sz="4" w:space="0"/>
              <w:left w:val="single" w:color="auto" w:sz="4" w:space="0"/>
              <w:bottom w:val="single" w:color="auto" w:sz="4" w:space="0"/>
              <w:right w:val="single" w:color="auto" w:sz="4" w:space="0"/>
            </w:tcBorders>
          </w:tcPr>
          <w:p w14:paraId="365396DB">
            <w:pPr>
              <w:autoSpaceDE w:val="0"/>
              <w:adjustRightInd w:val="0"/>
              <w:jc w:val="center"/>
              <w:rPr>
                <w:rFonts w:ascii="Courier New" w:hAnsi="Courier New" w:cs="Courier New"/>
                <w:sz w:val="16"/>
                <w:szCs w:val="16"/>
              </w:rPr>
            </w:pPr>
            <w:r>
              <w:rPr>
                <w:rFonts w:ascii="Courier New" w:hAnsi="Courier New" w:cs="Courier New"/>
                <w:sz w:val="16"/>
                <w:szCs w:val="16"/>
              </w:rPr>
              <w:t>6.2</w:t>
            </w:r>
          </w:p>
        </w:tc>
        <w:tc>
          <w:tcPr>
            <w:tcW w:w="2268" w:type="dxa"/>
            <w:tcBorders>
              <w:top w:val="single" w:color="auto" w:sz="4" w:space="0"/>
              <w:left w:val="single" w:color="auto" w:sz="4" w:space="0"/>
              <w:bottom w:val="single" w:color="auto" w:sz="4" w:space="0"/>
              <w:right w:val="single" w:color="auto" w:sz="4" w:space="0"/>
            </w:tcBorders>
          </w:tcPr>
          <w:p w14:paraId="193BCC49">
            <w:pPr>
              <w:autoSpaceDE w:val="0"/>
              <w:adjustRightInd w:val="0"/>
              <w:jc w:val="center"/>
              <w:rPr>
                <w:rFonts w:ascii="Courier New" w:hAnsi="Courier New" w:cs="Courier New"/>
                <w:sz w:val="16"/>
                <w:szCs w:val="16"/>
              </w:rPr>
            </w:pPr>
            <w:r>
              <w:rPr>
                <w:rFonts w:ascii="Courier New" w:hAnsi="Courier New" w:cs="Courier New"/>
                <w:sz w:val="16"/>
                <w:szCs w:val="16"/>
              </w:rPr>
              <w:t>6.3</w:t>
            </w:r>
          </w:p>
        </w:tc>
        <w:tc>
          <w:tcPr>
            <w:tcW w:w="2268" w:type="dxa"/>
            <w:tcBorders>
              <w:top w:val="single" w:color="auto" w:sz="4" w:space="0"/>
              <w:left w:val="single" w:color="auto" w:sz="4" w:space="0"/>
              <w:bottom w:val="single" w:color="auto" w:sz="4" w:space="0"/>
              <w:right w:val="single" w:color="auto" w:sz="4" w:space="0"/>
            </w:tcBorders>
          </w:tcPr>
          <w:p w14:paraId="6F002CF3">
            <w:pPr>
              <w:autoSpaceDE w:val="0"/>
              <w:adjustRightInd w:val="0"/>
              <w:jc w:val="center"/>
              <w:rPr>
                <w:rFonts w:ascii="Courier New" w:hAnsi="Courier New" w:cs="Courier New"/>
                <w:sz w:val="16"/>
                <w:szCs w:val="16"/>
              </w:rPr>
            </w:pPr>
            <w:r>
              <w:rPr>
                <w:rFonts w:ascii="Courier New" w:hAnsi="Courier New" w:cs="Courier New"/>
                <w:sz w:val="16"/>
                <w:szCs w:val="16"/>
              </w:rPr>
              <w:t>6.4</w:t>
            </w:r>
          </w:p>
        </w:tc>
      </w:tr>
      <w:tr w14:paraId="1AB306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C4C636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572CB75">
            <w:pPr>
              <w:autoSpaceDE w:val="0"/>
              <w:adjustRightInd w:val="0"/>
              <w:jc w:val="both"/>
              <w:rPr>
                <w:rFonts w:ascii="Courier New" w:hAnsi="Courier New" w:cs="Courier New"/>
                <w:sz w:val="16"/>
                <w:szCs w:val="16"/>
              </w:rPr>
            </w:pPr>
          </w:p>
        </w:tc>
        <w:tc>
          <w:tcPr>
            <w:tcW w:w="1430" w:type="dxa"/>
            <w:tcBorders>
              <w:top w:val="single" w:color="auto" w:sz="4" w:space="0"/>
              <w:left w:val="single" w:color="auto" w:sz="4" w:space="0"/>
              <w:bottom w:val="single" w:color="auto" w:sz="4" w:space="0"/>
              <w:right w:val="single" w:color="auto" w:sz="4" w:space="0"/>
            </w:tcBorders>
          </w:tcPr>
          <w:p w14:paraId="6838481A">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7FE87C3">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7A89F682">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5CDD64DA">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30F513F0">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6D97CD0D">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739F4A2A">
            <w:pPr>
              <w:autoSpaceDE w:val="0"/>
              <w:adjustRightInd w:val="0"/>
              <w:jc w:val="both"/>
              <w:rPr>
                <w:rFonts w:ascii="Courier New" w:hAnsi="Courier New" w:cs="Courier New"/>
                <w:sz w:val="16"/>
                <w:szCs w:val="16"/>
              </w:rPr>
            </w:pPr>
          </w:p>
        </w:tc>
      </w:tr>
      <w:tr w14:paraId="35D2CC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A3AF32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AC3A184">
            <w:pPr>
              <w:autoSpaceDE w:val="0"/>
              <w:adjustRightInd w:val="0"/>
              <w:jc w:val="both"/>
              <w:rPr>
                <w:rFonts w:ascii="Courier New" w:hAnsi="Courier New" w:cs="Courier New"/>
                <w:sz w:val="16"/>
                <w:szCs w:val="16"/>
              </w:rPr>
            </w:pPr>
          </w:p>
        </w:tc>
        <w:tc>
          <w:tcPr>
            <w:tcW w:w="1430" w:type="dxa"/>
            <w:tcBorders>
              <w:top w:val="single" w:color="auto" w:sz="4" w:space="0"/>
              <w:left w:val="single" w:color="auto" w:sz="4" w:space="0"/>
              <w:bottom w:val="single" w:color="auto" w:sz="4" w:space="0"/>
              <w:right w:val="single" w:color="auto" w:sz="4" w:space="0"/>
            </w:tcBorders>
          </w:tcPr>
          <w:p w14:paraId="55BA1129">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1B948778">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0DD5DE99">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1592ECDB">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39DE3B92">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74C352B7">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AD3797D">
            <w:pPr>
              <w:autoSpaceDE w:val="0"/>
              <w:adjustRightInd w:val="0"/>
              <w:jc w:val="both"/>
              <w:rPr>
                <w:rFonts w:ascii="Courier New" w:hAnsi="Courier New" w:cs="Courier New"/>
                <w:sz w:val="16"/>
                <w:szCs w:val="16"/>
              </w:rPr>
            </w:pPr>
          </w:p>
        </w:tc>
      </w:tr>
      <w:tr w14:paraId="125F0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278B9FA">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79FA4FA">
            <w:pPr>
              <w:autoSpaceDE w:val="0"/>
              <w:adjustRightInd w:val="0"/>
              <w:jc w:val="both"/>
              <w:rPr>
                <w:rFonts w:ascii="Courier New" w:hAnsi="Courier New" w:cs="Courier New"/>
                <w:sz w:val="16"/>
                <w:szCs w:val="16"/>
              </w:rPr>
            </w:pPr>
          </w:p>
        </w:tc>
        <w:tc>
          <w:tcPr>
            <w:tcW w:w="1430" w:type="dxa"/>
            <w:tcBorders>
              <w:top w:val="single" w:color="auto" w:sz="4" w:space="0"/>
              <w:left w:val="single" w:color="auto" w:sz="4" w:space="0"/>
              <w:bottom w:val="single" w:color="auto" w:sz="4" w:space="0"/>
              <w:right w:val="single" w:color="auto" w:sz="4" w:space="0"/>
            </w:tcBorders>
          </w:tcPr>
          <w:p w14:paraId="795EF16A">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2F617E5">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5164F4C4">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1BBBDE32">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1B68CF79">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6F878627">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6079C368">
            <w:pPr>
              <w:autoSpaceDE w:val="0"/>
              <w:adjustRightInd w:val="0"/>
              <w:jc w:val="both"/>
              <w:rPr>
                <w:rFonts w:ascii="Courier New" w:hAnsi="Courier New" w:cs="Courier New"/>
                <w:sz w:val="16"/>
                <w:szCs w:val="16"/>
              </w:rPr>
            </w:pPr>
          </w:p>
        </w:tc>
      </w:tr>
      <w:tr w14:paraId="13BF5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51" w:type="dxa"/>
            <w:gridSpan w:val="5"/>
            <w:tcBorders>
              <w:top w:val="single" w:color="auto" w:sz="4" w:space="0"/>
              <w:left w:val="single" w:color="auto" w:sz="4" w:space="0"/>
              <w:bottom w:val="single" w:color="auto" w:sz="4" w:space="0"/>
              <w:right w:val="single" w:color="auto" w:sz="4" w:space="0"/>
            </w:tcBorders>
          </w:tcPr>
          <w:p w14:paraId="51CE2CB3">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985" w:type="dxa"/>
            <w:tcBorders>
              <w:top w:val="single" w:color="auto" w:sz="4" w:space="0"/>
              <w:left w:val="single" w:color="auto" w:sz="4" w:space="0"/>
              <w:bottom w:val="single" w:color="auto" w:sz="4" w:space="0"/>
              <w:right w:val="single" w:color="auto" w:sz="4" w:space="0"/>
            </w:tcBorders>
          </w:tcPr>
          <w:p w14:paraId="4494D1D9">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4C9585AC">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99A5BBD">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B08C908">
            <w:pPr>
              <w:autoSpaceDE w:val="0"/>
              <w:adjustRightInd w:val="0"/>
              <w:jc w:val="both"/>
              <w:rPr>
                <w:rFonts w:ascii="Courier New" w:hAnsi="Courier New" w:cs="Courier New"/>
                <w:sz w:val="16"/>
                <w:szCs w:val="16"/>
              </w:rPr>
            </w:pPr>
          </w:p>
        </w:tc>
      </w:tr>
    </w:tbl>
    <w:p w14:paraId="621A2EFC">
      <w:pPr>
        <w:autoSpaceDE w:val="0"/>
        <w:ind w:firstLine="720"/>
        <w:jc w:val="both"/>
        <w:rPr>
          <w:rFonts w:ascii="Courier New" w:hAnsi="Courier New" w:cs="Courier New"/>
          <w:sz w:val="16"/>
          <w:szCs w:val="16"/>
          <w:lang w:eastAsia="ar-SA"/>
        </w:rPr>
      </w:pPr>
    </w:p>
    <w:p w14:paraId="155C6F3E">
      <w:pPr>
        <w:autoSpaceDE w:val="0"/>
        <w:ind w:firstLine="720"/>
        <w:jc w:val="both"/>
        <w:rPr>
          <w:rFonts w:ascii="Courier New" w:hAnsi="Courier New" w:cs="Courier New"/>
          <w:sz w:val="16"/>
          <w:szCs w:val="16"/>
          <w:lang w:eastAsia="ar-SA"/>
        </w:rPr>
      </w:pPr>
      <w:bookmarkStart w:id="167" w:name="sub_13042021"/>
      <w:r>
        <w:rPr>
          <w:rFonts w:ascii="Courier New" w:hAnsi="Courier New" w:cs="Courier New"/>
          <w:sz w:val="16"/>
          <w:szCs w:val="16"/>
          <w:lang w:eastAsia="ar-SA"/>
        </w:rPr>
        <w:t>(1) графа 4 заполняется в соответствии с Общероссийским классификатором видов экономической деятельности (</w:t>
      </w:r>
      <w:r>
        <w:fldChar w:fldCharType="begin"/>
      </w:r>
      <w:r>
        <w:instrText xml:space="preserve"> HYPERLINK "garantF1://70550726.0" </w:instrText>
      </w:r>
      <w:r>
        <w:fldChar w:fldCharType="separate"/>
      </w:r>
      <w:r>
        <w:rPr>
          <w:rFonts w:ascii="Courier New" w:hAnsi="Courier New" w:cs="Courier New"/>
          <w:sz w:val="16"/>
          <w:szCs w:val="16"/>
          <w:lang w:eastAsia="ar-SA"/>
        </w:rPr>
        <w:t>ОКВЭД</w:t>
      </w:r>
      <w:r>
        <w:rPr>
          <w:rFonts w:ascii="Courier New" w:hAnsi="Courier New" w:cs="Courier New"/>
          <w:sz w:val="16"/>
          <w:szCs w:val="16"/>
          <w:lang w:eastAsia="ar-SA"/>
        </w:rPr>
        <w:fldChar w:fldCharType="end"/>
      </w:r>
      <w:r>
        <w:rPr>
          <w:rFonts w:ascii="Courier New" w:hAnsi="Courier New" w:cs="Courier New"/>
          <w:sz w:val="16"/>
          <w:szCs w:val="16"/>
          <w:lang w:eastAsia="ar-SA"/>
        </w:rPr>
        <w:t>)</w:t>
      </w:r>
    </w:p>
    <w:bookmarkEnd w:id="167"/>
    <w:p w14:paraId="6036B526">
      <w:pPr>
        <w:autoSpaceDE w:val="0"/>
        <w:ind w:firstLine="720"/>
        <w:jc w:val="both"/>
        <w:rPr>
          <w:rFonts w:ascii="Courier New" w:hAnsi="Courier New" w:cs="Courier New"/>
          <w:sz w:val="16"/>
          <w:szCs w:val="16"/>
          <w:lang w:eastAsia="ar-SA"/>
        </w:rPr>
      </w:pPr>
      <w:bookmarkStart w:id="168" w:name="sub_13042022"/>
      <w:r>
        <w:rPr>
          <w:rFonts w:ascii="Courier New" w:hAnsi="Courier New" w:cs="Courier New"/>
          <w:sz w:val="16"/>
          <w:szCs w:val="16"/>
          <w:lang w:eastAsia="ar-SA"/>
        </w:rPr>
        <w:t>(2) в графах 6.1-6.4 указывается объем бюджетных ассигнований на оплату договоров об участии Александровского сельсовета в собственности юридических лиц, которым предоставляются бюджетные инвестиции</w:t>
      </w:r>
    </w:p>
    <w:bookmarkEnd w:id="168"/>
    <w:p w14:paraId="65BBF314">
      <w:pPr>
        <w:autoSpaceDE w:val="0"/>
        <w:ind w:firstLine="720"/>
        <w:jc w:val="center"/>
        <w:rPr>
          <w:rFonts w:ascii="Courier New" w:hAnsi="Courier New" w:cs="Courier New"/>
          <w:sz w:val="16"/>
          <w:szCs w:val="16"/>
          <w:lang w:eastAsia="ar-SA"/>
        </w:rPr>
      </w:pPr>
    </w:p>
    <w:p w14:paraId="2CA8B481">
      <w:pPr>
        <w:autoSpaceDE w:val="0"/>
        <w:ind w:firstLine="720"/>
        <w:jc w:val="center"/>
        <w:rPr>
          <w:rFonts w:ascii="Courier New" w:hAnsi="Courier New" w:cs="Courier New"/>
          <w:sz w:val="16"/>
          <w:szCs w:val="16"/>
          <w:lang w:eastAsia="ar-SA"/>
        </w:rPr>
      </w:pPr>
      <w:bookmarkStart w:id="169" w:name="sub_1304203"/>
      <w:r>
        <w:rPr>
          <w:rFonts w:ascii="Courier New" w:hAnsi="Courier New" w:cs="Courier New"/>
          <w:b/>
          <w:sz w:val="16"/>
          <w:szCs w:val="16"/>
          <w:lang w:eastAsia="ar-SA"/>
        </w:rPr>
        <w:t>3. Сведения о нормативных правовых актах (проектах правовых актов),</w:t>
      </w:r>
      <w:bookmarkEnd w:id="169"/>
      <w:r>
        <w:rPr>
          <w:rFonts w:ascii="Courier New" w:hAnsi="Courier New" w:cs="Courier New"/>
          <w:b/>
          <w:sz w:val="16"/>
          <w:szCs w:val="16"/>
          <w:lang w:eastAsia="ar-SA"/>
        </w:rPr>
        <w:t xml:space="preserve"> являющихся основанием для осуществления бюджетных инвестиций</w:t>
      </w:r>
    </w:p>
    <w:p w14:paraId="105AF373">
      <w:pPr>
        <w:autoSpaceDE w:val="0"/>
        <w:ind w:firstLine="720"/>
        <w:jc w:val="both"/>
        <w:rPr>
          <w:rFonts w:ascii="Courier New" w:hAnsi="Courier New" w:cs="Courier New"/>
          <w:sz w:val="16"/>
          <w:szCs w:val="16"/>
          <w:lang w:eastAsia="ar-SA"/>
        </w:rPr>
      </w:pPr>
    </w:p>
    <w:tbl>
      <w:tblPr>
        <w:tblStyle w:val="7"/>
        <w:tblW w:w="1431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0"/>
        <w:gridCol w:w="1260"/>
        <w:gridCol w:w="3859"/>
        <w:gridCol w:w="1260"/>
        <w:gridCol w:w="1260"/>
        <w:gridCol w:w="1260"/>
        <w:gridCol w:w="4158"/>
      </w:tblGrid>
      <w:tr w14:paraId="52E8F7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379" w:type="dxa"/>
            <w:gridSpan w:val="3"/>
            <w:tcBorders>
              <w:top w:val="single" w:color="auto" w:sz="4" w:space="0"/>
              <w:left w:val="single" w:color="auto" w:sz="4" w:space="0"/>
              <w:bottom w:val="single" w:color="auto" w:sz="4" w:space="0"/>
              <w:right w:val="single" w:color="auto" w:sz="4" w:space="0"/>
            </w:tcBorders>
          </w:tcPr>
          <w:p w14:paraId="1F9FE409">
            <w:pPr>
              <w:autoSpaceDE w:val="0"/>
              <w:adjustRightInd w:val="0"/>
              <w:jc w:val="center"/>
              <w:rPr>
                <w:rFonts w:ascii="Courier New" w:hAnsi="Courier New" w:cs="Courier New"/>
                <w:sz w:val="16"/>
                <w:szCs w:val="16"/>
              </w:rPr>
            </w:pPr>
            <w:r>
              <w:rPr>
                <w:rFonts w:ascii="Courier New" w:hAnsi="Courier New" w:cs="Courier New"/>
                <w:sz w:val="16"/>
                <w:szCs w:val="16"/>
              </w:rPr>
              <w:t>Юридическое лицо, в уставный капитал которого осуществляется взнос</w:t>
            </w:r>
            <w:r>
              <w:fldChar w:fldCharType="begin"/>
            </w:r>
            <w:r>
              <w:instrText xml:space="preserve"> HYPERLINK \l "sub_13042031"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7938" w:type="dxa"/>
            <w:gridSpan w:val="4"/>
            <w:tcBorders>
              <w:top w:val="single" w:color="auto" w:sz="4" w:space="0"/>
              <w:left w:val="single" w:color="auto" w:sz="4" w:space="0"/>
              <w:bottom w:val="single" w:color="auto" w:sz="4" w:space="0"/>
              <w:right w:val="single" w:color="auto" w:sz="4" w:space="0"/>
            </w:tcBorders>
          </w:tcPr>
          <w:p w14:paraId="34DE26AA">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акт (проект правового акта), являющийся основанием для осуществления бюджетных инвестиций</w:t>
            </w:r>
            <w:r>
              <w:fldChar w:fldCharType="begin"/>
            </w:r>
            <w:r>
              <w:instrText xml:space="preserve"> HYPERLINK \l "sub_13042032"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r>
      <w:tr w14:paraId="6E21A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58FE4AE4">
            <w:pPr>
              <w:autoSpaceDE w:val="0"/>
              <w:adjustRightInd w:val="0"/>
              <w:jc w:val="center"/>
              <w:rPr>
                <w:rFonts w:ascii="Courier New" w:hAnsi="Courier New" w:cs="Courier New"/>
                <w:sz w:val="16"/>
                <w:szCs w:val="16"/>
              </w:rPr>
            </w:pPr>
            <w:r>
              <w:rPr>
                <w:rFonts w:ascii="Courier New" w:hAnsi="Courier New" w:cs="Courier New"/>
                <w:sz w:val="16"/>
                <w:szCs w:val="16"/>
              </w:rPr>
              <w:t>ИНН</w:t>
            </w:r>
          </w:p>
        </w:tc>
        <w:tc>
          <w:tcPr>
            <w:tcW w:w="1260" w:type="dxa"/>
            <w:tcBorders>
              <w:top w:val="single" w:color="auto" w:sz="4" w:space="0"/>
              <w:left w:val="single" w:color="auto" w:sz="4" w:space="0"/>
              <w:bottom w:val="single" w:color="auto" w:sz="4" w:space="0"/>
              <w:right w:val="single" w:color="auto" w:sz="4" w:space="0"/>
            </w:tcBorders>
          </w:tcPr>
          <w:p w14:paraId="64A57F84">
            <w:pPr>
              <w:autoSpaceDE w:val="0"/>
              <w:adjustRightInd w:val="0"/>
              <w:jc w:val="center"/>
              <w:rPr>
                <w:rFonts w:ascii="Courier New" w:hAnsi="Courier New" w:cs="Courier New"/>
                <w:sz w:val="16"/>
                <w:szCs w:val="16"/>
              </w:rPr>
            </w:pPr>
            <w:r>
              <w:rPr>
                <w:rFonts w:ascii="Courier New" w:hAnsi="Courier New" w:cs="Courier New"/>
                <w:sz w:val="16"/>
                <w:szCs w:val="16"/>
              </w:rPr>
              <w:t>КПП</w:t>
            </w:r>
          </w:p>
        </w:tc>
        <w:tc>
          <w:tcPr>
            <w:tcW w:w="3859" w:type="dxa"/>
            <w:tcBorders>
              <w:top w:val="single" w:color="auto" w:sz="4" w:space="0"/>
              <w:left w:val="single" w:color="auto" w:sz="4" w:space="0"/>
              <w:bottom w:val="single" w:color="auto" w:sz="4" w:space="0"/>
              <w:right w:val="single" w:color="auto" w:sz="4" w:space="0"/>
            </w:tcBorders>
          </w:tcPr>
          <w:p w14:paraId="7A9FC519">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1260" w:type="dxa"/>
            <w:tcBorders>
              <w:top w:val="single" w:color="auto" w:sz="4" w:space="0"/>
              <w:left w:val="single" w:color="auto" w:sz="4" w:space="0"/>
              <w:bottom w:val="single" w:color="auto" w:sz="4" w:space="0"/>
              <w:right w:val="single" w:color="auto" w:sz="4" w:space="0"/>
            </w:tcBorders>
          </w:tcPr>
          <w:p w14:paraId="068EA6D8">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260" w:type="dxa"/>
            <w:tcBorders>
              <w:top w:val="single" w:color="auto" w:sz="4" w:space="0"/>
              <w:left w:val="single" w:color="auto" w:sz="4" w:space="0"/>
              <w:bottom w:val="single" w:color="auto" w:sz="4" w:space="0"/>
              <w:right w:val="single" w:color="auto" w:sz="4" w:space="0"/>
            </w:tcBorders>
          </w:tcPr>
          <w:p w14:paraId="4340B8BB">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260" w:type="dxa"/>
            <w:tcBorders>
              <w:top w:val="single" w:color="auto" w:sz="4" w:space="0"/>
              <w:left w:val="single" w:color="auto" w:sz="4" w:space="0"/>
              <w:bottom w:val="single" w:color="auto" w:sz="4" w:space="0"/>
              <w:right w:val="single" w:color="auto" w:sz="4" w:space="0"/>
            </w:tcBorders>
          </w:tcPr>
          <w:p w14:paraId="4B1406CA">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4158" w:type="dxa"/>
            <w:tcBorders>
              <w:top w:val="single" w:color="auto" w:sz="4" w:space="0"/>
              <w:left w:val="single" w:color="auto" w:sz="4" w:space="0"/>
              <w:bottom w:val="single" w:color="auto" w:sz="4" w:space="0"/>
              <w:right w:val="single" w:color="auto" w:sz="4" w:space="0"/>
            </w:tcBorders>
          </w:tcPr>
          <w:p w14:paraId="0A4DD7BC">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1115C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689990FE">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260" w:type="dxa"/>
            <w:tcBorders>
              <w:top w:val="single" w:color="auto" w:sz="4" w:space="0"/>
              <w:left w:val="single" w:color="auto" w:sz="4" w:space="0"/>
              <w:bottom w:val="single" w:color="auto" w:sz="4" w:space="0"/>
              <w:right w:val="single" w:color="auto" w:sz="4" w:space="0"/>
            </w:tcBorders>
          </w:tcPr>
          <w:p w14:paraId="4523CA66">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3859" w:type="dxa"/>
            <w:tcBorders>
              <w:top w:val="single" w:color="auto" w:sz="4" w:space="0"/>
              <w:left w:val="single" w:color="auto" w:sz="4" w:space="0"/>
              <w:bottom w:val="single" w:color="auto" w:sz="4" w:space="0"/>
              <w:right w:val="single" w:color="auto" w:sz="4" w:space="0"/>
            </w:tcBorders>
          </w:tcPr>
          <w:p w14:paraId="1B16019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260" w:type="dxa"/>
            <w:tcBorders>
              <w:top w:val="single" w:color="auto" w:sz="4" w:space="0"/>
              <w:left w:val="single" w:color="auto" w:sz="4" w:space="0"/>
              <w:bottom w:val="single" w:color="auto" w:sz="4" w:space="0"/>
              <w:right w:val="single" w:color="auto" w:sz="4" w:space="0"/>
            </w:tcBorders>
          </w:tcPr>
          <w:p w14:paraId="2C6AAA05">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260" w:type="dxa"/>
            <w:tcBorders>
              <w:top w:val="single" w:color="auto" w:sz="4" w:space="0"/>
              <w:left w:val="single" w:color="auto" w:sz="4" w:space="0"/>
              <w:bottom w:val="single" w:color="auto" w:sz="4" w:space="0"/>
              <w:right w:val="single" w:color="auto" w:sz="4" w:space="0"/>
            </w:tcBorders>
          </w:tcPr>
          <w:p w14:paraId="1FFA7E52">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260" w:type="dxa"/>
            <w:tcBorders>
              <w:top w:val="single" w:color="auto" w:sz="4" w:space="0"/>
              <w:left w:val="single" w:color="auto" w:sz="4" w:space="0"/>
              <w:bottom w:val="single" w:color="auto" w:sz="4" w:space="0"/>
              <w:right w:val="single" w:color="auto" w:sz="4" w:space="0"/>
            </w:tcBorders>
          </w:tcPr>
          <w:p w14:paraId="3D7D252E">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4158" w:type="dxa"/>
            <w:tcBorders>
              <w:top w:val="single" w:color="auto" w:sz="4" w:space="0"/>
              <w:left w:val="single" w:color="auto" w:sz="4" w:space="0"/>
              <w:bottom w:val="single" w:color="auto" w:sz="4" w:space="0"/>
              <w:right w:val="single" w:color="auto" w:sz="4" w:space="0"/>
            </w:tcBorders>
          </w:tcPr>
          <w:p w14:paraId="5FF2A6D6">
            <w:pPr>
              <w:autoSpaceDE w:val="0"/>
              <w:adjustRightInd w:val="0"/>
              <w:jc w:val="center"/>
              <w:rPr>
                <w:rFonts w:ascii="Courier New" w:hAnsi="Courier New" w:cs="Courier New"/>
                <w:sz w:val="16"/>
                <w:szCs w:val="16"/>
              </w:rPr>
            </w:pPr>
            <w:r>
              <w:rPr>
                <w:rFonts w:ascii="Courier New" w:hAnsi="Courier New" w:cs="Courier New"/>
                <w:sz w:val="16"/>
                <w:szCs w:val="16"/>
              </w:rPr>
              <w:t>7</w:t>
            </w:r>
          </w:p>
        </w:tc>
      </w:tr>
      <w:tr w14:paraId="1789CD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5A29011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3ED87D76">
            <w:pPr>
              <w:autoSpaceDE w:val="0"/>
              <w:adjustRightInd w:val="0"/>
              <w:jc w:val="both"/>
              <w:rPr>
                <w:rFonts w:ascii="Courier New" w:hAnsi="Courier New" w:cs="Courier New"/>
                <w:sz w:val="16"/>
                <w:szCs w:val="16"/>
              </w:rPr>
            </w:pPr>
          </w:p>
        </w:tc>
        <w:tc>
          <w:tcPr>
            <w:tcW w:w="3859" w:type="dxa"/>
            <w:tcBorders>
              <w:top w:val="single" w:color="auto" w:sz="4" w:space="0"/>
              <w:left w:val="single" w:color="auto" w:sz="4" w:space="0"/>
              <w:bottom w:val="single" w:color="auto" w:sz="4" w:space="0"/>
              <w:right w:val="single" w:color="auto" w:sz="4" w:space="0"/>
            </w:tcBorders>
          </w:tcPr>
          <w:p w14:paraId="0CBB5E30">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15A555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14D36B28">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61ECA91">
            <w:pPr>
              <w:autoSpaceDE w:val="0"/>
              <w:adjustRightInd w:val="0"/>
              <w:jc w:val="both"/>
              <w:rPr>
                <w:rFonts w:ascii="Courier New" w:hAnsi="Courier New" w:cs="Courier New"/>
                <w:sz w:val="16"/>
                <w:szCs w:val="16"/>
              </w:rPr>
            </w:pPr>
          </w:p>
        </w:tc>
        <w:tc>
          <w:tcPr>
            <w:tcW w:w="4158" w:type="dxa"/>
            <w:tcBorders>
              <w:top w:val="single" w:color="auto" w:sz="4" w:space="0"/>
              <w:left w:val="single" w:color="auto" w:sz="4" w:space="0"/>
              <w:bottom w:val="single" w:color="auto" w:sz="4" w:space="0"/>
              <w:right w:val="single" w:color="auto" w:sz="4" w:space="0"/>
            </w:tcBorders>
          </w:tcPr>
          <w:p w14:paraId="1BEB330D">
            <w:pPr>
              <w:autoSpaceDE w:val="0"/>
              <w:adjustRightInd w:val="0"/>
              <w:jc w:val="both"/>
              <w:rPr>
                <w:rFonts w:ascii="Courier New" w:hAnsi="Courier New" w:cs="Courier New"/>
                <w:sz w:val="16"/>
                <w:szCs w:val="16"/>
              </w:rPr>
            </w:pPr>
          </w:p>
        </w:tc>
      </w:tr>
      <w:tr w14:paraId="2D35F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2DAC78EC">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2ACFDC8">
            <w:pPr>
              <w:autoSpaceDE w:val="0"/>
              <w:adjustRightInd w:val="0"/>
              <w:jc w:val="both"/>
              <w:rPr>
                <w:rFonts w:ascii="Courier New" w:hAnsi="Courier New" w:cs="Courier New"/>
                <w:sz w:val="16"/>
                <w:szCs w:val="16"/>
              </w:rPr>
            </w:pPr>
          </w:p>
        </w:tc>
        <w:tc>
          <w:tcPr>
            <w:tcW w:w="3859" w:type="dxa"/>
            <w:tcBorders>
              <w:top w:val="single" w:color="auto" w:sz="4" w:space="0"/>
              <w:left w:val="single" w:color="auto" w:sz="4" w:space="0"/>
              <w:bottom w:val="single" w:color="auto" w:sz="4" w:space="0"/>
              <w:right w:val="single" w:color="auto" w:sz="4" w:space="0"/>
            </w:tcBorders>
          </w:tcPr>
          <w:p w14:paraId="21A2FA45">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EA1EFC4">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2C94338">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19D904E">
            <w:pPr>
              <w:autoSpaceDE w:val="0"/>
              <w:adjustRightInd w:val="0"/>
              <w:jc w:val="both"/>
              <w:rPr>
                <w:rFonts w:ascii="Courier New" w:hAnsi="Courier New" w:cs="Courier New"/>
                <w:sz w:val="16"/>
                <w:szCs w:val="16"/>
              </w:rPr>
            </w:pPr>
          </w:p>
        </w:tc>
        <w:tc>
          <w:tcPr>
            <w:tcW w:w="4158" w:type="dxa"/>
            <w:tcBorders>
              <w:top w:val="single" w:color="auto" w:sz="4" w:space="0"/>
              <w:left w:val="single" w:color="auto" w:sz="4" w:space="0"/>
              <w:bottom w:val="single" w:color="auto" w:sz="4" w:space="0"/>
              <w:right w:val="single" w:color="auto" w:sz="4" w:space="0"/>
            </w:tcBorders>
          </w:tcPr>
          <w:p w14:paraId="61C4046C">
            <w:pPr>
              <w:autoSpaceDE w:val="0"/>
              <w:adjustRightInd w:val="0"/>
              <w:jc w:val="both"/>
              <w:rPr>
                <w:rFonts w:ascii="Courier New" w:hAnsi="Courier New" w:cs="Courier New"/>
                <w:sz w:val="16"/>
                <w:szCs w:val="16"/>
              </w:rPr>
            </w:pPr>
          </w:p>
        </w:tc>
      </w:tr>
      <w:tr w14:paraId="6C7FA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1146A307">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0401215D">
            <w:pPr>
              <w:autoSpaceDE w:val="0"/>
              <w:adjustRightInd w:val="0"/>
              <w:jc w:val="both"/>
              <w:rPr>
                <w:rFonts w:ascii="Courier New" w:hAnsi="Courier New" w:cs="Courier New"/>
                <w:sz w:val="16"/>
                <w:szCs w:val="16"/>
              </w:rPr>
            </w:pPr>
          </w:p>
        </w:tc>
        <w:tc>
          <w:tcPr>
            <w:tcW w:w="3859" w:type="dxa"/>
            <w:tcBorders>
              <w:top w:val="single" w:color="auto" w:sz="4" w:space="0"/>
              <w:left w:val="single" w:color="auto" w:sz="4" w:space="0"/>
              <w:bottom w:val="single" w:color="auto" w:sz="4" w:space="0"/>
              <w:right w:val="single" w:color="auto" w:sz="4" w:space="0"/>
            </w:tcBorders>
          </w:tcPr>
          <w:p w14:paraId="35CDD71C">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D097493">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C0839A4">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0522FE19">
            <w:pPr>
              <w:autoSpaceDE w:val="0"/>
              <w:adjustRightInd w:val="0"/>
              <w:jc w:val="both"/>
              <w:rPr>
                <w:rFonts w:ascii="Courier New" w:hAnsi="Courier New" w:cs="Courier New"/>
                <w:sz w:val="16"/>
                <w:szCs w:val="16"/>
              </w:rPr>
            </w:pPr>
          </w:p>
        </w:tc>
        <w:tc>
          <w:tcPr>
            <w:tcW w:w="4158" w:type="dxa"/>
            <w:tcBorders>
              <w:top w:val="single" w:color="auto" w:sz="4" w:space="0"/>
              <w:left w:val="single" w:color="auto" w:sz="4" w:space="0"/>
              <w:bottom w:val="single" w:color="auto" w:sz="4" w:space="0"/>
              <w:right w:val="single" w:color="auto" w:sz="4" w:space="0"/>
            </w:tcBorders>
          </w:tcPr>
          <w:p w14:paraId="54894F5B">
            <w:pPr>
              <w:autoSpaceDE w:val="0"/>
              <w:adjustRightInd w:val="0"/>
              <w:jc w:val="both"/>
              <w:rPr>
                <w:rFonts w:ascii="Courier New" w:hAnsi="Courier New" w:cs="Courier New"/>
                <w:sz w:val="16"/>
                <w:szCs w:val="16"/>
              </w:rPr>
            </w:pPr>
          </w:p>
        </w:tc>
      </w:tr>
      <w:tr w14:paraId="0A1FB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2338288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CC15D09">
            <w:pPr>
              <w:autoSpaceDE w:val="0"/>
              <w:adjustRightInd w:val="0"/>
              <w:jc w:val="both"/>
              <w:rPr>
                <w:rFonts w:ascii="Courier New" w:hAnsi="Courier New" w:cs="Courier New"/>
                <w:sz w:val="16"/>
                <w:szCs w:val="16"/>
              </w:rPr>
            </w:pPr>
          </w:p>
        </w:tc>
        <w:tc>
          <w:tcPr>
            <w:tcW w:w="3859" w:type="dxa"/>
            <w:tcBorders>
              <w:top w:val="single" w:color="auto" w:sz="4" w:space="0"/>
              <w:left w:val="single" w:color="auto" w:sz="4" w:space="0"/>
              <w:bottom w:val="single" w:color="auto" w:sz="4" w:space="0"/>
              <w:right w:val="single" w:color="auto" w:sz="4" w:space="0"/>
            </w:tcBorders>
          </w:tcPr>
          <w:p w14:paraId="2D7DE92E">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07D0D60D">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41BBD968">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71B8BD05">
            <w:pPr>
              <w:autoSpaceDE w:val="0"/>
              <w:adjustRightInd w:val="0"/>
              <w:jc w:val="both"/>
              <w:rPr>
                <w:rFonts w:ascii="Courier New" w:hAnsi="Courier New" w:cs="Courier New"/>
                <w:sz w:val="16"/>
                <w:szCs w:val="16"/>
              </w:rPr>
            </w:pPr>
          </w:p>
        </w:tc>
        <w:tc>
          <w:tcPr>
            <w:tcW w:w="4158" w:type="dxa"/>
            <w:tcBorders>
              <w:top w:val="single" w:color="auto" w:sz="4" w:space="0"/>
              <w:left w:val="single" w:color="auto" w:sz="4" w:space="0"/>
              <w:bottom w:val="single" w:color="auto" w:sz="4" w:space="0"/>
              <w:right w:val="single" w:color="auto" w:sz="4" w:space="0"/>
            </w:tcBorders>
          </w:tcPr>
          <w:p w14:paraId="78DE2D32">
            <w:pPr>
              <w:autoSpaceDE w:val="0"/>
              <w:adjustRightInd w:val="0"/>
              <w:jc w:val="both"/>
              <w:rPr>
                <w:rFonts w:ascii="Courier New" w:hAnsi="Courier New" w:cs="Courier New"/>
                <w:sz w:val="16"/>
                <w:szCs w:val="16"/>
              </w:rPr>
            </w:pPr>
          </w:p>
        </w:tc>
      </w:tr>
    </w:tbl>
    <w:p w14:paraId="3EA45A7E">
      <w:pPr>
        <w:autoSpaceDE w:val="0"/>
        <w:ind w:firstLine="720"/>
        <w:jc w:val="both"/>
        <w:rPr>
          <w:rFonts w:ascii="Courier New" w:hAnsi="Courier New" w:cs="Courier New"/>
          <w:sz w:val="16"/>
          <w:szCs w:val="16"/>
          <w:lang w:eastAsia="ar-SA"/>
        </w:rPr>
      </w:pPr>
    </w:p>
    <w:p w14:paraId="59E9FD21">
      <w:pPr>
        <w:autoSpaceDE w:val="0"/>
        <w:ind w:firstLine="720"/>
        <w:jc w:val="both"/>
        <w:rPr>
          <w:rFonts w:ascii="Courier New" w:hAnsi="Courier New" w:cs="Courier New"/>
          <w:sz w:val="16"/>
          <w:szCs w:val="16"/>
          <w:lang w:eastAsia="ar-SA"/>
        </w:rPr>
      </w:pPr>
      <w:bookmarkStart w:id="170" w:name="sub_13042031"/>
      <w:r>
        <w:rPr>
          <w:rFonts w:ascii="Courier New" w:hAnsi="Courier New" w:cs="Courier New"/>
          <w:sz w:val="16"/>
          <w:szCs w:val="16"/>
          <w:lang w:eastAsia="ar-SA"/>
        </w:rPr>
        <w:t xml:space="preserve">(1) графы 1-3 заполняются автоматически на основании сведений, приведенных в графах 1-3 </w:t>
      </w:r>
      <w:r>
        <w:fldChar w:fldCharType="begin"/>
      </w:r>
      <w:r>
        <w:instrText xml:space="preserve"> HYPERLINK \l "sub_1304202"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04.200</w:t>
      </w:r>
    </w:p>
    <w:bookmarkEnd w:id="170"/>
    <w:p w14:paraId="28095292">
      <w:pPr>
        <w:autoSpaceDE w:val="0"/>
        <w:ind w:firstLine="720"/>
        <w:jc w:val="both"/>
        <w:rPr>
          <w:rFonts w:ascii="Courier New" w:hAnsi="Courier New" w:cs="Courier New"/>
          <w:sz w:val="16"/>
          <w:szCs w:val="16"/>
          <w:lang w:eastAsia="ar-SA"/>
        </w:rPr>
      </w:pPr>
      <w:bookmarkStart w:id="171" w:name="sub_13042032"/>
      <w:r>
        <w:rPr>
          <w:rFonts w:ascii="Courier New" w:hAnsi="Courier New" w:cs="Courier New"/>
          <w:sz w:val="16"/>
          <w:szCs w:val="16"/>
          <w:lang w:eastAsia="ar-SA"/>
        </w:rPr>
        <w:t>(2) приводятся сведения нормативных правовых (правовых) актах, устанавливающих участие Александровского сельсовета в собственности юридических лиц, не являющимся муниципальными учреждениями и муниципальными унитарными предприятиями, которым предоставляются бюджетные инвестиции</w:t>
      </w:r>
    </w:p>
    <w:bookmarkEnd w:id="171"/>
    <w:p w14:paraId="077F9B29">
      <w:pPr>
        <w:autoSpaceDE w:val="0"/>
        <w:jc w:val="right"/>
        <w:rPr>
          <w:rFonts w:ascii="Courier New" w:hAnsi="Courier New" w:cs="Courier New"/>
          <w:b/>
          <w:sz w:val="16"/>
          <w:szCs w:val="16"/>
          <w:lang w:eastAsia="ar-SA"/>
        </w:rPr>
      </w:pPr>
      <w:bookmarkStart w:id="172" w:name="sub_1305100"/>
    </w:p>
    <w:p w14:paraId="5487B4A5">
      <w:pPr>
        <w:autoSpaceDE w:val="0"/>
        <w:jc w:val="right"/>
        <w:rPr>
          <w:rFonts w:ascii="Courier New" w:hAnsi="Courier New" w:cs="Courier New"/>
          <w:sz w:val="16"/>
          <w:szCs w:val="16"/>
          <w:lang w:eastAsia="ar-SA"/>
        </w:rPr>
      </w:pPr>
      <w:r>
        <w:rPr>
          <w:rFonts w:ascii="Courier New" w:hAnsi="Courier New" w:cs="Courier New"/>
          <w:b/>
          <w:sz w:val="16"/>
          <w:szCs w:val="16"/>
          <w:lang w:eastAsia="ar-SA"/>
        </w:rPr>
        <w:t>Форма N 05.100</w:t>
      </w:r>
    </w:p>
    <w:bookmarkEnd w:id="172"/>
    <w:p w14:paraId="1B1E4A8B">
      <w:pPr>
        <w:autoSpaceDE w:val="0"/>
        <w:ind w:firstLine="720"/>
        <w:jc w:val="both"/>
        <w:rPr>
          <w:rFonts w:ascii="Courier New" w:hAnsi="Courier New" w:cs="Courier New"/>
          <w:sz w:val="16"/>
          <w:szCs w:val="16"/>
          <w:lang w:eastAsia="ar-SA"/>
        </w:rPr>
      </w:pPr>
    </w:p>
    <w:p w14:paraId="2D673705">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предоставление межбюджетных трансфертов, за исключением субсидий на софинансирование капитальных вложений в объекты муниципальной собственности (виды расходов 511, 512, 521, 523, 530, 540, 570, 580)</w:t>
      </w:r>
    </w:p>
    <w:p w14:paraId="05E3658B">
      <w:pPr>
        <w:autoSpaceDE w:val="0"/>
        <w:ind w:firstLine="720"/>
        <w:jc w:val="both"/>
        <w:rPr>
          <w:rFonts w:ascii="Courier New" w:hAnsi="Courier New" w:cs="Courier New"/>
          <w:sz w:val="16"/>
          <w:szCs w:val="16"/>
          <w:lang w:eastAsia="ar-SA"/>
        </w:rPr>
      </w:pPr>
    </w:p>
    <w:p w14:paraId="6F5379D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6C3F71E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39F195B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7AA70C44">
      <w:pPr>
        <w:autoSpaceDE w:val="0"/>
        <w:ind w:firstLine="720"/>
        <w:jc w:val="both"/>
        <w:rPr>
          <w:rFonts w:ascii="Courier New" w:hAnsi="Courier New" w:cs="Courier New"/>
          <w:sz w:val="16"/>
          <w:szCs w:val="16"/>
          <w:lang w:eastAsia="ar-SA"/>
        </w:rPr>
      </w:pPr>
    </w:p>
    <w:p w14:paraId="0620AC8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w:t>
      </w:r>
    </w:p>
    <w:p w14:paraId="395CDB46">
      <w:pPr>
        <w:autoSpaceDE w:val="0"/>
        <w:ind w:firstLine="720"/>
        <w:jc w:val="both"/>
        <w:rPr>
          <w:rFonts w:ascii="Courier New" w:hAnsi="Courier New" w:cs="Courier New"/>
          <w:sz w:val="16"/>
          <w:szCs w:val="16"/>
          <w:lang w:eastAsia="ar-SA"/>
        </w:rPr>
      </w:pPr>
    </w:p>
    <w:p w14:paraId="6B9D663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6A227348">
      <w:pPr>
        <w:autoSpaceDE w:val="0"/>
        <w:ind w:firstLine="720"/>
        <w:jc w:val="both"/>
        <w:rPr>
          <w:rFonts w:ascii="Courier New" w:hAnsi="Courier New" w:cs="Courier New"/>
          <w:sz w:val="16"/>
          <w:szCs w:val="16"/>
          <w:lang w:eastAsia="ar-SA"/>
        </w:rPr>
      </w:pPr>
    </w:p>
    <w:p w14:paraId="34243FB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1E97F910">
      <w:pPr>
        <w:autoSpaceDE w:val="0"/>
        <w:ind w:firstLine="720"/>
        <w:jc w:val="both"/>
        <w:rPr>
          <w:rFonts w:ascii="Courier New" w:hAnsi="Courier New" w:cs="Courier New"/>
          <w:sz w:val="16"/>
          <w:szCs w:val="16"/>
          <w:lang w:eastAsia="ar-SA"/>
        </w:rPr>
      </w:pPr>
    </w:p>
    <w:p w14:paraId="235FFFD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71B4DEDC">
      <w:pPr>
        <w:autoSpaceDE w:val="0"/>
        <w:ind w:firstLine="720"/>
        <w:jc w:val="both"/>
        <w:rPr>
          <w:rFonts w:ascii="Courier New" w:hAnsi="Courier New" w:cs="Courier New"/>
          <w:sz w:val="16"/>
          <w:szCs w:val="16"/>
          <w:lang w:eastAsia="ar-SA"/>
        </w:rPr>
      </w:pPr>
    </w:p>
    <w:p w14:paraId="07E85A0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34D12870">
      <w:pPr>
        <w:autoSpaceDE w:val="0"/>
        <w:ind w:firstLine="720"/>
        <w:jc w:val="both"/>
        <w:rPr>
          <w:rFonts w:ascii="Courier New" w:hAnsi="Courier New" w:cs="Courier New"/>
          <w:sz w:val="16"/>
          <w:szCs w:val="16"/>
          <w:lang w:eastAsia="ar-SA"/>
        </w:rPr>
      </w:pPr>
    </w:p>
    <w:p w14:paraId="2929CA9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0FC5E103">
      <w:pPr>
        <w:autoSpaceDE w:val="0"/>
        <w:ind w:firstLine="720"/>
        <w:jc w:val="both"/>
        <w:rPr>
          <w:rFonts w:ascii="Courier New" w:hAnsi="Courier New" w:cs="Courier New"/>
          <w:sz w:val="16"/>
          <w:szCs w:val="16"/>
          <w:lang w:eastAsia="ar-SA"/>
        </w:rPr>
      </w:pPr>
    </w:p>
    <w:p w14:paraId="30940F4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3F470D04">
      <w:pPr>
        <w:autoSpaceDE w:val="0"/>
        <w:ind w:firstLine="708"/>
        <w:jc w:val="center"/>
        <w:rPr>
          <w:rFonts w:ascii="Courier New" w:hAnsi="Courier New" w:cs="Courier New"/>
          <w:b/>
          <w:sz w:val="16"/>
          <w:szCs w:val="16"/>
          <w:lang w:eastAsia="ar-SA"/>
        </w:rPr>
      </w:pPr>
      <w:bookmarkStart w:id="173" w:name="sub_1305101"/>
    </w:p>
    <w:p w14:paraId="0F9A8F1A">
      <w:pPr>
        <w:autoSpaceDE w:val="0"/>
        <w:ind w:firstLine="708"/>
        <w:jc w:val="center"/>
        <w:rPr>
          <w:rFonts w:ascii="Courier New" w:hAnsi="Courier New" w:cs="Courier New"/>
          <w:sz w:val="16"/>
          <w:szCs w:val="16"/>
          <w:lang w:eastAsia="ar-SA"/>
        </w:rPr>
      </w:pPr>
      <w:r>
        <w:rPr>
          <w:rFonts w:ascii="Courier New" w:hAnsi="Courier New" w:cs="Courier New"/>
          <w:b/>
          <w:sz w:val="16"/>
          <w:szCs w:val="16"/>
          <w:lang w:eastAsia="ar-SA"/>
        </w:rPr>
        <w:t>1. Общий объем бюджетных ассигнований</w:t>
      </w:r>
      <w:bookmarkEnd w:id="173"/>
      <w:r>
        <w:rPr>
          <w:rFonts w:ascii="Courier New" w:hAnsi="Courier New" w:cs="Courier New"/>
          <w:b/>
          <w:sz w:val="16"/>
          <w:szCs w:val="16"/>
          <w:lang w:eastAsia="ar-SA"/>
        </w:rPr>
        <w:t xml:space="preserve"> на предоставление межбюджетных трансфертов</w:t>
      </w:r>
    </w:p>
    <w:p w14:paraId="6BAD452A">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708"/>
        <w:gridCol w:w="851"/>
        <w:gridCol w:w="850"/>
        <w:gridCol w:w="851"/>
        <w:gridCol w:w="970"/>
        <w:gridCol w:w="1106"/>
        <w:gridCol w:w="1129"/>
        <w:gridCol w:w="1134"/>
        <w:gridCol w:w="1109"/>
        <w:gridCol w:w="1109"/>
        <w:gridCol w:w="1109"/>
        <w:gridCol w:w="2824"/>
      </w:tblGrid>
      <w:tr w14:paraId="0B816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tcPr>
          <w:p w14:paraId="3411CCFE">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3260" w:type="dxa"/>
            <w:gridSpan w:val="4"/>
            <w:tcBorders>
              <w:top w:val="single" w:color="auto" w:sz="4" w:space="0"/>
              <w:left w:val="single" w:color="auto" w:sz="4" w:space="0"/>
              <w:bottom w:val="single" w:color="auto" w:sz="4" w:space="0"/>
              <w:right w:val="single" w:color="auto" w:sz="4" w:space="0"/>
            </w:tcBorders>
          </w:tcPr>
          <w:p w14:paraId="0B16BD74">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4339" w:type="dxa"/>
            <w:gridSpan w:val="4"/>
            <w:tcBorders>
              <w:top w:val="single" w:color="auto" w:sz="4" w:space="0"/>
              <w:left w:val="single" w:color="auto" w:sz="4" w:space="0"/>
              <w:bottom w:val="single" w:color="auto" w:sz="4" w:space="0"/>
              <w:right w:val="single" w:color="auto" w:sz="4" w:space="0"/>
            </w:tcBorders>
          </w:tcPr>
          <w:p w14:paraId="6D961B9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"sub_13051011"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6151" w:type="dxa"/>
            <w:gridSpan w:val="4"/>
            <w:tcBorders>
              <w:top w:val="single" w:color="auto" w:sz="4" w:space="0"/>
              <w:left w:val="single" w:color="auto" w:sz="4" w:space="0"/>
              <w:bottom w:val="single" w:color="auto" w:sz="4" w:space="0"/>
              <w:right w:val="single" w:color="auto" w:sz="4" w:space="0"/>
            </w:tcBorders>
          </w:tcPr>
          <w:p w14:paraId="401758F8">
            <w:pPr>
              <w:autoSpaceDE w:val="0"/>
              <w:adjustRightInd w:val="0"/>
              <w:jc w:val="center"/>
              <w:rPr>
                <w:rFonts w:ascii="Courier New" w:hAnsi="Courier New" w:cs="Courier New"/>
                <w:sz w:val="16"/>
                <w:szCs w:val="16"/>
              </w:rPr>
            </w:pPr>
            <w:r>
              <w:rPr>
                <w:rFonts w:ascii="Courier New" w:hAnsi="Courier New" w:cs="Courier New"/>
                <w:sz w:val="16"/>
                <w:szCs w:val="16"/>
              </w:rPr>
              <w:t>в том числе на мероприятия по софинансированию капитальных вложений в объекты муниципальной собственности в рамках консолидированной субсидии, тыс. руб.</w:t>
            </w:r>
            <w:r>
              <w:fldChar w:fldCharType="begin"/>
            </w:r>
            <w:r>
              <w:instrText xml:space="preserve"> HYPERLINK \l "sub_13051022"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r>
      <w:tr w14:paraId="04D2D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continue"/>
            <w:tcBorders>
              <w:top w:val="nil"/>
              <w:left w:val="single" w:color="auto" w:sz="4" w:space="0"/>
              <w:bottom w:val="single" w:color="auto" w:sz="4" w:space="0"/>
              <w:right w:val="single" w:color="auto" w:sz="4" w:space="0"/>
            </w:tcBorders>
          </w:tcPr>
          <w:p w14:paraId="336B84F5">
            <w:pPr>
              <w:autoSpaceDE w:val="0"/>
              <w:adjustRightInd w:val="0"/>
              <w:jc w:val="both"/>
              <w:rPr>
                <w:rFonts w:ascii="Courier New" w:hAnsi="Courier New" w:cs="Courier New"/>
                <w:sz w:val="16"/>
                <w:szCs w:val="16"/>
              </w:rPr>
            </w:pPr>
          </w:p>
        </w:tc>
        <w:tc>
          <w:tcPr>
            <w:tcW w:w="708" w:type="dxa"/>
            <w:tcBorders>
              <w:top w:val="single" w:color="auto" w:sz="4" w:space="0"/>
              <w:left w:val="single" w:color="auto" w:sz="4" w:space="0"/>
              <w:bottom w:val="single" w:color="auto" w:sz="4" w:space="0"/>
              <w:right w:val="single" w:color="auto" w:sz="4" w:space="0"/>
            </w:tcBorders>
          </w:tcPr>
          <w:p w14:paraId="0E9B3AA0">
            <w:pPr>
              <w:autoSpaceDE w:val="0"/>
              <w:adjustRightInd w:val="0"/>
              <w:ind w:right="-130"/>
              <w:jc w:val="center"/>
              <w:rPr>
                <w:rFonts w:ascii="Courier New" w:hAnsi="Courier New" w:cs="Courier New"/>
                <w:sz w:val="16"/>
                <w:szCs w:val="16"/>
              </w:rPr>
            </w:pPr>
            <w:r>
              <w:rPr>
                <w:rFonts w:ascii="Courier New" w:hAnsi="Courier New" w:cs="Courier New"/>
                <w:sz w:val="16"/>
                <w:szCs w:val="16"/>
              </w:rPr>
              <w:t>раздел</w:t>
            </w:r>
          </w:p>
        </w:tc>
        <w:tc>
          <w:tcPr>
            <w:tcW w:w="851" w:type="dxa"/>
            <w:tcBorders>
              <w:top w:val="single" w:color="auto" w:sz="4" w:space="0"/>
              <w:left w:val="single" w:color="auto" w:sz="4" w:space="0"/>
              <w:bottom w:val="single" w:color="auto" w:sz="4" w:space="0"/>
              <w:right w:val="single" w:color="auto" w:sz="4" w:space="0"/>
            </w:tcBorders>
          </w:tcPr>
          <w:p w14:paraId="257B696F">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850" w:type="dxa"/>
            <w:tcBorders>
              <w:top w:val="single" w:color="auto" w:sz="4" w:space="0"/>
              <w:left w:val="single" w:color="auto" w:sz="4" w:space="0"/>
              <w:bottom w:val="single" w:color="auto" w:sz="4" w:space="0"/>
              <w:right w:val="single" w:color="auto" w:sz="4" w:space="0"/>
            </w:tcBorders>
          </w:tcPr>
          <w:p w14:paraId="686A69D6">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851" w:type="dxa"/>
            <w:tcBorders>
              <w:top w:val="single" w:color="auto" w:sz="4" w:space="0"/>
              <w:left w:val="single" w:color="auto" w:sz="4" w:space="0"/>
              <w:bottom w:val="single" w:color="auto" w:sz="4" w:space="0"/>
              <w:right w:val="single" w:color="auto" w:sz="4" w:space="0"/>
            </w:tcBorders>
          </w:tcPr>
          <w:p w14:paraId="601B0C98">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970" w:type="dxa"/>
            <w:tcBorders>
              <w:top w:val="single" w:color="auto" w:sz="4" w:space="0"/>
              <w:left w:val="single" w:color="auto" w:sz="4" w:space="0"/>
              <w:bottom w:val="single" w:color="auto" w:sz="4" w:space="0"/>
              <w:right w:val="single" w:color="auto" w:sz="4" w:space="0"/>
            </w:tcBorders>
          </w:tcPr>
          <w:p w14:paraId="0C706298">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106" w:type="dxa"/>
            <w:tcBorders>
              <w:top w:val="single" w:color="auto" w:sz="4" w:space="0"/>
              <w:left w:val="single" w:color="auto" w:sz="4" w:space="0"/>
              <w:bottom w:val="single" w:color="auto" w:sz="4" w:space="0"/>
              <w:right w:val="single" w:color="auto" w:sz="4" w:space="0"/>
            </w:tcBorders>
          </w:tcPr>
          <w:p w14:paraId="029A3FF8">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129" w:type="dxa"/>
            <w:tcBorders>
              <w:top w:val="single" w:color="auto" w:sz="4" w:space="0"/>
              <w:left w:val="single" w:color="auto" w:sz="4" w:space="0"/>
              <w:bottom w:val="single" w:color="auto" w:sz="4" w:space="0"/>
              <w:right w:val="single" w:color="auto" w:sz="4" w:space="0"/>
            </w:tcBorders>
          </w:tcPr>
          <w:p w14:paraId="5564CD6A">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134" w:type="dxa"/>
            <w:tcBorders>
              <w:top w:val="single" w:color="auto" w:sz="4" w:space="0"/>
              <w:left w:val="single" w:color="auto" w:sz="4" w:space="0"/>
              <w:bottom w:val="single" w:color="auto" w:sz="4" w:space="0"/>
              <w:right w:val="single" w:color="auto" w:sz="4" w:space="0"/>
            </w:tcBorders>
          </w:tcPr>
          <w:p w14:paraId="3FD22311">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109" w:type="dxa"/>
            <w:tcBorders>
              <w:top w:val="single" w:color="auto" w:sz="4" w:space="0"/>
              <w:left w:val="single" w:color="auto" w:sz="4" w:space="0"/>
              <w:bottom w:val="single" w:color="auto" w:sz="4" w:space="0"/>
              <w:right w:val="single" w:color="auto" w:sz="4" w:space="0"/>
            </w:tcBorders>
          </w:tcPr>
          <w:p w14:paraId="617C7984">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109" w:type="dxa"/>
            <w:tcBorders>
              <w:top w:val="single" w:color="auto" w:sz="4" w:space="0"/>
              <w:left w:val="single" w:color="auto" w:sz="4" w:space="0"/>
              <w:bottom w:val="single" w:color="auto" w:sz="4" w:space="0"/>
              <w:right w:val="single" w:color="auto" w:sz="4" w:space="0"/>
            </w:tcBorders>
          </w:tcPr>
          <w:p w14:paraId="3092F8C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109" w:type="dxa"/>
            <w:tcBorders>
              <w:top w:val="single" w:color="auto" w:sz="4" w:space="0"/>
              <w:left w:val="single" w:color="auto" w:sz="4" w:space="0"/>
              <w:bottom w:val="single" w:color="auto" w:sz="4" w:space="0"/>
              <w:right w:val="single" w:color="auto" w:sz="4" w:space="0"/>
            </w:tcBorders>
          </w:tcPr>
          <w:p w14:paraId="3668F66B">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824" w:type="dxa"/>
            <w:tcBorders>
              <w:top w:val="single" w:color="auto" w:sz="4" w:space="0"/>
              <w:left w:val="single" w:color="auto" w:sz="4" w:space="0"/>
              <w:bottom w:val="single" w:color="auto" w:sz="4" w:space="0"/>
              <w:right w:val="single" w:color="auto" w:sz="4" w:space="0"/>
            </w:tcBorders>
          </w:tcPr>
          <w:p w14:paraId="75A92E5C">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5710C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63F34FDE">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8" w:type="dxa"/>
            <w:tcBorders>
              <w:top w:val="single" w:color="auto" w:sz="4" w:space="0"/>
              <w:left w:val="single" w:color="auto" w:sz="4" w:space="0"/>
              <w:bottom w:val="single" w:color="auto" w:sz="4" w:space="0"/>
              <w:right w:val="single" w:color="auto" w:sz="4" w:space="0"/>
            </w:tcBorders>
          </w:tcPr>
          <w:p w14:paraId="34C3E2FF">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851" w:type="dxa"/>
            <w:tcBorders>
              <w:top w:val="single" w:color="auto" w:sz="4" w:space="0"/>
              <w:left w:val="single" w:color="auto" w:sz="4" w:space="0"/>
              <w:bottom w:val="single" w:color="auto" w:sz="4" w:space="0"/>
              <w:right w:val="single" w:color="auto" w:sz="4" w:space="0"/>
            </w:tcBorders>
          </w:tcPr>
          <w:p w14:paraId="737F65FE">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850" w:type="dxa"/>
            <w:tcBorders>
              <w:top w:val="single" w:color="auto" w:sz="4" w:space="0"/>
              <w:left w:val="single" w:color="auto" w:sz="4" w:space="0"/>
              <w:bottom w:val="single" w:color="auto" w:sz="4" w:space="0"/>
              <w:right w:val="single" w:color="auto" w:sz="4" w:space="0"/>
            </w:tcBorders>
          </w:tcPr>
          <w:p w14:paraId="322A7FAE">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851" w:type="dxa"/>
            <w:tcBorders>
              <w:top w:val="single" w:color="auto" w:sz="4" w:space="0"/>
              <w:left w:val="single" w:color="auto" w:sz="4" w:space="0"/>
              <w:bottom w:val="single" w:color="auto" w:sz="4" w:space="0"/>
              <w:right w:val="single" w:color="auto" w:sz="4" w:space="0"/>
            </w:tcBorders>
          </w:tcPr>
          <w:p w14:paraId="3D18659C">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970" w:type="dxa"/>
            <w:tcBorders>
              <w:top w:val="single" w:color="auto" w:sz="4" w:space="0"/>
              <w:left w:val="single" w:color="auto" w:sz="4" w:space="0"/>
              <w:bottom w:val="single" w:color="auto" w:sz="4" w:space="0"/>
              <w:right w:val="single" w:color="auto" w:sz="4" w:space="0"/>
            </w:tcBorders>
          </w:tcPr>
          <w:p w14:paraId="3E300506">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106" w:type="dxa"/>
            <w:tcBorders>
              <w:top w:val="single" w:color="auto" w:sz="4" w:space="0"/>
              <w:left w:val="single" w:color="auto" w:sz="4" w:space="0"/>
              <w:bottom w:val="single" w:color="auto" w:sz="4" w:space="0"/>
              <w:right w:val="single" w:color="auto" w:sz="4" w:space="0"/>
            </w:tcBorders>
          </w:tcPr>
          <w:p w14:paraId="6CA26A56">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129" w:type="dxa"/>
            <w:tcBorders>
              <w:top w:val="single" w:color="auto" w:sz="4" w:space="0"/>
              <w:left w:val="single" w:color="auto" w:sz="4" w:space="0"/>
              <w:bottom w:val="single" w:color="auto" w:sz="4" w:space="0"/>
              <w:right w:val="single" w:color="auto" w:sz="4" w:space="0"/>
            </w:tcBorders>
          </w:tcPr>
          <w:p w14:paraId="0DEF76B3">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134" w:type="dxa"/>
            <w:tcBorders>
              <w:top w:val="single" w:color="auto" w:sz="4" w:space="0"/>
              <w:left w:val="single" w:color="auto" w:sz="4" w:space="0"/>
              <w:bottom w:val="single" w:color="auto" w:sz="4" w:space="0"/>
              <w:right w:val="single" w:color="auto" w:sz="4" w:space="0"/>
            </w:tcBorders>
          </w:tcPr>
          <w:p w14:paraId="0E3C2272">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109" w:type="dxa"/>
            <w:tcBorders>
              <w:top w:val="single" w:color="auto" w:sz="4" w:space="0"/>
              <w:left w:val="single" w:color="auto" w:sz="4" w:space="0"/>
              <w:bottom w:val="single" w:color="auto" w:sz="4" w:space="0"/>
              <w:right w:val="single" w:color="auto" w:sz="4" w:space="0"/>
            </w:tcBorders>
          </w:tcPr>
          <w:p w14:paraId="4881E8E2">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109" w:type="dxa"/>
            <w:tcBorders>
              <w:top w:val="single" w:color="auto" w:sz="4" w:space="0"/>
              <w:left w:val="single" w:color="auto" w:sz="4" w:space="0"/>
              <w:bottom w:val="single" w:color="auto" w:sz="4" w:space="0"/>
              <w:right w:val="single" w:color="auto" w:sz="4" w:space="0"/>
            </w:tcBorders>
          </w:tcPr>
          <w:p w14:paraId="5759BB53">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109" w:type="dxa"/>
            <w:tcBorders>
              <w:top w:val="single" w:color="auto" w:sz="4" w:space="0"/>
              <w:left w:val="single" w:color="auto" w:sz="4" w:space="0"/>
              <w:bottom w:val="single" w:color="auto" w:sz="4" w:space="0"/>
              <w:right w:val="single" w:color="auto" w:sz="4" w:space="0"/>
            </w:tcBorders>
          </w:tcPr>
          <w:p w14:paraId="5261D0C7">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2824" w:type="dxa"/>
            <w:tcBorders>
              <w:top w:val="single" w:color="auto" w:sz="4" w:space="0"/>
              <w:left w:val="single" w:color="auto" w:sz="4" w:space="0"/>
              <w:bottom w:val="single" w:color="auto" w:sz="4" w:space="0"/>
              <w:right w:val="single" w:color="auto" w:sz="4" w:space="0"/>
            </w:tcBorders>
          </w:tcPr>
          <w:p w14:paraId="7415AA44">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4D2B8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0F2EBB4A">
            <w:pPr>
              <w:autoSpaceDE w:val="0"/>
              <w:adjustRightInd w:val="0"/>
              <w:jc w:val="both"/>
              <w:rPr>
                <w:rFonts w:ascii="Courier New" w:hAnsi="Courier New" w:cs="Courier New"/>
                <w:sz w:val="16"/>
                <w:szCs w:val="16"/>
              </w:rPr>
            </w:pPr>
          </w:p>
        </w:tc>
        <w:tc>
          <w:tcPr>
            <w:tcW w:w="708" w:type="dxa"/>
            <w:tcBorders>
              <w:top w:val="single" w:color="auto" w:sz="4" w:space="0"/>
              <w:left w:val="single" w:color="auto" w:sz="4" w:space="0"/>
              <w:bottom w:val="single" w:color="auto" w:sz="4" w:space="0"/>
              <w:right w:val="single" w:color="auto" w:sz="4" w:space="0"/>
            </w:tcBorders>
          </w:tcPr>
          <w:p w14:paraId="32FDAB10">
            <w:pPr>
              <w:autoSpaceDE w:val="0"/>
              <w:adjustRightInd w:val="0"/>
              <w:jc w:val="both"/>
              <w:rPr>
                <w:rFonts w:ascii="Courier New" w:hAnsi="Courier New" w:cs="Courier New"/>
                <w:sz w:val="16"/>
                <w:szCs w:val="16"/>
              </w:rPr>
            </w:pPr>
          </w:p>
        </w:tc>
        <w:tc>
          <w:tcPr>
            <w:tcW w:w="851" w:type="dxa"/>
            <w:tcBorders>
              <w:top w:val="single" w:color="auto" w:sz="4" w:space="0"/>
              <w:left w:val="single" w:color="auto" w:sz="4" w:space="0"/>
              <w:bottom w:val="single" w:color="auto" w:sz="4" w:space="0"/>
              <w:right w:val="single" w:color="auto" w:sz="4" w:space="0"/>
            </w:tcBorders>
          </w:tcPr>
          <w:p w14:paraId="6D097F66">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56FED4E3">
            <w:pPr>
              <w:autoSpaceDE w:val="0"/>
              <w:adjustRightInd w:val="0"/>
              <w:jc w:val="both"/>
              <w:rPr>
                <w:rFonts w:ascii="Courier New" w:hAnsi="Courier New" w:cs="Courier New"/>
                <w:sz w:val="16"/>
                <w:szCs w:val="16"/>
              </w:rPr>
            </w:pPr>
          </w:p>
        </w:tc>
        <w:tc>
          <w:tcPr>
            <w:tcW w:w="851" w:type="dxa"/>
            <w:tcBorders>
              <w:top w:val="single" w:color="auto" w:sz="4" w:space="0"/>
              <w:left w:val="single" w:color="auto" w:sz="4" w:space="0"/>
              <w:bottom w:val="single" w:color="auto" w:sz="4" w:space="0"/>
              <w:right w:val="single" w:color="auto" w:sz="4" w:space="0"/>
            </w:tcBorders>
          </w:tcPr>
          <w:p w14:paraId="5A7382E7">
            <w:pPr>
              <w:autoSpaceDE w:val="0"/>
              <w:adjustRightInd w:val="0"/>
              <w:jc w:val="both"/>
              <w:rPr>
                <w:rFonts w:ascii="Courier New" w:hAnsi="Courier New" w:cs="Courier New"/>
                <w:sz w:val="16"/>
                <w:szCs w:val="16"/>
              </w:rPr>
            </w:pPr>
          </w:p>
        </w:tc>
        <w:tc>
          <w:tcPr>
            <w:tcW w:w="970" w:type="dxa"/>
            <w:tcBorders>
              <w:top w:val="single" w:color="auto" w:sz="4" w:space="0"/>
              <w:left w:val="single" w:color="auto" w:sz="4" w:space="0"/>
              <w:bottom w:val="single" w:color="auto" w:sz="4" w:space="0"/>
              <w:right w:val="single" w:color="auto" w:sz="4" w:space="0"/>
            </w:tcBorders>
          </w:tcPr>
          <w:p w14:paraId="6E90891C">
            <w:pPr>
              <w:autoSpaceDE w:val="0"/>
              <w:adjustRightInd w:val="0"/>
              <w:jc w:val="both"/>
              <w:rPr>
                <w:rFonts w:ascii="Courier New" w:hAnsi="Courier New" w:cs="Courier New"/>
                <w:sz w:val="16"/>
                <w:szCs w:val="16"/>
              </w:rPr>
            </w:pPr>
          </w:p>
        </w:tc>
        <w:tc>
          <w:tcPr>
            <w:tcW w:w="1106" w:type="dxa"/>
            <w:tcBorders>
              <w:top w:val="single" w:color="auto" w:sz="4" w:space="0"/>
              <w:left w:val="single" w:color="auto" w:sz="4" w:space="0"/>
              <w:bottom w:val="single" w:color="auto" w:sz="4" w:space="0"/>
              <w:right w:val="single" w:color="auto" w:sz="4" w:space="0"/>
            </w:tcBorders>
          </w:tcPr>
          <w:p w14:paraId="6202C043">
            <w:pPr>
              <w:autoSpaceDE w:val="0"/>
              <w:adjustRightInd w:val="0"/>
              <w:jc w:val="both"/>
              <w:rPr>
                <w:rFonts w:ascii="Courier New" w:hAnsi="Courier New" w:cs="Courier New"/>
                <w:sz w:val="16"/>
                <w:szCs w:val="16"/>
              </w:rPr>
            </w:pPr>
          </w:p>
        </w:tc>
        <w:tc>
          <w:tcPr>
            <w:tcW w:w="1129" w:type="dxa"/>
            <w:tcBorders>
              <w:top w:val="single" w:color="auto" w:sz="4" w:space="0"/>
              <w:left w:val="single" w:color="auto" w:sz="4" w:space="0"/>
              <w:bottom w:val="single" w:color="auto" w:sz="4" w:space="0"/>
              <w:right w:val="single" w:color="auto" w:sz="4" w:space="0"/>
            </w:tcBorders>
          </w:tcPr>
          <w:p w14:paraId="1C115142">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798F00A6">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6FA2F1F9">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0542DAA2">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5ED68945">
            <w:pPr>
              <w:autoSpaceDE w:val="0"/>
              <w:adjustRightInd w:val="0"/>
              <w:jc w:val="both"/>
              <w:rPr>
                <w:rFonts w:ascii="Courier New" w:hAnsi="Courier New" w:cs="Courier New"/>
                <w:sz w:val="16"/>
                <w:szCs w:val="16"/>
              </w:rPr>
            </w:pPr>
          </w:p>
        </w:tc>
        <w:tc>
          <w:tcPr>
            <w:tcW w:w="2824" w:type="dxa"/>
            <w:tcBorders>
              <w:top w:val="single" w:color="auto" w:sz="4" w:space="0"/>
              <w:left w:val="single" w:color="auto" w:sz="4" w:space="0"/>
              <w:bottom w:val="single" w:color="auto" w:sz="4" w:space="0"/>
              <w:right w:val="single" w:color="auto" w:sz="4" w:space="0"/>
            </w:tcBorders>
          </w:tcPr>
          <w:p w14:paraId="59818073">
            <w:pPr>
              <w:autoSpaceDE w:val="0"/>
              <w:adjustRightInd w:val="0"/>
              <w:jc w:val="both"/>
              <w:rPr>
                <w:rFonts w:ascii="Courier New" w:hAnsi="Courier New" w:cs="Courier New"/>
                <w:sz w:val="16"/>
                <w:szCs w:val="16"/>
              </w:rPr>
            </w:pPr>
          </w:p>
        </w:tc>
      </w:tr>
      <w:tr w14:paraId="25680F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94" w:type="dxa"/>
            <w:gridSpan w:val="5"/>
            <w:tcBorders>
              <w:top w:val="single" w:color="auto" w:sz="4" w:space="0"/>
              <w:left w:val="single" w:color="auto" w:sz="4" w:space="0"/>
              <w:bottom w:val="single" w:color="auto" w:sz="4" w:space="0"/>
              <w:right w:val="single" w:color="auto" w:sz="4" w:space="0"/>
            </w:tcBorders>
          </w:tcPr>
          <w:p w14:paraId="367A93B4">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970" w:type="dxa"/>
            <w:tcBorders>
              <w:top w:val="single" w:color="auto" w:sz="4" w:space="0"/>
              <w:left w:val="single" w:color="auto" w:sz="4" w:space="0"/>
              <w:bottom w:val="single" w:color="auto" w:sz="4" w:space="0"/>
              <w:right w:val="single" w:color="auto" w:sz="4" w:space="0"/>
            </w:tcBorders>
          </w:tcPr>
          <w:p w14:paraId="1EAFAA59">
            <w:pPr>
              <w:autoSpaceDE w:val="0"/>
              <w:adjustRightInd w:val="0"/>
              <w:jc w:val="both"/>
              <w:rPr>
                <w:rFonts w:ascii="Courier New" w:hAnsi="Courier New" w:cs="Courier New"/>
                <w:sz w:val="16"/>
                <w:szCs w:val="16"/>
              </w:rPr>
            </w:pPr>
          </w:p>
        </w:tc>
        <w:tc>
          <w:tcPr>
            <w:tcW w:w="1106" w:type="dxa"/>
            <w:tcBorders>
              <w:top w:val="single" w:color="auto" w:sz="4" w:space="0"/>
              <w:left w:val="single" w:color="auto" w:sz="4" w:space="0"/>
              <w:bottom w:val="single" w:color="auto" w:sz="4" w:space="0"/>
              <w:right w:val="single" w:color="auto" w:sz="4" w:space="0"/>
            </w:tcBorders>
          </w:tcPr>
          <w:p w14:paraId="27083822">
            <w:pPr>
              <w:autoSpaceDE w:val="0"/>
              <w:adjustRightInd w:val="0"/>
              <w:jc w:val="both"/>
              <w:rPr>
                <w:rFonts w:ascii="Courier New" w:hAnsi="Courier New" w:cs="Courier New"/>
                <w:sz w:val="16"/>
                <w:szCs w:val="16"/>
              </w:rPr>
            </w:pPr>
          </w:p>
        </w:tc>
        <w:tc>
          <w:tcPr>
            <w:tcW w:w="1129" w:type="dxa"/>
            <w:tcBorders>
              <w:top w:val="single" w:color="auto" w:sz="4" w:space="0"/>
              <w:left w:val="single" w:color="auto" w:sz="4" w:space="0"/>
              <w:bottom w:val="single" w:color="auto" w:sz="4" w:space="0"/>
              <w:right w:val="single" w:color="auto" w:sz="4" w:space="0"/>
            </w:tcBorders>
          </w:tcPr>
          <w:p w14:paraId="6186224F">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4CD7D86F">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31B1CCAC">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40DB6B6B">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458636DC">
            <w:pPr>
              <w:autoSpaceDE w:val="0"/>
              <w:adjustRightInd w:val="0"/>
              <w:jc w:val="both"/>
              <w:rPr>
                <w:rFonts w:ascii="Courier New" w:hAnsi="Courier New" w:cs="Courier New"/>
                <w:sz w:val="16"/>
                <w:szCs w:val="16"/>
              </w:rPr>
            </w:pPr>
          </w:p>
        </w:tc>
        <w:tc>
          <w:tcPr>
            <w:tcW w:w="2824" w:type="dxa"/>
            <w:tcBorders>
              <w:top w:val="single" w:color="auto" w:sz="4" w:space="0"/>
              <w:left w:val="single" w:color="auto" w:sz="4" w:space="0"/>
              <w:bottom w:val="single" w:color="auto" w:sz="4" w:space="0"/>
              <w:right w:val="single" w:color="auto" w:sz="4" w:space="0"/>
            </w:tcBorders>
          </w:tcPr>
          <w:p w14:paraId="48BDB1BF">
            <w:pPr>
              <w:autoSpaceDE w:val="0"/>
              <w:adjustRightInd w:val="0"/>
              <w:jc w:val="both"/>
              <w:rPr>
                <w:rFonts w:ascii="Courier New" w:hAnsi="Courier New" w:cs="Courier New"/>
                <w:sz w:val="16"/>
                <w:szCs w:val="16"/>
              </w:rPr>
            </w:pPr>
          </w:p>
        </w:tc>
      </w:tr>
    </w:tbl>
    <w:p w14:paraId="73978BA2">
      <w:pPr>
        <w:autoSpaceDE w:val="0"/>
        <w:ind w:firstLine="720"/>
        <w:jc w:val="both"/>
        <w:rPr>
          <w:rFonts w:ascii="Courier New" w:hAnsi="Courier New" w:cs="Courier New"/>
          <w:sz w:val="16"/>
          <w:szCs w:val="16"/>
          <w:lang w:eastAsia="ar-SA"/>
        </w:rPr>
      </w:pPr>
    </w:p>
    <w:p w14:paraId="696CCE19">
      <w:pPr>
        <w:autoSpaceDE w:val="0"/>
        <w:ind w:firstLine="720"/>
        <w:jc w:val="both"/>
        <w:rPr>
          <w:rFonts w:ascii="Courier New" w:hAnsi="Courier New" w:cs="Courier New"/>
          <w:sz w:val="16"/>
          <w:szCs w:val="16"/>
          <w:lang w:eastAsia="ar-SA"/>
        </w:rPr>
      </w:pPr>
      <w:bookmarkStart w:id="174" w:name="sub_13051011"/>
      <w:r>
        <w:rPr>
          <w:rFonts w:ascii="Courier New" w:hAnsi="Courier New" w:cs="Courier New"/>
          <w:sz w:val="16"/>
          <w:szCs w:val="16"/>
          <w:lang w:eastAsia="ar-SA"/>
        </w:rPr>
        <w:t xml:space="preserve">(1) графы 3.1-3.4 заполняются автоматически на основании данных граф 3.1-3.4 </w:t>
      </w:r>
      <w:r>
        <w:fldChar w:fldCharType="begin"/>
      </w:r>
      <w:r>
        <w:instrText xml:space="preserve"> HYPERLINK \l "sub_1305102"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05.100 по </w:t>
      </w:r>
      <w:r>
        <w:fldChar w:fldCharType="begin"/>
      </w:r>
      <w:r>
        <w:instrText xml:space="preserve"> HYPERLINK \l "sub_13051029"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w:t>
      </w:r>
    </w:p>
    <w:bookmarkEnd w:id="174"/>
    <w:p w14:paraId="10C1B69E">
      <w:pPr>
        <w:autoSpaceDE w:val="0"/>
        <w:ind w:firstLine="720"/>
        <w:jc w:val="both"/>
        <w:rPr>
          <w:rFonts w:ascii="Courier New" w:hAnsi="Courier New" w:cs="Courier New"/>
          <w:sz w:val="16"/>
          <w:szCs w:val="16"/>
          <w:lang w:eastAsia="ar-SA"/>
        </w:rPr>
      </w:pPr>
      <w:bookmarkStart w:id="175" w:name="sub_13051022"/>
      <w:r>
        <w:rPr>
          <w:rFonts w:ascii="Courier New" w:hAnsi="Courier New" w:cs="Courier New"/>
          <w:sz w:val="16"/>
          <w:szCs w:val="16"/>
          <w:lang w:eastAsia="ar-SA"/>
        </w:rPr>
        <w:t xml:space="preserve">(2) графы 4.1-4.4 заполняются автоматически на основании данных граф 4.1-4.4 </w:t>
      </w:r>
      <w:r>
        <w:fldChar w:fldCharType="begin"/>
      </w:r>
      <w:r>
        <w:instrText xml:space="preserve"> HYPERLINK \l "sub_1305102"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05.100 по </w:t>
      </w:r>
      <w:r>
        <w:fldChar w:fldCharType="begin"/>
      </w:r>
      <w:r>
        <w:instrText xml:space="preserve"> HYPERLINK \l "sub_13051029"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w:t>
      </w:r>
    </w:p>
    <w:bookmarkEnd w:id="175"/>
    <w:p w14:paraId="018B0E71">
      <w:pPr>
        <w:autoSpaceDE w:val="0"/>
        <w:ind w:firstLine="720"/>
        <w:jc w:val="both"/>
        <w:rPr>
          <w:rFonts w:ascii="Courier New" w:hAnsi="Courier New" w:cs="Courier New"/>
          <w:sz w:val="16"/>
          <w:szCs w:val="16"/>
          <w:lang w:eastAsia="ar-SA"/>
        </w:rPr>
      </w:pPr>
    </w:p>
    <w:p w14:paraId="28A8633B">
      <w:pPr>
        <w:autoSpaceDE w:val="0"/>
        <w:ind w:firstLine="720"/>
        <w:jc w:val="center"/>
        <w:rPr>
          <w:rFonts w:ascii="Courier New" w:hAnsi="Courier New" w:cs="Courier New"/>
          <w:sz w:val="16"/>
          <w:szCs w:val="16"/>
          <w:lang w:eastAsia="ar-SA"/>
        </w:rPr>
      </w:pPr>
      <w:bookmarkStart w:id="176" w:name="sub_1305102"/>
      <w:r>
        <w:rPr>
          <w:rFonts w:ascii="Courier New" w:hAnsi="Courier New" w:cs="Courier New"/>
          <w:b/>
          <w:sz w:val="16"/>
          <w:szCs w:val="16"/>
          <w:lang w:eastAsia="ar-SA"/>
        </w:rPr>
        <w:t>2. Распределение общего объема межбюджетных трансфертов</w:t>
      </w:r>
      <w:bookmarkEnd w:id="176"/>
      <w:r>
        <w:rPr>
          <w:rFonts w:ascii="Courier New" w:hAnsi="Courier New" w:cs="Courier New"/>
          <w:b/>
          <w:sz w:val="16"/>
          <w:szCs w:val="16"/>
          <w:lang w:eastAsia="ar-SA"/>
        </w:rPr>
        <w:t xml:space="preserve"> между бюджетами муниципальных образований Александровского сельсовета</w:t>
      </w:r>
    </w:p>
    <w:p w14:paraId="339801D0">
      <w:pPr>
        <w:autoSpaceDE w:val="0"/>
        <w:ind w:firstLine="720"/>
        <w:jc w:val="both"/>
        <w:rPr>
          <w:rFonts w:ascii="Courier New" w:hAnsi="Courier New" w:cs="Courier New"/>
          <w:sz w:val="16"/>
          <w:szCs w:val="16"/>
          <w:lang w:eastAsia="ar-SA"/>
        </w:rPr>
      </w:pPr>
    </w:p>
    <w:tbl>
      <w:tblPr>
        <w:tblStyle w:val="7"/>
        <w:tblW w:w="1480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2552"/>
        <w:gridCol w:w="1109"/>
        <w:gridCol w:w="1301"/>
        <w:gridCol w:w="1275"/>
        <w:gridCol w:w="1418"/>
        <w:gridCol w:w="1109"/>
        <w:gridCol w:w="1550"/>
        <w:gridCol w:w="1579"/>
        <w:gridCol w:w="1779"/>
      </w:tblGrid>
      <w:tr w14:paraId="0CCED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tcPr>
          <w:p w14:paraId="18DE58DC">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межбюджетного трансферта</w:t>
            </w:r>
          </w:p>
        </w:tc>
        <w:tc>
          <w:tcPr>
            <w:tcW w:w="2552" w:type="dxa"/>
            <w:vMerge w:val="restart"/>
            <w:tcBorders>
              <w:top w:val="single" w:color="auto" w:sz="4" w:space="0"/>
              <w:left w:val="single" w:color="auto" w:sz="4" w:space="0"/>
              <w:bottom w:val="single" w:color="auto" w:sz="4" w:space="0"/>
              <w:right w:val="single" w:color="auto" w:sz="4" w:space="0"/>
            </w:tcBorders>
          </w:tcPr>
          <w:p w14:paraId="285B4DFC">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муниципального образования (государственного внебюджетного фонда)</w:t>
            </w:r>
            <w:r>
              <w:fldChar w:fldCharType="begin"/>
            </w:r>
            <w:r>
              <w:instrText xml:space="preserve"> HYPERLINK \l "sub_130510211"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5103" w:type="dxa"/>
            <w:gridSpan w:val="4"/>
            <w:tcBorders>
              <w:top w:val="single" w:color="auto" w:sz="4" w:space="0"/>
              <w:left w:val="single" w:color="auto" w:sz="4" w:space="0"/>
              <w:bottom w:val="single" w:color="auto" w:sz="4" w:space="0"/>
              <w:right w:val="single" w:color="auto" w:sz="4" w:space="0"/>
            </w:tcBorders>
          </w:tcPr>
          <w:p w14:paraId="72C269AD">
            <w:pPr>
              <w:autoSpaceDE w:val="0"/>
              <w:adjustRightInd w:val="0"/>
              <w:jc w:val="center"/>
              <w:rPr>
                <w:rFonts w:ascii="Courier New" w:hAnsi="Courier New" w:cs="Courier New"/>
                <w:sz w:val="16"/>
                <w:szCs w:val="16"/>
              </w:rPr>
            </w:pPr>
            <w:r>
              <w:rPr>
                <w:rFonts w:ascii="Courier New" w:hAnsi="Courier New" w:cs="Courier New"/>
                <w:sz w:val="16"/>
                <w:szCs w:val="16"/>
              </w:rPr>
              <w:t>Объемы предоставляемых межбюджетных трансфертов</w:t>
            </w:r>
          </w:p>
        </w:tc>
        <w:tc>
          <w:tcPr>
            <w:tcW w:w="6017" w:type="dxa"/>
            <w:gridSpan w:val="4"/>
            <w:tcBorders>
              <w:top w:val="single" w:color="auto" w:sz="4" w:space="0"/>
              <w:left w:val="single" w:color="auto" w:sz="4" w:space="0"/>
              <w:bottom w:val="single" w:color="auto" w:sz="4" w:space="0"/>
              <w:right w:val="single" w:color="auto" w:sz="4" w:space="0"/>
            </w:tcBorders>
          </w:tcPr>
          <w:p w14:paraId="52DBC7E5">
            <w:pPr>
              <w:autoSpaceDE w:val="0"/>
              <w:adjustRightInd w:val="0"/>
              <w:jc w:val="center"/>
              <w:rPr>
                <w:rFonts w:ascii="Courier New" w:hAnsi="Courier New" w:cs="Courier New"/>
                <w:sz w:val="16"/>
                <w:szCs w:val="16"/>
              </w:rPr>
            </w:pPr>
            <w:r>
              <w:rPr>
                <w:rFonts w:ascii="Courier New" w:hAnsi="Courier New" w:cs="Courier New"/>
                <w:sz w:val="16"/>
                <w:szCs w:val="16"/>
              </w:rPr>
              <w:t>в том числе на мероприятия по софинансированию капитальных вложений в объекты муниципальной собственности в рамках консолидированной субсидии, тыс. руб.</w:t>
            </w:r>
          </w:p>
        </w:tc>
      </w:tr>
      <w:tr w14:paraId="3B465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continue"/>
            <w:tcBorders>
              <w:top w:val="nil"/>
              <w:left w:val="single" w:color="auto" w:sz="4" w:space="0"/>
              <w:bottom w:val="single" w:color="auto" w:sz="4" w:space="0"/>
              <w:right w:val="single" w:color="auto" w:sz="4" w:space="0"/>
            </w:tcBorders>
          </w:tcPr>
          <w:p w14:paraId="704ACDEF">
            <w:pPr>
              <w:autoSpaceDE w:val="0"/>
              <w:adjustRightInd w:val="0"/>
              <w:jc w:val="both"/>
              <w:rPr>
                <w:rFonts w:ascii="Courier New" w:hAnsi="Courier New" w:cs="Courier New"/>
                <w:sz w:val="16"/>
                <w:szCs w:val="16"/>
              </w:rPr>
            </w:pPr>
          </w:p>
        </w:tc>
        <w:tc>
          <w:tcPr>
            <w:tcW w:w="2552" w:type="dxa"/>
            <w:vMerge w:val="continue"/>
            <w:tcBorders>
              <w:top w:val="nil"/>
              <w:left w:val="single" w:color="auto" w:sz="4" w:space="0"/>
              <w:bottom w:val="single" w:color="auto" w:sz="4" w:space="0"/>
              <w:right w:val="single" w:color="auto" w:sz="4" w:space="0"/>
            </w:tcBorders>
          </w:tcPr>
          <w:p w14:paraId="68750BA3">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66270C8E">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301" w:type="dxa"/>
            <w:tcBorders>
              <w:top w:val="single" w:color="auto" w:sz="4" w:space="0"/>
              <w:left w:val="single" w:color="auto" w:sz="4" w:space="0"/>
              <w:bottom w:val="single" w:color="auto" w:sz="4" w:space="0"/>
              <w:right w:val="single" w:color="auto" w:sz="4" w:space="0"/>
            </w:tcBorders>
          </w:tcPr>
          <w:p w14:paraId="42C9F2A0">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275" w:type="dxa"/>
            <w:tcBorders>
              <w:top w:val="single" w:color="auto" w:sz="4" w:space="0"/>
              <w:left w:val="single" w:color="auto" w:sz="4" w:space="0"/>
              <w:bottom w:val="single" w:color="auto" w:sz="4" w:space="0"/>
              <w:right w:val="single" w:color="auto" w:sz="4" w:space="0"/>
            </w:tcBorders>
          </w:tcPr>
          <w:p w14:paraId="43DDAF14">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418" w:type="dxa"/>
            <w:tcBorders>
              <w:top w:val="single" w:color="auto" w:sz="4" w:space="0"/>
              <w:left w:val="single" w:color="auto" w:sz="4" w:space="0"/>
              <w:bottom w:val="single" w:color="auto" w:sz="4" w:space="0"/>
              <w:right w:val="single" w:color="auto" w:sz="4" w:space="0"/>
            </w:tcBorders>
          </w:tcPr>
          <w:p w14:paraId="1794BF5C">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109" w:type="dxa"/>
            <w:tcBorders>
              <w:top w:val="single" w:color="auto" w:sz="4" w:space="0"/>
              <w:left w:val="single" w:color="auto" w:sz="4" w:space="0"/>
              <w:bottom w:val="single" w:color="auto" w:sz="4" w:space="0"/>
              <w:right w:val="single" w:color="auto" w:sz="4" w:space="0"/>
            </w:tcBorders>
          </w:tcPr>
          <w:p w14:paraId="24036C4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550" w:type="dxa"/>
            <w:tcBorders>
              <w:top w:val="single" w:color="auto" w:sz="4" w:space="0"/>
              <w:left w:val="single" w:color="auto" w:sz="4" w:space="0"/>
              <w:bottom w:val="single" w:color="auto" w:sz="4" w:space="0"/>
              <w:right w:val="single" w:color="auto" w:sz="4" w:space="0"/>
            </w:tcBorders>
          </w:tcPr>
          <w:p w14:paraId="6554355A">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79" w:type="dxa"/>
            <w:tcBorders>
              <w:top w:val="single" w:color="auto" w:sz="4" w:space="0"/>
              <w:left w:val="single" w:color="auto" w:sz="4" w:space="0"/>
              <w:bottom w:val="single" w:color="auto" w:sz="4" w:space="0"/>
              <w:right w:val="single" w:color="auto" w:sz="4" w:space="0"/>
            </w:tcBorders>
          </w:tcPr>
          <w:p w14:paraId="7FBB788B">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779" w:type="dxa"/>
            <w:tcBorders>
              <w:top w:val="single" w:color="auto" w:sz="4" w:space="0"/>
              <w:left w:val="single" w:color="auto" w:sz="4" w:space="0"/>
              <w:bottom w:val="single" w:color="auto" w:sz="4" w:space="0"/>
              <w:right w:val="single" w:color="auto" w:sz="4" w:space="0"/>
            </w:tcBorders>
          </w:tcPr>
          <w:p w14:paraId="00625860">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3DA2C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765DC32">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552" w:type="dxa"/>
            <w:tcBorders>
              <w:top w:val="single" w:color="auto" w:sz="4" w:space="0"/>
              <w:left w:val="single" w:color="auto" w:sz="4" w:space="0"/>
              <w:bottom w:val="single" w:color="auto" w:sz="4" w:space="0"/>
              <w:right w:val="single" w:color="auto" w:sz="4" w:space="0"/>
            </w:tcBorders>
          </w:tcPr>
          <w:p w14:paraId="2BF542CA">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109" w:type="dxa"/>
            <w:tcBorders>
              <w:top w:val="single" w:color="auto" w:sz="4" w:space="0"/>
              <w:left w:val="single" w:color="auto" w:sz="4" w:space="0"/>
              <w:bottom w:val="single" w:color="auto" w:sz="4" w:space="0"/>
              <w:right w:val="single" w:color="auto" w:sz="4" w:space="0"/>
            </w:tcBorders>
          </w:tcPr>
          <w:p w14:paraId="08680E30">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301" w:type="dxa"/>
            <w:tcBorders>
              <w:top w:val="single" w:color="auto" w:sz="4" w:space="0"/>
              <w:left w:val="single" w:color="auto" w:sz="4" w:space="0"/>
              <w:bottom w:val="single" w:color="auto" w:sz="4" w:space="0"/>
              <w:right w:val="single" w:color="auto" w:sz="4" w:space="0"/>
            </w:tcBorders>
          </w:tcPr>
          <w:p w14:paraId="04E0FA64">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275" w:type="dxa"/>
            <w:tcBorders>
              <w:top w:val="single" w:color="auto" w:sz="4" w:space="0"/>
              <w:left w:val="single" w:color="auto" w:sz="4" w:space="0"/>
              <w:bottom w:val="single" w:color="auto" w:sz="4" w:space="0"/>
              <w:right w:val="single" w:color="auto" w:sz="4" w:space="0"/>
            </w:tcBorders>
          </w:tcPr>
          <w:p w14:paraId="01E8C9A4">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418" w:type="dxa"/>
            <w:tcBorders>
              <w:top w:val="single" w:color="auto" w:sz="4" w:space="0"/>
              <w:left w:val="single" w:color="auto" w:sz="4" w:space="0"/>
              <w:bottom w:val="single" w:color="auto" w:sz="4" w:space="0"/>
              <w:right w:val="single" w:color="auto" w:sz="4" w:space="0"/>
            </w:tcBorders>
          </w:tcPr>
          <w:p w14:paraId="4123DA65">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109" w:type="dxa"/>
            <w:tcBorders>
              <w:top w:val="single" w:color="auto" w:sz="4" w:space="0"/>
              <w:left w:val="single" w:color="auto" w:sz="4" w:space="0"/>
              <w:bottom w:val="single" w:color="auto" w:sz="4" w:space="0"/>
              <w:right w:val="single" w:color="auto" w:sz="4" w:space="0"/>
            </w:tcBorders>
          </w:tcPr>
          <w:p w14:paraId="79C75D5D">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550" w:type="dxa"/>
            <w:tcBorders>
              <w:top w:val="single" w:color="auto" w:sz="4" w:space="0"/>
              <w:left w:val="single" w:color="auto" w:sz="4" w:space="0"/>
              <w:bottom w:val="single" w:color="auto" w:sz="4" w:space="0"/>
              <w:right w:val="single" w:color="auto" w:sz="4" w:space="0"/>
            </w:tcBorders>
          </w:tcPr>
          <w:p w14:paraId="2362BBAA">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579" w:type="dxa"/>
            <w:tcBorders>
              <w:top w:val="single" w:color="auto" w:sz="4" w:space="0"/>
              <w:left w:val="single" w:color="auto" w:sz="4" w:space="0"/>
              <w:bottom w:val="single" w:color="auto" w:sz="4" w:space="0"/>
              <w:right w:val="single" w:color="auto" w:sz="4" w:space="0"/>
            </w:tcBorders>
          </w:tcPr>
          <w:p w14:paraId="17702167">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779" w:type="dxa"/>
            <w:tcBorders>
              <w:top w:val="single" w:color="auto" w:sz="4" w:space="0"/>
              <w:left w:val="single" w:color="auto" w:sz="4" w:space="0"/>
              <w:bottom w:val="single" w:color="auto" w:sz="4" w:space="0"/>
              <w:right w:val="single" w:color="auto" w:sz="4" w:space="0"/>
            </w:tcBorders>
          </w:tcPr>
          <w:p w14:paraId="2BA556A3">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17A25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DB16ED1">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551EE071">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7F16CC99">
            <w:pPr>
              <w:autoSpaceDE w:val="0"/>
              <w:adjustRightInd w:val="0"/>
              <w:jc w:val="both"/>
              <w:rPr>
                <w:rFonts w:ascii="Courier New" w:hAnsi="Courier New" w:cs="Courier New"/>
                <w:sz w:val="16"/>
                <w:szCs w:val="16"/>
              </w:rPr>
            </w:pPr>
          </w:p>
        </w:tc>
        <w:tc>
          <w:tcPr>
            <w:tcW w:w="1301" w:type="dxa"/>
            <w:tcBorders>
              <w:top w:val="single" w:color="auto" w:sz="4" w:space="0"/>
              <w:left w:val="single" w:color="auto" w:sz="4" w:space="0"/>
              <w:bottom w:val="single" w:color="auto" w:sz="4" w:space="0"/>
              <w:right w:val="single" w:color="auto" w:sz="4" w:space="0"/>
            </w:tcBorders>
          </w:tcPr>
          <w:p w14:paraId="04352BD2">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0158A3C5">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0A6BAB5F">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59A46EE3">
            <w:pPr>
              <w:autoSpaceDE w:val="0"/>
              <w:adjustRightInd w:val="0"/>
              <w:jc w:val="both"/>
              <w:rPr>
                <w:rFonts w:ascii="Courier New" w:hAnsi="Courier New" w:cs="Courier New"/>
                <w:sz w:val="16"/>
                <w:szCs w:val="16"/>
              </w:rPr>
            </w:pPr>
          </w:p>
        </w:tc>
        <w:tc>
          <w:tcPr>
            <w:tcW w:w="1550" w:type="dxa"/>
            <w:tcBorders>
              <w:top w:val="single" w:color="auto" w:sz="4" w:space="0"/>
              <w:left w:val="single" w:color="auto" w:sz="4" w:space="0"/>
              <w:bottom w:val="single" w:color="auto" w:sz="4" w:space="0"/>
              <w:right w:val="single" w:color="auto" w:sz="4" w:space="0"/>
            </w:tcBorders>
          </w:tcPr>
          <w:p w14:paraId="46E680BB">
            <w:pPr>
              <w:autoSpaceDE w:val="0"/>
              <w:adjustRightInd w:val="0"/>
              <w:jc w:val="both"/>
              <w:rPr>
                <w:rFonts w:ascii="Courier New" w:hAnsi="Courier New" w:cs="Courier New"/>
                <w:sz w:val="16"/>
                <w:szCs w:val="16"/>
              </w:rPr>
            </w:pPr>
          </w:p>
        </w:tc>
        <w:tc>
          <w:tcPr>
            <w:tcW w:w="1579" w:type="dxa"/>
            <w:tcBorders>
              <w:top w:val="single" w:color="auto" w:sz="4" w:space="0"/>
              <w:left w:val="single" w:color="auto" w:sz="4" w:space="0"/>
              <w:bottom w:val="single" w:color="auto" w:sz="4" w:space="0"/>
              <w:right w:val="single" w:color="auto" w:sz="4" w:space="0"/>
            </w:tcBorders>
          </w:tcPr>
          <w:p w14:paraId="500793A8">
            <w:pPr>
              <w:autoSpaceDE w:val="0"/>
              <w:adjustRightInd w:val="0"/>
              <w:jc w:val="both"/>
              <w:rPr>
                <w:rFonts w:ascii="Courier New" w:hAnsi="Courier New" w:cs="Courier New"/>
                <w:sz w:val="16"/>
                <w:szCs w:val="16"/>
              </w:rPr>
            </w:pPr>
          </w:p>
        </w:tc>
        <w:tc>
          <w:tcPr>
            <w:tcW w:w="1779" w:type="dxa"/>
            <w:tcBorders>
              <w:top w:val="single" w:color="auto" w:sz="4" w:space="0"/>
              <w:left w:val="single" w:color="auto" w:sz="4" w:space="0"/>
              <w:bottom w:val="single" w:color="auto" w:sz="4" w:space="0"/>
              <w:right w:val="single" w:color="auto" w:sz="4" w:space="0"/>
            </w:tcBorders>
          </w:tcPr>
          <w:p w14:paraId="1A95BB25">
            <w:pPr>
              <w:autoSpaceDE w:val="0"/>
              <w:adjustRightInd w:val="0"/>
              <w:jc w:val="both"/>
              <w:rPr>
                <w:rFonts w:ascii="Courier New" w:hAnsi="Courier New" w:cs="Courier New"/>
                <w:sz w:val="16"/>
                <w:szCs w:val="16"/>
              </w:rPr>
            </w:pPr>
          </w:p>
        </w:tc>
      </w:tr>
      <w:tr w14:paraId="46494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134" w:type="dxa"/>
            <w:tcBorders>
              <w:top w:val="single" w:color="auto" w:sz="4" w:space="0"/>
              <w:left w:val="single" w:color="auto" w:sz="4" w:space="0"/>
              <w:bottom w:val="single" w:color="auto" w:sz="4" w:space="0"/>
              <w:right w:val="single" w:color="auto" w:sz="4" w:space="0"/>
            </w:tcBorders>
          </w:tcPr>
          <w:p w14:paraId="0B839584">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71EF6BAF">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62EC8A44">
            <w:pPr>
              <w:autoSpaceDE w:val="0"/>
              <w:adjustRightInd w:val="0"/>
              <w:jc w:val="both"/>
              <w:rPr>
                <w:rFonts w:ascii="Courier New" w:hAnsi="Courier New" w:cs="Courier New"/>
                <w:sz w:val="16"/>
                <w:szCs w:val="16"/>
              </w:rPr>
            </w:pPr>
          </w:p>
        </w:tc>
        <w:tc>
          <w:tcPr>
            <w:tcW w:w="1301" w:type="dxa"/>
            <w:tcBorders>
              <w:top w:val="single" w:color="auto" w:sz="4" w:space="0"/>
              <w:left w:val="single" w:color="auto" w:sz="4" w:space="0"/>
              <w:bottom w:val="single" w:color="auto" w:sz="4" w:space="0"/>
              <w:right w:val="single" w:color="auto" w:sz="4" w:space="0"/>
            </w:tcBorders>
          </w:tcPr>
          <w:p w14:paraId="217150FD">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11CED1BF">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6C7D7DD4">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6E499DE9">
            <w:pPr>
              <w:autoSpaceDE w:val="0"/>
              <w:adjustRightInd w:val="0"/>
              <w:jc w:val="both"/>
              <w:rPr>
                <w:rFonts w:ascii="Courier New" w:hAnsi="Courier New" w:cs="Courier New"/>
                <w:sz w:val="16"/>
                <w:szCs w:val="16"/>
              </w:rPr>
            </w:pPr>
          </w:p>
        </w:tc>
        <w:tc>
          <w:tcPr>
            <w:tcW w:w="1550" w:type="dxa"/>
            <w:tcBorders>
              <w:top w:val="single" w:color="auto" w:sz="4" w:space="0"/>
              <w:left w:val="single" w:color="auto" w:sz="4" w:space="0"/>
              <w:bottom w:val="single" w:color="auto" w:sz="4" w:space="0"/>
              <w:right w:val="single" w:color="auto" w:sz="4" w:space="0"/>
            </w:tcBorders>
          </w:tcPr>
          <w:p w14:paraId="7249BC89">
            <w:pPr>
              <w:autoSpaceDE w:val="0"/>
              <w:adjustRightInd w:val="0"/>
              <w:jc w:val="both"/>
              <w:rPr>
                <w:rFonts w:ascii="Courier New" w:hAnsi="Courier New" w:cs="Courier New"/>
                <w:sz w:val="16"/>
                <w:szCs w:val="16"/>
              </w:rPr>
            </w:pPr>
          </w:p>
        </w:tc>
        <w:tc>
          <w:tcPr>
            <w:tcW w:w="1579" w:type="dxa"/>
            <w:tcBorders>
              <w:top w:val="single" w:color="auto" w:sz="4" w:space="0"/>
              <w:left w:val="single" w:color="auto" w:sz="4" w:space="0"/>
              <w:bottom w:val="single" w:color="auto" w:sz="4" w:space="0"/>
              <w:right w:val="single" w:color="auto" w:sz="4" w:space="0"/>
            </w:tcBorders>
          </w:tcPr>
          <w:p w14:paraId="307E74C5">
            <w:pPr>
              <w:autoSpaceDE w:val="0"/>
              <w:adjustRightInd w:val="0"/>
              <w:jc w:val="both"/>
              <w:rPr>
                <w:rFonts w:ascii="Courier New" w:hAnsi="Courier New" w:cs="Courier New"/>
                <w:sz w:val="16"/>
                <w:szCs w:val="16"/>
              </w:rPr>
            </w:pPr>
          </w:p>
        </w:tc>
        <w:tc>
          <w:tcPr>
            <w:tcW w:w="1779" w:type="dxa"/>
            <w:tcBorders>
              <w:top w:val="single" w:color="auto" w:sz="4" w:space="0"/>
              <w:left w:val="single" w:color="auto" w:sz="4" w:space="0"/>
              <w:bottom w:val="single" w:color="auto" w:sz="4" w:space="0"/>
              <w:right w:val="single" w:color="auto" w:sz="4" w:space="0"/>
            </w:tcBorders>
          </w:tcPr>
          <w:p w14:paraId="11FC6796">
            <w:pPr>
              <w:autoSpaceDE w:val="0"/>
              <w:adjustRightInd w:val="0"/>
              <w:jc w:val="both"/>
              <w:rPr>
                <w:rFonts w:ascii="Courier New" w:hAnsi="Courier New" w:cs="Courier New"/>
                <w:sz w:val="16"/>
                <w:szCs w:val="16"/>
              </w:rPr>
            </w:pPr>
          </w:p>
        </w:tc>
      </w:tr>
      <w:tr w14:paraId="727D3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70FAF5C">
            <w:pPr>
              <w:autoSpaceDE w:val="0"/>
              <w:adjustRightInd w:val="0"/>
              <w:jc w:val="both"/>
              <w:rPr>
                <w:rFonts w:ascii="Courier New" w:hAnsi="Courier New" w:cs="Courier New"/>
                <w:sz w:val="16"/>
                <w:szCs w:val="16"/>
              </w:rPr>
            </w:pPr>
          </w:p>
        </w:tc>
        <w:tc>
          <w:tcPr>
            <w:tcW w:w="2552" w:type="dxa"/>
            <w:tcBorders>
              <w:top w:val="single" w:color="auto" w:sz="4" w:space="0"/>
              <w:left w:val="single" w:color="auto" w:sz="4" w:space="0"/>
              <w:bottom w:val="single" w:color="auto" w:sz="4" w:space="0"/>
              <w:right w:val="single" w:color="auto" w:sz="4" w:space="0"/>
            </w:tcBorders>
          </w:tcPr>
          <w:p w14:paraId="4F43B709">
            <w:pPr>
              <w:autoSpaceDE w:val="0"/>
              <w:adjustRightInd w:val="0"/>
              <w:jc w:val="both"/>
              <w:rPr>
                <w:rFonts w:ascii="Courier New" w:hAnsi="Courier New" w:cs="Courier New"/>
                <w:sz w:val="16"/>
                <w:szCs w:val="16"/>
              </w:rPr>
            </w:pPr>
            <w:r>
              <w:rPr>
                <w:rFonts w:ascii="Courier New" w:hAnsi="Courier New" w:cs="Courier New"/>
                <w:sz w:val="16"/>
                <w:szCs w:val="16"/>
              </w:rPr>
              <w:t>Нераспределенный резерв</w:t>
            </w:r>
          </w:p>
        </w:tc>
        <w:tc>
          <w:tcPr>
            <w:tcW w:w="1109" w:type="dxa"/>
            <w:tcBorders>
              <w:top w:val="single" w:color="auto" w:sz="4" w:space="0"/>
              <w:left w:val="single" w:color="auto" w:sz="4" w:space="0"/>
              <w:bottom w:val="single" w:color="auto" w:sz="4" w:space="0"/>
              <w:right w:val="single" w:color="auto" w:sz="4" w:space="0"/>
            </w:tcBorders>
          </w:tcPr>
          <w:p w14:paraId="39A707DC">
            <w:pPr>
              <w:autoSpaceDE w:val="0"/>
              <w:adjustRightInd w:val="0"/>
              <w:jc w:val="both"/>
              <w:rPr>
                <w:rFonts w:ascii="Courier New" w:hAnsi="Courier New" w:cs="Courier New"/>
                <w:sz w:val="16"/>
                <w:szCs w:val="16"/>
              </w:rPr>
            </w:pPr>
          </w:p>
        </w:tc>
        <w:tc>
          <w:tcPr>
            <w:tcW w:w="1301" w:type="dxa"/>
            <w:tcBorders>
              <w:top w:val="single" w:color="auto" w:sz="4" w:space="0"/>
              <w:left w:val="single" w:color="auto" w:sz="4" w:space="0"/>
              <w:bottom w:val="single" w:color="auto" w:sz="4" w:space="0"/>
              <w:right w:val="single" w:color="auto" w:sz="4" w:space="0"/>
            </w:tcBorders>
          </w:tcPr>
          <w:p w14:paraId="4F6ED10F">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6C4E9557">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5042A242">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56F11BF8">
            <w:pPr>
              <w:autoSpaceDE w:val="0"/>
              <w:adjustRightInd w:val="0"/>
              <w:jc w:val="both"/>
              <w:rPr>
                <w:rFonts w:ascii="Courier New" w:hAnsi="Courier New" w:cs="Courier New"/>
                <w:sz w:val="16"/>
                <w:szCs w:val="16"/>
              </w:rPr>
            </w:pPr>
          </w:p>
        </w:tc>
        <w:tc>
          <w:tcPr>
            <w:tcW w:w="1550" w:type="dxa"/>
            <w:tcBorders>
              <w:top w:val="single" w:color="auto" w:sz="4" w:space="0"/>
              <w:left w:val="single" w:color="auto" w:sz="4" w:space="0"/>
              <w:bottom w:val="single" w:color="auto" w:sz="4" w:space="0"/>
              <w:right w:val="single" w:color="auto" w:sz="4" w:space="0"/>
            </w:tcBorders>
          </w:tcPr>
          <w:p w14:paraId="5BD92187">
            <w:pPr>
              <w:autoSpaceDE w:val="0"/>
              <w:adjustRightInd w:val="0"/>
              <w:jc w:val="both"/>
              <w:rPr>
                <w:rFonts w:ascii="Courier New" w:hAnsi="Courier New" w:cs="Courier New"/>
                <w:sz w:val="16"/>
                <w:szCs w:val="16"/>
              </w:rPr>
            </w:pPr>
          </w:p>
        </w:tc>
        <w:tc>
          <w:tcPr>
            <w:tcW w:w="1579" w:type="dxa"/>
            <w:tcBorders>
              <w:top w:val="single" w:color="auto" w:sz="4" w:space="0"/>
              <w:left w:val="single" w:color="auto" w:sz="4" w:space="0"/>
              <w:bottom w:val="single" w:color="auto" w:sz="4" w:space="0"/>
              <w:right w:val="single" w:color="auto" w:sz="4" w:space="0"/>
            </w:tcBorders>
          </w:tcPr>
          <w:p w14:paraId="4425BBCB">
            <w:pPr>
              <w:autoSpaceDE w:val="0"/>
              <w:adjustRightInd w:val="0"/>
              <w:jc w:val="both"/>
              <w:rPr>
                <w:rFonts w:ascii="Courier New" w:hAnsi="Courier New" w:cs="Courier New"/>
                <w:sz w:val="16"/>
                <w:szCs w:val="16"/>
              </w:rPr>
            </w:pPr>
          </w:p>
        </w:tc>
        <w:tc>
          <w:tcPr>
            <w:tcW w:w="1779" w:type="dxa"/>
            <w:tcBorders>
              <w:top w:val="single" w:color="auto" w:sz="4" w:space="0"/>
              <w:left w:val="single" w:color="auto" w:sz="4" w:space="0"/>
              <w:bottom w:val="single" w:color="auto" w:sz="4" w:space="0"/>
              <w:right w:val="single" w:color="auto" w:sz="4" w:space="0"/>
            </w:tcBorders>
          </w:tcPr>
          <w:p w14:paraId="098B5D04">
            <w:pPr>
              <w:autoSpaceDE w:val="0"/>
              <w:adjustRightInd w:val="0"/>
              <w:jc w:val="both"/>
              <w:rPr>
                <w:rFonts w:ascii="Courier New" w:hAnsi="Courier New" w:cs="Courier New"/>
                <w:sz w:val="16"/>
                <w:szCs w:val="16"/>
              </w:rPr>
            </w:pPr>
          </w:p>
        </w:tc>
      </w:tr>
      <w:tr w14:paraId="0A35F6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1240FD35">
            <w:pPr>
              <w:autoSpaceDE w:val="0"/>
              <w:adjustRightInd w:val="0"/>
              <w:jc w:val="both"/>
              <w:rPr>
                <w:rFonts w:ascii="Courier New" w:hAnsi="Courier New" w:cs="Courier New"/>
                <w:sz w:val="16"/>
                <w:szCs w:val="16"/>
              </w:rPr>
            </w:pPr>
            <w:bookmarkStart w:id="177" w:name="sub_13051029"/>
            <w:bookmarkEnd w:id="177"/>
          </w:p>
        </w:tc>
        <w:tc>
          <w:tcPr>
            <w:tcW w:w="2552" w:type="dxa"/>
            <w:tcBorders>
              <w:top w:val="single" w:color="auto" w:sz="4" w:space="0"/>
              <w:left w:val="single" w:color="auto" w:sz="4" w:space="0"/>
              <w:bottom w:val="single" w:color="auto" w:sz="4" w:space="0"/>
              <w:right w:val="single" w:color="auto" w:sz="4" w:space="0"/>
            </w:tcBorders>
          </w:tcPr>
          <w:p w14:paraId="2D765F69">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109" w:type="dxa"/>
            <w:tcBorders>
              <w:top w:val="single" w:color="auto" w:sz="4" w:space="0"/>
              <w:left w:val="single" w:color="auto" w:sz="4" w:space="0"/>
              <w:bottom w:val="single" w:color="auto" w:sz="4" w:space="0"/>
              <w:right w:val="single" w:color="auto" w:sz="4" w:space="0"/>
            </w:tcBorders>
          </w:tcPr>
          <w:p w14:paraId="44B63866">
            <w:pPr>
              <w:autoSpaceDE w:val="0"/>
              <w:adjustRightInd w:val="0"/>
              <w:jc w:val="both"/>
              <w:rPr>
                <w:rFonts w:ascii="Courier New" w:hAnsi="Courier New" w:cs="Courier New"/>
                <w:sz w:val="16"/>
                <w:szCs w:val="16"/>
              </w:rPr>
            </w:pPr>
          </w:p>
        </w:tc>
        <w:tc>
          <w:tcPr>
            <w:tcW w:w="1301" w:type="dxa"/>
            <w:tcBorders>
              <w:top w:val="single" w:color="auto" w:sz="4" w:space="0"/>
              <w:left w:val="single" w:color="auto" w:sz="4" w:space="0"/>
              <w:bottom w:val="single" w:color="auto" w:sz="4" w:space="0"/>
              <w:right w:val="single" w:color="auto" w:sz="4" w:space="0"/>
            </w:tcBorders>
          </w:tcPr>
          <w:p w14:paraId="7401AA61">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079805C9">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020D5536">
            <w:pPr>
              <w:autoSpaceDE w:val="0"/>
              <w:adjustRightInd w:val="0"/>
              <w:jc w:val="both"/>
              <w:rPr>
                <w:rFonts w:ascii="Courier New" w:hAnsi="Courier New" w:cs="Courier New"/>
                <w:sz w:val="16"/>
                <w:szCs w:val="16"/>
              </w:rPr>
            </w:pPr>
          </w:p>
        </w:tc>
        <w:tc>
          <w:tcPr>
            <w:tcW w:w="1109" w:type="dxa"/>
            <w:tcBorders>
              <w:top w:val="single" w:color="auto" w:sz="4" w:space="0"/>
              <w:left w:val="single" w:color="auto" w:sz="4" w:space="0"/>
              <w:bottom w:val="single" w:color="auto" w:sz="4" w:space="0"/>
              <w:right w:val="single" w:color="auto" w:sz="4" w:space="0"/>
            </w:tcBorders>
          </w:tcPr>
          <w:p w14:paraId="476E02DB">
            <w:pPr>
              <w:autoSpaceDE w:val="0"/>
              <w:adjustRightInd w:val="0"/>
              <w:jc w:val="both"/>
              <w:rPr>
                <w:rFonts w:ascii="Courier New" w:hAnsi="Courier New" w:cs="Courier New"/>
                <w:sz w:val="16"/>
                <w:szCs w:val="16"/>
              </w:rPr>
            </w:pPr>
          </w:p>
        </w:tc>
        <w:tc>
          <w:tcPr>
            <w:tcW w:w="1550" w:type="dxa"/>
            <w:tcBorders>
              <w:top w:val="single" w:color="auto" w:sz="4" w:space="0"/>
              <w:left w:val="single" w:color="auto" w:sz="4" w:space="0"/>
              <w:bottom w:val="single" w:color="auto" w:sz="4" w:space="0"/>
              <w:right w:val="single" w:color="auto" w:sz="4" w:space="0"/>
            </w:tcBorders>
          </w:tcPr>
          <w:p w14:paraId="488308FF">
            <w:pPr>
              <w:autoSpaceDE w:val="0"/>
              <w:adjustRightInd w:val="0"/>
              <w:jc w:val="both"/>
              <w:rPr>
                <w:rFonts w:ascii="Courier New" w:hAnsi="Courier New" w:cs="Courier New"/>
                <w:sz w:val="16"/>
                <w:szCs w:val="16"/>
              </w:rPr>
            </w:pPr>
          </w:p>
        </w:tc>
        <w:tc>
          <w:tcPr>
            <w:tcW w:w="1579" w:type="dxa"/>
            <w:tcBorders>
              <w:top w:val="single" w:color="auto" w:sz="4" w:space="0"/>
              <w:left w:val="single" w:color="auto" w:sz="4" w:space="0"/>
              <w:bottom w:val="single" w:color="auto" w:sz="4" w:space="0"/>
              <w:right w:val="single" w:color="auto" w:sz="4" w:space="0"/>
            </w:tcBorders>
          </w:tcPr>
          <w:p w14:paraId="24E43048">
            <w:pPr>
              <w:autoSpaceDE w:val="0"/>
              <w:adjustRightInd w:val="0"/>
              <w:jc w:val="both"/>
              <w:rPr>
                <w:rFonts w:ascii="Courier New" w:hAnsi="Courier New" w:cs="Courier New"/>
                <w:sz w:val="16"/>
                <w:szCs w:val="16"/>
              </w:rPr>
            </w:pPr>
          </w:p>
        </w:tc>
        <w:tc>
          <w:tcPr>
            <w:tcW w:w="1779" w:type="dxa"/>
            <w:tcBorders>
              <w:top w:val="single" w:color="auto" w:sz="4" w:space="0"/>
              <w:left w:val="single" w:color="auto" w:sz="4" w:space="0"/>
              <w:bottom w:val="single" w:color="auto" w:sz="4" w:space="0"/>
              <w:right w:val="single" w:color="auto" w:sz="4" w:space="0"/>
            </w:tcBorders>
          </w:tcPr>
          <w:p w14:paraId="75B4C22C">
            <w:pPr>
              <w:autoSpaceDE w:val="0"/>
              <w:adjustRightInd w:val="0"/>
              <w:jc w:val="both"/>
              <w:rPr>
                <w:rFonts w:ascii="Courier New" w:hAnsi="Courier New" w:cs="Courier New"/>
                <w:sz w:val="16"/>
                <w:szCs w:val="16"/>
              </w:rPr>
            </w:pPr>
          </w:p>
        </w:tc>
      </w:tr>
    </w:tbl>
    <w:p w14:paraId="09D1A415">
      <w:pPr>
        <w:autoSpaceDE w:val="0"/>
        <w:ind w:firstLine="720"/>
        <w:jc w:val="both"/>
        <w:rPr>
          <w:rFonts w:ascii="Courier New" w:hAnsi="Courier New" w:cs="Courier New"/>
          <w:sz w:val="16"/>
          <w:szCs w:val="16"/>
          <w:lang w:eastAsia="ar-SA"/>
        </w:rPr>
      </w:pPr>
    </w:p>
    <w:p w14:paraId="09632E8C">
      <w:pPr>
        <w:autoSpaceDE w:val="0"/>
        <w:ind w:firstLine="720"/>
        <w:jc w:val="both"/>
        <w:rPr>
          <w:rFonts w:ascii="Courier New" w:hAnsi="Courier New" w:cs="Courier New"/>
          <w:sz w:val="16"/>
          <w:szCs w:val="16"/>
          <w:lang w:eastAsia="ar-SA"/>
        </w:rPr>
      </w:pPr>
      <w:bookmarkStart w:id="178" w:name="sub_130510211"/>
      <w:r>
        <w:rPr>
          <w:rFonts w:ascii="Courier New" w:hAnsi="Courier New" w:cs="Courier New"/>
          <w:sz w:val="16"/>
          <w:szCs w:val="16"/>
          <w:lang w:eastAsia="ar-SA"/>
        </w:rPr>
        <w:t>(1) графа 2 заполняется, если проектом решения о бюджете на очередной финансовый год и плановый период предполагается распределение межбюджетных трансфертов между муниципальными образованиями Александровского сельсовета хотя бы на один год из трехлетнего периода</w:t>
      </w:r>
    </w:p>
    <w:bookmarkEnd w:id="178"/>
    <w:p w14:paraId="5942C50C">
      <w:pPr>
        <w:autoSpaceDE w:val="0"/>
        <w:ind w:firstLine="720"/>
        <w:jc w:val="both"/>
        <w:rPr>
          <w:rFonts w:ascii="Courier New" w:hAnsi="Courier New" w:cs="Courier New"/>
          <w:sz w:val="16"/>
          <w:szCs w:val="16"/>
          <w:lang w:eastAsia="ar-SA"/>
        </w:rPr>
      </w:pPr>
    </w:p>
    <w:p w14:paraId="15CDAABE">
      <w:pPr>
        <w:autoSpaceDE w:val="0"/>
        <w:ind w:firstLine="720"/>
        <w:jc w:val="center"/>
        <w:rPr>
          <w:rFonts w:ascii="Courier New" w:hAnsi="Courier New" w:cs="Courier New"/>
          <w:sz w:val="16"/>
          <w:szCs w:val="16"/>
          <w:lang w:eastAsia="ar-SA"/>
        </w:rPr>
      </w:pPr>
      <w:bookmarkStart w:id="179" w:name="sub_1305103"/>
      <w:r>
        <w:rPr>
          <w:rFonts w:ascii="Courier New" w:hAnsi="Courier New" w:cs="Courier New"/>
          <w:b/>
          <w:sz w:val="16"/>
          <w:szCs w:val="16"/>
          <w:lang w:eastAsia="ar-SA"/>
        </w:rPr>
        <w:t>3. Сведения о нормативных правовых актах</w:t>
      </w:r>
      <w:bookmarkEnd w:id="179"/>
      <w:r>
        <w:rPr>
          <w:rFonts w:ascii="Courier New" w:hAnsi="Courier New" w:cs="Courier New"/>
          <w:b/>
          <w:sz w:val="16"/>
          <w:szCs w:val="16"/>
          <w:lang w:eastAsia="ar-SA"/>
        </w:rPr>
        <w:t xml:space="preserve"> (проектах нормативных правовых актов), устанавливающих правила предоставления межбюджетных трансфертов и (или) их распределения между муниципальными образованиями Бессоновского района (государственными внебюджетными фондами) или пояснения по обоснованию объема бюджетных ассигнований</w:t>
      </w:r>
    </w:p>
    <w:p w14:paraId="132C1893">
      <w:pPr>
        <w:autoSpaceDE w:val="0"/>
        <w:ind w:firstLine="720"/>
        <w:jc w:val="center"/>
        <w:rPr>
          <w:rFonts w:ascii="Courier New" w:hAnsi="Courier New" w:cs="Courier New"/>
          <w:sz w:val="16"/>
          <w:szCs w:val="16"/>
          <w:lang w:eastAsia="ar-SA"/>
        </w:rPr>
      </w:pPr>
    </w:p>
    <w:tbl>
      <w:tblPr>
        <w:tblStyle w:val="7"/>
        <w:tblW w:w="1485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1"/>
        <w:gridCol w:w="980"/>
        <w:gridCol w:w="1313"/>
        <w:gridCol w:w="1347"/>
        <w:gridCol w:w="7275"/>
        <w:gridCol w:w="2243"/>
      </w:tblGrid>
      <w:tr w14:paraId="0FC10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vMerge w:val="restart"/>
            <w:tcBorders>
              <w:top w:val="single" w:color="auto" w:sz="4" w:space="0"/>
              <w:left w:val="single" w:color="auto" w:sz="4" w:space="0"/>
              <w:bottom w:val="single" w:color="auto" w:sz="4" w:space="0"/>
              <w:right w:val="single" w:color="auto" w:sz="4" w:space="0"/>
            </w:tcBorders>
          </w:tcPr>
          <w:p w14:paraId="48E5156A">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межбюджетного трансферта</w:t>
            </w:r>
          </w:p>
        </w:tc>
        <w:tc>
          <w:tcPr>
            <w:tcW w:w="10915" w:type="dxa"/>
            <w:gridSpan w:val="4"/>
            <w:tcBorders>
              <w:top w:val="single" w:color="auto" w:sz="4" w:space="0"/>
              <w:left w:val="single" w:color="auto" w:sz="4" w:space="0"/>
              <w:bottom w:val="single" w:color="auto" w:sz="4" w:space="0"/>
              <w:right w:val="single" w:color="auto" w:sz="4" w:space="0"/>
            </w:tcBorders>
          </w:tcPr>
          <w:p w14:paraId="39EE8DD6">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акт (проект нормативного правового акта), устанавливающий правила предоставления межбюджетных трансфертов и (или) их распределения между муниципальными образованиями Александровского сельсовета</w:t>
            </w:r>
          </w:p>
        </w:tc>
        <w:tc>
          <w:tcPr>
            <w:tcW w:w="2243" w:type="dxa"/>
            <w:vMerge w:val="restart"/>
            <w:tcBorders>
              <w:top w:val="single" w:color="auto" w:sz="4" w:space="0"/>
              <w:left w:val="single" w:color="auto" w:sz="4" w:space="0"/>
              <w:bottom w:val="single" w:color="auto" w:sz="4" w:space="0"/>
              <w:right w:val="single" w:color="auto" w:sz="4" w:space="0"/>
            </w:tcBorders>
          </w:tcPr>
          <w:p w14:paraId="726C9EBC">
            <w:pPr>
              <w:autoSpaceDE w:val="0"/>
              <w:adjustRightInd w:val="0"/>
              <w:jc w:val="center"/>
              <w:rPr>
                <w:rFonts w:ascii="Courier New" w:hAnsi="Courier New" w:cs="Courier New"/>
                <w:sz w:val="16"/>
                <w:szCs w:val="16"/>
              </w:rPr>
            </w:pPr>
            <w:r>
              <w:rPr>
                <w:rFonts w:ascii="Courier New" w:hAnsi="Courier New" w:cs="Courier New"/>
                <w:sz w:val="16"/>
                <w:szCs w:val="16"/>
              </w:rPr>
              <w:t>Пояснение по обоснованию объема бюджетных ассигнований</w:t>
            </w:r>
          </w:p>
        </w:tc>
      </w:tr>
      <w:tr w14:paraId="6ED60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vMerge w:val="continue"/>
            <w:tcBorders>
              <w:top w:val="nil"/>
              <w:left w:val="single" w:color="auto" w:sz="4" w:space="0"/>
              <w:bottom w:val="single" w:color="auto" w:sz="4" w:space="0"/>
              <w:right w:val="single" w:color="auto" w:sz="4" w:space="0"/>
            </w:tcBorders>
          </w:tcPr>
          <w:p w14:paraId="6A402CEA">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58C45C4">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313" w:type="dxa"/>
            <w:tcBorders>
              <w:top w:val="single" w:color="auto" w:sz="4" w:space="0"/>
              <w:left w:val="single" w:color="auto" w:sz="4" w:space="0"/>
              <w:bottom w:val="single" w:color="auto" w:sz="4" w:space="0"/>
              <w:right w:val="single" w:color="auto" w:sz="4" w:space="0"/>
            </w:tcBorders>
          </w:tcPr>
          <w:p w14:paraId="4E687FED">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347" w:type="dxa"/>
            <w:tcBorders>
              <w:top w:val="single" w:color="auto" w:sz="4" w:space="0"/>
              <w:left w:val="single" w:color="auto" w:sz="4" w:space="0"/>
              <w:bottom w:val="single" w:color="auto" w:sz="4" w:space="0"/>
              <w:right w:val="single" w:color="auto" w:sz="4" w:space="0"/>
            </w:tcBorders>
          </w:tcPr>
          <w:p w14:paraId="781BB72C">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7275" w:type="dxa"/>
            <w:tcBorders>
              <w:top w:val="single" w:color="auto" w:sz="4" w:space="0"/>
              <w:left w:val="single" w:color="auto" w:sz="4" w:space="0"/>
              <w:bottom w:val="single" w:color="auto" w:sz="4" w:space="0"/>
              <w:right w:val="single" w:color="auto" w:sz="4" w:space="0"/>
            </w:tcBorders>
          </w:tcPr>
          <w:p w14:paraId="1AF7E447">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2243" w:type="dxa"/>
            <w:vMerge w:val="continue"/>
            <w:tcBorders>
              <w:top w:val="nil"/>
              <w:left w:val="single" w:color="auto" w:sz="4" w:space="0"/>
              <w:bottom w:val="single" w:color="auto" w:sz="4" w:space="0"/>
              <w:right w:val="single" w:color="auto" w:sz="4" w:space="0"/>
            </w:tcBorders>
          </w:tcPr>
          <w:p w14:paraId="55C3BB3B">
            <w:pPr>
              <w:autoSpaceDE w:val="0"/>
              <w:adjustRightInd w:val="0"/>
              <w:jc w:val="both"/>
              <w:rPr>
                <w:rFonts w:ascii="Courier New" w:hAnsi="Courier New" w:cs="Courier New"/>
                <w:sz w:val="16"/>
                <w:szCs w:val="16"/>
              </w:rPr>
            </w:pPr>
          </w:p>
        </w:tc>
      </w:tr>
      <w:tr w14:paraId="6E6A44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7A0A287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396E1E55">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313" w:type="dxa"/>
            <w:tcBorders>
              <w:top w:val="single" w:color="auto" w:sz="4" w:space="0"/>
              <w:left w:val="single" w:color="auto" w:sz="4" w:space="0"/>
              <w:bottom w:val="single" w:color="auto" w:sz="4" w:space="0"/>
              <w:right w:val="single" w:color="auto" w:sz="4" w:space="0"/>
            </w:tcBorders>
          </w:tcPr>
          <w:p w14:paraId="799569D0">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347" w:type="dxa"/>
            <w:tcBorders>
              <w:top w:val="single" w:color="auto" w:sz="4" w:space="0"/>
              <w:left w:val="single" w:color="auto" w:sz="4" w:space="0"/>
              <w:bottom w:val="single" w:color="auto" w:sz="4" w:space="0"/>
              <w:right w:val="single" w:color="auto" w:sz="4" w:space="0"/>
            </w:tcBorders>
          </w:tcPr>
          <w:p w14:paraId="1F10CC70">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7275" w:type="dxa"/>
            <w:tcBorders>
              <w:top w:val="single" w:color="auto" w:sz="4" w:space="0"/>
              <w:left w:val="single" w:color="auto" w:sz="4" w:space="0"/>
              <w:bottom w:val="single" w:color="auto" w:sz="4" w:space="0"/>
              <w:right w:val="single" w:color="auto" w:sz="4" w:space="0"/>
            </w:tcBorders>
          </w:tcPr>
          <w:p w14:paraId="6260F3D6">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2243" w:type="dxa"/>
            <w:tcBorders>
              <w:top w:val="single" w:color="auto" w:sz="4" w:space="0"/>
              <w:left w:val="single" w:color="auto" w:sz="4" w:space="0"/>
              <w:bottom w:val="single" w:color="auto" w:sz="4" w:space="0"/>
              <w:right w:val="single" w:color="auto" w:sz="4" w:space="0"/>
            </w:tcBorders>
          </w:tcPr>
          <w:p w14:paraId="6B91314F">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2966B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155FBC0B">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9FA4D1A">
            <w:pPr>
              <w:autoSpaceDE w:val="0"/>
              <w:adjustRightInd w:val="0"/>
              <w:jc w:val="both"/>
              <w:rPr>
                <w:rFonts w:ascii="Courier New" w:hAnsi="Courier New" w:cs="Courier New"/>
                <w:sz w:val="16"/>
                <w:szCs w:val="16"/>
              </w:rPr>
            </w:pPr>
          </w:p>
        </w:tc>
        <w:tc>
          <w:tcPr>
            <w:tcW w:w="1313" w:type="dxa"/>
            <w:tcBorders>
              <w:top w:val="single" w:color="auto" w:sz="4" w:space="0"/>
              <w:left w:val="single" w:color="auto" w:sz="4" w:space="0"/>
              <w:bottom w:val="single" w:color="auto" w:sz="4" w:space="0"/>
              <w:right w:val="single" w:color="auto" w:sz="4" w:space="0"/>
            </w:tcBorders>
          </w:tcPr>
          <w:p w14:paraId="30E0E4B1">
            <w:pPr>
              <w:autoSpaceDE w:val="0"/>
              <w:adjustRightInd w:val="0"/>
              <w:jc w:val="both"/>
              <w:rPr>
                <w:rFonts w:ascii="Courier New" w:hAnsi="Courier New" w:cs="Courier New"/>
                <w:sz w:val="16"/>
                <w:szCs w:val="16"/>
              </w:rPr>
            </w:pPr>
          </w:p>
        </w:tc>
        <w:tc>
          <w:tcPr>
            <w:tcW w:w="1347" w:type="dxa"/>
            <w:tcBorders>
              <w:top w:val="single" w:color="auto" w:sz="4" w:space="0"/>
              <w:left w:val="single" w:color="auto" w:sz="4" w:space="0"/>
              <w:bottom w:val="single" w:color="auto" w:sz="4" w:space="0"/>
              <w:right w:val="single" w:color="auto" w:sz="4" w:space="0"/>
            </w:tcBorders>
          </w:tcPr>
          <w:p w14:paraId="732E5254">
            <w:pPr>
              <w:autoSpaceDE w:val="0"/>
              <w:adjustRightInd w:val="0"/>
              <w:jc w:val="both"/>
              <w:rPr>
                <w:rFonts w:ascii="Courier New" w:hAnsi="Courier New" w:cs="Courier New"/>
                <w:sz w:val="16"/>
                <w:szCs w:val="16"/>
              </w:rPr>
            </w:pPr>
          </w:p>
        </w:tc>
        <w:tc>
          <w:tcPr>
            <w:tcW w:w="7275" w:type="dxa"/>
            <w:tcBorders>
              <w:top w:val="single" w:color="auto" w:sz="4" w:space="0"/>
              <w:left w:val="single" w:color="auto" w:sz="4" w:space="0"/>
              <w:bottom w:val="single" w:color="auto" w:sz="4" w:space="0"/>
              <w:right w:val="single" w:color="auto" w:sz="4" w:space="0"/>
            </w:tcBorders>
          </w:tcPr>
          <w:p w14:paraId="42CA4456">
            <w:pPr>
              <w:autoSpaceDE w:val="0"/>
              <w:adjustRightInd w:val="0"/>
              <w:jc w:val="both"/>
              <w:rPr>
                <w:rFonts w:ascii="Courier New" w:hAnsi="Courier New" w:cs="Courier New"/>
                <w:sz w:val="16"/>
                <w:szCs w:val="16"/>
              </w:rPr>
            </w:pPr>
          </w:p>
        </w:tc>
        <w:tc>
          <w:tcPr>
            <w:tcW w:w="2243" w:type="dxa"/>
            <w:tcBorders>
              <w:top w:val="single" w:color="auto" w:sz="4" w:space="0"/>
              <w:left w:val="single" w:color="auto" w:sz="4" w:space="0"/>
              <w:bottom w:val="single" w:color="auto" w:sz="4" w:space="0"/>
              <w:right w:val="single" w:color="auto" w:sz="4" w:space="0"/>
            </w:tcBorders>
          </w:tcPr>
          <w:p w14:paraId="72D8DDC1">
            <w:pPr>
              <w:autoSpaceDE w:val="0"/>
              <w:adjustRightInd w:val="0"/>
              <w:jc w:val="both"/>
              <w:rPr>
                <w:rFonts w:ascii="Courier New" w:hAnsi="Courier New" w:cs="Courier New"/>
                <w:sz w:val="16"/>
                <w:szCs w:val="16"/>
              </w:rPr>
            </w:pPr>
          </w:p>
        </w:tc>
      </w:tr>
      <w:tr w14:paraId="451D5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4487D13B">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4C5BB1F">
            <w:pPr>
              <w:autoSpaceDE w:val="0"/>
              <w:adjustRightInd w:val="0"/>
              <w:jc w:val="both"/>
              <w:rPr>
                <w:rFonts w:ascii="Courier New" w:hAnsi="Courier New" w:cs="Courier New"/>
                <w:sz w:val="16"/>
                <w:szCs w:val="16"/>
              </w:rPr>
            </w:pPr>
          </w:p>
        </w:tc>
        <w:tc>
          <w:tcPr>
            <w:tcW w:w="1313" w:type="dxa"/>
            <w:tcBorders>
              <w:top w:val="single" w:color="auto" w:sz="4" w:space="0"/>
              <w:left w:val="single" w:color="auto" w:sz="4" w:space="0"/>
              <w:bottom w:val="single" w:color="auto" w:sz="4" w:space="0"/>
              <w:right w:val="single" w:color="auto" w:sz="4" w:space="0"/>
            </w:tcBorders>
          </w:tcPr>
          <w:p w14:paraId="486EDB7F">
            <w:pPr>
              <w:autoSpaceDE w:val="0"/>
              <w:adjustRightInd w:val="0"/>
              <w:jc w:val="both"/>
              <w:rPr>
                <w:rFonts w:ascii="Courier New" w:hAnsi="Courier New" w:cs="Courier New"/>
                <w:sz w:val="16"/>
                <w:szCs w:val="16"/>
              </w:rPr>
            </w:pPr>
          </w:p>
        </w:tc>
        <w:tc>
          <w:tcPr>
            <w:tcW w:w="1347" w:type="dxa"/>
            <w:tcBorders>
              <w:top w:val="single" w:color="auto" w:sz="4" w:space="0"/>
              <w:left w:val="single" w:color="auto" w:sz="4" w:space="0"/>
              <w:bottom w:val="single" w:color="auto" w:sz="4" w:space="0"/>
              <w:right w:val="single" w:color="auto" w:sz="4" w:space="0"/>
            </w:tcBorders>
          </w:tcPr>
          <w:p w14:paraId="5D49AD1B">
            <w:pPr>
              <w:autoSpaceDE w:val="0"/>
              <w:adjustRightInd w:val="0"/>
              <w:jc w:val="both"/>
              <w:rPr>
                <w:rFonts w:ascii="Courier New" w:hAnsi="Courier New" w:cs="Courier New"/>
                <w:sz w:val="16"/>
                <w:szCs w:val="16"/>
              </w:rPr>
            </w:pPr>
          </w:p>
        </w:tc>
        <w:tc>
          <w:tcPr>
            <w:tcW w:w="7275" w:type="dxa"/>
            <w:tcBorders>
              <w:top w:val="single" w:color="auto" w:sz="4" w:space="0"/>
              <w:left w:val="single" w:color="auto" w:sz="4" w:space="0"/>
              <w:bottom w:val="single" w:color="auto" w:sz="4" w:space="0"/>
              <w:right w:val="single" w:color="auto" w:sz="4" w:space="0"/>
            </w:tcBorders>
          </w:tcPr>
          <w:p w14:paraId="6EEDC873">
            <w:pPr>
              <w:autoSpaceDE w:val="0"/>
              <w:adjustRightInd w:val="0"/>
              <w:jc w:val="both"/>
              <w:rPr>
                <w:rFonts w:ascii="Courier New" w:hAnsi="Courier New" w:cs="Courier New"/>
                <w:sz w:val="16"/>
                <w:szCs w:val="16"/>
              </w:rPr>
            </w:pPr>
          </w:p>
        </w:tc>
        <w:tc>
          <w:tcPr>
            <w:tcW w:w="2243" w:type="dxa"/>
            <w:tcBorders>
              <w:top w:val="single" w:color="auto" w:sz="4" w:space="0"/>
              <w:left w:val="single" w:color="auto" w:sz="4" w:space="0"/>
              <w:bottom w:val="single" w:color="auto" w:sz="4" w:space="0"/>
              <w:right w:val="single" w:color="auto" w:sz="4" w:space="0"/>
            </w:tcBorders>
          </w:tcPr>
          <w:p w14:paraId="2128C930">
            <w:pPr>
              <w:autoSpaceDE w:val="0"/>
              <w:adjustRightInd w:val="0"/>
              <w:jc w:val="both"/>
              <w:rPr>
                <w:rFonts w:ascii="Courier New" w:hAnsi="Courier New" w:cs="Courier New"/>
                <w:sz w:val="16"/>
                <w:szCs w:val="16"/>
              </w:rPr>
            </w:pPr>
          </w:p>
        </w:tc>
      </w:tr>
    </w:tbl>
    <w:p w14:paraId="42BE4EBC">
      <w:pPr>
        <w:autoSpaceDE w:val="0"/>
        <w:ind w:firstLine="698"/>
        <w:jc w:val="right"/>
        <w:rPr>
          <w:rFonts w:ascii="Courier New" w:hAnsi="Courier New" w:cs="Courier New"/>
          <w:b/>
          <w:sz w:val="16"/>
          <w:szCs w:val="16"/>
          <w:lang w:eastAsia="ar-SA"/>
        </w:rPr>
      </w:pPr>
      <w:bookmarkStart w:id="180" w:name="sub_1306100"/>
    </w:p>
    <w:p w14:paraId="360D2595">
      <w:pPr>
        <w:autoSpaceDE w:val="0"/>
        <w:ind w:firstLine="698"/>
        <w:jc w:val="right"/>
        <w:rPr>
          <w:rFonts w:ascii="Courier New" w:hAnsi="Courier New" w:cs="Courier New"/>
          <w:sz w:val="16"/>
          <w:szCs w:val="16"/>
          <w:lang w:eastAsia="ar-SA"/>
        </w:rPr>
      </w:pPr>
      <w:r>
        <w:rPr>
          <w:rFonts w:ascii="Courier New" w:hAnsi="Courier New" w:cs="Courier New"/>
          <w:b/>
          <w:sz w:val="16"/>
          <w:szCs w:val="16"/>
          <w:lang w:eastAsia="ar-SA"/>
        </w:rPr>
        <w:t>Форма N 06.100</w:t>
      </w:r>
    </w:p>
    <w:bookmarkEnd w:id="180"/>
    <w:p w14:paraId="3094379F">
      <w:pPr>
        <w:autoSpaceDE w:val="0"/>
        <w:ind w:firstLine="720"/>
        <w:jc w:val="both"/>
        <w:rPr>
          <w:rFonts w:ascii="Courier New" w:hAnsi="Courier New" w:cs="Courier New"/>
          <w:sz w:val="16"/>
          <w:szCs w:val="16"/>
          <w:lang w:eastAsia="ar-SA"/>
        </w:rPr>
      </w:pPr>
    </w:p>
    <w:p w14:paraId="66AB19C9">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предоставление субсидий муниципальным бюджетным и автономным учреждениям на финансовое обеспечение муниципального задания на оказание муниципальных услуг (выполнение работ) (виды расходов 611, 621)</w:t>
      </w:r>
    </w:p>
    <w:p w14:paraId="70E6B502">
      <w:pPr>
        <w:autoSpaceDE w:val="0"/>
        <w:ind w:firstLine="720"/>
        <w:jc w:val="both"/>
        <w:rPr>
          <w:rFonts w:ascii="Courier New" w:hAnsi="Courier New" w:cs="Courier New"/>
          <w:sz w:val="16"/>
          <w:szCs w:val="16"/>
          <w:lang w:eastAsia="ar-SA"/>
        </w:rPr>
      </w:pPr>
    </w:p>
    <w:p w14:paraId="33ED060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6F5D743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62F8506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39909EE1">
      <w:pPr>
        <w:autoSpaceDE w:val="0"/>
        <w:ind w:firstLine="720"/>
        <w:jc w:val="both"/>
        <w:rPr>
          <w:rFonts w:ascii="Courier New" w:hAnsi="Courier New" w:cs="Courier New"/>
          <w:sz w:val="16"/>
          <w:szCs w:val="16"/>
          <w:lang w:eastAsia="ar-SA"/>
        </w:rPr>
      </w:pPr>
    </w:p>
    <w:p w14:paraId="0002885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57596127">
      <w:pPr>
        <w:autoSpaceDE w:val="0"/>
        <w:ind w:firstLine="720"/>
        <w:jc w:val="both"/>
        <w:rPr>
          <w:rFonts w:ascii="Courier New" w:hAnsi="Courier New" w:cs="Courier New"/>
          <w:sz w:val="16"/>
          <w:szCs w:val="16"/>
          <w:lang w:eastAsia="ar-SA"/>
        </w:rPr>
      </w:pPr>
    </w:p>
    <w:p w14:paraId="596DC73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7D05044D">
      <w:pPr>
        <w:autoSpaceDE w:val="0"/>
        <w:ind w:firstLine="720"/>
        <w:jc w:val="both"/>
        <w:rPr>
          <w:rFonts w:ascii="Courier New" w:hAnsi="Courier New" w:cs="Courier New"/>
          <w:sz w:val="16"/>
          <w:szCs w:val="16"/>
          <w:lang w:eastAsia="ar-SA"/>
        </w:rPr>
      </w:pPr>
    </w:p>
    <w:p w14:paraId="29EF934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58F8A88B">
      <w:pPr>
        <w:autoSpaceDE w:val="0"/>
        <w:ind w:firstLine="720"/>
        <w:jc w:val="both"/>
        <w:rPr>
          <w:rFonts w:ascii="Courier New" w:hAnsi="Courier New" w:cs="Courier New"/>
          <w:sz w:val="16"/>
          <w:szCs w:val="16"/>
          <w:lang w:eastAsia="ar-SA"/>
        </w:rPr>
      </w:pPr>
    </w:p>
    <w:p w14:paraId="2C59753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7E792544">
      <w:pPr>
        <w:autoSpaceDE w:val="0"/>
        <w:ind w:firstLine="720"/>
        <w:jc w:val="both"/>
        <w:rPr>
          <w:rFonts w:ascii="Courier New" w:hAnsi="Courier New" w:cs="Courier New"/>
          <w:sz w:val="16"/>
          <w:szCs w:val="16"/>
          <w:lang w:eastAsia="ar-SA"/>
        </w:rPr>
      </w:pPr>
    </w:p>
    <w:p w14:paraId="5B85939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36A6975A">
      <w:pPr>
        <w:autoSpaceDE w:val="0"/>
        <w:ind w:firstLine="720"/>
        <w:jc w:val="both"/>
        <w:rPr>
          <w:rFonts w:ascii="Courier New" w:hAnsi="Courier New" w:cs="Courier New"/>
          <w:sz w:val="16"/>
          <w:szCs w:val="16"/>
          <w:lang w:eastAsia="ar-SA"/>
        </w:rPr>
      </w:pPr>
    </w:p>
    <w:p w14:paraId="32E51CE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159D19AF">
      <w:pPr>
        <w:autoSpaceDE w:val="0"/>
        <w:ind w:firstLine="720"/>
        <w:jc w:val="both"/>
        <w:rPr>
          <w:rFonts w:ascii="Courier New" w:hAnsi="Courier New" w:cs="Courier New"/>
          <w:sz w:val="16"/>
          <w:szCs w:val="16"/>
          <w:lang w:eastAsia="ar-SA"/>
        </w:rPr>
      </w:pPr>
    </w:p>
    <w:p w14:paraId="6D8AF5C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1A641132">
      <w:pPr>
        <w:autoSpaceDE w:val="0"/>
        <w:ind w:firstLine="720"/>
        <w:jc w:val="both"/>
        <w:rPr>
          <w:rFonts w:ascii="Courier New" w:hAnsi="Courier New" w:cs="Courier New"/>
          <w:sz w:val="16"/>
          <w:szCs w:val="16"/>
          <w:lang w:eastAsia="ar-SA"/>
        </w:rPr>
      </w:pPr>
    </w:p>
    <w:p w14:paraId="6C9D09A4">
      <w:pPr>
        <w:autoSpaceDE w:val="0"/>
        <w:ind w:firstLine="720"/>
        <w:jc w:val="center"/>
        <w:rPr>
          <w:rFonts w:ascii="Courier New" w:hAnsi="Courier New" w:cs="Courier New"/>
          <w:sz w:val="16"/>
          <w:szCs w:val="16"/>
          <w:lang w:eastAsia="ar-SA"/>
        </w:rPr>
      </w:pPr>
      <w:bookmarkStart w:id="181" w:name="sub_1306101"/>
      <w:r>
        <w:rPr>
          <w:rFonts w:ascii="Courier New" w:hAnsi="Courier New" w:cs="Courier New"/>
          <w:b/>
          <w:sz w:val="16"/>
          <w:szCs w:val="16"/>
          <w:lang w:eastAsia="ar-SA"/>
        </w:rPr>
        <w:t>1. Общий объем бюджетных ассигнований на предоставление субсидий</w:t>
      </w:r>
      <w:bookmarkEnd w:id="181"/>
      <w:r>
        <w:rPr>
          <w:rFonts w:ascii="Courier New" w:hAnsi="Courier New" w:cs="Courier New"/>
          <w:b/>
          <w:sz w:val="16"/>
          <w:szCs w:val="16"/>
          <w:lang w:eastAsia="ar-SA"/>
        </w:rPr>
        <w:t xml:space="preserve"> на финансовое обеспечение выполнения муниципального задания на оказание муниципальных услуг (выполнение работ)</w:t>
      </w:r>
    </w:p>
    <w:p w14:paraId="12AF69A8">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980"/>
        <w:gridCol w:w="980"/>
        <w:gridCol w:w="1159"/>
        <w:gridCol w:w="1275"/>
        <w:gridCol w:w="1985"/>
        <w:gridCol w:w="1984"/>
        <w:gridCol w:w="2410"/>
        <w:gridCol w:w="2268"/>
      </w:tblGrid>
      <w:tr w14:paraId="5471D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restart"/>
            <w:tcBorders>
              <w:top w:val="single" w:color="auto" w:sz="4" w:space="0"/>
              <w:left w:val="single" w:color="auto" w:sz="4" w:space="0"/>
              <w:bottom w:val="single" w:color="auto" w:sz="4" w:space="0"/>
              <w:right w:val="single" w:color="auto" w:sz="4" w:space="0"/>
            </w:tcBorders>
          </w:tcPr>
          <w:p w14:paraId="726904E2">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394" w:type="dxa"/>
            <w:gridSpan w:val="4"/>
            <w:tcBorders>
              <w:top w:val="single" w:color="auto" w:sz="4" w:space="0"/>
              <w:left w:val="single" w:color="auto" w:sz="4" w:space="0"/>
              <w:bottom w:val="single" w:color="auto" w:sz="4" w:space="0"/>
              <w:right w:val="single" w:color="auto" w:sz="4" w:space="0"/>
            </w:tcBorders>
          </w:tcPr>
          <w:p w14:paraId="6E6EB1CA">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КБК</w:t>
            </w:r>
            <w:r>
              <w:rPr>
                <w:rFonts w:ascii="Courier New" w:hAnsi="Courier New" w:cs="Courier New"/>
                <w:sz w:val="16"/>
                <w:szCs w:val="16"/>
              </w:rPr>
              <w:fldChar w:fldCharType="end"/>
            </w:r>
          </w:p>
        </w:tc>
        <w:tc>
          <w:tcPr>
            <w:tcW w:w="8647" w:type="dxa"/>
            <w:gridSpan w:val="4"/>
            <w:tcBorders>
              <w:top w:val="single" w:color="auto" w:sz="4" w:space="0"/>
              <w:left w:val="single" w:color="auto" w:sz="4" w:space="0"/>
              <w:bottom w:val="single" w:color="auto" w:sz="4" w:space="0"/>
              <w:right w:val="single" w:color="auto" w:sz="4" w:space="0"/>
            </w:tcBorders>
          </w:tcPr>
          <w:p w14:paraId="5DDC3FE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5B6AB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continue"/>
            <w:tcBorders>
              <w:top w:val="nil"/>
              <w:left w:val="nil"/>
              <w:bottom w:val="nil"/>
              <w:right w:val="nil"/>
            </w:tcBorders>
          </w:tcPr>
          <w:p w14:paraId="5E6DF02E">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33BA8E0">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980" w:type="dxa"/>
            <w:tcBorders>
              <w:top w:val="single" w:color="auto" w:sz="4" w:space="0"/>
              <w:left w:val="single" w:color="auto" w:sz="4" w:space="0"/>
              <w:bottom w:val="single" w:color="auto" w:sz="4" w:space="0"/>
              <w:right w:val="single" w:color="auto" w:sz="4" w:space="0"/>
            </w:tcBorders>
          </w:tcPr>
          <w:p w14:paraId="29EE3520">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59" w:type="dxa"/>
            <w:tcBorders>
              <w:top w:val="single" w:color="auto" w:sz="4" w:space="0"/>
              <w:left w:val="single" w:color="auto" w:sz="4" w:space="0"/>
              <w:bottom w:val="single" w:color="auto" w:sz="4" w:space="0"/>
              <w:right w:val="single" w:color="auto" w:sz="4" w:space="0"/>
            </w:tcBorders>
          </w:tcPr>
          <w:p w14:paraId="3EBFE4F0">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5" w:type="dxa"/>
            <w:tcBorders>
              <w:top w:val="single" w:color="auto" w:sz="4" w:space="0"/>
              <w:left w:val="single" w:color="auto" w:sz="4" w:space="0"/>
              <w:bottom w:val="single" w:color="auto" w:sz="4" w:space="0"/>
              <w:right w:val="single" w:color="auto" w:sz="4" w:space="0"/>
            </w:tcBorders>
          </w:tcPr>
          <w:p w14:paraId="7204A3BA">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985" w:type="dxa"/>
            <w:tcBorders>
              <w:top w:val="single" w:color="auto" w:sz="4" w:space="0"/>
              <w:left w:val="single" w:color="auto" w:sz="4" w:space="0"/>
              <w:bottom w:val="single" w:color="auto" w:sz="4" w:space="0"/>
              <w:right w:val="single" w:color="auto" w:sz="4" w:space="0"/>
            </w:tcBorders>
          </w:tcPr>
          <w:p w14:paraId="1FDCC40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84" w:type="dxa"/>
            <w:tcBorders>
              <w:top w:val="single" w:color="auto" w:sz="4" w:space="0"/>
              <w:left w:val="single" w:color="auto" w:sz="4" w:space="0"/>
              <w:bottom w:val="single" w:color="auto" w:sz="4" w:space="0"/>
              <w:right w:val="single" w:color="auto" w:sz="4" w:space="0"/>
            </w:tcBorders>
          </w:tcPr>
          <w:p w14:paraId="4783D78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410" w:type="dxa"/>
            <w:tcBorders>
              <w:top w:val="single" w:color="auto" w:sz="4" w:space="0"/>
              <w:left w:val="single" w:color="auto" w:sz="4" w:space="0"/>
              <w:bottom w:val="single" w:color="auto" w:sz="4" w:space="0"/>
              <w:right w:val="single" w:color="auto" w:sz="4" w:space="0"/>
            </w:tcBorders>
          </w:tcPr>
          <w:p w14:paraId="4425EDC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268" w:type="dxa"/>
            <w:tcBorders>
              <w:top w:val="single" w:color="auto" w:sz="4" w:space="0"/>
              <w:left w:val="single" w:color="auto" w:sz="4" w:space="0"/>
              <w:bottom w:val="single" w:color="auto" w:sz="4" w:space="0"/>
              <w:right w:val="single" w:color="auto" w:sz="4" w:space="0"/>
            </w:tcBorders>
          </w:tcPr>
          <w:p w14:paraId="3DD3BEC6">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1D335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1B84CF5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74EF9147">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980" w:type="dxa"/>
            <w:tcBorders>
              <w:top w:val="single" w:color="auto" w:sz="4" w:space="0"/>
              <w:left w:val="single" w:color="auto" w:sz="4" w:space="0"/>
              <w:bottom w:val="single" w:color="auto" w:sz="4" w:space="0"/>
              <w:right w:val="single" w:color="auto" w:sz="4" w:space="0"/>
            </w:tcBorders>
          </w:tcPr>
          <w:p w14:paraId="6F04DCFF">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59" w:type="dxa"/>
            <w:tcBorders>
              <w:top w:val="single" w:color="auto" w:sz="4" w:space="0"/>
              <w:left w:val="single" w:color="auto" w:sz="4" w:space="0"/>
              <w:bottom w:val="single" w:color="auto" w:sz="4" w:space="0"/>
              <w:right w:val="single" w:color="auto" w:sz="4" w:space="0"/>
            </w:tcBorders>
          </w:tcPr>
          <w:p w14:paraId="3AE2C9AD">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75" w:type="dxa"/>
            <w:tcBorders>
              <w:top w:val="single" w:color="auto" w:sz="4" w:space="0"/>
              <w:left w:val="single" w:color="auto" w:sz="4" w:space="0"/>
              <w:bottom w:val="single" w:color="auto" w:sz="4" w:space="0"/>
              <w:right w:val="single" w:color="auto" w:sz="4" w:space="0"/>
            </w:tcBorders>
          </w:tcPr>
          <w:p w14:paraId="20454125">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985" w:type="dxa"/>
            <w:tcBorders>
              <w:top w:val="single" w:color="auto" w:sz="4" w:space="0"/>
              <w:left w:val="single" w:color="auto" w:sz="4" w:space="0"/>
              <w:bottom w:val="single" w:color="auto" w:sz="4" w:space="0"/>
              <w:right w:val="single" w:color="auto" w:sz="4" w:space="0"/>
            </w:tcBorders>
          </w:tcPr>
          <w:p w14:paraId="08AED75E">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984" w:type="dxa"/>
            <w:tcBorders>
              <w:top w:val="single" w:color="auto" w:sz="4" w:space="0"/>
              <w:left w:val="single" w:color="auto" w:sz="4" w:space="0"/>
              <w:bottom w:val="single" w:color="auto" w:sz="4" w:space="0"/>
              <w:right w:val="single" w:color="auto" w:sz="4" w:space="0"/>
            </w:tcBorders>
          </w:tcPr>
          <w:p w14:paraId="0DA3B54E">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2410" w:type="dxa"/>
            <w:tcBorders>
              <w:top w:val="single" w:color="auto" w:sz="4" w:space="0"/>
              <w:left w:val="single" w:color="auto" w:sz="4" w:space="0"/>
              <w:bottom w:val="single" w:color="auto" w:sz="4" w:space="0"/>
              <w:right w:val="single" w:color="auto" w:sz="4" w:space="0"/>
            </w:tcBorders>
          </w:tcPr>
          <w:p w14:paraId="4816EC63">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268" w:type="dxa"/>
            <w:tcBorders>
              <w:top w:val="single" w:color="auto" w:sz="4" w:space="0"/>
              <w:left w:val="single" w:color="auto" w:sz="4" w:space="0"/>
              <w:bottom w:val="single" w:color="auto" w:sz="4" w:space="0"/>
              <w:right w:val="single" w:color="auto" w:sz="4" w:space="0"/>
            </w:tcBorders>
          </w:tcPr>
          <w:p w14:paraId="59B99A7D">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5BCC6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22755B1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2A7DF0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0D2635B">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3BD694A4">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75B22870">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4BB1759A">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774AC806">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040F512F">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6DC8ACFA">
            <w:pPr>
              <w:autoSpaceDE w:val="0"/>
              <w:adjustRightInd w:val="0"/>
              <w:jc w:val="both"/>
              <w:rPr>
                <w:rFonts w:ascii="Courier New" w:hAnsi="Courier New" w:cs="Courier New"/>
                <w:sz w:val="16"/>
                <w:szCs w:val="16"/>
              </w:rPr>
            </w:pPr>
          </w:p>
        </w:tc>
      </w:tr>
      <w:tr w14:paraId="626D04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gridSpan w:val="5"/>
            <w:tcBorders>
              <w:top w:val="single" w:color="auto" w:sz="4" w:space="0"/>
              <w:left w:val="single" w:color="auto" w:sz="4" w:space="0"/>
              <w:bottom w:val="single" w:color="auto" w:sz="4" w:space="0"/>
              <w:right w:val="single" w:color="auto" w:sz="4" w:space="0"/>
            </w:tcBorders>
          </w:tcPr>
          <w:p w14:paraId="06F8B2C2">
            <w:pPr>
              <w:autoSpaceDE w:val="0"/>
              <w:adjustRightInd w:val="0"/>
              <w:jc w:val="both"/>
              <w:rPr>
                <w:rFonts w:ascii="Courier New" w:hAnsi="Courier New" w:cs="Courier New"/>
                <w:sz w:val="16"/>
                <w:szCs w:val="16"/>
              </w:rPr>
            </w:pPr>
            <w:bookmarkStart w:id="182" w:name="sub_13061029"/>
            <w:r>
              <w:rPr>
                <w:rFonts w:ascii="Courier New" w:hAnsi="Courier New" w:cs="Courier New"/>
                <w:sz w:val="16"/>
                <w:szCs w:val="16"/>
              </w:rPr>
              <w:t>Всего</w:t>
            </w:r>
            <w:r>
              <w:fldChar w:fldCharType="begin"/>
            </w:r>
            <w:r>
              <w:instrText xml:space="preserve"> HYPERLINK \l "sub_13061011"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bookmarkEnd w:id="182"/>
          </w:p>
        </w:tc>
        <w:tc>
          <w:tcPr>
            <w:tcW w:w="1985" w:type="dxa"/>
            <w:tcBorders>
              <w:top w:val="single" w:color="auto" w:sz="4" w:space="0"/>
              <w:left w:val="single" w:color="auto" w:sz="4" w:space="0"/>
              <w:bottom w:val="single" w:color="auto" w:sz="4" w:space="0"/>
              <w:right w:val="single" w:color="auto" w:sz="4" w:space="0"/>
            </w:tcBorders>
          </w:tcPr>
          <w:p w14:paraId="65AFC1F6">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31E2BD2E">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2B1BFD7F">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7D56D177">
            <w:pPr>
              <w:autoSpaceDE w:val="0"/>
              <w:adjustRightInd w:val="0"/>
              <w:jc w:val="both"/>
              <w:rPr>
                <w:rFonts w:ascii="Courier New" w:hAnsi="Courier New" w:cs="Courier New"/>
                <w:sz w:val="16"/>
                <w:szCs w:val="16"/>
              </w:rPr>
            </w:pPr>
          </w:p>
        </w:tc>
      </w:tr>
    </w:tbl>
    <w:p w14:paraId="31AB5319">
      <w:pPr>
        <w:autoSpaceDE w:val="0"/>
        <w:ind w:firstLine="720"/>
        <w:jc w:val="both"/>
        <w:rPr>
          <w:rFonts w:ascii="Courier New" w:hAnsi="Courier New" w:cs="Courier New"/>
          <w:sz w:val="16"/>
          <w:szCs w:val="16"/>
          <w:lang w:eastAsia="ar-SA"/>
        </w:rPr>
      </w:pPr>
    </w:p>
    <w:p w14:paraId="19038A9D">
      <w:pPr>
        <w:autoSpaceDE w:val="0"/>
        <w:ind w:firstLine="720"/>
        <w:jc w:val="both"/>
        <w:rPr>
          <w:rFonts w:ascii="Courier New" w:hAnsi="Courier New" w:cs="Courier New"/>
          <w:sz w:val="16"/>
          <w:szCs w:val="16"/>
          <w:lang w:eastAsia="ar-SA"/>
        </w:rPr>
      </w:pPr>
      <w:bookmarkStart w:id="183" w:name="sub_13061011"/>
      <w:r>
        <w:rPr>
          <w:rFonts w:ascii="Courier New" w:hAnsi="Courier New" w:cs="Courier New"/>
          <w:sz w:val="16"/>
          <w:szCs w:val="16"/>
          <w:lang w:eastAsia="ar-SA"/>
        </w:rPr>
        <w:t xml:space="preserve">(1) графы 3.1-3.4 заполняются автоматически на основании данных граф 2.1-2.4 </w:t>
      </w:r>
      <w:r>
        <w:fldChar w:fldCharType="begin"/>
      </w:r>
      <w:r>
        <w:instrText xml:space="preserve"> HYPERLINK \l "sub_1306102"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06.100 по </w:t>
      </w:r>
      <w:r>
        <w:fldChar w:fldCharType="begin"/>
      </w:r>
      <w:r>
        <w:instrText xml:space="preserve"> HYPERLINK \l "sub_13061029"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"Всего"</w:t>
      </w:r>
    </w:p>
    <w:bookmarkEnd w:id="183"/>
    <w:p w14:paraId="6CFE3F06">
      <w:pPr>
        <w:autoSpaceDE w:val="0"/>
        <w:ind w:firstLine="720"/>
        <w:jc w:val="both"/>
        <w:rPr>
          <w:rFonts w:ascii="Courier New" w:hAnsi="Courier New" w:cs="Courier New"/>
          <w:sz w:val="16"/>
          <w:szCs w:val="16"/>
          <w:lang w:eastAsia="ar-SA"/>
        </w:rPr>
      </w:pPr>
    </w:p>
    <w:p w14:paraId="6EE3EB31">
      <w:pPr>
        <w:autoSpaceDE w:val="0"/>
        <w:ind w:firstLine="720"/>
        <w:jc w:val="center"/>
        <w:rPr>
          <w:rFonts w:ascii="Courier New" w:hAnsi="Courier New" w:cs="Courier New"/>
          <w:sz w:val="16"/>
          <w:szCs w:val="16"/>
          <w:lang w:eastAsia="ar-SA"/>
        </w:rPr>
      </w:pPr>
      <w:bookmarkStart w:id="184" w:name="sub_1306102"/>
      <w:r>
        <w:rPr>
          <w:rFonts w:ascii="Courier New" w:hAnsi="Courier New" w:cs="Courier New"/>
          <w:b/>
          <w:sz w:val="16"/>
          <w:szCs w:val="16"/>
          <w:lang w:eastAsia="ar-SA"/>
        </w:rPr>
        <w:t>2. Объем бюджетных ассигнований на предоставление субсидий</w:t>
      </w:r>
      <w:bookmarkEnd w:id="184"/>
      <w:r>
        <w:rPr>
          <w:rFonts w:ascii="Courier New" w:hAnsi="Courier New" w:cs="Courier New"/>
          <w:b/>
          <w:sz w:val="16"/>
          <w:szCs w:val="16"/>
          <w:lang w:eastAsia="ar-SA"/>
        </w:rPr>
        <w:t xml:space="preserve"> на финансовое обеспечение выполнения муниципального задания</w:t>
      </w:r>
    </w:p>
    <w:p w14:paraId="00AD5CD6">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на оказание муниципальных услуг (выполнение работ)</w:t>
      </w:r>
    </w:p>
    <w:p w14:paraId="5A2BE9D9">
      <w:pPr>
        <w:autoSpaceDE w:val="0"/>
        <w:ind w:firstLine="720"/>
        <w:jc w:val="both"/>
        <w:rPr>
          <w:rFonts w:ascii="Courier New" w:hAnsi="Courier New" w:cs="Courier New"/>
          <w:sz w:val="16"/>
          <w:szCs w:val="16"/>
          <w:lang w:eastAsia="ar-SA"/>
        </w:rPr>
      </w:pPr>
    </w:p>
    <w:tbl>
      <w:tblPr>
        <w:tblStyle w:val="7"/>
        <w:tblW w:w="1491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61"/>
        <w:gridCol w:w="1275"/>
        <w:gridCol w:w="1418"/>
        <w:gridCol w:w="1472"/>
        <w:gridCol w:w="1616"/>
        <w:gridCol w:w="1275"/>
        <w:gridCol w:w="1288"/>
        <w:gridCol w:w="1605"/>
        <w:gridCol w:w="1701"/>
      </w:tblGrid>
      <w:tr w14:paraId="4BA65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vMerge w:val="restart"/>
            <w:tcBorders>
              <w:top w:val="single" w:color="auto" w:sz="4" w:space="0"/>
              <w:left w:val="single" w:color="auto" w:sz="4" w:space="0"/>
              <w:bottom w:val="single" w:color="auto" w:sz="4" w:space="0"/>
              <w:right w:val="single" w:color="auto" w:sz="4" w:space="0"/>
            </w:tcBorders>
          </w:tcPr>
          <w:p w14:paraId="0C8554B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11650" w:type="dxa"/>
            <w:gridSpan w:val="8"/>
            <w:tcBorders>
              <w:top w:val="single" w:color="auto" w:sz="4" w:space="0"/>
              <w:left w:val="single" w:color="auto" w:sz="4" w:space="0"/>
              <w:bottom w:val="single" w:color="auto" w:sz="4" w:space="0"/>
              <w:right w:val="single" w:color="auto" w:sz="4" w:space="0"/>
            </w:tcBorders>
          </w:tcPr>
          <w:p w14:paraId="1BCB7C3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3F5E3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vMerge w:val="continue"/>
            <w:tcBorders>
              <w:top w:val="nil"/>
              <w:left w:val="nil"/>
              <w:bottom w:val="nil"/>
              <w:right w:val="nil"/>
            </w:tcBorders>
          </w:tcPr>
          <w:p w14:paraId="1C485307">
            <w:pPr>
              <w:autoSpaceDE w:val="0"/>
              <w:adjustRightInd w:val="0"/>
              <w:jc w:val="center"/>
              <w:rPr>
                <w:rFonts w:ascii="Courier New" w:hAnsi="Courier New" w:cs="Courier New"/>
                <w:sz w:val="16"/>
                <w:szCs w:val="16"/>
              </w:rPr>
            </w:pPr>
          </w:p>
        </w:tc>
        <w:tc>
          <w:tcPr>
            <w:tcW w:w="5781" w:type="dxa"/>
            <w:gridSpan w:val="4"/>
            <w:tcBorders>
              <w:top w:val="single" w:color="auto" w:sz="4" w:space="0"/>
              <w:left w:val="single" w:color="auto" w:sz="4" w:space="0"/>
              <w:bottom w:val="single" w:color="auto" w:sz="4" w:space="0"/>
              <w:right w:val="single" w:color="auto" w:sz="4" w:space="0"/>
            </w:tcBorders>
          </w:tcPr>
          <w:p w14:paraId="42E232CC">
            <w:pPr>
              <w:autoSpaceDE w:val="0"/>
              <w:adjustRightInd w:val="0"/>
              <w:jc w:val="center"/>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"sub_13061021"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5869" w:type="dxa"/>
            <w:gridSpan w:val="4"/>
            <w:tcBorders>
              <w:top w:val="single" w:color="auto" w:sz="4" w:space="0"/>
              <w:left w:val="single" w:color="auto" w:sz="4" w:space="0"/>
              <w:bottom w:val="single" w:color="auto" w:sz="4" w:space="0"/>
              <w:right w:val="single" w:color="auto" w:sz="4" w:space="0"/>
            </w:tcBorders>
          </w:tcPr>
          <w:p w14:paraId="6E97893D">
            <w:pPr>
              <w:autoSpaceDE w:val="0"/>
              <w:adjustRightInd w:val="0"/>
              <w:jc w:val="center"/>
              <w:rPr>
                <w:rFonts w:ascii="Courier New" w:hAnsi="Courier New" w:cs="Courier New"/>
                <w:sz w:val="16"/>
                <w:szCs w:val="16"/>
              </w:rPr>
            </w:pPr>
            <w:r>
              <w:rPr>
                <w:rFonts w:ascii="Courier New" w:hAnsi="Courier New" w:cs="Courier New"/>
                <w:sz w:val="16"/>
                <w:szCs w:val="16"/>
              </w:rPr>
              <w:t>из них оплата труда и начисления на выплаты по оплате труда</w:t>
            </w:r>
            <w:r>
              <w:fldChar w:fldCharType="begin"/>
            </w:r>
            <w:r>
              <w:instrText xml:space="preserve"> HYPERLINK \l "sub_13061022"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r>
      <w:tr w14:paraId="35526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vMerge w:val="continue"/>
            <w:tcBorders>
              <w:top w:val="nil"/>
              <w:left w:val="nil"/>
              <w:bottom w:val="nil"/>
              <w:right w:val="nil"/>
            </w:tcBorders>
          </w:tcPr>
          <w:p w14:paraId="35BDE401">
            <w:pPr>
              <w:autoSpaceDE w:val="0"/>
              <w:adjustRightInd w:val="0"/>
              <w:jc w:val="center"/>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4E0C9D8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18" w:type="dxa"/>
            <w:tcBorders>
              <w:top w:val="single" w:color="auto" w:sz="4" w:space="0"/>
              <w:left w:val="single" w:color="auto" w:sz="4" w:space="0"/>
              <w:bottom w:val="single" w:color="auto" w:sz="4" w:space="0"/>
              <w:right w:val="single" w:color="auto" w:sz="4" w:space="0"/>
            </w:tcBorders>
          </w:tcPr>
          <w:p w14:paraId="7EA36340">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472" w:type="dxa"/>
            <w:tcBorders>
              <w:top w:val="single" w:color="auto" w:sz="4" w:space="0"/>
              <w:left w:val="single" w:color="auto" w:sz="4" w:space="0"/>
              <w:bottom w:val="single" w:color="auto" w:sz="4" w:space="0"/>
              <w:right w:val="single" w:color="auto" w:sz="4" w:space="0"/>
            </w:tcBorders>
          </w:tcPr>
          <w:p w14:paraId="269EFF2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616" w:type="dxa"/>
            <w:tcBorders>
              <w:top w:val="single" w:color="auto" w:sz="4" w:space="0"/>
              <w:left w:val="single" w:color="auto" w:sz="4" w:space="0"/>
              <w:bottom w:val="single" w:color="auto" w:sz="4" w:space="0"/>
              <w:right w:val="single" w:color="auto" w:sz="4" w:space="0"/>
            </w:tcBorders>
          </w:tcPr>
          <w:p w14:paraId="7BD04563">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c>
          <w:tcPr>
            <w:tcW w:w="1275" w:type="dxa"/>
            <w:tcBorders>
              <w:top w:val="single" w:color="auto" w:sz="4" w:space="0"/>
              <w:left w:val="single" w:color="auto" w:sz="4" w:space="0"/>
              <w:bottom w:val="single" w:color="auto" w:sz="4" w:space="0"/>
              <w:right w:val="single" w:color="auto" w:sz="4" w:space="0"/>
            </w:tcBorders>
          </w:tcPr>
          <w:p w14:paraId="2BB09B0E">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288" w:type="dxa"/>
            <w:tcBorders>
              <w:top w:val="single" w:color="auto" w:sz="4" w:space="0"/>
              <w:left w:val="single" w:color="auto" w:sz="4" w:space="0"/>
              <w:bottom w:val="single" w:color="auto" w:sz="4" w:space="0"/>
              <w:right w:val="single" w:color="auto" w:sz="4" w:space="0"/>
            </w:tcBorders>
          </w:tcPr>
          <w:p w14:paraId="56F4635D">
            <w:pPr>
              <w:autoSpaceDE w:val="0"/>
              <w:adjustRightInd w:val="0"/>
              <w:ind w:right="-184"/>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605" w:type="dxa"/>
            <w:tcBorders>
              <w:top w:val="single" w:color="auto" w:sz="4" w:space="0"/>
              <w:left w:val="single" w:color="auto" w:sz="4" w:space="0"/>
              <w:bottom w:val="single" w:color="auto" w:sz="4" w:space="0"/>
              <w:right w:val="single" w:color="auto" w:sz="4" w:space="0"/>
            </w:tcBorders>
          </w:tcPr>
          <w:p w14:paraId="1530A267">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701" w:type="dxa"/>
            <w:tcBorders>
              <w:top w:val="single" w:color="auto" w:sz="4" w:space="0"/>
              <w:left w:val="single" w:color="auto" w:sz="4" w:space="0"/>
              <w:bottom w:val="single" w:color="auto" w:sz="4" w:space="0"/>
              <w:right w:val="single" w:color="auto" w:sz="4" w:space="0"/>
            </w:tcBorders>
          </w:tcPr>
          <w:p w14:paraId="766D7F9A">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69FDE5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77A589D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275" w:type="dxa"/>
            <w:tcBorders>
              <w:top w:val="single" w:color="auto" w:sz="4" w:space="0"/>
              <w:left w:val="single" w:color="auto" w:sz="4" w:space="0"/>
              <w:bottom w:val="single" w:color="auto" w:sz="4" w:space="0"/>
              <w:right w:val="single" w:color="auto" w:sz="4" w:space="0"/>
            </w:tcBorders>
          </w:tcPr>
          <w:p w14:paraId="2A1C7B3C">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418" w:type="dxa"/>
            <w:tcBorders>
              <w:top w:val="single" w:color="auto" w:sz="4" w:space="0"/>
              <w:left w:val="single" w:color="auto" w:sz="4" w:space="0"/>
              <w:bottom w:val="single" w:color="auto" w:sz="4" w:space="0"/>
              <w:right w:val="single" w:color="auto" w:sz="4" w:space="0"/>
            </w:tcBorders>
          </w:tcPr>
          <w:p w14:paraId="63ADD0B2">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472" w:type="dxa"/>
            <w:tcBorders>
              <w:top w:val="single" w:color="auto" w:sz="4" w:space="0"/>
              <w:left w:val="single" w:color="auto" w:sz="4" w:space="0"/>
              <w:bottom w:val="single" w:color="auto" w:sz="4" w:space="0"/>
              <w:right w:val="single" w:color="auto" w:sz="4" w:space="0"/>
            </w:tcBorders>
          </w:tcPr>
          <w:p w14:paraId="1AB40DFE">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616" w:type="dxa"/>
            <w:tcBorders>
              <w:top w:val="single" w:color="auto" w:sz="4" w:space="0"/>
              <w:left w:val="single" w:color="auto" w:sz="4" w:space="0"/>
              <w:bottom w:val="single" w:color="auto" w:sz="4" w:space="0"/>
              <w:right w:val="single" w:color="auto" w:sz="4" w:space="0"/>
            </w:tcBorders>
          </w:tcPr>
          <w:p w14:paraId="7D3842AE">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275" w:type="dxa"/>
            <w:tcBorders>
              <w:top w:val="single" w:color="auto" w:sz="4" w:space="0"/>
              <w:left w:val="single" w:color="auto" w:sz="4" w:space="0"/>
              <w:bottom w:val="single" w:color="auto" w:sz="4" w:space="0"/>
              <w:right w:val="single" w:color="auto" w:sz="4" w:space="0"/>
            </w:tcBorders>
          </w:tcPr>
          <w:p w14:paraId="1D77639A">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288" w:type="dxa"/>
            <w:tcBorders>
              <w:top w:val="single" w:color="auto" w:sz="4" w:space="0"/>
              <w:left w:val="single" w:color="auto" w:sz="4" w:space="0"/>
              <w:bottom w:val="single" w:color="auto" w:sz="4" w:space="0"/>
              <w:right w:val="single" w:color="auto" w:sz="4" w:space="0"/>
            </w:tcBorders>
          </w:tcPr>
          <w:p w14:paraId="032A5724">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605" w:type="dxa"/>
            <w:tcBorders>
              <w:top w:val="single" w:color="auto" w:sz="4" w:space="0"/>
              <w:left w:val="single" w:color="auto" w:sz="4" w:space="0"/>
              <w:bottom w:val="single" w:color="auto" w:sz="4" w:space="0"/>
              <w:right w:val="single" w:color="auto" w:sz="4" w:space="0"/>
            </w:tcBorders>
          </w:tcPr>
          <w:p w14:paraId="5E1AD477">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701" w:type="dxa"/>
            <w:tcBorders>
              <w:top w:val="single" w:color="auto" w:sz="4" w:space="0"/>
              <w:left w:val="single" w:color="auto" w:sz="4" w:space="0"/>
              <w:bottom w:val="single" w:color="auto" w:sz="4" w:space="0"/>
              <w:right w:val="single" w:color="auto" w:sz="4" w:space="0"/>
            </w:tcBorders>
          </w:tcPr>
          <w:p w14:paraId="7E37CA19">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69AAA7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4A742F0A">
            <w:pPr>
              <w:autoSpaceDE w:val="0"/>
              <w:adjustRightInd w:val="0"/>
              <w:rPr>
                <w:rFonts w:ascii="Courier New" w:hAnsi="Courier New" w:cs="Courier New"/>
                <w:sz w:val="16"/>
                <w:szCs w:val="16"/>
              </w:rPr>
            </w:pPr>
            <w:bookmarkStart w:id="185" w:name="sub_13061023"/>
            <w:r>
              <w:rPr>
                <w:rFonts w:ascii="Courier New" w:hAnsi="Courier New" w:cs="Courier New"/>
                <w:sz w:val="16"/>
                <w:szCs w:val="16"/>
              </w:rPr>
              <w:t>Всего, в том числе</w:t>
            </w:r>
            <w:bookmarkEnd w:id="185"/>
          </w:p>
        </w:tc>
        <w:tc>
          <w:tcPr>
            <w:tcW w:w="1275" w:type="dxa"/>
            <w:tcBorders>
              <w:top w:val="single" w:color="auto" w:sz="4" w:space="0"/>
              <w:left w:val="single" w:color="auto" w:sz="4" w:space="0"/>
              <w:bottom w:val="single" w:color="auto" w:sz="4" w:space="0"/>
              <w:right w:val="single" w:color="auto" w:sz="4" w:space="0"/>
            </w:tcBorders>
          </w:tcPr>
          <w:p w14:paraId="1C1EEEE2">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2A69104D">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5B2AEA62">
            <w:pPr>
              <w:autoSpaceDE w:val="0"/>
              <w:adjustRightInd w:val="0"/>
              <w:jc w:val="both"/>
              <w:rPr>
                <w:rFonts w:ascii="Courier New" w:hAnsi="Courier New" w:cs="Courier New"/>
                <w:sz w:val="16"/>
                <w:szCs w:val="16"/>
              </w:rPr>
            </w:pPr>
          </w:p>
        </w:tc>
        <w:tc>
          <w:tcPr>
            <w:tcW w:w="1616" w:type="dxa"/>
            <w:tcBorders>
              <w:top w:val="single" w:color="auto" w:sz="4" w:space="0"/>
              <w:left w:val="single" w:color="auto" w:sz="4" w:space="0"/>
              <w:bottom w:val="single" w:color="auto" w:sz="4" w:space="0"/>
              <w:right w:val="single" w:color="auto" w:sz="4" w:space="0"/>
            </w:tcBorders>
          </w:tcPr>
          <w:p w14:paraId="32863FB6">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532537E9">
            <w:pPr>
              <w:autoSpaceDE w:val="0"/>
              <w:adjustRightInd w:val="0"/>
              <w:jc w:val="both"/>
              <w:rPr>
                <w:rFonts w:ascii="Courier New" w:hAnsi="Courier New" w:cs="Courier New"/>
                <w:sz w:val="16"/>
                <w:szCs w:val="16"/>
              </w:rPr>
            </w:pPr>
          </w:p>
        </w:tc>
        <w:tc>
          <w:tcPr>
            <w:tcW w:w="1288" w:type="dxa"/>
            <w:tcBorders>
              <w:top w:val="single" w:color="auto" w:sz="4" w:space="0"/>
              <w:left w:val="single" w:color="auto" w:sz="4" w:space="0"/>
              <w:bottom w:val="single" w:color="auto" w:sz="4" w:space="0"/>
              <w:right w:val="single" w:color="auto" w:sz="4" w:space="0"/>
            </w:tcBorders>
          </w:tcPr>
          <w:p w14:paraId="255142B5">
            <w:pPr>
              <w:autoSpaceDE w:val="0"/>
              <w:adjustRightInd w:val="0"/>
              <w:jc w:val="both"/>
              <w:rPr>
                <w:rFonts w:ascii="Courier New" w:hAnsi="Courier New" w:cs="Courier New"/>
                <w:sz w:val="16"/>
                <w:szCs w:val="16"/>
              </w:rPr>
            </w:pPr>
          </w:p>
        </w:tc>
        <w:tc>
          <w:tcPr>
            <w:tcW w:w="1605" w:type="dxa"/>
            <w:tcBorders>
              <w:top w:val="single" w:color="auto" w:sz="4" w:space="0"/>
              <w:left w:val="single" w:color="auto" w:sz="4" w:space="0"/>
              <w:bottom w:val="single" w:color="auto" w:sz="4" w:space="0"/>
              <w:right w:val="single" w:color="auto" w:sz="4" w:space="0"/>
            </w:tcBorders>
          </w:tcPr>
          <w:p w14:paraId="58EC95B3">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69FD751A">
            <w:pPr>
              <w:autoSpaceDE w:val="0"/>
              <w:adjustRightInd w:val="0"/>
              <w:jc w:val="both"/>
              <w:rPr>
                <w:rFonts w:ascii="Courier New" w:hAnsi="Courier New" w:cs="Courier New"/>
                <w:sz w:val="16"/>
                <w:szCs w:val="16"/>
              </w:rPr>
            </w:pPr>
          </w:p>
        </w:tc>
      </w:tr>
      <w:tr w14:paraId="6B0650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559E6B95">
            <w:pPr>
              <w:autoSpaceDE w:val="0"/>
              <w:adjustRightInd w:val="0"/>
              <w:rPr>
                <w:rFonts w:ascii="Courier New" w:hAnsi="Courier New" w:cs="Courier New"/>
                <w:sz w:val="16"/>
                <w:szCs w:val="16"/>
              </w:rPr>
            </w:pPr>
            <w:r>
              <w:rPr>
                <w:rFonts w:ascii="Courier New" w:hAnsi="Courier New" w:cs="Courier New"/>
                <w:sz w:val="16"/>
                <w:szCs w:val="16"/>
              </w:rPr>
              <w:t>по муниципальным услугам</w:t>
            </w:r>
          </w:p>
        </w:tc>
        <w:tc>
          <w:tcPr>
            <w:tcW w:w="1275" w:type="dxa"/>
            <w:tcBorders>
              <w:top w:val="single" w:color="auto" w:sz="4" w:space="0"/>
              <w:left w:val="single" w:color="auto" w:sz="4" w:space="0"/>
              <w:bottom w:val="single" w:color="auto" w:sz="4" w:space="0"/>
              <w:right w:val="single" w:color="auto" w:sz="4" w:space="0"/>
            </w:tcBorders>
          </w:tcPr>
          <w:p w14:paraId="7EABB92C">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275DB01C">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3C7801D1">
            <w:pPr>
              <w:autoSpaceDE w:val="0"/>
              <w:adjustRightInd w:val="0"/>
              <w:jc w:val="both"/>
              <w:rPr>
                <w:rFonts w:ascii="Courier New" w:hAnsi="Courier New" w:cs="Courier New"/>
                <w:sz w:val="16"/>
                <w:szCs w:val="16"/>
              </w:rPr>
            </w:pPr>
          </w:p>
        </w:tc>
        <w:tc>
          <w:tcPr>
            <w:tcW w:w="1616" w:type="dxa"/>
            <w:tcBorders>
              <w:top w:val="single" w:color="auto" w:sz="4" w:space="0"/>
              <w:left w:val="single" w:color="auto" w:sz="4" w:space="0"/>
              <w:bottom w:val="single" w:color="auto" w:sz="4" w:space="0"/>
              <w:right w:val="single" w:color="auto" w:sz="4" w:space="0"/>
            </w:tcBorders>
          </w:tcPr>
          <w:p w14:paraId="273EBDDD">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3E04792A">
            <w:pPr>
              <w:autoSpaceDE w:val="0"/>
              <w:adjustRightInd w:val="0"/>
              <w:jc w:val="both"/>
              <w:rPr>
                <w:rFonts w:ascii="Courier New" w:hAnsi="Courier New" w:cs="Courier New"/>
                <w:sz w:val="16"/>
                <w:szCs w:val="16"/>
              </w:rPr>
            </w:pPr>
          </w:p>
        </w:tc>
        <w:tc>
          <w:tcPr>
            <w:tcW w:w="1288" w:type="dxa"/>
            <w:tcBorders>
              <w:top w:val="single" w:color="auto" w:sz="4" w:space="0"/>
              <w:left w:val="single" w:color="auto" w:sz="4" w:space="0"/>
              <w:bottom w:val="single" w:color="auto" w:sz="4" w:space="0"/>
              <w:right w:val="single" w:color="auto" w:sz="4" w:space="0"/>
            </w:tcBorders>
          </w:tcPr>
          <w:p w14:paraId="08DC7B3D">
            <w:pPr>
              <w:autoSpaceDE w:val="0"/>
              <w:adjustRightInd w:val="0"/>
              <w:jc w:val="both"/>
              <w:rPr>
                <w:rFonts w:ascii="Courier New" w:hAnsi="Courier New" w:cs="Courier New"/>
                <w:sz w:val="16"/>
                <w:szCs w:val="16"/>
              </w:rPr>
            </w:pPr>
          </w:p>
        </w:tc>
        <w:tc>
          <w:tcPr>
            <w:tcW w:w="1605" w:type="dxa"/>
            <w:tcBorders>
              <w:top w:val="single" w:color="auto" w:sz="4" w:space="0"/>
              <w:left w:val="single" w:color="auto" w:sz="4" w:space="0"/>
              <w:bottom w:val="single" w:color="auto" w:sz="4" w:space="0"/>
              <w:right w:val="single" w:color="auto" w:sz="4" w:space="0"/>
            </w:tcBorders>
          </w:tcPr>
          <w:p w14:paraId="669F86D9">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41243F76">
            <w:pPr>
              <w:autoSpaceDE w:val="0"/>
              <w:adjustRightInd w:val="0"/>
              <w:jc w:val="both"/>
              <w:rPr>
                <w:rFonts w:ascii="Courier New" w:hAnsi="Courier New" w:cs="Courier New"/>
                <w:sz w:val="16"/>
                <w:szCs w:val="16"/>
              </w:rPr>
            </w:pPr>
          </w:p>
        </w:tc>
      </w:tr>
      <w:tr w14:paraId="4DE21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775F8B9B">
            <w:pPr>
              <w:autoSpaceDE w:val="0"/>
              <w:adjustRightInd w:val="0"/>
              <w:rPr>
                <w:rFonts w:ascii="Courier New" w:hAnsi="Courier New" w:cs="Courier New"/>
                <w:sz w:val="16"/>
                <w:szCs w:val="16"/>
              </w:rPr>
            </w:pPr>
            <w:r>
              <w:rPr>
                <w:rFonts w:ascii="Courier New" w:hAnsi="Courier New" w:cs="Courier New"/>
                <w:sz w:val="16"/>
                <w:szCs w:val="16"/>
              </w:rPr>
              <w:t>по муниципальным работам</w:t>
            </w:r>
          </w:p>
        </w:tc>
        <w:tc>
          <w:tcPr>
            <w:tcW w:w="1275" w:type="dxa"/>
            <w:tcBorders>
              <w:top w:val="single" w:color="auto" w:sz="4" w:space="0"/>
              <w:left w:val="single" w:color="auto" w:sz="4" w:space="0"/>
              <w:bottom w:val="single" w:color="auto" w:sz="4" w:space="0"/>
              <w:right w:val="single" w:color="auto" w:sz="4" w:space="0"/>
            </w:tcBorders>
          </w:tcPr>
          <w:p w14:paraId="41C61AFA">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1AEC7F88">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60B569C3">
            <w:pPr>
              <w:autoSpaceDE w:val="0"/>
              <w:adjustRightInd w:val="0"/>
              <w:jc w:val="both"/>
              <w:rPr>
                <w:rFonts w:ascii="Courier New" w:hAnsi="Courier New" w:cs="Courier New"/>
                <w:sz w:val="16"/>
                <w:szCs w:val="16"/>
              </w:rPr>
            </w:pPr>
          </w:p>
        </w:tc>
        <w:tc>
          <w:tcPr>
            <w:tcW w:w="1616" w:type="dxa"/>
            <w:tcBorders>
              <w:top w:val="single" w:color="auto" w:sz="4" w:space="0"/>
              <w:left w:val="single" w:color="auto" w:sz="4" w:space="0"/>
              <w:bottom w:val="single" w:color="auto" w:sz="4" w:space="0"/>
              <w:right w:val="single" w:color="auto" w:sz="4" w:space="0"/>
            </w:tcBorders>
          </w:tcPr>
          <w:p w14:paraId="65D04517">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081D08AF">
            <w:pPr>
              <w:autoSpaceDE w:val="0"/>
              <w:adjustRightInd w:val="0"/>
              <w:jc w:val="both"/>
              <w:rPr>
                <w:rFonts w:ascii="Courier New" w:hAnsi="Courier New" w:cs="Courier New"/>
                <w:sz w:val="16"/>
                <w:szCs w:val="16"/>
              </w:rPr>
            </w:pPr>
          </w:p>
        </w:tc>
        <w:tc>
          <w:tcPr>
            <w:tcW w:w="1288" w:type="dxa"/>
            <w:tcBorders>
              <w:top w:val="single" w:color="auto" w:sz="4" w:space="0"/>
              <w:left w:val="single" w:color="auto" w:sz="4" w:space="0"/>
              <w:bottom w:val="single" w:color="auto" w:sz="4" w:space="0"/>
              <w:right w:val="single" w:color="auto" w:sz="4" w:space="0"/>
            </w:tcBorders>
          </w:tcPr>
          <w:p w14:paraId="3543D1C9">
            <w:pPr>
              <w:autoSpaceDE w:val="0"/>
              <w:adjustRightInd w:val="0"/>
              <w:jc w:val="both"/>
              <w:rPr>
                <w:rFonts w:ascii="Courier New" w:hAnsi="Courier New" w:cs="Courier New"/>
                <w:sz w:val="16"/>
                <w:szCs w:val="16"/>
              </w:rPr>
            </w:pPr>
          </w:p>
        </w:tc>
        <w:tc>
          <w:tcPr>
            <w:tcW w:w="1605" w:type="dxa"/>
            <w:tcBorders>
              <w:top w:val="single" w:color="auto" w:sz="4" w:space="0"/>
              <w:left w:val="single" w:color="auto" w:sz="4" w:space="0"/>
              <w:bottom w:val="single" w:color="auto" w:sz="4" w:space="0"/>
              <w:right w:val="single" w:color="auto" w:sz="4" w:space="0"/>
            </w:tcBorders>
          </w:tcPr>
          <w:p w14:paraId="1DB44905">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20707410">
            <w:pPr>
              <w:autoSpaceDE w:val="0"/>
              <w:adjustRightInd w:val="0"/>
              <w:jc w:val="both"/>
              <w:rPr>
                <w:rFonts w:ascii="Courier New" w:hAnsi="Courier New" w:cs="Courier New"/>
                <w:sz w:val="16"/>
                <w:szCs w:val="16"/>
              </w:rPr>
            </w:pPr>
          </w:p>
        </w:tc>
      </w:tr>
      <w:tr w14:paraId="1347C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7AF69334">
            <w:pPr>
              <w:autoSpaceDE w:val="0"/>
              <w:adjustRightInd w:val="0"/>
              <w:rPr>
                <w:rFonts w:ascii="Courier New" w:hAnsi="Courier New" w:cs="Courier New"/>
                <w:sz w:val="16"/>
                <w:szCs w:val="16"/>
              </w:rPr>
            </w:pPr>
            <w:r>
              <w:rPr>
                <w:rFonts w:ascii="Courier New" w:hAnsi="Courier New" w:cs="Courier New"/>
                <w:sz w:val="16"/>
                <w:szCs w:val="16"/>
              </w:rPr>
              <w:t>затраты на содержание имущества</w:t>
            </w:r>
          </w:p>
        </w:tc>
        <w:tc>
          <w:tcPr>
            <w:tcW w:w="1275" w:type="dxa"/>
            <w:tcBorders>
              <w:top w:val="single" w:color="auto" w:sz="4" w:space="0"/>
              <w:left w:val="single" w:color="auto" w:sz="4" w:space="0"/>
              <w:bottom w:val="single" w:color="auto" w:sz="4" w:space="0"/>
              <w:right w:val="single" w:color="auto" w:sz="4" w:space="0"/>
            </w:tcBorders>
          </w:tcPr>
          <w:p w14:paraId="334B9D73">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01AA2896">
            <w:pPr>
              <w:autoSpaceDE w:val="0"/>
              <w:adjustRightInd w:val="0"/>
              <w:jc w:val="both"/>
              <w:rPr>
                <w:rFonts w:ascii="Courier New" w:hAnsi="Courier New" w:cs="Courier New"/>
                <w:sz w:val="16"/>
                <w:szCs w:val="16"/>
              </w:rPr>
            </w:pPr>
          </w:p>
        </w:tc>
        <w:tc>
          <w:tcPr>
            <w:tcW w:w="1472" w:type="dxa"/>
            <w:tcBorders>
              <w:top w:val="single" w:color="auto" w:sz="4" w:space="0"/>
              <w:left w:val="single" w:color="auto" w:sz="4" w:space="0"/>
              <w:bottom w:val="single" w:color="auto" w:sz="4" w:space="0"/>
              <w:right w:val="single" w:color="auto" w:sz="4" w:space="0"/>
            </w:tcBorders>
          </w:tcPr>
          <w:p w14:paraId="2118E46C">
            <w:pPr>
              <w:autoSpaceDE w:val="0"/>
              <w:adjustRightInd w:val="0"/>
              <w:jc w:val="both"/>
              <w:rPr>
                <w:rFonts w:ascii="Courier New" w:hAnsi="Courier New" w:cs="Courier New"/>
                <w:sz w:val="16"/>
                <w:szCs w:val="16"/>
              </w:rPr>
            </w:pPr>
          </w:p>
        </w:tc>
        <w:tc>
          <w:tcPr>
            <w:tcW w:w="1616" w:type="dxa"/>
            <w:tcBorders>
              <w:top w:val="single" w:color="auto" w:sz="4" w:space="0"/>
              <w:left w:val="single" w:color="auto" w:sz="4" w:space="0"/>
              <w:bottom w:val="single" w:color="auto" w:sz="4" w:space="0"/>
              <w:right w:val="single" w:color="auto" w:sz="4" w:space="0"/>
            </w:tcBorders>
          </w:tcPr>
          <w:p w14:paraId="62378E71">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32D9D5C7">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1288" w:type="dxa"/>
            <w:tcBorders>
              <w:top w:val="single" w:color="auto" w:sz="4" w:space="0"/>
              <w:left w:val="single" w:color="auto" w:sz="4" w:space="0"/>
              <w:bottom w:val="single" w:color="auto" w:sz="4" w:space="0"/>
              <w:right w:val="single" w:color="auto" w:sz="4" w:space="0"/>
            </w:tcBorders>
          </w:tcPr>
          <w:p w14:paraId="4669FE95">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1605" w:type="dxa"/>
            <w:tcBorders>
              <w:top w:val="single" w:color="auto" w:sz="4" w:space="0"/>
              <w:left w:val="single" w:color="auto" w:sz="4" w:space="0"/>
              <w:bottom w:val="single" w:color="auto" w:sz="4" w:space="0"/>
              <w:right w:val="single" w:color="auto" w:sz="4" w:space="0"/>
            </w:tcBorders>
          </w:tcPr>
          <w:p w14:paraId="24CAD5CF">
            <w:pPr>
              <w:autoSpaceDE w:val="0"/>
              <w:adjustRightInd w:val="0"/>
              <w:jc w:val="center"/>
              <w:rPr>
                <w:rFonts w:ascii="Courier New" w:hAnsi="Courier New" w:cs="Courier New"/>
                <w:sz w:val="16"/>
                <w:szCs w:val="16"/>
              </w:rPr>
            </w:pPr>
            <w:r>
              <w:rPr>
                <w:rFonts w:ascii="Courier New" w:hAnsi="Courier New" w:cs="Courier New"/>
                <w:sz w:val="16"/>
                <w:szCs w:val="16"/>
              </w:rPr>
              <w:t>x</w:t>
            </w:r>
          </w:p>
        </w:tc>
        <w:tc>
          <w:tcPr>
            <w:tcW w:w="1701" w:type="dxa"/>
            <w:tcBorders>
              <w:top w:val="single" w:color="auto" w:sz="4" w:space="0"/>
              <w:left w:val="single" w:color="auto" w:sz="4" w:space="0"/>
              <w:bottom w:val="single" w:color="auto" w:sz="4" w:space="0"/>
              <w:right w:val="single" w:color="auto" w:sz="4" w:space="0"/>
            </w:tcBorders>
          </w:tcPr>
          <w:p w14:paraId="2E4FF26A">
            <w:pPr>
              <w:autoSpaceDE w:val="0"/>
              <w:adjustRightInd w:val="0"/>
              <w:jc w:val="center"/>
              <w:rPr>
                <w:rFonts w:ascii="Courier New" w:hAnsi="Courier New" w:cs="Courier New"/>
                <w:sz w:val="16"/>
                <w:szCs w:val="16"/>
              </w:rPr>
            </w:pPr>
            <w:r>
              <w:rPr>
                <w:rFonts w:ascii="Courier New" w:hAnsi="Courier New" w:cs="Courier New"/>
                <w:sz w:val="16"/>
                <w:szCs w:val="16"/>
              </w:rPr>
              <w:t>x</w:t>
            </w:r>
          </w:p>
        </w:tc>
      </w:tr>
    </w:tbl>
    <w:p w14:paraId="1A02BDFF">
      <w:pPr>
        <w:autoSpaceDE w:val="0"/>
        <w:ind w:firstLine="720"/>
        <w:jc w:val="both"/>
        <w:rPr>
          <w:rFonts w:ascii="Courier New" w:hAnsi="Courier New" w:cs="Courier New"/>
          <w:sz w:val="16"/>
          <w:szCs w:val="16"/>
          <w:lang w:eastAsia="ar-SA"/>
        </w:rPr>
      </w:pPr>
    </w:p>
    <w:p w14:paraId="0465257C">
      <w:pPr>
        <w:autoSpaceDE w:val="0"/>
        <w:ind w:firstLine="720"/>
        <w:jc w:val="both"/>
        <w:rPr>
          <w:rFonts w:ascii="Courier New" w:hAnsi="Courier New" w:cs="Courier New"/>
          <w:sz w:val="16"/>
          <w:szCs w:val="16"/>
          <w:lang w:eastAsia="ar-SA"/>
        </w:rPr>
      </w:pPr>
      <w:bookmarkStart w:id="186" w:name="sub_13061021"/>
      <w:r>
        <w:rPr>
          <w:rFonts w:ascii="Courier New" w:hAnsi="Courier New" w:cs="Courier New"/>
          <w:sz w:val="16"/>
          <w:szCs w:val="16"/>
          <w:lang w:eastAsia="ar-SA"/>
        </w:rPr>
        <w:t>(1) графы 2.1-2.4 заполняются автоматически:</w:t>
      </w:r>
    </w:p>
    <w:bookmarkEnd w:id="186"/>
    <w:p w14:paraId="6AD8291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 строке "по муниципальным услугам" на основании строки "Всего" графы 29 подраздела 3.1 раздела 3 формы ОБАС 06.100 по соответствующему периоду,</w:t>
      </w:r>
    </w:p>
    <w:p w14:paraId="713EA12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"по муниципальным работам" на основании строки "Всего" графы 8 </w:t>
      </w:r>
      <w:r>
        <w:fldChar w:fldCharType="begin"/>
      </w:r>
      <w:r>
        <w:instrText xml:space="preserve"> HYPERLINK \l "sub_130610432" </w:instrText>
      </w:r>
      <w:r>
        <w:fldChar w:fldCharType="separate"/>
      </w:r>
      <w:r>
        <w:rPr>
          <w:rFonts w:ascii="Courier New" w:hAnsi="Courier New" w:cs="Courier New"/>
          <w:sz w:val="16"/>
          <w:szCs w:val="16"/>
          <w:lang w:eastAsia="ar-SA"/>
        </w:rPr>
        <w:t>подраздела 3.2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06.100 по соответствующему периоду,</w:t>
      </w:r>
    </w:p>
    <w:p w14:paraId="7E71702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"затраты на содержание имущества" на основании строки "Всего" графы 3 </w:t>
      </w:r>
      <w:r>
        <w:fldChar w:fldCharType="begin"/>
      </w:r>
      <w:r>
        <w:instrText xml:space="preserve"> HYPERLINK \l "sub_130610433" </w:instrText>
      </w:r>
      <w:r>
        <w:fldChar w:fldCharType="separate"/>
      </w:r>
      <w:r>
        <w:rPr>
          <w:rFonts w:ascii="Courier New" w:hAnsi="Courier New" w:cs="Courier New"/>
          <w:sz w:val="16"/>
          <w:szCs w:val="16"/>
          <w:lang w:eastAsia="ar-SA"/>
        </w:rPr>
        <w:t>подраздела 3.3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06.100 по соответствующему периоду</w:t>
      </w:r>
    </w:p>
    <w:p w14:paraId="2733F3DA">
      <w:pPr>
        <w:autoSpaceDE w:val="0"/>
        <w:ind w:firstLine="720"/>
        <w:jc w:val="both"/>
        <w:rPr>
          <w:rFonts w:ascii="Courier New" w:hAnsi="Courier New" w:cs="Courier New"/>
          <w:sz w:val="16"/>
          <w:szCs w:val="16"/>
          <w:lang w:eastAsia="ar-SA"/>
        </w:rPr>
      </w:pPr>
      <w:bookmarkStart w:id="187" w:name="sub_13061022"/>
      <w:r>
        <w:rPr>
          <w:rFonts w:ascii="Courier New" w:hAnsi="Courier New" w:cs="Courier New"/>
          <w:sz w:val="16"/>
          <w:szCs w:val="16"/>
          <w:lang w:eastAsia="ar-SA"/>
        </w:rPr>
        <w:t>(2) графы 3.1-3.4 заполняются автоматически:</w:t>
      </w:r>
    </w:p>
    <w:bookmarkEnd w:id="187"/>
    <w:p w14:paraId="5FD7687F">
      <w:pPr>
        <w:autoSpaceDE w:val="0"/>
        <w:ind w:firstLine="720"/>
        <w:jc w:val="both"/>
        <w:rPr>
          <w:rFonts w:ascii="Courier New" w:hAnsi="Courier New" w:cs="Courier New"/>
          <w:sz w:val="16"/>
          <w:szCs w:val="16"/>
          <w:lang w:eastAsia="ar-SA"/>
        </w:rPr>
      </w:pPr>
      <w:bookmarkStart w:id="188" w:name="sub_130610222"/>
      <w:r>
        <w:rPr>
          <w:rFonts w:ascii="Courier New" w:hAnsi="Courier New" w:cs="Courier New"/>
          <w:sz w:val="16"/>
          <w:szCs w:val="16"/>
          <w:lang w:eastAsia="ar-SA"/>
        </w:rPr>
        <w:t>по строке "по муниципальным услугам" на основании строки "Всего" графы 30 подраздела 3.1 раздела 3 формы ОБАС 06.100 по соответствующему периоду,</w:t>
      </w:r>
    </w:p>
    <w:bookmarkEnd w:id="188"/>
    <w:p w14:paraId="7E15B85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по строке "по муниципальным работам" на основании строки "Всего" графы 9 </w:t>
      </w:r>
      <w:r>
        <w:fldChar w:fldCharType="begin"/>
      </w:r>
      <w:r>
        <w:instrText xml:space="preserve"> HYPERLINK \l "sub_130610432" </w:instrText>
      </w:r>
      <w:r>
        <w:fldChar w:fldCharType="separate"/>
      </w:r>
      <w:r>
        <w:rPr>
          <w:rFonts w:ascii="Courier New" w:hAnsi="Courier New" w:cs="Courier New"/>
          <w:sz w:val="16"/>
          <w:szCs w:val="16"/>
          <w:lang w:eastAsia="ar-SA"/>
        </w:rPr>
        <w:t>подраздела 3.2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06.100 по соответствующему периоду.</w:t>
      </w:r>
    </w:p>
    <w:p w14:paraId="6D179B08">
      <w:pPr>
        <w:autoSpaceDE w:val="0"/>
        <w:ind w:firstLine="720"/>
        <w:jc w:val="center"/>
        <w:rPr>
          <w:rFonts w:ascii="Courier New" w:hAnsi="Courier New" w:cs="Courier New"/>
          <w:sz w:val="16"/>
          <w:szCs w:val="16"/>
          <w:lang w:eastAsia="ar-SA"/>
        </w:rPr>
      </w:pPr>
    </w:p>
    <w:p w14:paraId="07506C7E">
      <w:pPr>
        <w:autoSpaceDE w:val="0"/>
        <w:ind w:firstLine="720"/>
        <w:jc w:val="center"/>
        <w:rPr>
          <w:rFonts w:ascii="Courier New" w:hAnsi="Courier New" w:cs="Courier New"/>
          <w:sz w:val="16"/>
          <w:szCs w:val="16"/>
          <w:lang w:eastAsia="ar-SA"/>
        </w:rPr>
      </w:pPr>
      <w:bookmarkStart w:id="189" w:name="sub_1306103"/>
      <w:r>
        <w:rPr>
          <w:rFonts w:ascii="Courier New" w:hAnsi="Courier New" w:cs="Courier New"/>
          <w:b/>
          <w:sz w:val="16"/>
          <w:szCs w:val="16"/>
          <w:lang w:eastAsia="ar-SA"/>
        </w:rPr>
        <w:t>3. Расчет объема бюджетных ассигнований на предоставление субсидий</w:t>
      </w:r>
      <w:bookmarkEnd w:id="189"/>
      <w:r>
        <w:rPr>
          <w:rFonts w:ascii="Courier New" w:hAnsi="Courier New" w:cs="Courier New"/>
          <w:b/>
          <w:sz w:val="16"/>
          <w:szCs w:val="16"/>
          <w:lang w:eastAsia="ar-SA"/>
        </w:rPr>
        <w:t xml:space="preserve"> на финансовое обеспечение выполнения муниципального задания на оказание муниципальных услуг (выполнение работ)*</w:t>
      </w:r>
    </w:p>
    <w:p w14:paraId="0A1F013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"sub_1361041"</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320AF5D2">
      <w:pPr>
        <w:autoSpaceDE w:val="0"/>
        <w:ind w:firstLine="720"/>
        <w:jc w:val="both"/>
        <w:rPr>
          <w:rFonts w:ascii="Courier New" w:hAnsi="Courier New" w:cs="Courier New"/>
          <w:sz w:val="16"/>
          <w:szCs w:val="16"/>
          <w:lang w:eastAsia="ar-SA"/>
        </w:rPr>
      </w:pPr>
    </w:p>
    <w:p w14:paraId="35BF4BD9">
      <w:pPr>
        <w:autoSpaceDE w:val="0"/>
        <w:ind w:firstLine="720"/>
        <w:jc w:val="center"/>
        <w:rPr>
          <w:rFonts w:ascii="Courier New" w:hAnsi="Courier New" w:cs="Courier New"/>
          <w:sz w:val="16"/>
          <w:szCs w:val="16"/>
          <w:lang w:eastAsia="ar-SA"/>
        </w:rPr>
      </w:pPr>
      <w:bookmarkStart w:id="190" w:name="sub_13061031"/>
      <w:r>
        <w:rPr>
          <w:rFonts w:ascii="Courier New" w:hAnsi="Courier New" w:cs="Courier New"/>
          <w:b/>
          <w:sz w:val="16"/>
          <w:szCs w:val="16"/>
          <w:lang w:eastAsia="ar-SA"/>
        </w:rPr>
        <w:t>3.1 Расчет объема бюджетных ассигнований</w:t>
      </w:r>
      <w:bookmarkEnd w:id="190"/>
      <w:r>
        <w:rPr>
          <w:rFonts w:ascii="Courier New" w:hAnsi="Courier New" w:cs="Courier New"/>
          <w:b/>
          <w:sz w:val="16"/>
          <w:szCs w:val="16"/>
          <w:lang w:eastAsia="ar-SA"/>
        </w:rPr>
        <w:t xml:space="preserve"> на оказание муниципальных услуг</w:t>
      </w:r>
    </w:p>
    <w:p w14:paraId="3AB402F1">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605"/>
        <w:gridCol w:w="806"/>
        <w:gridCol w:w="605"/>
        <w:gridCol w:w="504"/>
        <w:gridCol w:w="605"/>
        <w:gridCol w:w="907"/>
        <w:gridCol w:w="605"/>
        <w:gridCol w:w="403"/>
        <w:gridCol w:w="403"/>
        <w:gridCol w:w="403"/>
        <w:gridCol w:w="504"/>
        <w:gridCol w:w="403"/>
        <w:gridCol w:w="403"/>
        <w:gridCol w:w="302"/>
        <w:gridCol w:w="302"/>
        <w:gridCol w:w="403"/>
        <w:gridCol w:w="403"/>
        <w:gridCol w:w="403"/>
        <w:gridCol w:w="405"/>
        <w:gridCol w:w="504"/>
        <w:gridCol w:w="504"/>
        <w:gridCol w:w="504"/>
        <w:gridCol w:w="504"/>
        <w:gridCol w:w="806"/>
        <w:gridCol w:w="806"/>
        <w:gridCol w:w="403"/>
        <w:gridCol w:w="403"/>
        <w:gridCol w:w="403"/>
        <w:gridCol w:w="403"/>
      </w:tblGrid>
      <w:tr w14:paraId="7EF1B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9" w:type="dxa"/>
            <w:gridSpan w:val="2"/>
            <w:tcBorders>
              <w:top w:val="single" w:color="auto" w:sz="4" w:space="0"/>
              <w:left w:val="single" w:color="auto" w:sz="4" w:space="0"/>
              <w:bottom w:val="single" w:color="auto" w:sz="4" w:space="0"/>
              <w:right w:val="single" w:color="auto" w:sz="4" w:space="0"/>
            </w:tcBorders>
          </w:tcPr>
          <w:p w14:paraId="19953C17">
            <w:pPr>
              <w:autoSpaceDE w:val="0"/>
              <w:adjustRightInd w:val="0"/>
              <w:jc w:val="center"/>
              <w:rPr>
                <w:rFonts w:ascii="Courier New" w:hAnsi="Courier New" w:cs="Courier New"/>
                <w:sz w:val="16"/>
                <w:szCs w:val="16"/>
              </w:rPr>
            </w:pPr>
            <w:r>
              <w:rPr>
                <w:rFonts w:ascii="Courier New" w:hAnsi="Courier New" w:cs="Courier New"/>
                <w:sz w:val="16"/>
                <w:szCs w:val="16"/>
              </w:rPr>
              <w:t>Муниципальная услуга</w:t>
            </w:r>
          </w:p>
        </w:tc>
        <w:tc>
          <w:tcPr>
            <w:tcW w:w="806" w:type="dxa"/>
            <w:vMerge w:val="restart"/>
            <w:tcBorders>
              <w:top w:val="single" w:color="auto" w:sz="4" w:space="0"/>
              <w:left w:val="single" w:color="auto" w:sz="4" w:space="0"/>
              <w:bottom w:val="single" w:color="auto" w:sz="4" w:space="0"/>
              <w:right w:val="single" w:color="auto" w:sz="4" w:space="0"/>
            </w:tcBorders>
          </w:tcPr>
          <w:p w14:paraId="6FCCC56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учреждения, оказывающего муниципальную услугу</w:t>
            </w:r>
            <w:r>
              <w:fldChar w:fldCharType="begin"/>
            </w:r>
            <w:r>
              <w:instrText xml:space="preserve"> HYPERLINK \l "sub_130610312"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714" w:type="dxa"/>
            <w:gridSpan w:val="3"/>
            <w:tcBorders>
              <w:top w:val="single" w:color="auto" w:sz="4" w:space="0"/>
              <w:left w:val="single" w:color="auto" w:sz="4" w:space="0"/>
              <w:bottom w:val="single" w:color="auto" w:sz="4" w:space="0"/>
              <w:right w:val="single" w:color="auto" w:sz="4" w:space="0"/>
            </w:tcBorders>
          </w:tcPr>
          <w:p w14:paraId="627B4DAC">
            <w:pPr>
              <w:autoSpaceDE w:val="0"/>
              <w:adjustRightInd w:val="0"/>
              <w:jc w:val="center"/>
              <w:rPr>
                <w:rFonts w:ascii="Courier New" w:hAnsi="Courier New" w:cs="Courier New"/>
                <w:sz w:val="16"/>
                <w:szCs w:val="16"/>
              </w:rPr>
            </w:pPr>
            <w:r>
              <w:rPr>
                <w:rFonts w:ascii="Courier New" w:hAnsi="Courier New" w:cs="Courier New"/>
                <w:sz w:val="16"/>
                <w:szCs w:val="16"/>
              </w:rPr>
              <w:t>Показатель объема</w:t>
            </w:r>
          </w:p>
        </w:tc>
        <w:tc>
          <w:tcPr>
            <w:tcW w:w="907" w:type="dxa"/>
            <w:vMerge w:val="restart"/>
            <w:tcBorders>
              <w:top w:val="single" w:color="auto" w:sz="4" w:space="0"/>
              <w:left w:val="single" w:color="auto" w:sz="4" w:space="0"/>
              <w:bottom w:val="single" w:color="auto" w:sz="4" w:space="0"/>
              <w:right w:val="single" w:color="auto" w:sz="4" w:space="0"/>
            </w:tcBorders>
          </w:tcPr>
          <w:p w14:paraId="2DD037BE">
            <w:pPr>
              <w:autoSpaceDE w:val="0"/>
              <w:adjustRightInd w:val="0"/>
              <w:jc w:val="center"/>
              <w:rPr>
                <w:rFonts w:ascii="Courier New" w:hAnsi="Courier New" w:cs="Courier New"/>
                <w:sz w:val="16"/>
                <w:szCs w:val="16"/>
              </w:rPr>
            </w:pPr>
            <w:r>
              <w:rPr>
                <w:rFonts w:ascii="Courier New" w:hAnsi="Courier New" w:cs="Courier New"/>
                <w:sz w:val="16"/>
                <w:szCs w:val="16"/>
              </w:rPr>
              <w:t>Базовый норматив затрат на оказание единицы муниципальной услуги, руб. гр 7 = гр 8 + гр 12</w:t>
            </w:r>
          </w:p>
        </w:tc>
        <w:tc>
          <w:tcPr>
            <w:tcW w:w="5342" w:type="dxa"/>
            <w:gridSpan w:val="13"/>
            <w:tcBorders>
              <w:top w:val="single" w:color="auto" w:sz="4" w:space="0"/>
              <w:left w:val="single" w:color="auto" w:sz="4" w:space="0"/>
              <w:bottom w:val="single" w:color="auto" w:sz="4" w:space="0"/>
              <w:right w:val="single" w:color="auto" w:sz="4" w:space="0"/>
            </w:tcBorders>
          </w:tcPr>
          <w:p w14:paraId="10A56EC2">
            <w:pPr>
              <w:autoSpaceDE w:val="0"/>
              <w:adjustRightInd w:val="0"/>
              <w:jc w:val="center"/>
              <w:rPr>
                <w:rFonts w:ascii="Courier New" w:hAnsi="Courier New" w:cs="Courier New"/>
                <w:sz w:val="16"/>
                <w:szCs w:val="16"/>
              </w:rPr>
            </w:pPr>
            <w:r>
              <w:rPr>
                <w:rFonts w:ascii="Courier New" w:hAnsi="Courier New" w:cs="Courier New"/>
                <w:sz w:val="16"/>
                <w:szCs w:val="16"/>
              </w:rPr>
              <w:t>в том числе</w:t>
            </w:r>
          </w:p>
        </w:tc>
        <w:tc>
          <w:tcPr>
            <w:tcW w:w="1008" w:type="dxa"/>
            <w:gridSpan w:val="2"/>
            <w:vMerge w:val="restart"/>
            <w:tcBorders>
              <w:top w:val="single" w:color="auto" w:sz="4" w:space="0"/>
              <w:left w:val="single" w:color="auto" w:sz="4" w:space="0"/>
              <w:bottom w:val="single" w:color="auto" w:sz="4" w:space="0"/>
              <w:right w:val="single" w:color="auto" w:sz="4" w:space="0"/>
            </w:tcBorders>
          </w:tcPr>
          <w:p w14:paraId="07147A41">
            <w:pPr>
              <w:autoSpaceDE w:val="0"/>
              <w:adjustRightInd w:val="0"/>
              <w:jc w:val="center"/>
              <w:rPr>
                <w:rFonts w:ascii="Courier New" w:hAnsi="Courier New" w:cs="Courier New"/>
                <w:sz w:val="16"/>
                <w:szCs w:val="16"/>
              </w:rPr>
            </w:pPr>
            <w:r>
              <w:rPr>
                <w:rFonts w:ascii="Courier New" w:hAnsi="Courier New" w:cs="Courier New"/>
                <w:sz w:val="16"/>
                <w:szCs w:val="16"/>
              </w:rPr>
              <w:t>платные услуги</w:t>
            </w:r>
            <w:r>
              <w:fldChar w:fldCharType="begin"/>
            </w:r>
            <w:r>
              <w:instrText xml:space="preserve"> HYPERLINK \l "sub_13061414" </w:instrText>
            </w:r>
            <w:r>
              <w:fldChar w:fldCharType="separate"/>
            </w:r>
            <w:r>
              <w:rPr>
                <w:rFonts w:ascii="Courier New" w:hAnsi="Courier New" w:cs="Courier New"/>
                <w:sz w:val="16"/>
                <w:szCs w:val="16"/>
              </w:rPr>
              <w:t>(14)</w:t>
            </w:r>
            <w:r>
              <w:rPr>
                <w:rFonts w:ascii="Courier New" w:hAnsi="Courier New" w:cs="Courier New"/>
                <w:sz w:val="16"/>
                <w:szCs w:val="16"/>
              </w:rPr>
              <w:fldChar w:fldCharType="end"/>
            </w:r>
          </w:p>
        </w:tc>
        <w:tc>
          <w:tcPr>
            <w:tcW w:w="1008" w:type="dxa"/>
            <w:gridSpan w:val="2"/>
            <w:vMerge w:val="restart"/>
            <w:tcBorders>
              <w:top w:val="single" w:color="auto" w:sz="4" w:space="0"/>
              <w:left w:val="single" w:color="auto" w:sz="4" w:space="0"/>
              <w:bottom w:val="single" w:color="auto" w:sz="4" w:space="0"/>
              <w:right w:val="single" w:color="auto" w:sz="4" w:space="0"/>
            </w:tcBorders>
          </w:tcPr>
          <w:p w14:paraId="20729012">
            <w:pPr>
              <w:autoSpaceDE w:val="0"/>
              <w:adjustRightInd w:val="0"/>
              <w:jc w:val="center"/>
              <w:rPr>
                <w:rFonts w:ascii="Courier New" w:hAnsi="Courier New" w:cs="Courier New"/>
                <w:sz w:val="16"/>
                <w:szCs w:val="16"/>
              </w:rPr>
            </w:pPr>
            <w:r>
              <w:rPr>
                <w:rFonts w:ascii="Courier New" w:hAnsi="Courier New" w:cs="Courier New"/>
                <w:sz w:val="16"/>
                <w:szCs w:val="16"/>
              </w:rPr>
              <w:t>корректирующие коэффициенты</w:t>
            </w:r>
          </w:p>
        </w:tc>
        <w:tc>
          <w:tcPr>
            <w:tcW w:w="806" w:type="dxa"/>
            <w:vMerge w:val="restart"/>
            <w:tcBorders>
              <w:top w:val="single" w:color="auto" w:sz="4" w:space="0"/>
              <w:left w:val="single" w:color="auto" w:sz="4" w:space="0"/>
              <w:bottom w:val="single" w:color="auto" w:sz="4" w:space="0"/>
              <w:right w:val="single" w:color="auto" w:sz="4" w:space="0"/>
            </w:tcBorders>
          </w:tcPr>
          <w:p w14:paraId="1632F203">
            <w:pPr>
              <w:autoSpaceDE w:val="0"/>
              <w:adjustRightInd w:val="0"/>
              <w:jc w:val="center"/>
              <w:rPr>
                <w:rFonts w:ascii="Courier New" w:hAnsi="Courier New" w:cs="Courier New"/>
                <w:sz w:val="16"/>
                <w:szCs w:val="16"/>
              </w:rPr>
            </w:pPr>
            <w:r>
              <w:rPr>
                <w:rFonts w:ascii="Courier New" w:hAnsi="Courier New" w:cs="Courier New"/>
                <w:sz w:val="16"/>
                <w:szCs w:val="16"/>
              </w:rPr>
              <w:t>затраты на уплату налогов, в качестве объекта налогообложения по которым признается имущество учреждения</w:t>
            </w:r>
          </w:p>
        </w:tc>
        <w:tc>
          <w:tcPr>
            <w:tcW w:w="806" w:type="dxa"/>
            <w:vMerge w:val="restart"/>
            <w:tcBorders>
              <w:top w:val="single" w:color="auto" w:sz="4" w:space="0"/>
              <w:left w:val="single" w:color="auto" w:sz="4" w:space="0"/>
              <w:bottom w:val="single" w:color="auto" w:sz="4" w:space="0"/>
              <w:right w:val="single" w:color="auto" w:sz="4" w:space="0"/>
            </w:tcBorders>
          </w:tcPr>
          <w:p w14:paraId="10523A31">
            <w:pPr>
              <w:autoSpaceDE w:val="0"/>
              <w:adjustRightInd w:val="0"/>
              <w:jc w:val="center"/>
              <w:rPr>
                <w:rFonts w:ascii="Courier New" w:hAnsi="Courier New" w:cs="Courier New"/>
                <w:sz w:val="16"/>
                <w:szCs w:val="16"/>
              </w:rPr>
            </w:pPr>
            <w:r>
              <w:rPr>
                <w:rFonts w:ascii="Courier New" w:hAnsi="Courier New" w:cs="Courier New"/>
                <w:sz w:val="16"/>
                <w:szCs w:val="16"/>
              </w:rPr>
              <w:t>затраты на содержание имущества учреждения, не используемого для выполнения муниципального задания</w:t>
            </w:r>
          </w:p>
        </w:tc>
        <w:tc>
          <w:tcPr>
            <w:tcW w:w="403" w:type="dxa"/>
            <w:vMerge w:val="restart"/>
            <w:tcBorders>
              <w:top w:val="single" w:color="auto" w:sz="4" w:space="0"/>
              <w:left w:val="single" w:color="auto" w:sz="4" w:space="0"/>
              <w:bottom w:val="single" w:color="auto" w:sz="4" w:space="0"/>
              <w:right w:val="single" w:color="auto" w:sz="4" w:space="0"/>
            </w:tcBorders>
          </w:tcPr>
          <w:p w14:paraId="233D45B3">
            <w:pPr>
              <w:autoSpaceDE w:val="0"/>
              <w:adjustRightInd w:val="0"/>
              <w:jc w:val="center"/>
              <w:rPr>
                <w:rFonts w:ascii="Courier New" w:hAnsi="Courier New" w:cs="Courier New"/>
                <w:sz w:val="16"/>
                <w:szCs w:val="16"/>
              </w:rPr>
            </w:pPr>
            <w:r>
              <w:rPr>
                <w:rFonts w:ascii="Courier New" w:hAnsi="Courier New" w:cs="Courier New"/>
                <w:sz w:val="16"/>
                <w:szCs w:val="16"/>
              </w:rPr>
              <w:t>коэффициент платной деятельности</w:t>
            </w:r>
          </w:p>
        </w:tc>
        <w:tc>
          <w:tcPr>
            <w:tcW w:w="403" w:type="dxa"/>
            <w:vMerge w:val="restart"/>
            <w:tcBorders>
              <w:top w:val="single" w:color="auto" w:sz="4" w:space="0"/>
              <w:left w:val="single" w:color="auto" w:sz="4" w:space="0"/>
              <w:bottom w:val="single" w:color="auto" w:sz="4" w:space="0"/>
              <w:right w:val="single" w:color="auto" w:sz="4" w:space="0"/>
            </w:tcBorders>
          </w:tcPr>
          <w:p w14:paraId="046F36A6">
            <w:pPr>
              <w:autoSpaceDE w:val="0"/>
              <w:adjustRightInd w:val="0"/>
              <w:jc w:val="center"/>
              <w:rPr>
                <w:rFonts w:ascii="Courier New" w:hAnsi="Courier New" w:cs="Courier New"/>
                <w:sz w:val="16"/>
                <w:szCs w:val="16"/>
              </w:rPr>
            </w:pPr>
            <w:r>
              <w:rPr>
                <w:rFonts w:ascii="Courier New" w:hAnsi="Courier New" w:cs="Courier New"/>
                <w:sz w:val="16"/>
                <w:szCs w:val="16"/>
              </w:rPr>
              <w:t>коэффициент выравнивания</w:t>
            </w:r>
          </w:p>
        </w:tc>
        <w:tc>
          <w:tcPr>
            <w:tcW w:w="806" w:type="dxa"/>
            <w:gridSpan w:val="2"/>
            <w:vMerge w:val="restart"/>
            <w:tcBorders>
              <w:top w:val="single" w:color="auto" w:sz="4" w:space="0"/>
              <w:left w:val="single" w:color="auto" w:sz="4" w:space="0"/>
              <w:bottom w:val="single" w:color="auto" w:sz="4" w:space="0"/>
              <w:right w:val="single" w:color="auto" w:sz="4" w:space="0"/>
            </w:tcBorders>
          </w:tcPr>
          <w:p w14:paraId="1401343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1A788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4" w:type="dxa"/>
            <w:vMerge w:val="restart"/>
            <w:tcBorders>
              <w:top w:val="single" w:color="auto" w:sz="4" w:space="0"/>
              <w:left w:val="single" w:color="auto" w:sz="4" w:space="0"/>
              <w:bottom w:val="single" w:color="auto" w:sz="4" w:space="0"/>
              <w:right w:val="single" w:color="auto" w:sz="4" w:space="0"/>
            </w:tcBorders>
          </w:tcPr>
          <w:p w14:paraId="4E26A621">
            <w:pPr>
              <w:autoSpaceDE w:val="0"/>
              <w:adjustRightInd w:val="0"/>
              <w:jc w:val="center"/>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"sub_130610311"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605" w:type="dxa"/>
            <w:vMerge w:val="restart"/>
            <w:tcBorders>
              <w:top w:val="single" w:color="auto" w:sz="4" w:space="0"/>
              <w:left w:val="single" w:color="auto" w:sz="4" w:space="0"/>
              <w:bottom w:val="single" w:color="auto" w:sz="4" w:space="0"/>
              <w:right w:val="single" w:color="auto" w:sz="4" w:space="0"/>
            </w:tcBorders>
          </w:tcPr>
          <w:p w14:paraId="3706906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r>
              <w:fldChar w:fldCharType="begin"/>
            </w:r>
            <w:r>
              <w:instrText xml:space="preserve"> HYPERLINK \l "sub_130610311"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806" w:type="dxa"/>
            <w:vMerge w:val="continue"/>
            <w:tcBorders>
              <w:top w:val="single" w:color="auto" w:sz="4" w:space="0"/>
              <w:left w:val="single" w:color="auto" w:sz="4" w:space="0"/>
              <w:bottom w:val="single" w:color="auto" w:sz="4" w:space="0"/>
              <w:right w:val="single" w:color="auto" w:sz="4" w:space="0"/>
            </w:tcBorders>
          </w:tcPr>
          <w:p w14:paraId="5F31F7FE">
            <w:pPr>
              <w:autoSpaceDE w:val="0"/>
              <w:adjustRightInd w:val="0"/>
              <w:jc w:val="center"/>
              <w:rPr>
                <w:rFonts w:ascii="Courier New" w:hAnsi="Courier New" w:cs="Courier New"/>
                <w:sz w:val="16"/>
                <w:szCs w:val="16"/>
              </w:rPr>
            </w:pPr>
          </w:p>
        </w:tc>
        <w:tc>
          <w:tcPr>
            <w:tcW w:w="605" w:type="dxa"/>
            <w:vMerge w:val="restart"/>
            <w:tcBorders>
              <w:top w:val="single" w:color="auto" w:sz="4" w:space="0"/>
              <w:left w:val="single" w:color="auto" w:sz="4" w:space="0"/>
              <w:bottom w:val="single" w:color="auto" w:sz="4" w:space="0"/>
              <w:right w:val="single" w:color="auto" w:sz="4" w:space="0"/>
            </w:tcBorders>
          </w:tcPr>
          <w:p w14:paraId="2B54DDCE">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r>
              <w:fldChar w:fldCharType="begin"/>
            </w:r>
            <w:r>
              <w:instrText xml:space="preserve"> HYPERLINK \l "sub_130610311"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504" w:type="dxa"/>
            <w:vMerge w:val="restart"/>
            <w:tcBorders>
              <w:top w:val="single" w:color="auto" w:sz="4" w:space="0"/>
              <w:left w:val="single" w:color="auto" w:sz="4" w:space="0"/>
              <w:bottom w:val="single" w:color="auto" w:sz="4" w:space="0"/>
              <w:right w:val="single" w:color="auto" w:sz="4" w:space="0"/>
            </w:tcBorders>
          </w:tcPr>
          <w:p w14:paraId="0EFBC62E">
            <w:pPr>
              <w:autoSpaceDE w:val="0"/>
              <w:adjustRightInd w:val="0"/>
              <w:jc w:val="center"/>
              <w:rPr>
                <w:rFonts w:ascii="Courier New" w:hAnsi="Courier New" w:cs="Courier New"/>
                <w:sz w:val="16"/>
                <w:szCs w:val="16"/>
              </w:rPr>
            </w:pPr>
            <w:r>
              <w:rPr>
                <w:rFonts w:ascii="Courier New" w:hAnsi="Courier New" w:cs="Courier New"/>
                <w:sz w:val="16"/>
                <w:szCs w:val="16"/>
              </w:rPr>
              <w:t>единица измерения</w:t>
            </w:r>
          </w:p>
        </w:tc>
        <w:tc>
          <w:tcPr>
            <w:tcW w:w="605" w:type="dxa"/>
            <w:vMerge w:val="restart"/>
            <w:tcBorders>
              <w:top w:val="single" w:color="auto" w:sz="4" w:space="0"/>
              <w:left w:val="single" w:color="auto" w:sz="4" w:space="0"/>
              <w:bottom w:val="single" w:color="auto" w:sz="4" w:space="0"/>
              <w:right w:val="single" w:color="auto" w:sz="4" w:space="0"/>
            </w:tcBorders>
          </w:tcPr>
          <w:p w14:paraId="1FA5C13D">
            <w:pPr>
              <w:autoSpaceDE w:val="0"/>
              <w:adjustRightInd w:val="0"/>
              <w:jc w:val="center"/>
              <w:rPr>
                <w:rFonts w:ascii="Courier New" w:hAnsi="Courier New" w:cs="Courier New"/>
                <w:sz w:val="16"/>
                <w:szCs w:val="16"/>
              </w:rPr>
            </w:pPr>
            <w:r>
              <w:rPr>
                <w:rFonts w:ascii="Courier New" w:hAnsi="Courier New" w:cs="Courier New"/>
                <w:sz w:val="16"/>
                <w:szCs w:val="16"/>
              </w:rPr>
              <w:t>значение</w:t>
            </w:r>
          </w:p>
        </w:tc>
        <w:tc>
          <w:tcPr>
            <w:tcW w:w="907" w:type="dxa"/>
            <w:vMerge w:val="continue"/>
            <w:tcBorders>
              <w:top w:val="single" w:color="auto" w:sz="4" w:space="0"/>
              <w:left w:val="single" w:color="auto" w:sz="4" w:space="0"/>
              <w:bottom w:val="single" w:color="auto" w:sz="4" w:space="0"/>
              <w:right w:val="single" w:color="auto" w:sz="4" w:space="0"/>
            </w:tcBorders>
          </w:tcPr>
          <w:p w14:paraId="47FC7922">
            <w:pPr>
              <w:autoSpaceDE w:val="0"/>
              <w:adjustRightInd w:val="0"/>
              <w:jc w:val="center"/>
              <w:rPr>
                <w:rFonts w:ascii="Courier New" w:hAnsi="Courier New" w:cs="Courier New"/>
                <w:sz w:val="16"/>
                <w:szCs w:val="16"/>
              </w:rPr>
            </w:pPr>
          </w:p>
        </w:tc>
        <w:tc>
          <w:tcPr>
            <w:tcW w:w="1814" w:type="dxa"/>
            <w:gridSpan w:val="4"/>
            <w:tcBorders>
              <w:top w:val="single" w:color="auto" w:sz="4" w:space="0"/>
              <w:left w:val="single" w:color="auto" w:sz="4" w:space="0"/>
              <w:bottom w:val="single" w:color="auto" w:sz="4" w:space="0"/>
              <w:right w:val="single" w:color="auto" w:sz="4" w:space="0"/>
            </w:tcBorders>
          </w:tcPr>
          <w:p w14:paraId="142B2821">
            <w:pPr>
              <w:autoSpaceDE w:val="0"/>
              <w:adjustRightInd w:val="0"/>
              <w:jc w:val="center"/>
              <w:rPr>
                <w:rFonts w:ascii="Courier New" w:hAnsi="Courier New" w:cs="Courier New"/>
                <w:sz w:val="16"/>
                <w:szCs w:val="16"/>
              </w:rPr>
            </w:pPr>
            <w:r>
              <w:rPr>
                <w:rFonts w:ascii="Courier New" w:hAnsi="Courier New" w:cs="Courier New"/>
                <w:sz w:val="16"/>
                <w:szCs w:val="16"/>
              </w:rPr>
              <w:t>базовый норматив затрат, непосредственно связанных с оказанием муниципальной услуги</w:t>
            </w:r>
          </w:p>
        </w:tc>
        <w:tc>
          <w:tcPr>
            <w:tcW w:w="3528" w:type="dxa"/>
            <w:gridSpan w:val="9"/>
            <w:tcBorders>
              <w:top w:val="single" w:color="auto" w:sz="4" w:space="0"/>
              <w:left w:val="single" w:color="auto" w:sz="4" w:space="0"/>
              <w:bottom w:val="single" w:color="auto" w:sz="4" w:space="0"/>
              <w:right w:val="single" w:color="auto" w:sz="4" w:space="0"/>
            </w:tcBorders>
          </w:tcPr>
          <w:p w14:paraId="4821C369">
            <w:pPr>
              <w:autoSpaceDE w:val="0"/>
              <w:adjustRightInd w:val="0"/>
              <w:jc w:val="center"/>
              <w:rPr>
                <w:rFonts w:ascii="Courier New" w:hAnsi="Courier New" w:cs="Courier New"/>
                <w:sz w:val="16"/>
                <w:szCs w:val="16"/>
              </w:rPr>
            </w:pPr>
            <w:r>
              <w:rPr>
                <w:rFonts w:ascii="Courier New" w:hAnsi="Courier New" w:cs="Courier New"/>
                <w:sz w:val="16"/>
                <w:szCs w:val="16"/>
              </w:rPr>
              <w:t>базовый норматив затрат на общехозяйственные нужды на оказание муниципальной услуги</w:t>
            </w:r>
          </w:p>
        </w:tc>
        <w:tc>
          <w:tcPr>
            <w:tcW w:w="1008" w:type="dxa"/>
            <w:gridSpan w:val="2"/>
            <w:vMerge w:val="continue"/>
            <w:tcBorders>
              <w:top w:val="single" w:color="auto" w:sz="4" w:space="0"/>
              <w:left w:val="single" w:color="auto" w:sz="4" w:space="0"/>
              <w:bottom w:val="single" w:color="auto" w:sz="4" w:space="0"/>
              <w:right w:val="single" w:color="auto" w:sz="4" w:space="0"/>
            </w:tcBorders>
          </w:tcPr>
          <w:p w14:paraId="23E872B3">
            <w:pPr>
              <w:autoSpaceDE w:val="0"/>
              <w:adjustRightInd w:val="0"/>
              <w:jc w:val="center"/>
              <w:rPr>
                <w:rFonts w:ascii="Courier New" w:hAnsi="Courier New" w:cs="Courier New"/>
                <w:sz w:val="16"/>
                <w:szCs w:val="16"/>
              </w:rPr>
            </w:pPr>
          </w:p>
        </w:tc>
        <w:tc>
          <w:tcPr>
            <w:tcW w:w="1008" w:type="dxa"/>
            <w:gridSpan w:val="2"/>
            <w:vMerge w:val="continue"/>
            <w:tcBorders>
              <w:top w:val="single" w:color="auto" w:sz="4" w:space="0"/>
              <w:left w:val="single" w:color="auto" w:sz="4" w:space="0"/>
              <w:bottom w:val="single" w:color="auto" w:sz="4" w:space="0"/>
              <w:right w:val="single" w:color="auto" w:sz="4" w:space="0"/>
            </w:tcBorders>
          </w:tcPr>
          <w:p w14:paraId="735B5C23">
            <w:pPr>
              <w:autoSpaceDE w:val="0"/>
              <w:adjustRightInd w:val="0"/>
              <w:jc w:val="center"/>
              <w:rPr>
                <w:rFonts w:ascii="Courier New" w:hAnsi="Courier New" w:cs="Courier New"/>
                <w:sz w:val="16"/>
                <w:szCs w:val="16"/>
              </w:rPr>
            </w:pPr>
          </w:p>
        </w:tc>
        <w:tc>
          <w:tcPr>
            <w:tcW w:w="806" w:type="dxa"/>
            <w:vMerge w:val="continue"/>
            <w:tcBorders>
              <w:top w:val="single" w:color="auto" w:sz="4" w:space="0"/>
              <w:left w:val="single" w:color="auto" w:sz="4" w:space="0"/>
              <w:bottom w:val="single" w:color="auto" w:sz="4" w:space="0"/>
              <w:right w:val="single" w:color="auto" w:sz="4" w:space="0"/>
            </w:tcBorders>
          </w:tcPr>
          <w:p w14:paraId="17A28386">
            <w:pPr>
              <w:autoSpaceDE w:val="0"/>
              <w:adjustRightInd w:val="0"/>
              <w:jc w:val="center"/>
              <w:rPr>
                <w:rFonts w:ascii="Courier New" w:hAnsi="Courier New" w:cs="Courier New"/>
                <w:sz w:val="16"/>
                <w:szCs w:val="16"/>
              </w:rPr>
            </w:pPr>
          </w:p>
        </w:tc>
        <w:tc>
          <w:tcPr>
            <w:tcW w:w="806" w:type="dxa"/>
            <w:vMerge w:val="continue"/>
            <w:tcBorders>
              <w:top w:val="single" w:color="auto" w:sz="4" w:space="0"/>
              <w:left w:val="single" w:color="auto" w:sz="4" w:space="0"/>
              <w:bottom w:val="single" w:color="auto" w:sz="4" w:space="0"/>
              <w:right w:val="single" w:color="auto" w:sz="4" w:space="0"/>
            </w:tcBorders>
          </w:tcPr>
          <w:p w14:paraId="00A918B0">
            <w:pPr>
              <w:autoSpaceDE w:val="0"/>
              <w:adjustRightInd w:val="0"/>
              <w:jc w:val="center"/>
              <w:rPr>
                <w:rFonts w:ascii="Courier New" w:hAnsi="Courier New" w:cs="Courier New"/>
                <w:sz w:val="16"/>
                <w:szCs w:val="16"/>
              </w:rPr>
            </w:pPr>
          </w:p>
        </w:tc>
        <w:tc>
          <w:tcPr>
            <w:tcW w:w="403" w:type="dxa"/>
            <w:vMerge w:val="continue"/>
            <w:tcBorders>
              <w:top w:val="single" w:color="auto" w:sz="4" w:space="0"/>
              <w:left w:val="single" w:color="auto" w:sz="4" w:space="0"/>
              <w:bottom w:val="single" w:color="auto" w:sz="4" w:space="0"/>
              <w:right w:val="single" w:color="auto" w:sz="4" w:space="0"/>
            </w:tcBorders>
          </w:tcPr>
          <w:p w14:paraId="19487246">
            <w:pPr>
              <w:autoSpaceDE w:val="0"/>
              <w:adjustRightInd w:val="0"/>
              <w:jc w:val="center"/>
              <w:rPr>
                <w:rFonts w:ascii="Courier New" w:hAnsi="Courier New" w:cs="Courier New"/>
                <w:sz w:val="16"/>
                <w:szCs w:val="16"/>
              </w:rPr>
            </w:pPr>
          </w:p>
        </w:tc>
        <w:tc>
          <w:tcPr>
            <w:tcW w:w="403" w:type="dxa"/>
            <w:vMerge w:val="continue"/>
            <w:tcBorders>
              <w:top w:val="single" w:color="auto" w:sz="4" w:space="0"/>
              <w:left w:val="single" w:color="auto" w:sz="4" w:space="0"/>
              <w:bottom w:val="single" w:color="auto" w:sz="4" w:space="0"/>
              <w:right w:val="single" w:color="auto" w:sz="4" w:space="0"/>
            </w:tcBorders>
          </w:tcPr>
          <w:p w14:paraId="77E3C814">
            <w:pPr>
              <w:autoSpaceDE w:val="0"/>
              <w:adjustRightInd w:val="0"/>
              <w:jc w:val="center"/>
              <w:rPr>
                <w:rFonts w:ascii="Courier New" w:hAnsi="Courier New" w:cs="Courier New"/>
                <w:sz w:val="16"/>
                <w:szCs w:val="16"/>
              </w:rPr>
            </w:pPr>
          </w:p>
        </w:tc>
        <w:tc>
          <w:tcPr>
            <w:tcW w:w="806" w:type="dxa"/>
            <w:gridSpan w:val="2"/>
            <w:vMerge w:val="continue"/>
            <w:tcBorders>
              <w:top w:val="single" w:color="auto" w:sz="4" w:space="0"/>
              <w:left w:val="single" w:color="auto" w:sz="4" w:space="0"/>
              <w:bottom w:val="single" w:color="auto" w:sz="4" w:space="0"/>
              <w:right w:val="single" w:color="auto" w:sz="4" w:space="0"/>
            </w:tcBorders>
          </w:tcPr>
          <w:p w14:paraId="7BC28D70">
            <w:pPr>
              <w:autoSpaceDE w:val="0"/>
              <w:adjustRightInd w:val="0"/>
              <w:jc w:val="center"/>
              <w:rPr>
                <w:rFonts w:ascii="Courier New" w:hAnsi="Courier New" w:cs="Courier New"/>
                <w:sz w:val="16"/>
                <w:szCs w:val="16"/>
              </w:rPr>
            </w:pPr>
          </w:p>
        </w:tc>
      </w:tr>
      <w:tr w14:paraId="629EE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4" w:type="dxa"/>
            <w:vMerge w:val="continue"/>
            <w:tcBorders>
              <w:top w:val="single" w:color="auto" w:sz="4" w:space="0"/>
              <w:left w:val="single" w:color="auto" w:sz="4" w:space="0"/>
              <w:bottom w:val="single" w:color="auto" w:sz="4" w:space="0"/>
              <w:right w:val="single" w:color="auto" w:sz="4" w:space="0"/>
            </w:tcBorders>
          </w:tcPr>
          <w:p w14:paraId="3D17BF53">
            <w:pPr>
              <w:autoSpaceDE w:val="0"/>
              <w:adjustRightInd w:val="0"/>
              <w:jc w:val="both"/>
              <w:rPr>
                <w:rFonts w:ascii="Courier New" w:hAnsi="Courier New" w:cs="Courier New"/>
                <w:sz w:val="16"/>
                <w:szCs w:val="16"/>
              </w:rPr>
            </w:pPr>
          </w:p>
        </w:tc>
        <w:tc>
          <w:tcPr>
            <w:tcW w:w="605" w:type="dxa"/>
            <w:vMerge w:val="continue"/>
            <w:tcBorders>
              <w:top w:val="single" w:color="auto" w:sz="4" w:space="0"/>
              <w:left w:val="single" w:color="auto" w:sz="4" w:space="0"/>
              <w:bottom w:val="single" w:color="auto" w:sz="4" w:space="0"/>
              <w:right w:val="single" w:color="auto" w:sz="4" w:space="0"/>
            </w:tcBorders>
          </w:tcPr>
          <w:p w14:paraId="29D9EEC3">
            <w:pPr>
              <w:autoSpaceDE w:val="0"/>
              <w:adjustRightInd w:val="0"/>
              <w:jc w:val="both"/>
              <w:rPr>
                <w:rFonts w:ascii="Courier New" w:hAnsi="Courier New" w:cs="Courier New"/>
                <w:sz w:val="16"/>
                <w:szCs w:val="16"/>
              </w:rPr>
            </w:pPr>
          </w:p>
        </w:tc>
        <w:tc>
          <w:tcPr>
            <w:tcW w:w="806" w:type="dxa"/>
            <w:vMerge w:val="continue"/>
            <w:tcBorders>
              <w:top w:val="single" w:color="auto" w:sz="4" w:space="0"/>
              <w:left w:val="single" w:color="auto" w:sz="4" w:space="0"/>
              <w:bottom w:val="single" w:color="auto" w:sz="4" w:space="0"/>
              <w:right w:val="single" w:color="auto" w:sz="4" w:space="0"/>
            </w:tcBorders>
          </w:tcPr>
          <w:p w14:paraId="6CC7672B">
            <w:pPr>
              <w:autoSpaceDE w:val="0"/>
              <w:adjustRightInd w:val="0"/>
              <w:jc w:val="both"/>
              <w:rPr>
                <w:rFonts w:ascii="Courier New" w:hAnsi="Courier New" w:cs="Courier New"/>
                <w:sz w:val="16"/>
                <w:szCs w:val="16"/>
              </w:rPr>
            </w:pPr>
          </w:p>
        </w:tc>
        <w:tc>
          <w:tcPr>
            <w:tcW w:w="605" w:type="dxa"/>
            <w:vMerge w:val="continue"/>
            <w:tcBorders>
              <w:top w:val="single" w:color="auto" w:sz="4" w:space="0"/>
              <w:left w:val="single" w:color="auto" w:sz="4" w:space="0"/>
              <w:bottom w:val="single" w:color="auto" w:sz="4" w:space="0"/>
              <w:right w:val="single" w:color="auto" w:sz="4" w:space="0"/>
            </w:tcBorders>
          </w:tcPr>
          <w:p w14:paraId="21760365">
            <w:pPr>
              <w:autoSpaceDE w:val="0"/>
              <w:adjustRightInd w:val="0"/>
              <w:jc w:val="both"/>
              <w:rPr>
                <w:rFonts w:ascii="Courier New" w:hAnsi="Courier New" w:cs="Courier New"/>
                <w:sz w:val="16"/>
                <w:szCs w:val="16"/>
              </w:rPr>
            </w:pPr>
          </w:p>
        </w:tc>
        <w:tc>
          <w:tcPr>
            <w:tcW w:w="504" w:type="dxa"/>
            <w:vMerge w:val="continue"/>
            <w:tcBorders>
              <w:top w:val="single" w:color="auto" w:sz="4" w:space="0"/>
              <w:left w:val="single" w:color="auto" w:sz="4" w:space="0"/>
              <w:bottom w:val="single" w:color="auto" w:sz="4" w:space="0"/>
              <w:right w:val="single" w:color="auto" w:sz="4" w:space="0"/>
            </w:tcBorders>
          </w:tcPr>
          <w:p w14:paraId="655BBF21">
            <w:pPr>
              <w:autoSpaceDE w:val="0"/>
              <w:adjustRightInd w:val="0"/>
              <w:jc w:val="both"/>
              <w:rPr>
                <w:rFonts w:ascii="Courier New" w:hAnsi="Courier New" w:cs="Courier New"/>
                <w:sz w:val="16"/>
                <w:szCs w:val="16"/>
              </w:rPr>
            </w:pPr>
          </w:p>
        </w:tc>
        <w:tc>
          <w:tcPr>
            <w:tcW w:w="605" w:type="dxa"/>
            <w:vMerge w:val="continue"/>
            <w:tcBorders>
              <w:top w:val="single" w:color="auto" w:sz="4" w:space="0"/>
              <w:left w:val="single" w:color="auto" w:sz="4" w:space="0"/>
              <w:bottom w:val="single" w:color="auto" w:sz="4" w:space="0"/>
              <w:right w:val="single" w:color="auto" w:sz="4" w:space="0"/>
            </w:tcBorders>
          </w:tcPr>
          <w:p w14:paraId="44352E88">
            <w:pPr>
              <w:autoSpaceDE w:val="0"/>
              <w:adjustRightInd w:val="0"/>
              <w:jc w:val="both"/>
              <w:rPr>
                <w:rFonts w:ascii="Courier New" w:hAnsi="Courier New" w:cs="Courier New"/>
                <w:sz w:val="16"/>
                <w:szCs w:val="16"/>
              </w:rPr>
            </w:pPr>
          </w:p>
        </w:tc>
        <w:tc>
          <w:tcPr>
            <w:tcW w:w="907" w:type="dxa"/>
            <w:vMerge w:val="continue"/>
            <w:tcBorders>
              <w:top w:val="single" w:color="auto" w:sz="4" w:space="0"/>
              <w:left w:val="single" w:color="auto" w:sz="4" w:space="0"/>
              <w:bottom w:val="single" w:color="auto" w:sz="4" w:space="0"/>
              <w:right w:val="single" w:color="auto" w:sz="4" w:space="0"/>
            </w:tcBorders>
          </w:tcPr>
          <w:p w14:paraId="134E4DD7">
            <w:pPr>
              <w:autoSpaceDE w:val="0"/>
              <w:adjustRightInd w:val="0"/>
              <w:jc w:val="both"/>
              <w:rPr>
                <w:rFonts w:ascii="Courier New" w:hAnsi="Courier New" w:cs="Courier New"/>
                <w:sz w:val="16"/>
                <w:szCs w:val="16"/>
              </w:rPr>
            </w:pPr>
          </w:p>
        </w:tc>
        <w:tc>
          <w:tcPr>
            <w:tcW w:w="605" w:type="dxa"/>
            <w:tcBorders>
              <w:top w:val="single" w:color="auto" w:sz="4" w:space="0"/>
              <w:left w:val="single" w:color="auto" w:sz="4" w:space="0"/>
              <w:bottom w:val="single" w:color="auto" w:sz="4" w:space="0"/>
              <w:right w:val="single" w:color="auto" w:sz="4" w:space="0"/>
            </w:tcBorders>
          </w:tcPr>
          <w:p w14:paraId="05E1477D">
            <w:pPr>
              <w:autoSpaceDE w:val="0"/>
              <w:adjustRightInd w:val="0"/>
              <w:jc w:val="center"/>
              <w:rPr>
                <w:rFonts w:ascii="Courier New" w:hAnsi="Courier New" w:cs="Courier New"/>
                <w:sz w:val="16"/>
                <w:szCs w:val="16"/>
              </w:rPr>
            </w:pPr>
            <w:r>
              <w:rPr>
                <w:rFonts w:ascii="Courier New" w:hAnsi="Courier New" w:cs="Courier New"/>
                <w:sz w:val="16"/>
                <w:szCs w:val="16"/>
              </w:rPr>
              <w:t>всего гр 8 = гр 9 + гр 10 + гр 11</w:t>
            </w:r>
          </w:p>
        </w:tc>
        <w:tc>
          <w:tcPr>
            <w:tcW w:w="403" w:type="dxa"/>
            <w:tcBorders>
              <w:top w:val="single" w:color="auto" w:sz="4" w:space="0"/>
              <w:left w:val="single" w:color="auto" w:sz="4" w:space="0"/>
              <w:bottom w:val="single" w:color="auto" w:sz="4" w:space="0"/>
              <w:right w:val="single" w:color="auto" w:sz="4" w:space="0"/>
            </w:tcBorders>
          </w:tcPr>
          <w:p w14:paraId="317A8C53">
            <w:pPr>
              <w:autoSpaceDE w:val="0"/>
              <w:adjustRightInd w:val="0"/>
              <w:jc w:val="center"/>
              <w:rPr>
                <w:rFonts w:ascii="Courier New" w:hAnsi="Courier New" w:cs="Courier New"/>
                <w:sz w:val="16"/>
                <w:szCs w:val="16"/>
              </w:rPr>
            </w:pPr>
            <w:r>
              <w:rPr>
                <w:rFonts w:ascii="Courier New" w:hAnsi="Courier New" w:cs="Courier New"/>
                <w:sz w:val="16"/>
                <w:szCs w:val="16"/>
              </w:rPr>
              <w:t>ОТ1</w:t>
            </w:r>
            <w:r>
              <w:rPr>
                <w:rFonts w:ascii="Courier New" w:hAnsi="Courier New" w:cs="Courier New"/>
                <w:sz w:val="16"/>
                <w:szCs w:val="16"/>
              </w:rPr>
              <w:fldChar w:fldCharType="begin"/>
            </w:r>
            <w:r>
              <w:rPr>
                <w:rFonts w:ascii="Courier New" w:hAnsi="Courier New" w:cs="Courier New"/>
                <w:sz w:val="16"/>
                <w:szCs w:val="16"/>
              </w:rPr>
              <w:instrText xml:space="preserve">HYPERLINK \l "sub_130610313"</w:instrText>
            </w:r>
            <w:r>
              <w:rPr>
                <w:rFonts w:ascii="Courier New" w:hAnsi="Courier New" w:cs="Courier New"/>
                <w:sz w:val="16"/>
                <w:szCs w:val="16"/>
              </w:rP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403" w:type="dxa"/>
            <w:tcBorders>
              <w:top w:val="single" w:color="auto" w:sz="4" w:space="0"/>
              <w:left w:val="single" w:color="auto" w:sz="4" w:space="0"/>
              <w:bottom w:val="single" w:color="auto" w:sz="4" w:space="0"/>
              <w:right w:val="single" w:color="auto" w:sz="4" w:space="0"/>
            </w:tcBorders>
          </w:tcPr>
          <w:p w14:paraId="6213AB94">
            <w:pPr>
              <w:autoSpaceDE w:val="0"/>
              <w:adjustRightInd w:val="0"/>
              <w:jc w:val="center"/>
              <w:rPr>
                <w:rFonts w:ascii="Courier New" w:hAnsi="Courier New" w:cs="Courier New"/>
                <w:sz w:val="16"/>
                <w:szCs w:val="16"/>
              </w:rPr>
            </w:pPr>
            <w:r>
              <w:rPr>
                <w:rFonts w:ascii="Courier New" w:hAnsi="Courier New" w:cs="Courier New"/>
                <w:sz w:val="16"/>
                <w:szCs w:val="16"/>
              </w:rPr>
              <w:t>МЗ</w:t>
            </w:r>
            <w:r>
              <w:fldChar w:fldCharType="begin"/>
            </w:r>
            <w:r>
              <w:instrText xml:space="preserve"> HYPERLINK \l "sub_130610414" </w:instrText>
            </w:r>
            <w:r>
              <w:fldChar w:fldCharType="separate"/>
            </w:r>
            <w:r>
              <w:rPr>
                <w:rFonts w:ascii="Courier New" w:hAnsi="Courier New" w:cs="Courier New"/>
                <w:sz w:val="16"/>
                <w:szCs w:val="16"/>
              </w:rPr>
              <w:t>(4)</w:t>
            </w:r>
            <w:r>
              <w:rPr>
                <w:rFonts w:ascii="Courier New" w:hAnsi="Courier New" w:cs="Courier New"/>
                <w:sz w:val="16"/>
                <w:szCs w:val="16"/>
              </w:rPr>
              <w:fldChar w:fldCharType="end"/>
            </w:r>
          </w:p>
        </w:tc>
        <w:tc>
          <w:tcPr>
            <w:tcW w:w="403" w:type="dxa"/>
            <w:tcBorders>
              <w:top w:val="single" w:color="auto" w:sz="4" w:space="0"/>
              <w:left w:val="single" w:color="auto" w:sz="4" w:space="0"/>
              <w:bottom w:val="single" w:color="auto" w:sz="4" w:space="0"/>
              <w:right w:val="single" w:color="auto" w:sz="4" w:space="0"/>
            </w:tcBorders>
          </w:tcPr>
          <w:p w14:paraId="5B34CDE9">
            <w:pPr>
              <w:autoSpaceDE w:val="0"/>
              <w:adjustRightInd w:val="0"/>
              <w:jc w:val="center"/>
              <w:rPr>
                <w:rFonts w:ascii="Courier New" w:hAnsi="Courier New" w:cs="Courier New"/>
                <w:sz w:val="16"/>
                <w:szCs w:val="16"/>
              </w:rPr>
            </w:pPr>
            <w:r>
              <w:rPr>
                <w:rFonts w:ascii="Courier New" w:hAnsi="Courier New" w:cs="Courier New"/>
                <w:sz w:val="16"/>
                <w:szCs w:val="16"/>
              </w:rPr>
              <w:t>ИНЗ</w:t>
            </w:r>
            <w:r>
              <w:fldChar w:fldCharType="begin"/>
            </w:r>
            <w:r>
              <w:instrText xml:space="preserve"> HYPERLINK \l "sub_130610415" </w:instrText>
            </w:r>
            <w:r>
              <w:fldChar w:fldCharType="separate"/>
            </w:r>
            <w:r>
              <w:rPr>
                <w:rFonts w:ascii="Courier New" w:hAnsi="Courier New" w:cs="Courier New"/>
                <w:sz w:val="16"/>
                <w:szCs w:val="16"/>
              </w:rPr>
              <w:t>(5)</w:t>
            </w:r>
            <w:r>
              <w:rPr>
                <w:rFonts w:ascii="Courier New" w:hAnsi="Courier New" w:cs="Courier New"/>
                <w:sz w:val="16"/>
                <w:szCs w:val="16"/>
              </w:rPr>
              <w:fldChar w:fldCharType="end"/>
            </w:r>
          </w:p>
        </w:tc>
        <w:tc>
          <w:tcPr>
            <w:tcW w:w="504" w:type="dxa"/>
            <w:tcBorders>
              <w:top w:val="single" w:color="auto" w:sz="4" w:space="0"/>
              <w:left w:val="single" w:color="auto" w:sz="4" w:space="0"/>
              <w:bottom w:val="single" w:color="auto" w:sz="4" w:space="0"/>
              <w:right w:val="single" w:color="auto" w:sz="4" w:space="0"/>
            </w:tcBorders>
          </w:tcPr>
          <w:p w14:paraId="69111785">
            <w:pPr>
              <w:autoSpaceDE w:val="0"/>
              <w:adjustRightInd w:val="0"/>
              <w:jc w:val="center"/>
              <w:rPr>
                <w:rFonts w:ascii="Courier New" w:hAnsi="Courier New" w:cs="Courier New"/>
                <w:sz w:val="16"/>
                <w:szCs w:val="16"/>
              </w:rPr>
            </w:pPr>
            <w:r>
              <w:rPr>
                <w:rFonts w:ascii="Courier New" w:hAnsi="Courier New" w:cs="Courier New"/>
                <w:sz w:val="16"/>
                <w:szCs w:val="16"/>
              </w:rPr>
              <w:t>всего гр 12 = гр 13 + гр 14 + гр 15 + гр 16 + гр 17 + гр 18 + гр 19 + гр 20</w:t>
            </w:r>
          </w:p>
        </w:tc>
        <w:tc>
          <w:tcPr>
            <w:tcW w:w="403" w:type="dxa"/>
            <w:tcBorders>
              <w:top w:val="single" w:color="auto" w:sz="4" w:space="0"/>
              <w:left w:val="single" w:color="auto" w:sz="4" w:space="0"/>
              <w:bottom w:val="single" w:color="auto" w:sz="4" w:space="0"/>
              <w:right w:val="single" w:color="auto" w:sz="4" w:space="0"/>
            </w:tcBorders>
          </w:tcPr>
          <w:p w14:paraId="1FAA0473">
            <w:pPr>
              <w:autoSpaceDE w:val="0"/>
              <w:adjustRightInd w:val="0"/>
              <w:jc w:val="center"/>
              <w:rPr>
                <w:rFonts w:ascii="Courier New" w:hAnsi="Courier New" w:cs="Courier New"/>
                <w:sz w:val="16"/>
                <w:szCs w:val="16"/>
              </w:rPr>
            </w:pPr>
            <w:r>
              <w:rPr>
                <w:rFonts w:ascii="Courier New" w:hAnsi="Courier New" w:cs="Courier New"/>
                <w:sz w:val="16"/>
                <w:szCs w:val="16"/>
              </w:rPr>
              <w:t>КУ</w:t>
            </w:r>
            <w:r>
              <w:fldChar w:fldCharType="begin"/>
            </w:r>
            <w:r>
              <w:instrText xml:space="preserve"> HYPERLINK \l "sub_130610416" </w:instrText>
            </w:r>
            <w:r>
              <w:fldChar w:fldCharType="separate"/>
            </w:r>
            <w:r>
              <w:rPr>
                <w:rFonts w:ascii="Courier New" w:hAnsi="Courier New" w:cs="Courier New"/>
                <w:sz w:val="16"/>
                <w:szCs w:val="16"/>
              </w:rPr>
              <w:t>(6)</w:t>
            </w:r>
            <w:r>
              <w:rPr>
                <w:rFonts w:ascii="Courier New" w:hAnsi="Courier New" w:cs="Courier New"/>
                <w:sz w:val="16"/>
                <w:szCs w:val="16"/>
              </w:rPr>
              <w:fldChar w:fldCharType="end"/>
            </w:r>
          </w:p>
        </w:tc>
        <w:tc>
          <w:tcPr>
            <w:tcW w:w="403" w:type="dxa"/>
            <w:tcBorders>
              <w:top w:val="single" w:color="auto" w:sz="4" w:space="0"/>
              <w:left w:val="single" w:color="auto" w:sz="4" w:space="0"/>
              <w:bottom w:val="single" w:color="auto" w:sz="4" w:space="0"/>
              <w:right w:val="single" w:color="auto" w:sz="4" w:space="0"/>
            </w:tcBorders>
          </w:tcPr>
          <w:p w14:paraId="1E88A33B">
            <w:pPr>
              <w:autoSpaceDE w:val="0"/>
              <w:adjustRightInd w:val="0"/>
              <w:jc w:val="center"/>
              <w:rPr>
                <w:rFonts w:ascii="Courier New" w:hAnsi="Courier New" w:cs="Courier New"/>
                <w:sz w:val="16"/>
                <w:szCs w:val="16"/>
              </w:rPr>
            </w:pPr>
            <w:r>
              <w:rPr>
                <w:rFonts w:ascii="Courier New" w:hAnsi="Courier New" w:cs="Courier New"/>
                <w:sz w:val="16"/>
                <w:szCs w:val="16"/>
              </w:rPr>
              <w:t>СНИ</w:t>
            </w:r>
            <w:r>
              <w:fldChar w:fldCharType="begin"/>
            </w:r>
            <w:r>
              <w:instrText xml:space="preserve"> HYPERLINK \l "sub_130610417" </w:instrText>
            </w:r>
            <w:r>
              <w:fldChar w:fldCharType="separate"/>
            </w:r>
            <w:r>
              <w:rPr>
                <w:rFonts w:ascii="Courier New" w:hAnsi="Courier New" w:cs="Courier New"/>
                <w:sz w:val="16"/>
                <w:szCs w:val="16"/>
              </w:rPr>
              <w:t>(7)</w:t>
            </w:r>
            <w:r>
              <w:rPr>
                <w:rFonts w:ascii="Courier New" w:hAnsi="Courier New" w:cs="Courier New"/>
                <w:sz w:val="16"/>
                <w:szCs w:val="16"/>
              </w:rPr>
              <w:fldChar w:fldCharType="end"/>
            </w:r>
          </w:p>
        </w:tc>
        <w:tc>
          <w:tcPr>
            <w:tcW w:w="302" w:type="dxa"/>
            <w:tcBorders>
              <w:top w:val="single" w:color="auto" w:sz="4" w:space="0"/>
              <w:left w:val="single" w:color="auto" w:sz="4" w:space="0"/>
              <w:bottom w:val="single" w:color="auto" w:sz="4" w:space="0"/>
              <w:right w:val="single" w:color="auto" w:sz="4" w:space="0"/>
            </w:tcBorders>
          </w:tcPr>
          <w:p w14:paraId="2E7BE4CB">
            <w:pPr>
              <w:autoSpaceDE w:val="0"/>
              <w:adjustRightInd w:val="0"/>
              <w:jc w:val="center"/>
              <w:rPr>
                <w:rFonts w:ascii="Courier New" w:hAnsi="Courier New" w:cs="Courier New"/>
                <w:sz w:val="16"/>
                <w:szCs w:val="16"/>
              </w:rPr>
            </w:pPr>
            <w:r>
              <w:rPr>
                <w:rFonts w:ascii="Courier New" w:hAnsi="Courier New" w:cs="Courier New"/>
                <w:sz w:val="16"/>
                <w:szCs w:val="16"/>
              </w:rPr>
              <w:t>СОЦДИ</w:t>
            </w:r>
            <w:r>
              <w:fldChar w:fldCharType="begin"/>
            </w:r>
            <w:r>
              <w:instrText xml:space="preserve"> HYPERLINK \l "sub_130610418" </w:instrText>
            </w:r>
            <w:r>
              <w:fldChar w:fldCharType="separate"/>
            </w:r>
            <w:r>
              <w:rPr>
                <w:rFonts w:ascii="Courier New" w:hAnsi="Courier New" w:cs="Courier New"/>
                <w:sz w:val="16"/>
                <w:szCs w:val="16"/>
              </w:rPr>
              <w:t>(8)</w:t>
            </w:r>
            <w:r>
              <w:rPr>
                <w:rFonts w:ascii="Courier New" w:hAnsi="Courier New" w:cs="Courier New"/>
                <w:sz w:val="16"/>
                <w:szCs w:val="16"/>
              </w:rPr>
              <w:fldChar w:fldCharType="end"/>
            </w:r>
          </w:p>
        </w:tc>
        <w:tc>
          <w:tcPr>
            <w:tcW w:w="302" w:type="dxa"/>
            <w:tcBorders>
              <w:top w:val="single" w:color="auto" w:sz="4" w:space="0"/>
              <w:left w:val="single" w:color="auto" w:sz="4" w:space="0"/>
              <w:bottom w:val="single" w:color="auto" w:sz="4" w:space="0"/>
              <w:right w:val="single" w:color="auto" w:sz="4" w:space="0"/>
            </w:tcBorders>
          </w:tcPr>
          <w:p w14:paraId="27DC9D05">
            <w:pPr>
              <w:autoSpaceDE w:val="0"/>
              <w:adjustRightInd w:val="0"/>
              <w:jc w:val="center"/>
              <w:rPr>
                <w:rFonts w:ascii="Courier New" w:hAnsi="Courier New" w:cs="Courier New"/>
                <w:sz w:val="16"/>
                <w:szCs w:val="16"/>
              </w:rPr>
            </w:pPr>
            <w:r>
              <w:rPr>
                <w:rFonts w:ascii="Courier New" w:hAnsi="Courier New" w:cs="Courier New"/>
                <w:sz w:val="16"/>
                <w:szCs w:val="16"/>
              </w:rPr>
              <w:t>АМ</w:t>
            </w:r>
            <w:r>
              <w:fldChar w:fldCharType="begin"/>
            </w:r>
            <w:r>
              <w:instrText xml:space="preserve"> HYPERLINK \l "sub_130610419" </w:instrText>
            </w:r>
            <w:r>
              <w:fldChar w:fldCharType="separate"/>
            </w:r>
            <w:r>
              <w:rPr>
                <w:rFonts w:ascii="Courier New" w:hAnsi="Courier New" w:cs="Courier New"/>
                <w:sz w:val="16"/>
                <w:szCs w:val="16"/>
              </w:rPr>
              <w:t>(9)</w:t>
            </w:r>
            <w:r>
              <w:rPr>
                <w:rFonts w:ascii="Courier New" w:hAnsi="Courier New" w:cs="Courier New"/>
                <w:sz w:val="16"/>
                <w:szCs w:val="16"/>
              </w:rPr>
              <w:fldChar w:fldCharType="end"/>
            </w:r>
          </w:p>
        </w:tc>
        <w:tc>
          <w:tcPr>
            <w:tcW w:w="403" w:type="dxa"/>
            <w:tcBorders>
              <w:top w:val="single" w:color="auto" w:sz="4" w:space="0"/>
              <w:left w:val="single" w:color="auto" w:sz="4" w:space="0"/>
              <w:bottom w:val="single" w:color="auto" w:sz="4" w:space="0"/>
              <w:right w:val="single" w:color="auto" w:sz="4" w:space="0"/>
            </w:tcBorders>
          </w:tcPr>
          <w:p w14:paraId="4CBCF011">
            <w:pPr>
              <w:autoSpaceDE w:val="0"/>
              <w:adjustRightInd w:val="0"/>
              <w:jc w:val="center"/>
              <w:rPr>
                <w:rFonts w:ascii="Courier New" w:hAnsi="Courier New" w:cs="Courier New"/>
                <w:sz w:val="16"/>
                <w:szCs w:val="16"/>
              </w:rPr>
            </w:pPr>
            <w:r>
              <w:rPr>
                <w:rFonts w:ascii="Courier New" w:hAnsi="Courier New" w:cs="Courier New"/>
                <w:sz w:val="16"/>
                <w:szCs w:val="16"/>
              </w:rPr>
              <w:t>УС</w:t>
            </w:r>
            <w:r>
              <w:fldChar w:fldCharType="begin"/>
            </w:r>
            <w:r>
              <w:instrText xml:space="preserve"> HYPERLINK \l "sub_13061410" </w:instrText>
            </w:r>
            <w:r>
              <w:fldChar w:fldCharType="separate"/>
            </w:r>
            <w:r>
              <w:rPr>
                <w:rFonts w:ascii="Courier New" w:hAnsi="Courier New" w:cs="Courier New"/>
                <w:sz w:val="16"/>
                <w:szCs w:val="16"/>
              </w:rPr>
              <w:t>(10)</w:t>
            </w:r>
            <w:r>
              <w:rPr>
                <w:rFonts w:ascii="Courier New" w:hAnsi="Courier New" w:cs="Courier New"/>
                <w:sz w:val="16"/>
                <w:szCs w:val="16"/>
              </w:rPr>
              <w:fldChar w:fldCharType="end"/>
            </w:r>
          </w:p>
        </w:tc>
        <w:tc>
          <w:tcPr>
            <w:tcW w:w="403" w:type="dxa"/>
            <w:tcBorders>
              <w:top w:val="single" w:color="auto" w:sz="4" w:space="0"/>
              <w:left w:val="single" w:color="auto" w:sz="4" w:space="0"/>
              <w:bottom w:val="single" w:color="auto" w:sz="4" w:space="0"/>
              <w:right w:val="single" w:color="auto" w:sz="4" w:space="0"/>
            </w:tcBorders>
          </w:tcPr>
          <w:p w14:paraId="4111F08B">
            <w:pPr>
              <w:autoSpaceDE w:val="0"/>
              <w:adjustRightInd w:val="0"/>
              <w:jc w:val="center"/>
              <w:rPr>
                <w:rFonts w:ascii="Courier New" w:hAnsi="Courier New" w:cs="Courier New"/>
                <w:sz w:val="16"/>
                <w:szCs w:val="16"/>
              </w:rPr>
            </w:pPr>
            <w:r>
              <w:rPr>
                <w:rFonts w:ascii="Courier New" w:hAnsi="Courier New" w:cs="Courier New"/>
                <w:sz w:val="16"/>
                <w:szCs w:val="16"/>
              </w:rPr>
              <w:t>ТУ</w:t>
            </w:r>
            <w:r>
              <w:fldChar w:fldCharType="begin"/>
            </w:r>
            <w:r>
              <w:instrText xml:space="preserve"> HYPERLINK \l "sub_13061411" </w:instrText>
            </w:r>
            <w:r>
              <w:fldChar w:fldCharType="separate"/>
            </w:r>
            <w:r>
              <w:rPr>
                <w:rFonts w:ascii="Courier New" w:hAnsi="Courier New" w:cs="Courier New"/>
                <w:sz w:val="16"/>
                <w:szCs w:val="16"/>
              </w:rPr>
              <w:t>(11)</w:t>
            </w:r>
            <w:r>
              <w:rPr>
                <w:rFonts w:ascii="Courier New" w:hAnsi="Courier New" w:cs="Courier New"/>
                <w:sz w:val="16"/>
                <w:szCs w:val="16"/>
              </w:rPr>
              <w:fldChar w:fldCharType="end"/>
            </w:r>
          </w:p>
        </w:tc>
        <w:tc>
          <w:tcPr>
            <w:tcW w:w="403" w:type="dxa"/>
            <w:tcBorders>
              <w:top w:val="single" w:color="auto" w:sz="4" w:space="0"/>
              <w:left w:val="single" w:color="auto" w:sz="4" w:space="0"/>
              <w:bottom w:val="single" w:color="auto" w:sz="4" w:space="0"/>
              <w:right w:val="single" w:color="auto" w:sz="4" w:space="0"/>
            </w:tcBorders>
          </w:tcPr>
          <w:p w14:paraId="6225B89A">
            <w:pPr>
              <w:autoSpaceDE w:val="0"/>
              <w:adjustRightInd w:val="0"/>
              <w:jc w:val="center"/>
              <w:rPr>
                <w:rFonts w:ascii="Courier New" w:hAnsi="Courier New" w:cs="Courier New"/>
                <w:sz w:val="16"/>
                <w:szCs w:val="16"/>
              </w:rPr>
            </w:pPr>
            <w:r>
              <w:rPr>
                <w:rFonts w:ascii="Courier New" w:hAnsi="Courier New" w:cs="Courier New"/>
                <w:sz w:val="16"/>
                <w:szCs w:val="16"/>
              </w:rPr>
              <w:t>ОТ2</w:t>
            </w:r>
            <w:r>
              <w:rPr>
                <w:rFonts w:ascii="Courier New" w:hAnsi="Courier New" w:cs="Courier New"/>
                <w:sz w:val="16"/>
                <w:szCs w:val="16"/>
              </w:rPr>
              <w:fldChar w:fldCharType="begin"/>
            </w:r>
            <w:r>
              <w:rPr>
                <w:rFonts w:ascii="Courier New" w:hAnsi="Courier New" w:cs="Courier New"/>
                <w:sz w:val="16"/>
                <w:szCs w:val="16"/>
              </w:rPr>
              <w:instrText xml:space="preserve">HYPERLINK \l "sub_13061412"</w:instrText>
            </w:r>
            <w:r>
              <w:rPr>
                <w:rFonts w:ascii="Courier New" w:hAnsi="Courier New" w:cs="Courier New"/>
                <w:sz w:val="16"/>
                <w:szCs w:val="16"/>
              </w:rPr>
              <w:fldChar w:fldCharType="separate"/>
            </w:r>
            <w:r>
              <w:rPr>
                <w:rFonts w:ascii="Courier New" w:hAnsi="Courier New" w:cs="Courier New"/>
                <w:sz w:val="16"/>
                <w:szCs w:val="16"/>
              </w:rPr>
              <w:t>(12</w:t>
            </w:r>
            <w:r>
              <w:rPr>
                <w:rFonts w:ascii="Courier New" w:hAnsi="Courier New" w:cs="Courier New"/>
                <w:sz w:val="16"/>
                <w:szCs w:val="16"/>
              </w:rPr>
              <w:fldChar w:fldCharType="end"/>
            </w:r>
            <w:r>
              <w:rPr>
                <w:rFonts w:ascii="Courier New" w:hAnsi="Courier New" w:cs="Courier New"/>
                <w:sz w:val="16"/>
                <w:szCs w:val="16"/>
              </w:rPr>
              <w:t>)</w:t>
            </w:r>
          </w:p>
        </w:tc>
        <w:tc>
          <w:tcPr>
            <w:tcW w:w="403" w:type="dxa"/>
            <w:tcBorders>
              <w:top w:val="single" w:color="auto" w:sz="4" w:space="0"/>
              <w:left w:val="single" w:color="auto" w:sz="4" w:space="0"/>
              <w:bottom w:val="single" w:color="auto" w:sz="4" w:space="0"/>
              <w:right w:val="single" w:color="auto" w:sz="4" w:space="0"/>
            </w:tcBorders>
          </w:tcPr>
          <w:p w14:paraId="7492B316">
            <w:pPr>
              <w:autoSpaceDE w:val="0"/>
              <w:adjustRightInd w:val="0"/>
              <w:jc w:val="center"/>
              <w:rPr>
                <w:rFonts w:ascii="Courier New" w:hAnsi="Courier New" w:cs="Courier New"/>
                <w:sz w:val="16"/>
                <w:szCs w:val="16"/>
              </w:rPr>
            </w:pPr>
            <w:r>
              <w:rPr>
                <w:rFonts w:ascii="Courier New" w:hAnsi="Courier New" w:cs="Courier New"/>
                <w:sz w:val="16"/>
                <w:szCs w:val="16"/>
              </w:rPr>
              <w:t>ПНЗ</w:t>
            </w:r>
            <w:r>
              <w:fldChar w:fldCharType="begin"/>
            </w:r>
            <w:r>
              <w:instrText xml:space="preserve"> HYPERLINK \l "sub_13061413" </w:instrText>
            </w:r>
            <w:r>
              <w:fldChar w:fldCharType="separate"/>
            </w:r>
            <w:r>
              <w:rPr>
                <w:rFonts w:ascii="Courier New" w:hAnsi="Courier New" w:cs="Courier New"/>
                <w:sz w:val="16"/>
                <w:szCs w:val="16"/>
              </w:rPr>
              <w:t>(13)</w:t>
            </w:r>
            <w:r>
              <w:rPr>
                <w:rFonts w:ascii="Courier New" w:hAnsi="Courier New" w:cs="Courier New"/>
                <w:sz w:val="16"/>
                <w:szCs w:val="16"/>
              </w:rPr>
              <w:fldChar w:fldCharType="end"/>
            </w:r>
          </w:p>
        </w:tc>
        <w:tc>
          <w:tcPr>
            <w:tcW w:w="504" w:type="dxa"/>
            <w:tcBorders>
              <w:top w:val="single" w:color="auto" w:sz="4" w:space="0"/>
              <w:left w:val="single" w:color="auto" w:sz="4" w:space="0"/>
              <w:bottom w:val="single" w:color="auto" w:sz="4" w:space="0"/>
              <w:right w:val="single" w:color="auto" w:sz="4" w:space="0"/>
            </w:tcBorders>
          </w:tcPr>
          <w:p w14:paraId="0E250C49">
            <w:pPr>
              <w:autoSpaceDE w:val="0"/>
              <w:adjustRightInd w:val="0"/>
              <w:jc w:val="center"/>
              <w:rPr>
                <w:rFonts w:ascii="Courier New" w:hAnsi="Courier New" w:cs="Courier New"/>
                <w:sz w:val="16"/>
                <w:szCs w:val="16"/>
              </w:rPr>
            </w:pPr>
            <w:r>
              <w:rPr>
                <w:rFonts w:ascii="Courier New" w:hAnsi="Courier New" w:cs="Courier New"/>
                <w:sz w:val="16"/>
                <w:szCs w:val="16"/>
              </w:rPr>
              <w:t>размер платы (тариф, цена)</w:t>
            </w:r>
          </w:p>
        </w:tc>
        <w:tc>
          <w:tcPr>
            <w:tcW w:w="504" w:type="dxa"/>
            <w:tcBorders>
              <w:top w:val="single" w:color="auto" w:sz="4" w:space="0"/>
              <w:left w:val="single" w:color="auto" w:sz="4" w:space="0"/>
              <w:bottom w:val="single" w:color="auto" w:sz="4" w:space="0"/>
              <w:right w:val="single" w:color="auto" w:sz="4" w:space="0"/>
            </w:tcBorders>
          </w:tcPr>
          <w:p w14:paraId="6041972D">
            <w:pPr>
              <w:autoSpaceDE w:val="0"/>
              <w:adjustRightInd w:val="0"/>
              <w:jc w:val="center"/>
              <w:rPr>
                <w:rFonts w:ascii="Courier New" w:hAnsi="Courier New" w:cs="Courier New"/>
                <w:sz w:val="16"/>
                <w:szCs w:val="16"/>
              </w:rPr>
            </w:pPr>
            <w:r>
              <w:rPr>
                <w:rFonts w:ascii="Courier New" w:hAnsi="Courier New" w:cs="Courier New"/>
                <w:sz w:val="16"/>
                <w:szCs w:val="16"/>
              </w:rPr>
              <w:t>объем услуг</w:t>
            </w:r>
          </w:p>
        </w:tc>
        <w:tc>
          <w:tcPr>
            <w:tcW w:w="504" w:type="dxa"/>
            <w:tcBorders>
              <w:top w:val="single" w:color="auto" w:sz="4" w:space="0"/>
              <w:left w:val="single" w:color="auto" w:sz="4" w:space="0"/>
              <w:bottom w:val="single" w:color="auto" w:sz="4" w:space="0"/>
              <w:right w:val="single" w:color="auto" w:sz="4" w:space="0"/>
            </w:tcBorders>
          </w:tcPr>
          <w:p w14:paraId="4789F98E">
            <w:pPr>
              <w:autoSpaceDE w:val="0"/>
              <w:adjustRightInd w:val="0"/>
              <w:jc w:val="center"/>
              <w:rPr>
                <w:rFonts w:ascii="Courier New" w:hAnsi="Courier New" w:cs="Courier New"/>
                <w:sz w:val="16"/>
                <w:szCs w:val="16"/>
              </w:rPr>
            </w:pPr>
            <w:r>
              <w:rPr>
                <w:rFonts w:ascii="Courier New" w:hAnsi="Courier New" w:cs="Courier New"/>
                <w:sz w:val="16"/>
                <w:szCs w:val="16"/>
              </w:rPr>
              <w:t>территориальный</w:t>
            </w:r>
            <w:r>
              <w:fldChar w:fldCharType="begin"/>
            </w:r>
            <w:r>
              <w:instrText xml:space="preserve"> HYPERLINK \l "sub_13061415" </w:instrText>
            </w:r>
            <w:r>
              <w:fldChar w:fldCharType="separate"/>
            </w:r>
            <w:r>
              <w:rPr>
                <w:rFonts w:ascii="Courier New" w:hAnsi="Courier New" w:cs="Courier New"/>
                <w:sz w:val="16"/>
                <w:szCs w:val="16"/>
              </w:rPr>
              <w:t>(15)</w:t>
            </w:r>
            <w:r>
              <w:rPr>
                <w:rFonts w:ascii="Courier New" w:hAnsi="Courier New" w:cs="Courier New"/>
                <w:sz w:val="16"/>
                <w:szCs w:val="16"/>
              </w:rPr>
              <w:fldChar w:fldCharType="end"/>
            </w:r>
          </w:p>
        </w:tc>
        <w:tc>
          <w:tcPr>
            <w:tcW w:w="504" w:type="dxa"/>
            <w:tcBorders>
              <w:top w:val="single" w:color="auto" w:sz="4" w:space="0"/>
              <w:left w:val="single" w:color="auto" w:sz="4" w:space="0"/>
              <w:bottom w:val="single" w:color="auto" w:sz="4" w:space="0"/>
              <w:right w:val="single" w:color="auto" w:sz="4" w:space="0"/>
            </w:tcBorders>
          </w:tcPr>
          <w:p w14:paraId="1E975A76">
            <w:pPr>
              <w:autoSpaceDE w:val="0"/>
              <w:adjustRightInd w:val="0"/>
              <w:jc w:val="center"/>
              <w:rPr>
                <w:rFonts w:ascii="Courier New" w:hAnsi="Courier New" w:cs="Courier New"/>
                <w:sz w:val="16"/>
                <w:szCs w:val="16"/>
              </w:rPr>
            </w:pPr>
            <w:r>
              <w:rPr>
                <w:rFonts w:ascii="Courier New" w:hAnsi="Courier New" w:cs="Courier New"/>
                <w:sz w:val="16"/>
                <w:szCs w:val="16"/>
              </w:rPr>
              <w:t>отраслевой</w:t>
            </w:r>
            <w:r>
              <w:fldChar w:fldCharType="begin"/>
            </w:r>
            <w:r>
              <w:instrText xml:space="preserve"> HYPERLINK \l "sub_13061416" </w:instrText>
            </w:r>
            <w:r>
              <w:fldChar w:fldCharType="separate"/>
            </w:r>
            <w:r>
              <w:rPr>
                <w:rFonts w:ascii="Courier New" w:hAnsi="Courier New" w:cs="Courier New"/>
                <w:sz w:val="16"/>
                <w:szCs w:val="16"/>
              </w:rPr>
              <w:t>(16)</w:t>
            </w:r>
            <w:r>
              <w:rPr>
                <w:rFonts w:ascii="Courier New" w:hAnsi="Courier New" w:cs="Courier New"/>
                <w:sz w:val="16"/>
                <w:szCs w:val="16"/>
              </w:rPr>
              <w:fldChar w:fldCharType="end"/>
            </w:r>
          </w:p>
        </w:tc>
        <w:tc>
          <w:tcPr>
            <w:tcW w:w="806" w:type="dxa"/>
            <w:vMerge w:val="continue"/>
            <w:tcBorders>
              <w:top w:val="single" w:color="auto" w:sz="4" w:space="0"/>
              <w:left w:val="single" w:color="auto" w:sz="4" w:space="0"/>
              <w:bottom w:val="single" w:color="auto" w:sz="4" w:space="0"/>
              <w:right w:val="single" w:color="auto" w:sz="4" w:space="0"/>
            </w:tcBorders>
          </w:tcPr>
          <w:p w14:paraId="0F6E3AE1">
            <w:pPr>
              <w:autoSpaceDE w:val="0"/>
              <w:adjustRightInd w:val="0"/>
              <w:jc w:val="center"/>
              <w:rPr>
                <w:rFonts w:ascii="Courier New" w:hAnsi="Courier New" w:cs="Courier New"/>
                <w:sz w:val="16"/>
                <w:szCs w:val="16"/>
              </w:rPr>
            </w:pPr>
          </w:p>
        </w:tc>
        <w:tc>
          <w:tcPr>
            <w:tcW w:w="806" w:type="dxa"/>
            <w:vMerge w:val="continue"/>
            <w:tcBorders>
              <w:top w:val="single" w:color="auto" w:sz="4" w:space="0"/>
              <w:left w:val="single" w:color="auto" w:sz="4" w:space="0"/>
              <w:bottom w:val="single" w:color="auto" w:sz="4" w:space="0"/>
              <w:right w:val="single" w:color="auto" w:sz="4" w:space="0"/>
            </w:tcBorders>
          </w:tcPr>
          <w:p w14:paraId="25040B9E">
            <w:pPr>
              <w:autoSpaceDE w:val="0"/>
              <w:adjustRightInd w:val="0"/>
              <w:jc w:val="center"/>
              <w:rPr>
                <w:rFonts w:ascii="Courier New" w:hAnsi="Courier New" w:cs="Courier New"/>
                <w:sz w:val="16"/>
                <w:szCs w:val="16"/>
              </w:rPr>
            </w:pPr>
          </w:p>
        </w:tc>
        <w:tc>
          <w:tcPr>
            <w:tcW w:w="403" w:type="dxa"/>
            <w:vMerge w:val="continue"/>
            <w:tcBorders>
              <w:top w:val="single" w:color="auto" w:sz="4" w:space="0"/>
              <w:left w:val="single" w:color="auto" w:sz="4" w:space="0"/>
              <w:bottom w:val="single" w:color="auto" w:sz="4" w:space="0"/>
              <w:right w:val="single" w:color="auto" w:sz="4" w:space="0"/>
            </w:tcBorders>
          </w:tcPr>
          <w:p w14:paraId="53DF75BE">
            <w:pPr>
              <w:autoSpaceDE w:val="0"/>
              <w:adjustRightInd w:val="0"/>
              <w:jc w:val="center"/>
              <w:rPr>
                <w:rFonts w:ascii="Courier New" w:hAnsi="Courier New" w:cs="Courier New"/>
                <w:sz w:val="16"/>
                <w:szCs w:val="16"/>
              </w:rPr>
            </w:pPr>
          </w:p>
        </w:tc>
        <w:tc>
          <w:tcPr>
            <w:tcW w:w="403" w:type="dxa"/>
            <w:vMerge w:val="continue"/>
            <w:tcBorders>
              <w:top w:val="single" w:color="auto" w:sz="4" w:space="0"/>
              <w:left w:val="single" w:color="auto" w:sz="4" w:space="0"/>
              <w:bottom w:val="single" w:color="auto" w:sz="4" w:space="0"/>
              <w:right w:val="single" w:color="auto" w:sz="4" w:space="0"/>
            </w:tcBorders>
          </w:tcPr>
          <w:p w14:paraId="6FE6F8BF">
            <w:pPr>
              <w:autoSpaceDE w:val="0"/>
              <w:adjustRightInd w:val="0"/>
              <w:jc w:val="center"/>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2A8F4B8B">
            <w:pPr>
              <w:autoSpaceDE w:val="0"/>
              <w:adjustRightInd w:val="0"/>
              <w:jc w:val="center"/>
              <w:rPr>
                <w:rFonts w:ascii="Courier New" w:hAnsi="Courier New" w:cs="Courier New"/>
                <w:sz w:val="16"/>
                <w:szCs w:val="16"/>
              </w:rPr>
            </w:pPr>
            <w:r>
              <w:rPr>
                <w:rFonts w:ascii="Courier New" w:hAnsi="Courier New" w:cs="Courier New"/>
                <w:sz w:val="16"/>
                <w:szCs w:val="16"/>
              </w:rPr>
              <w:t>всего</w:t>
            </w:r>
          </w:p>
        </w:tc>
        <w:tc>
          <w:tcPr>
            <w:tcW w:w="403" w:type="dxa"/>
            <w:tcBorders>
              <w:top w:val="single" w:color="auto" w:sz="4" w:space="0"/>
              <w:left w:val="single" w:color="auto" w:sz="4" w:space="0"/>
              <w:bottom w:val="single" w:color="auto" w:sz="4" w:space="0"/>
              <w:right w:val="single" w:color="auto" w:sz="4" w:space="0"/>
            </w:tcBorders>
          </w:tcPr>
          <w:p w14:paraId="39EEF395">
            <w:pPr>
              <w:autoSpaceDE w:val="0"/>
              <w:adjustRightInd w:val="0"/>
              <w:jc w:val="center"/>
              <w:rPr>
                <w:rFonts w:ascii="Courier New" w:hAnsi="Courier New" w:cs="Courier New"/>
                <w:sz w:val="16"/>
                <w:szCs w:val="16"/>
              </w:rPr>
            </w:pPr>
            <w:r>
              <w:rPr>
                <w:rFonts w:ascii="Courier New" w:hAnsi="Courier New" w:cs="Courier New"/>
                <w:sz w:val="16"/>
                <w:szCs w:val="16"/>
              </w:rPr>
              <w:t>из них оплата труда и начисления на выплаты по оплате труда</w:t>
            </w:r>
          </w:p>
        </w:tc>
      </w:tr>
      <w:tr w14:paraId="66782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tcPr>
          <w:p w14:paraId="28365B60">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605" w:type="dxa"/>
            <w:tcBorders>
              <w:top w:val="single" w:color="auto" w:sz="4" w:space="0"/>
              <w:left w:val="single" w:color="auto" w:sz="4" w:space="0"/>
              <w:bottom w:val="single" w:color="auto" w:sz="4" w:space="0"/>
              <w:right w:val="single" w:color="auto" w:sz="4" w:space="0"/>
            </w:tcBorders>
          </w:tcPr>
          <w:p w14:paraId="320C01AF">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06" w:type="dxa"/>
            <w:tcBorders>
              <w:top w:val="single" w:color="auto" w:sz="4" w:space="0"/>
              <w:left w:val="single" w:color="auto" w:sz="4" w:space="0"/>
              <w:bottom w:val="single" w:color="auto" w:sz="4" w:space="0"/>
              <w:right w:val="single" w:color="auto" w:sz="4" w:space="0"/>
            </w:tcBorders>
          </w:tcPr>
          <w:p w14:paraId="4A05993C">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605" w:type="dxa"/>
            <w:tcBorders>
              <w:top w:val="single" w:color="auto" w:sz="4" w:space="0"/>
              <w:left w:val="single" w:color="auto" w:sz="4" w:space="0"/>
              <w:bottom w:val="single" w:color="auto" w:sz="4" w:space="0"/>
              <w:right w:val="single" w:color="auto" w:sz="4" w:space="0"/>
            </w:tcBorders>
          </w:tcPr>
          <w:p w14:paraId="0F1C4C9F">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504" w:type="dxa"/>
            <w:tcBorders>
              <w:top w:val="single" w:color="auto" w:sz="4" w:space="0"/>
              <w:left w:val="single" w:color="auto" w:sz="4" w:space="0"/>
              <w:bottom w:val="single" w:color="auto" w:sz="4" w:space="0"/>
              <w:right w:val="single" w:color="auto" w:sz="4" w:space="0"/>
            </w:tcBorders>
          </w:tcPr>
          <w:p w14:paraId="61B4F9D3">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605" w:type="dxa"/>
            <w:tcBorders>
              <w:top w:val="single" w:color="auto" w:sz="4" w:space="0"/>
              <w:left w:val="single" w:color="auto" w:sz="4" w:space="0"/>
              <w:bottom w:val="single" w:color="auto" w:sz="4" w:space="0"/>
              <w:right w:val="single" w:color="auto" w:sz="4" w:space="0"/>
            </w:tcBorders>
          </w:tcPr>
          <w:p w14:paraId="08C30F0A">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907" w:type="dxa"/>
            <w:tcBorders>
              <w:top w:val="single" w:color="auto" w:sz="4" w:space="0"/>
              <w:left w:val="single" w:color="auto" w:sz="4" w:space="0"/>
              <w:bottom w:val="single" w:color="auto" w:sz="4" w:space="0"/>
              <w:right w:val="single" w:color="auto" w:sz="4" w:space="0"/>
            </w:tcBorders>
          </w:tcPr>
          <w:p w14:paraId="0A616AD5">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605" w:type="dxa"/>
            <w:tcBorders>
              <w:top w:val="single" w:color="auto" w:sz="4" w:space="0"/>
              <w:left w:val="single" w:color="auto" w:sz="4" w:space="0"/>
              <w:bottom w:val="single" w:color="auto" w:sz="4" w:space="0"/>
              <w:right w:val="single" w:color="auto" w:sz="4" w:space="0"/>
            </w:tcBorders>
          </w:tcPr>
          <w:p w14:paraId="0F915687">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403" w:type="dxa"/>
            <w:tcBorders>
              <w:top w:val="single" w:color="auto" w:sz="4" w:space="0"/>
              <w:left w:val="single" w:color="auto" w:sz="4" w:space="0"/>
              <w:bottom w:val="single" w:color="auto" w:sz="4" w:space="0"/>
              <w:right w:val="single" w:color="auto" w:sz="4" w:space="0"/>
            </w:tcBorders>
          </w:tcPr>
          <w:p w14:paraId="58C105F0">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403" w:type="dxa"/>
            <w:tcBorders>
              <w:top w:val="single" w:color="auto" w:sz="4" w:space="0"/>
              <w:left w:val="single" w:color="auto" w:sz="4" w:space="0"/>
              <w:bottom w:val="single" w:color="auto" w:sz="4" w:space="0"/>
              <w:right w:val="single" w:color="auto" w:sz="4" w:space="0"/>
            </w:tcBorders>
          </w:tcPr>
          <w:p w14:paraId="7B97F08A">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403" w:type="dxa"/>
            <w:tcBorders>
              <w:top w:val="single" w:color="auto" w:sz="4" w:space="0"/>
              <w:left w:val="single" w:color="auto" w:sz="4" w:space="0"/>
              <w:bottom w:val="single" w:color="auto" w:sz="4" w:space="0"/>
              <w:right w:val="single" w:color="auto" w:sz="4" w:space="0"/>
            </w:tcBorders>
          </w:tcPr>
          <w:p w14:paraId="7595C4C6">
            <w:pPr>
              <w:autoSpaceDE w:val="0"/>
              <w:adjustRightInd w:val="0"/>
              <w:jc w:val="center"/>
              <w:rPr>
                <w:rFonts w:ascii="Courier New" w:hAnsi="Courier New" w:cs="Courier New"/>
                <w:sz w:val="16"/>
                <w:szCs w:val="16"/>
              </w:rPr>
            </w:pPr>
            <w:r>
              <w:rPr>
                <w:rFonts w:ascii="Courier New" w:hAnsi="Courier New" w:cs="Courier New"/>
                <w:sz w:val="16"/>
                <w:szCs w:val="16"/>
              </w:rPr>
              <w:t>11</w:t>
            </w:r>
          </w:p>
        </w:tc>
        <w:tc>
          <w:tcPr>
            <w:tcW w:w="504" w:type="dxa"/>
            <w:tcBorders>
              <w:top w:val="single" w:color="auto" w:sz="4" w:space="0"/>
              <w:left w:val="single" w:color="auto" w:sz="4" w:space="0"/>
              <w:bottom w:val="single" w:color="auto" w:sz="4" w:space="0"/>
              <w:right w:val="single" w:color="auto" w:sz="4" w:space="0"/>
            </w:tcBorders>
          </w:tcPr>
          <w:p w14:paraId="03EF705E">
            <w:pPr>
              <w:autoSpaceDE w:val="0"/>
              <w:adjustRightInd w:val="0"/>
              <w:jc w:val="center"/>
              <w:rPr>
                <w:rFonts w:ascii="Courier New" w:hAnsi="Courier New" w:cs="Courier New"/>
                <w:sz w:val="16"/>
                <w:szCs w:val="16"/>
              </w:rPr>
            </w:pPr>
            <w:r>
              <w:rPr>
                <w:rFonts w:ascii="Courier New" w:hAnsi="Courier New" w:cs="Courier New"/>
                <w:sz w:val="16"/>
                <w:szCs w:val="16"/>
              </w:rPr>
              <w:t>12</w:t>
            </w:r>
          </w:p>
        </w:tc>
        <w:tc>
          <w:tcPr>
            <w:tcW w:w="403" w:type="dxa"/>
            <w:tcBorders>
              <w:top w:val="single" w:color="auto" w:sz="4" w:space="0"/>
              <w:left w:val="single" w:color="auto" w:sz="4" w:space="0"/>
              <w:bottom w:val="single" w:color="auto" w:sz="4" w:space="0"/>
              <w:right w:val="single" w:color="auto" w:sz="4" w:space="0"/>
            </w:tcBorders>
          </w:tcPr>
          <w:p w14:paraId="084454AD">
            <w:pPr>
              <w:autoSpaceDE w:val="0"/>
              <w:adjustRightInd w:val="0"/>
              <w:jc w:val="center"/>
              <w:rPr>
                <w:rFonts w:ascii="Courier New" w:hAnsi="Courier New" w:cs="Courier New"/>
                <w:sz w:val="16"/>
                <w:szCs w:val="16"/>
              </w:rPr>
            </w:pPr>
            <w:r>
              <w:rPr>
                <w:rFonts w:ascii="Courier New" w:hAnsi="Courier New" w:cs="Courier New"/>
                <w:sz w:val="16"/>
                <w:szCs w:val="16"/>
              </w:rPr>
              <w:t>13</w:t>
            </w:r>
          </w:p>
        </w:tc>
        <w:tc>
          <w:tcPr>
            <w:tcW w:w="403" w:type="dxa"/>
            <w:tcBorders>
              <w:top w:val="single" w:color="auto" w:sz="4" w:space="0"/>
              <w:left w:val="single" w:color="auto" w:sz="4" w:space="0"/>
              <w:bottom w:val="single" w:color="auto" w:sz="4" w:space="0"/>
              <w:right w:val="single" w:color="auto" w:sz="4" w:space="0"/>
            </w:tcBorders>
          </w:tcPr>
          <w:p w14:paraId="7DD501FD">
            <w:pPr>
              <w:autoSpaceDE w:val="0"/>
              <w:adjustRightInd w:val="0"/>
              <w:jc w:val="center"/>
              <w:rPr>
                <w:rFonts w:ascii="Courier New" w:hAnsi="Courier New" w:cs="Courier New"/>
                <w:sz w:val="16"/>
                <w:szCs w:val="16"/>
              </w:rPr>
            </w:pPr>
            <w:r>
              <w:rPr>
                <w:rFonts w:ascii="Courier New" w:hAnsi="Courier New" w:cs="Courier New"/>
                <w:sz w:val="16"/>
                <w:szCs w:val="16"/>
              </w:rPr>
              <w:t>14</w:t>
            </w:r>
          </w:p>
        </w:tc>
        <w:tc>
          <w:tcPr>
            <w:tcW w:w="302" w:type="dxa"/>
            <w:tcBorders>
              <w:top w:val="single" w:color="auto" w:sz="4" w:space="0"/>
              <w:left w:val="single" w:color="auto" w:sz="4" w:space="0"/>
              <w:bottom w:val="single" w:color="auto" w:sz="4" w:space="0"/>
              <w:right w:val="single" w:color="auto" w:sz="4" w:space="0"/>
            </w:tcBorders>
          </w:tcPr>
          <w:p w14:paraId="2162B7D4">
            <w:pPr>
              <w:autoSpaceDE w:val="0"/>
              <w:adjustRightInd w:val="0"/>
              <w:jc w:val="center"/>
              <w:rPr>
                <w:rFonts w:ascii="Courier New" w:hAnsi="Courier New" w:cs="Courier New"/>
                <w:sz w:val="16"/>
                <w:szCs w:val="16"/>
              </w:rPr>
            </w:pPr>
            <w:r>
              <w:rPr>
                <w:rFonts w:ascii="Courier New" w:hAnsi="Courier New" w:cs="Courier New"/>
                <w:sz w:val="16"/>
                <w:szCs w:val="16"/>
              </w:rPr>
              <w:t>15</w:t>
            </w:r>
          </w:p>
        </w:tc>
        <w:tc>
          <w:tcPr>
            <w:tcW w:w="302" w:type="dxa"/>
            <w:tcBorders>
              <w:top w:val="single" w:color="auto" w:sz="4" w:space="0"/>
              <w:left w:val="single" w:color="auto" w:sz="4" w:space="0"/>
              <w:bottom w:val="single" w:color="auto" w:sz="4" w:space="0"/>
              <w:right w:val="single" w:color="auto" w:sz="4" w:space="0"/>
            </w:tcBorders>
          </w:tcPr>
          <w:p w14:paraId="1781DEAE">
            <w:pPr>
              <w:autoSpaceDE w:val="0"/>
              <w:adjustRightInd w:val="0"/>
              <w:jc w:val="center"/>
              <w:rPr>
                <w:rFonts w:ascii="Courier New" w:hAnsi="Courier New" w:cs="Courier New"/>
                <w:sz w:val="16"/>
                <w:szCs w:val="16"/>
              </w:rPr>
            </w:pPr>
            <w:r>
              <w:rPr>
                <w:rFonts w:ascii="Courier New" w:hAnsi="Courier New" w:cs="Courier New"/>
                <w:sz w:val="16"/>
                <w:szCs w:val="16"/>
              </w:rPr>
              <w:t>16</w:t>
            </w:r>
          </w:p>
        </w:tc>
        <w:tc>
          <w:tcPr>
            <w:tcW w:w="403" w:type="dxa"/>
            <w:tcBorders>
              <w:top w:val="single" w:color="auto" w:sz="4" w:space="0"/>
              <w:left w:val="single" w:color="auto" w:sz="4" w:space="0"/>
              <w:bottom w:val="single" w:color="auto" w:sz="4" w:space="0"/>
              <w:right w:val="single" w:color="auto" w:sz="4" w:space="0"/>
            </w:tcBorders>
          </w:tcPr>
          <w:p w14:paraId="1412B423">
            <w:pPr>
              <w:autoSpaceDE w:val="0"/>
              <w:adjustRightInd w:val="0"/>
              <w:jc w:val="center"/>
              <w:rPr>
                <w:rFonts w:ascii="Courier New" w:hAnsi="Courier New" w:cs="Courier New"/>
                <w:sz w:val="16"/>
                <w:szCs w:val="16"/>
              </w:rPr>
            </w:pPr>
            <w:r>
              <w:rPr>
                <w:rFonts w:ascii="Courier New" w:hAnsi="Courier New" w:cs="Courier New"/>
                <w:sz w:val="16"/>
                <w:szCs w:val="16"/>
              </w:rPr>
              <w:t>17</w:t>
            </w:r>
          </w:p>
        </w:tc>
        <w:tc>
          <w:tcPr>
            <w:tcW w:w="403" w:type="dxa"/>
            <w:tcBorders>
              <w:top w:val="single" w:color="auto" w:sz="4" w:space="0"/>
              <w:left w:val="single" w:color="auto" w:sz="4" w:space="0"/>
              <w:bottom w:val="single" w:color="auto" w:sz="4" w:space="0"/>
              <w:right w:val="single" w:color="auto" w:sz="4" w:space="0"/>
            </w:tcBorders>
          </w:tcPr>
          <w:p w14:paraId="5477EDDC">
            <w:pPr>
              <w:autoSpaceDE w:val="0"/>
              <w:adjustRightInd w:val="0"/>
              <w:jc w:val="center"/>
              <w:rPr>
                <w:rFonts w:ascii="Courier New" w:hAnsi="Courier New" w:cs="Courier New"/>
                <w:sz w:val="16"/>
                <w:szCs w:val="16"/>
              </w:rPr>
            </w:pPr>
            <w:r>
              <w:rPr>
                <w:rFonts w:ascii="Courier New" w:hAnsi="Courier New" w:cs="Courier New"/>
                <w:sz w:val="16"/>
                <w:szCs w:val="16"/>
              </w:rPr>
              <w:t>18</w:t>
            </w:r>
          </w:p>
        </w:tc>
        <w:tc>
          <w:tcPr>
            <w:tcW w:w="403" w:type="dxa"/>
            <w:tcBorders>
              <w:top w:val="single" w:color="auto" w:sz="4" w:space="0"/>
              <w:left w:val="single" w:color="auto" w:sz="4" w:space="0"/>
              <w:bottom w:val="single" w:color="auto" w:sz="4" w:space="0"/>
              <w:right w:val="single" w:color="auto" w:sz="4" w:space="0"/>
            </w:tcBorders>
          </w:tcPr>
          <w:p w14:paraId="6FDDEB09">
            <w:pPr>
              <w:autoSpaceDE w:val="0"/>
              <w:adjustRightInd w:val="0"/>
              <w:jc w:val="center"/>
              <w:rPr>
                <w:rFonts w:ascii="Courier New" w:hAnsi="Courier New" w:cs="Courier New"/>
                <w:sz w:val="16"/>
                <w:szCs w:val="16"/>
              </w:rPr>
            </w:pPr>
            <w:r>
              <w:rPr>
                <w:rFonts w:ascii="Courier New" w:hAnsi="Courier New" w:cs="Courier New"/>
                <w:sz w:val="16"/>
                <w:szCs w:val="16"/>
              </w:rPr>
              <w:t>19</w:t>
            </w:r>
          </w:p>
        </w:tc>
        <w:tc>
          <w:tcPr>
            <w:tcW w:w="403" w:type="dxa"/>
            <w:tcBorders>
              <w:top w:val="single" w:color="auto" w:sz="4" w:space="0"/>
              <w:left w:val="single" w:color="auto" w:sz="4" w:space="0"/>
              <w:bottom w:val="single" w:color="auto" w:sz="4" w:space="0"/>
              <w:right w:val="single" w:color="auto" w:sz="4" w:space="0"/>
            </w:tcBorders>
          </w:tcPr>
          <w:p w14:paraId="16135F4E">
            <w:pPr>
              <w:autoSpaceDE w:val="0"/>
              <w:adjustRightInd w:val="0"/>
              <w:jc w:val="center"/>
              <w:rPr>
                <w:rFonts w:ascii="Courier New" w:hAnsi="Courier New" w:cs="Courier New"/>
                <w:sz w:val="16"/>
                <w:szCs w:val="16"/>
              </w:rPr>
            </w:pPr>
            <w:r>
              <w:rPr>
                <w:rFonts w:ascii="Courier New" w:hAnsi="Courier New" w:cs="Courier New"/>
                <w:sz w:val="16"/>
                <w:szCs w:val="16"/>
              </w:rPr>
              <w:t>20</w:t>
            </w:r>
          </w:p>
        </w:tc>
        <w:tc>
          <w:tcPr>
            <w:tcW w:w="504" w:type="dxa"/>
            <w:tcBorders>
              <w:top w:val="single" w:color="auto" w:sz="4" w:space="0"/>
              <w:left w:val="single" w:color="auto" w:sz="4" w:space="0"/>
              <w:bottom w:val="single" w:color="auto" w:sz="4" w:space="0"/>
              <w:right w:val="single" w:color="auto" w:sz="4" w:space="0"/>
            </w:tcBorders>
          </w:tcPr>
          <w:p w14:paraId="205A9CED">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504" w:type="dxa"/>
            <w:tcBorders>
              <w:top w:val="single" w:color="auto" w:sz="4" w:space="0"/>
              <w:left w:val="single" w:color="auto" w:sz="4" w:space="0"/>
              <w:bottom w:val="single" w:color="auto" w:sz="4" w:space="0"/>
              <w:right w:val="single" w:color="auto" w:sz="4" w:space="0"/>
            </w:tcBorders>
          </w:tcPr>
          <w:p w14:paraId="1FBF8E00">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504" w:type="dxa"/>
            <w:tcBorders>
              <w:top w:val="single" w:color="auto" w:sz="4" w:space="0"/>
              <w:left w:val="single" w:color="auto" w:sz="4" w:space="0"/>
              <w:bottom w:val="single" w:color="auto" w:sz="4" w:space="0"/>
              <w:right w:val="single" w:color="auto" w:sz="4" w:space="0"/>
            </w:tcBorders>
          </w:tcPr>
          <w:p w14:paraId="55216C83">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504" w:type="dxa"/>
            <w:tcBorders>
              <w:top w:val="single" w:color="auto" w:sz="4" w:space="0"/>
              <w:left w:val="single" w:color="auto" w:sz="4" w:space="0"/>
              <w:bottom w:val="single" w:color="auto" w:sz="4" w:space="0"/>
              <w:right w:val="single" w:color="auto" w:sz="4" w:space="0"/>
            </w:tcBorders>
          </w:tcPr>
          <w:p w14:paraId="0D0556A5">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806" w:type="dxa"/>
            <w:tcBorders>
              <w:top w:val="single" w:color="auto" w:sz="4" w:space="0"/>
              <w:left w:val="single" w:color="auto" w:sz="4" w:space="0"/>
              <w:bottom w:val="single" w:color="auto" w:sz="4" w:space="0"/>
              <w:right w:val="single" w:color="auto" w:sz="4" w:space="0"/>
            </w:tcBorders>
          </w:tcPr>
          <w:p w14:paraId="3900E2A0">
            <w:pPr>
              <w:autoSpaceDE w:val="0"/>
              <w:adjustRightInd w:val="0"/>
              <w:jc w:val="center"/>
              <w:rPr>
                <w:rFonts w:ascii="Courier New" w:hAnsi="Courier New" w:cs="Courier New"/>
                <w:sz w:val="16"/>
                <w:szCs w:val="16"/>
              </w:rPr>
            </w:pPr>
            <w:r>
              <w:rPr>
                <w:rFonts w:ascii="Courier New" w:hAnsi="Courier New" w:cs="Courier New"/>
                <w:sz w:val="16"/>
                <w:szCs w:val="16"/>
              </w:rPr>
              <w:t>25</w:t>
            </w:r>
          </w:p>
        </w:tc>
        <w:tc>
          <w:tcPr>
            <w:tcW w:w="806" w:type="dxa"/>
            <w:tcBorders>
              <w:top w:val="single" w:color="auto" w:sz="4" w:space="0"/>
              <w:left w:val="single" w:color="auto" w:sz="4" w:space="0"/>
              <w:bottom w:val="single" w:color="auto" w:sz="4" w:space="0"/>
              <w:right w:val="single" w:color="auto" w:sz="4" w:space="0"/>
            </w:tcBorders>
          </w:tcPr>
          <w:p w14:paraId="16A23C17">
            <w:pPr>
              <w:autoSpaceDE w:val="0"/>
              <w:adjustRightInd w:val="0"/>
              <w:jc w:val="center"/>
              <w:rPr>
                <w:rFonts w:ascii="Courier New" w:hAnsi="Courier New" w:cs="Courier New"/>
                <w:sz w:val="16"/>
                <w:szCs w:val="16"/>
              </w:rPr>
            </w:pPr>
            <w:r>
              <w:rPr>
                <w:rFonts w:ascii="Courier New" w:hAnsi="Courier New" w:cs="Courier New"/>
                <w:sz w:val="16"/>
                <w:szCs w:val="16"/>
              </w:rPr>
              <w:t>26</w:t>
            </w:r>
          </w:p>
        </w:tc>
        <w:tc>
          <w:tcPr>
            <w:tcW w:w="403" w:type="dxa"/>
            <w:tcBorders>
              <w:top w:val="single" w:color="auto" w:sz="4" w:space="0"/>
              <w:left w:val="single" w:color="auto" w:sz="4" w:space="0"/>
              <w:bottom w:val="single" w:color="auto" w:sz="4" w:space="0"/>
              <w:right w:val="single" w:color="auto" w:sz="4" w:space="0"/>
            </w:tcBorders>
          </w:tcPr>
          <w:p w14:paraId="163F0BCE">
            <w:pPr>
              <w:autoSpaceDE w:val="0"/>
              <w:adjustRightInd w:val="0"/>
              <w:jc w:val="center"/>
              <w:rPr>
                <w:rFonts w:ascii="Courier New" w:hAnsi="Courier New" w:cs="Courier New"/>
                <w:sz w:val="16"/>
                <w:szCs w:val="16"/>
              </w:rPr>
            </w:pPr>
            <w:r>
              <w:rPr>
                <w:rFonts w:ascii="Courier New" w:hAnsi="Courier New" w:cs="Courier New"/>
                <w:sz w:val="16"/>
                <w:szCs w:val="16"/>
              </w:rPr>
              <w:t>27</w:t>
            </w:r>
          </w:p>
        </w:tc>
        <w:tc>
          <w:tcPr>
            <w:tcW w:w="403" w:type="dxa"/>
            <w:tcBorders>
              <w:top w:val="single" w:color="auto" w:sz="4" w:space="0"/>
              <w:left w:val="single" w:color="auto" w:sz="4" w:space="0"/>
              <w:bottom w:val="single" w:color="auto" w:sz="4" w:space="0"/>
              <w:right w:val="single" w:color="auto" w:sz="4" w:space="0"/>
            </w:tcBorders>
          </w:tcPr>
          <w:p w14:paraId="63983A55">
            <w:pPr>
              <w:autoSpaceDE w:val="0"/>
              <w:adjustRightInd w:val="0"/>
              <w:jc w:val="center"/>
              <w:rPr>
                <w:rFonts w:ascii="Courier New" w:hAnsi="Courier New" w:cs="Courier New"/>
                <w:sz w:val="16"/>
                <w:szCs w:val="16"/>
              </w:rPr>
            </w:pPr>
            <w:r>
              <w:rPr>
                <w:rFonts w:ascii="Courier New" w:hAnsi="Courier New" w:cs="Courier New"/>
                <w:sz w:val="16"/>
                <w:szCs w:val="16"/>
              </w:rPr>
              <w:t>28</w:t>
            </w:r>
          </w:p>
        </w:tc>
        <w:tc>
          <w:tcPr>
            <w:tcW w:w="403" w:type="dxa"/>
            <w:tcBorders>
              <w:top w:val="single" w:color="auto" w:sz="4" w:space="0"/>
              <w:left w:val="single" w:color="auto" w:sz="4" w:space="0"/>
              <w:bottom w:val="single" w:color="auto" w:sz="4" w:space="0"/>
              <w:right w:val="single" w:color="auto" w:sz="4" w:space="0"/>
            </w:tcBorders>
          </w:tcPr>
          <w:p w14:paraId="28CBB5CA">
            <w:pPr>
              <w:autoSpaceDE w:val="0"/>
              <w:adjustRightInd w:val="0"/>
              <w:jc w:val="center"/>
              <w:rPr>
                <w:rFonts w:ascii="Courier New" w:hAnsi="Courier New" w:cs="Courier New"/>
                <w:sz w:val="16"/>
                <w:szCs w:val="16"/>
              </w:rPr>
            </w:pPr>
            <w:r>
              <w:rPr>
                <w:rFonts w:ascii="Courier New" w:hAnsi="Courier New" w:cs="Courier New"/>
                <w:sz w:val="16"/>
                <w:szCs w:val="16"/>
              </w:rPr>
              <w:t>29</w:t>
            </w:r>
          </w:p>
        </w:tc>
        <w:tc>
          <w:tcPr>
            <w:tcW w:w="403" w:type="dxa"/>
            <w:tcBorders>
              <w:top w:val="single" w:color="auto" w:sz="4" w:space="0"/>
              <w:left w:val="single" w:color="auto" w:sz="4" w:space="0"/>
              <w:bottom w:val="single" w:color="auto" w:sz="4" w:space="0"/>
              <w:right w:val="single" w:color="auto" w:sz="4" w:space="0"/>
            </w:tcBorders>
          </w:tcPr>
          <w:p w14:paraId="5310DFA6">
            <w:pPr>
              <w:autoSpaceDE w:val="0"/>
              <w:adjustRightInd w:val="0"/>
              <w:jc w:val="center"/>
              <w:rPr>
                <w:rFonts w:ascii="Courier New" w:hAnsi="Courier New" w:cs="Courier New"/>
                <w:sz w:val="16"/>
                <w:szCs w:val="16"/>
              </w:rPr>
            </w:pPr>
            <w:r>
              <w:rPr>
                <w:rFonts w:ascii="Courier New" w:hAnsi="Courier New" w:cs="Courier New"/>
                <w:sz w:val="16"/>
                <w:szCs w:val="16"/>
              </w:rPr>
              <w:t>30</w:t>
            </w:r>
          </w:p>
        </w:tc>
      </w:tr>
      <w:tr w14:paraId="5F477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tcPr>
          <w:p w14:paraId="0D06B5A3">
            <w:pPr>
              <w:autoSpaceDE w:val="0"/>
              <w:adjustRightInd w:val="0"/>
              <w:jc w:val="both"/>
              <w:rPr>
                <w:rFonts w:ascii="Courier New" w:hAnsi="Courier New" w:cs="Courier New"/>
                <w:sz w:val="16"/>
                <w:szCs w:val="16"/>
              </w:rPr>
            </w:pPr>
          </w:p>
        </w:tc>
        <w:tc>
          <w:tcPr>
            <w:tcW w:w="605" w:type="dxa"/>
            <w:tcBorders>
              <w:top w:val="single" w:color="auto" w:sz="4" w:space="0"/>
              <w:left w:val="single" w:color="auto" w:sz="4" w:space="0"/>
              <w:bottom w:val="single" w:color="auto" w:sz="4" w:space="0"/>
              <w:right w:val="single" w:color="auto" w:sz="4" w:space="0"/>
            </w:tcBorders>
          </w:tcPr>
          <w:p w14:paraId="6DE077B8">
            <w:pPr>
              <w:autoSpaceDE w:val="0"/>
              <w:adjustRightInd w:val="0"/>
              <w:jc w:val="both"/>
              <w:rPr>
                <w:rFonts w:ascii="Courier New" w:hAnsi="Courier New" w:cs="Courier New"/>
                <w:sz w:val="16"/>
                <w:szCs w:val="16"/>
              </w:rPr>
            </w:pPr>
          </w:p>
        </w:tc>
        <w:tc>
          <w:tcPr>
            <w:tcW w:w="806" w:type="dxa"/>
            <w:tcBorders>
              <w:top w:val="single" w:color="auto" w:sz="4" w:space="0"/>
              <w:left w:val="single" w:color="auto" w:sz="4" w:space="0"/>
              <w:bottom w:val="single" w:color="auto" w:sz="4" w:space="0"/>
              <w:right w:val="single" w:color="auto" w:sz="4" w:space="0"/>
            </w:tcBorders>
          </w:tcPr>
          <w:p w14:paraId="4823CC04">
            <w:pPr>
              <w:autoSpaceDE w:val="0"/>
              <w:adjustRightInd w:val="0"/>
              <w:jc w:val="both"/>
              <w:rPr>
                <w:rFonts w:ascii="Courier New" w:hAnsi="Courier New" w:cs="Courier New"/>
                <w:sz w:val="16"/>
                <w:szCs w:val="16"/>
              </w:rPr>
            </w:pPr>
          </w:p>
        </w:tc>
        <w:tc>
          <w:tcPr>
            <w:tcW w:w="605" w:type="dxa"/>
            <w:tcBorders>
              <w:top w:val="single" w:color="auto" w:sz="4" w:space="0"/>
              <w:left w:val="single" w:color="auto" w:sz="4" w:space="0"/>
              <w:bottom w:val="single" w:color="auto" w:sz="4" w:space="0"/>
              <w:right w:val="single" w:color="auto" w:sz="4" w:space="0"/>
            </w:tcBorders>
          </w:tcPr>
          <w:p w14:paraId="105B2EF0">
            <w:pPr>
              <w:autoSpaceDE w:val="0"/>
              <w:adjustRightInd w:val="0"/>
              <w:jc w:val="both"/>
              <w:rPr>
                <w:rFonts w:ascii="Courier New" w:hAnsi="Courier New" w:cs="Courier New"/>
                <w:sz w:val="16"/>
                <w:szCs w:val="16"/>
              </w:rPr>
            </w:pPr>
          </w:p>
        </w:tc>
        <w:tc>
          <w:tcPr>
            <w:tcW w:w="504" w:type="dxa"/>
            <w:tcBorders>
              <w:top w:val="single" w:color="auto" w:sz="4" w:space="0"/>
              <w:left w:val="single" w:color="auto" w:sz="4" w:space="0"/>
              <w:bottom w:val="single" w:color="auto" w:sz="4" w:space="0"/>
              <w:right w:val="single" w:color="auto" w:sz="4" w:space="0"/>
            </w:tcBorders>
          </w:tcPr>
          <w:p w14:paraId="17D4B1FD">
            <w:pPr>
              <w:autoSpaceDE w:val="0"/>
              <w:adjustRightInd w:val="0"/>
              <w:jc w:val="both"/>
              <w:rPr>
                <w:rFonts w:ascii="Courier New" w:hAnsi="Courier New" w:cs="Courier New"/>
                <w:sz w:val="16"/>
                <w:szCs w:val="16"/>
              </w:rPr>
            </w:pPr>
          </w:p>
        </w:tc>
        <w:tc>
          <w:tcPr>
            <w:tcW w:w="605" w:type="dxa"/>
            <w:tcBorders>
              <w:top w:val="single" w:color="auto" w:sz="4" w:space="0"/>
              <w:left w:val="single" w:color="auto" w:sz="4" w:space="0"/>
              <w:bottom w:val="single" w:color="auto" w:sz="4" w:space="0"/>
              <w:right w:val="single" w:color="auto" w:sz="4" w:space="0"/>
            </w:tcBorders>
          </w:tcPr>
          <w:p w14:paraId="4BEE84EC">
            <w:pPr>
              <w:autoSpaceDE w:val="0"/>
              <w:adjustRightInd w:val="0"/>
              <w:jc w:val="both"/>
              <w:rPr>
                <w:rFonts w:ascii="Courier New" w:hAnsi="Courier New" w:cs="Courier New"/>
                <w:sz w:val="16"/>
                <w:szCs w:val="16"/>
              </w:rPr>
            </w:pPr>
          </w:p>
        </w:tc>
        <w:tc>
          <w:tcPr>
            <w:tcW w:w="907" w:type="dxa"/>
            <w:tcBorders>
              <w:top w:val="single" w:color="auto" w:sz="4" w:space="0"/>
              <w:left w:val="single" w:color="auto" w:sz="4" w:space="0"/>
              <w:bottom w:val="single" w:color="auto" w:sz="4" w:space="0"/>
              <w:right w:val="single" w:color="auto" w:sz="4" w:space="0"/>
            </w:tcBorders>
          </w:tcPr>
          <w:p w14:paraId="67126CE3">
            <w:pPr>
              <w:autoSpaceDE w:val="0"/>
              <w:adjustRightInd w:val="0"/>
              <w:jc w:val="both"/>
              <w:rPr>
                <w:rFonts w:ascii="Courier New" w:hAnsi="Courier New" w:cs="Courier New"/>
                <w:sz w:val="16"/>
                <w:szCs w:val="16"/>
              </w:rPr>
            </w:pPr>
          </w:p>
        </w:tc>
        <w:tc>
          <w:tcPr>
            <w:tcW w:w="605" w:type="dxa"/>
            <w:tcBorders>
              <w:top w:val="single" w:color="auto" w:sz="4" w:space="0"/>
              <w:left w:val="single" w:color="auto" w:sz="4" w:space="0"/>
              <w:bottom w:val="single" w:color="auto" w:sz="4" w:space="0"/>
              <w:right w:val="single" w:color="auto" w:sz="4" w:space="0"/>
            </w:tcBorders>
          </w:tcPr>
          <w:p w14:paraId="6767F021">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6DE5456F">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03908292">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3E1542D7">
            <w:pPr>
              <w:autoSpaceDE w:val="0"/>
              <w:adjustRightInd w:val="0"/>
              <w:jc w:val="both"/>
              <w:rPr>
                <w:rFonts w:ascii="Courier New" w:hAnsi="Courier New" w:cs="Courier New"/>
                <w:sz w:val="16"/>
                <w:szCs w:val="16"/>
              </w:rPr>
            </w:pPr>
          </w:p>
        </w:tc>
        <w:tc>
          <w:tcPr>
            <w:tcW w:w="504" w:type="dxa"/>
            <w:tcBorders>
              <w:top w:val="single" w:color="auto" w:sz="4" w:space="0"/>
              <w:left w:val="single" w:color="auto" w:sz="4" w:space="0"/>
              <w:bottom w:val="single" w:color="auto" w:sz="4" w:space="0"/>
              <w:right w:val="single" w:color="auto" w:sz="4" w:space="0"/>
            </w:tcBorders>
          </w:tcPr>
          <w:p w14:paraId="52EFB925">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4A908C83">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2AB6188F">
            <w:pPr>
              <w:autoSpaceDE w:val="0"/>
              <w:adjustRightInd w:val="0"/>
              <w:jc w:val="both"/>
              <w:rPr>
                <w:rFonts w:ascii="Courier New" w:hAnsi="Courier New" w:cs="Courier New"/>
                <w:sz w:val="16"/>
                <w:szCs w:val="16"/>
              </w:rPr>
            </w:pPr>
          </w:p>
        </w:tc>
        <w:tc>
          <w:tcPr>
            <w:tcW w:w="302" w:type="dxa"/>
            <w:tcBorders>
              <w:top w:val="single" w:color="auto" w:sz="4" w:space="0"/>
              <w:left w:val="single" w:color="auto" w:sz="4" w:space="0"/>
              <w:bottom w:val="single" w:color="auto" w:sz="4" w:space="0"/>
              <w:right w:val="single" w:color="auto" w:sz="4" w:space="0"/>
            </w:tcBorders>
          </w:tcPr>
          <w:p w14:paraId="5D117B05">
            <w:pPr>
              <w:autoSpaceDE w:val="0"/>
              <w:adjustRightInd w:val="0"/>
              <w:jc w:val="both"/>
              <w:rPr>
                <w:rFonts w:ascii="Courier New" w:hAnsi="Courier New" w:cs="Courier New"/>
                <w:sz w:val="16"/>
                <w:szCs w:val="16"/>
              </w:rPr>
            </w:pPr>
          </w:p>
        </w:tc>
        <w:tc>
          <w:tcPr>
            <w:tcW w:w="302" w:type="dxa"/>
            <w:tcBorders>
              <w:top w:val="single" w:color="auto" w:sz="4" w:space="0"/>
              <w:left w:val="single" w:color="auto" w:sz="4" w:space="0"/>
              <w:bottom w:val="single" w:color="auto" w:sz="4" w:space="0"/>
              <w:right w:val="single" w:color="auto" w:sz="4" w:space="0"/>
            </w:tcBorders>
          </w:tcPr>
          <w:p w14:paraId="0FBA52FC">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2DA153F6">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26F50393">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16E04F05">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0AAFB34D">
            <w:pPr>
              <w:autoSpaceDE w:val="0"/>
              <w:adjustRightInd w:val="0"/>
              <w:jc w:val="both"/>
              <w:rPr>
                <w:rFonts w:ascii="Courier New" w:hAnsi="Courier New" w:cs="Courier New"/>
                <w:sz w:val="16"/>
                <w:szCs w:val="16"/>
              </w:rPr>
            </w:pPr>
          </w:p>
        </w:tc>
        <w:tc>
          <w:tcPr>
            <w:tcW w:w="504" w:type="dxa"/>
            <w:tcBorders>
              <w:top w:val="single" w:color="auto" w:sz="4" w:space="0"/>
              <w:left w:val="single" w:color="auto" w:sz="4" w:space="0"/>
              <w:bottom w:val="single" w:color="auto" w:sz="4" w:space="0"/>
              <w:right w:val="single" w:color="auto" w:sz="4" w:space="0"/>
            </w:tcBorders>
          </w:tcPr>
          <w:p w14:paraId="5210972D">
            <w:pPr>
              <w:autoSpaceDE w:val="0"/>
              <w:adjustRightInd w:val="0"/>
              <w:jc w:val="both"/>
              <w:rPr>
                <w:rFonts w:ascii="Courier New" w:hAnsi="Courier New" w:cs="Courier New"/>
                <w:sz w:val="16"/>
                <w:szCs w:val="16"/>
              </w:rPr>
            </w:pPr>
          </w:p>
        </w:tc>
        <w:tc>
          <w:tcPr>
            <w:tcW w:w="504" w:type="dxa"/>
            <w:tcBorders>
              <w:top w:val="single" w:color="auto" w:sz="4" w:space="0"/>
              <w:left w:val="single" w:color="auto" w:sz="4" w:space="0"/>
              <w:bottom w:val="single" w:color="auto" w:sz="4" w:space="0"/>
              <w:right w:val="single" w:color="auto" w:sz="4" w:space="0"/>
            </w:tcBorders>
          </w:tcPr>
          <w:p w14:paraId="0ADE13D2">
            <w:pPr>
              <w:autoSpaceDE w:val="0"/>
              <w:adjustRightInd w:val="0"/>
              <w:jc w:val="both"/>
              <w:rPr>
                <w:rFonts w:ascii="Courier New" w:hAnsi="Courier New" w:cs="Courier New"/>
                <w:sz w:val="16"/>
                <w:szCs w:val="16"/>
              </w:rPr>
            </w:pPr>
          </w:p>
        </w:tc>
        <w:tc>
          <w:tcPr>
            <w:tcW w:w="504" w:type="dxa"/>
            <w:tcBorders>
              <w:top w:val="single" w:color="auto" w:sz="4" w:space="0"/>
              <w:left w:val="single" w:color="auto" w:sz="4" w:space="0"/>
              <w:bottom w:val="single" w:color="auto" w:sz="4" w:space="0"/>
              <w:right w:val="single" w:color="auto" w:sz="4" w:space="0"/>
            </w:tcBorders>
          </w:tcPr>
          <w:p w14:paraId="09A30630">
            <w:pPr>
              <w:autoSpaceDE w:val="0"/>
              <w:adjustRightInd w:val="0"/>
              <w:jc w:val="both"/>
              <w:rPr>
                <w:rFonts w:ascii="Courier New" w:hAnsi="Courier New" w:cs="Courier New"/>
                <w:sz w:val="16"/>
                <w:szCs w:val="16"/>
              </w:rPr>
            </w:pPr>
          </w:p>
        </w:tc>
        <w:tc>
          <w:tcPr>
            <w:tcW w:w="504" w:type="dxa"/>
            <w:tcBorders>
              <w:top w:val="single" w:color="auto" w:sz="4" w:space="0"/>
              <w:left w:val="single" w:color="auto" w:sz="4" w:space="0"/>
              <w:bottom w:val="single" w:color="auto" w:sz="4" w:space="0"/>
              <w:right w:val="single" w:color="auto" w:sz="4" w:space="0"/>
            </w:tcBorders>
          </w:tcPr>
          <w:p w14:paraId="29AA3530">
            <w:pPr>
              <w:autoSpaceDE w:val="0"/>
              <w:adjustRightInd w:val="0"/>
              <w:jc w:val="both"/>
              <w:rPr>
                <w:rFonts w:ascii="Courier New" w:hAnsi="Courier New" w:cs="Courier New"/>
                <w:sz w:val="16"/>
                <w:szCs w:val="16"/>
              </w:rPr>
            </w:pPr>
          </w:p>
        </w:tc>
        <w:tc>
          <w:tcPr>
            <w:tcW w:w="806" w:type="dxa"/>
            <w:tcBorders>
              <w:top w:val="single" w:color="auto" w:sz="4" w:space="0"/>
              <w:left w:val="single" w:color="auto" w:sz="4" w:space="0"/>
              <w:bottom w:val="single" w:color="auto" w:sz="4" w:space="0"/>
              <w:right w:val="single" w:color="auto" w:sz="4" w:space="0"/>
            </w:tcBorders>
          </w:tcPr>
          <w:p w14:paraId="34EE39C8">
            <w:pPr>
              <w:autoSpaceDE w:val="0"/>
              <w:adjustRightInd w:val="0"/>
              <w:jc w:val="both"/>
              <w:rPr>
                <w:rFonts w:ascii="Courier New" w:hAnsi="Courier New" w:cs="Courier New"/>
                <w:sz w:val="16"/>
                <w:szCs w:val="16"/>
              </w:rPr>
            </w:pPr>
          </w:p>
        </w:tc>
        <w:tc>
          <w:tcPr>
            <w:tcW w:w="806" w:type="dxa"/>
            <w:tcBorders>
              <w:top w:val="single" w:color="auto" w:sz="4" w:space="0"/>
              <w:left w:val="single" w:color="auto" w:sz="4" w:space="0"/>
              <w:bottom w:val="single" w:color="auto" w:sz="4" w:space="0"/>
              <w:right w:val="single" w:color="auto" w:sz="4" w:space="0"/>
            </w:tcBorders>
          </w:tcPr>
          <w:p w14:paraId="1B7C3101">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576A25B0">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0CA33242">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09122CD4">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23DB59F4">
            <w:pPr>
              <w:autoSpaceDE w:val="0"/>
              <w:adjustRightInd w:val="0"/>
              <w:jc w:val="both"/>
              <w:rPr>
                <w:rFonts w:ascii="Courier New" w:hAnsi="Courier New" w:cs="Courier New"/>
                <w:sz w:val="16"/>
                <w:szCs w:val="16"/>
              </w:rPr>
            </w:pPr>
          </w:p>
        </w:tc>
      </w:tr>
      <w:tr w14:paraId="17306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15" w:type="dxa"/>
            <w:gridSpan w:val="3"/>
            <w:tcBorders>
              <w:top w:val="single" w:color="auto" w:sz="4" w:space="0"/>
              <w:left w:val="single" w:color="auto" w:sz="4" w:space="0"/>
              <w:bottom w:val="single" w:color="auto" w:sz="4" w:space="0"/>
              <w:right w:val="single" w:color="auto" w:sz="4" w:space="0"/>
            </w:tcBorders>
          </w:tcPr>
          <w:p w14:paraId="56755A63">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605" w:type="dxa"/>
            <w:tcBorders>
              <w:top w:val="single" w:color="auto" w:sz="4" w:space="0"/>
              <w:left w:val="single" w:color="auto" w:sz="4" w:space="0"/>
              <w:bottom w:val="single" w:color="auto" w:sz="4" w:space="0"/>
              <w:right w:val="single" w:color="auto" w:sz="4" w:space="0"/>
            </w:tcBorders>
          </w:tcPr>
          <w:p w14:paraId="78C032FC">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504" w:type="dxa"/>
            <w:tcBorders>
              <w:top w:val="single" w:color="auto" w:sz="4" w:space="0"/>
              <w:left w:val="single" w:color="auto" w:sz="4" w:space="0"/>
              <w:bottom w:val="single" w:color="auto" w:sz="4" w:space="0"/>
              <w:right w:val="single" w:color="auto" w:sz="4" w:space="0"/>
            </w:tcBorders>
          </w:tcPr>
          <w:p w14:paraId="0B822B4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605" w:type="dxa"/>
            <w:tcBorders>
              <w:top w:val="single" w:color="auto" w:sz="4" w:space="0"/>
              <w:left w:val="single" w:color="auto" w:sz="4" w:space="0"/>
              <w:bottom w:val="single" w:color="auto" w:sz="4" w:space="0"/>
              <w:right w:val="single" w:color="auto" w:sz="4" w:space="0"/>
            </w:tcBorders>
          </w:tcPr>
          <w:p w14:paraId="7A92185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907" w:type="dxa"/>
            <w:tcBorders>
              <w:top w:val="single" w:color="auto" w:sz="4" w:space="0"/>
              <w:left w:val="single" w:color="auto" w:sz="4" w:space="0"/>
              <w:bottom w:val="single" w:color="auto" w:sz="4" w:space="0"/>
              <w:right w:val="single" w:color="auto" w:sz="4" w:space="0"/>
            </w:tcBorders>
          </w:tcPr>
          <w:p w14:paraId="3A69F856">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605" w:type="dxa"/>
            <w:tcBorders>
              <w:top w:val="single" w:color="auto" w:sz="4" w:space="0"/>
              <w:left w:val="single" w:color="auto" w:sz="4" w:space="0"/>
              <w:bottom w:val="single" w:color="auto" w:sz="4" w:space="0"/>
              <w:right w:val="single" w:color="auto" w:sz="4" w:space="0"/>
            </w:tcBorders>
          </w:tcPr>
          <w:p w14:paraId="2ABC43C2">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31740601">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30A4E1A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1C725CF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504" w:type="dxa"/>
            <w:tcBorders>
              <w:top w:val="single" w:color="auto" w:sz="4" w:space="0"/>
              <w:left w:val="single" w:color="auto" w:sz="4" w:space="0"/>
              <w:bottom w:val="single" w:color="auto" w:sz="4" w:space="0"/>
              <w:right w:val="single" w:color="auto" w:sz="4" w:space="0"/>
            </w:tcBorders>
          </w:tcPr>
          <w:p w14:paraId="5E43C7F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259F0267">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005350F1">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02" w:type="dxa"/>
            <w:tcBorders>
              <w:top w:val="single" w:color="auto" w:sz="4" w:space="0"/>
              <w:left w:val="single" w:color="auto" w:sz="4" w:space="0"/>
              <w:bottom w:val="single" w:color="auto" w:sz="4" w:space="0"/>
              <w:right w:val="single" w:color="auto" w:sz="4" w:space="0"/>
            </w:tcBorders>
          </w:tcPr>
          <w:p w14:paraId="10259CB0">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02" w:type="dxa"/>
            <w:tcBorders>
              <w:top w:val="single" w:color="auto" w:sz="4" w:space="0"/>
              <w:left w:val="single" w:color="auto" w:sz="4" w:space="0"/>
              <w:bottom w:val="single" w:color="auto" w:sz="4" w:space="0"/>
              <w:right w:val="single" w:color="auto" w:sz="4" w:space="0"/>
            </w:tcBorders>
          </w:tcPr>
          <w:p w14:paraId="082536A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5CE04EA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05F8E76C">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33B10A69">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255CFE9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504" w:type="dxa"/>
            <w:tcBorders>
              <w:top w:val="single" w:color="auto" w:sz="4" w:space="0"/>
              <w:left w:val="single" w:color="auto" w:sz="4" w:space="0"/>
              <w:bottom w:val="single" w:color="auto" w:sz="4" w:space="0"/>
              <w:right w:val="single" w:color="auto" w:sz="4" w:space="0"/>
            </w:tcBorders>
          </w:tcPr>
          <w:p w14:paraId="5CE94E91">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504" w:type="dxa"/>
            <w:tcBorders>
              <w:top w:val="single" w:color="auto" w:sz="4" w:space="0"/>
              <w:left w:val="single" w:color="auto" w:sz="4" w:space="0"/>
              <w:bottom w:val="single" w:color="auto" w:sz="4" w:space="0"/>
              <w:right w:val="single" w:color="auto" w:sz="4" w:space="0"/>
            </w:tcBorders>
          </w:tcPr>
          <w:p w14:paraId="097DD2F1">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504" w:type="dxa"/>
            <w:tcBorders>
              <w:top w:val="single" w:color="auto" w:sz="4" w:space="0"/>
              <w:left w:val="single" w:color="auto" w:sz="4" w:space="0"/>
              <w:bottom w:val="single" w:color="auto" w:sz="4" w:space="0"/>
              <w:right w:val="single" w:color="auto" w:sz="4" w:space="0"/>
            </w:tcBorders>
          </w:tcPr>
          <w:p w14:paraId="1DC6E666">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504" w:type="dxa"/>
            <w:tcBorders>
              <w:top w:val="single" w:color="auto" w:sz="4" w:space="0"/>
              <w:left w:val="single" w:color="auto" w:sz="4" w:space="0"/>
              <w:bottom w:val="single" w:color="auto" w:sz="4" w:space="0"/>
              <w:right w:val="single" w:color="auto" w:sz="4" w:space="0"/>
            </w:tcBorders>
          </w:tcPr>
          <w:p w14:paraId="096818AA">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06" w:type="dxa"/>
            <w:tcBorders>
              <w:top w:val="single" w:color="auto" w:sz="4" w:space="0"/>
              <w:left w:val="single" w:color="auto" w:sz="4" w:space="0"/>
              <w:bottom w:val="single" w:color="auto" w:sz="4" w:space="0"/>
              <w:right w:val="single" w:color="auto" w:sz="4" w:space="0"/>
            </w:tcBorders>
          </w:tcPr>
          <w:p w14:paraId="0CC253C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06" w:type="dxa"/>
            <w:tcBorders>
              <w:top w:val="single" w:color="auto" w:sz="4" w:space="0"/>
              <w:left w:val="single" w:color="auto" w:sz="4" w:space="0"/>
              <w:bottom w:val="single" w:color="auto" w:sz="4" w:space="0"/>
              <w:right w:val="single" w:color="auto" w:sz="4" w:space="0"/>
            </w:tcBorders>
          </w:tcPr>
          <w:p w14:paraId="5B4059F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403" w:type="dxa"/>
            <w:tcBorders>
              <w:top w:val="single" w:color="auto" w:sz="4" w:space="0"/>
              <w:left w:val="single" w:color="auto" w:sz="4" w:space="0"/>
              <w:bottom w:val="single" w:color="auto" w:sz="4" w:space="0"/>
              <w:right w:val="single" w:color="auto" w:sz="4" w:space="0"/>
            </w:tcBorders>
          </w:tcPr>
          <w:p w14:paraId="27231EDD">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62C95B8A">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023B9B32">
            <w:pPr>
              <w:autoSpaceDE w:val="0"/>
              <w:adjustRightInd w:val="0"/>
              <w:jc w:val="both"/>
              <w:rPr>
                <w:rFonts w:ascii="Courier New" w:hAnsi="Courier New" w:cs="Courier New"/>
                <w:sz w:val="16"/>
                <w:szCs w:val="16"/>
              </w:rPr>
            </w:pPr>
          </w:p>
        </w:tc>
        <w:tc>
          <w:tcPr>
            <w:tcW w:w="403" w:type="dxa"/>
            <w:tcBorders>
              <w:top w:val="single" w:color="auto" w:sz="4" w:space="0"/>
              <w:left w:val="single" w:color="auto" w:sz="4" w:space="0"/>
              <w:bottom w:val="single" w:color="auto" w:sz="4" w:space="0"/>
              <w:right w:val="single" w:color="auto" w:sz="4" w:space="0"/>
            </w:tcBorders>
          </w:tcPr>
          <w:p w14:paraId="1F733FF5">
            <w:pPr>
              <w:autoSpaceDE w:val="0"/>
              <w:adjustRightInd w:val="0"/>
              <w:jc w:val="both"/>
              <w:rPr>
                <w:rFonts w:ascii="Courier New" w:hAnsi="Courier New" w:cs="Courier New"/>
                <w:sz w:val="16"/>
                <w:szCs w:val="16"/>
              </w:rPr>
            </w:pPr>
          </w:p>
        </w:tc>
      </w:tr>
    </w:tbl>
    <w:p w14:paraId="268197AD">
      <w:pPr>
        <w:autoSpaceDE w:val="0"/>
        <w:ind w:firstLine="720"/>
        <w:jc w:val="both"/>
        <w:rPr>
          <w:rFonts w:ascii="Courier New" w:hAnsi="Courier New" w:cs="Courier New"/>
          <w:sz w:val="16"/>
          <w:szCs w:val="16"/>
          <w:lang w:eastAsia="ar-SA"/>
        </w:rPr>
      </w:pPr>
    </w:p>
    <w:p w14:paraId="7CF6185A">
      <w:pPr>
        <w:autoSpaceDE w:val="0"/>
        <w:ind w:firstLine="720"/>
        <w:jc w:val="both"/>
        <w:rPr>
          <w:rFonts w:ascii="Courier New" w:hAnsi="Courier New" w:cs="Courier New"/>
          <w:sz w:val="16"/>
          <w:szCs w:val="16"/>
          <w:lang w:eastAsia="ar-SA"/>
        </w:rPr>
      </w:pPr>
      <w:bookmarkStart w:id="191" w:name="sub_130610311"/>
      <w:r>
        <w:rPr>
          <w:rFonts w:ascii="Courier New" w:hAnsi="Courier New" w:cs="Courier New"/>
          <w:sz w:val="16"/>
          <w:szCs w:val="16"/>
          <w:lang w:eastAsia="ar-SA"/>
        </w:rPr>
        <w:t>(1) графы 1, 2, 4 заполняются на основании перечня муниципальных услуг (работ), оказываемых (выполняемых) муниципальными автономными и бюджетными учреждениями Александровского сельсовета, утвержденного администрацией Александровского сельсовета Пензенской области</w:t>
      </w:r>
    </w:p>
    <w:bookmarkEnd w:id="191"/>
    <w:p w14:paraId="416032A0">
      <w:pPr>
        <w:autoSpaceDE w:val="0"/>
        <w:ind w:firstLine="720"/>
        <w:jc w:val="both"/>
        <w:rPr>
          <w:rFonts w:ascii="Courier New" w:hAnsi="Courier New" w:cs="Courier New"/>
          <w:sz w:val="16"/>
          <w:szCs w:val="16"/>
          <w:lang w:eastAsia="ar-SA"/>
        </w:rPr>
      </w:pPr>
      <w:bookmarkStart w:id="192" w:name="sub_130610312"/>
      <w:r>
        <w:rPr>
          <w:rFonts w:ascii="Courier New" w:hAnsi="Courier New" w:cs="Courier New"/>
          <w:sz w:val="16"/>
          <w:szCs w:val="16"/>
          <w:lang w:eastAsia="ar-SA"/>
        </w:rPr>
        <w:t>(2) графа 3 заполняется на основании справочника "Справочник организаций"</w:t>
      </w:r>
    </w:p>
    <w:bookmarkEnd w:id="192"/>
    <w:p w14:paraId="4C9D3F6C">
      <w:pPr>
        <w:autoSpaceDE w:val="0"/>
        <w:ind w:firstLine="720"/>
        <w:jc w:val="both"/>
        <w:rPr>
          <w:rFonts w:ascii="Courier New" w:hAnsi="Courier New" w:cs="Courier New"/>
          <w:sz w:val="16"/>
          <w:szCs w:val="16"/>
          <w:lang w:eastAsia="ar-SA"/>
        </w:rPr>
      </w:pPr>
      <w:bookmarkStart w:id="193" w:name="sub_130610313"/>
      <w:r>
        <w:rPr>
          <w:rFonts w:ascii="Courier New" w:hAnsi="Courier New" w:cs="Courier New"/>
          <w:sz w:val="16"/>
          <w:szCs w:val="16"/>
          <w:lang w:eastAsia="ar-SA"/>
        </w:rPr>
        <w:t>(3) ОТ1 -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РФ, Фонд социального страхования РФ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w:t>
      </w:r>
    </w:p>
    <w:bookmarkEnd w:id="193"/>
    <w:p w14:paraId="2C9A2C7D">
      <w:pPr>
        <w:autoSpaceDE w:val="0"/>
        <w:ind w:firstLine="720"/>
        <w:jc w:val="both"/>
        <w:rPr>
          <w:rFonts w:ascii="Courier New" w:hAnsi="Courier New" w:cs="Courier New"/>
          <w:sz w:val="16"/>
          <w:szCs w:val="16"/>
          <w:lang w:eastAsia="ar-SA"/>
        </w:rPr>
      </w:pPr>
      <w:bookmarkStart w:id="194" w:name="sub_130610414"/>
      <w:r>
        <w:rPr>
          <w:rFonts w:ascii="Courier New" w:hAnsi="Courier New" w:cs="Courier New"/>
          <w:sz w:val="16"/>
          <w:szCs w:val="16"/>
          <w:lang w:eastAsia="ar-SA"/>
        </w:rPr>
        <w:t>(4) МЗ -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bookmarkEnd w:id="194"/>
    <w:p w14:paraId="51E22AFA">
      <w:pPr>
        <w:autoSpaceDE w:val="0"/>
        <w:ind w:firstLine="720"/>
        <w:jc w:val="both"/>
        <w:rPr>
          <w:rFonts w:ascii="Courier New" w:hAnsi="Courier New" w:cs="Courier New"/>
          <w:sz w:val="16"/>
          <w:szCs w:val="16"/>
          <w:lang w:eastAsia="ar-SA"/>
        </w:rPr>
      </w:pPr>
      <w:bookmarkStart w:id="195" w:name="sub_130610415"/>
      <w:r>
        <w:rPr>
          <w:rFonts w:ascii="Courier New" w:hAnsi="Courier New" w:cs="Courier New"/>
          <w:sz w:val="16"/>
          <w:szCs w:val="16"/>
          <w:lang w:eastAsia="ar-SA"/>
        </w:rPr>
        <w:t>(5) ИНЗ - иные затраты, непосредственно связанные с оказанием муниципальной услуги</w:t>
      </w:r>
    </w:p>
    <w:bookmarkEnd w:id="195"/>
    <w:p w14:paraId="5498231E">
      <w:pPr>
        <w:autoSpaceDE w:val="0"/>
        <w:ind w:firstLine="720"/>
        <w:jc w:val="both"/>
        <w:rPr>
          <w:rFonts w:ascii="Courier New" w:hAnsi="Courier New" w:cs="Courier New"/>
          <w:sz w:val="16"/>
          <w:szCs w:val="16"/>
          <w:lang w:eastAsia="ar-SA"/>
        </w:rPr>
      </w:pPr>
      <w:bookmarkStart w:id="196" w:name="sub_130610416"/>
      <w:r>
        <w:rPr>
          <w:rFonts w:ascii="Courier New" w:hAnsi="Courier New" w:cs="Courier New"/>
          <w:sz w:val="16"/>
          <w:szCs w:val="16"/>
          <w:lang w:eastAsia="ar-SA"/>
        </w:rPr>
        <w:t>(6) КУ - затраты на коммунальные услуги</w:t>
      </w:r>
    </w:p>
    <w:bookmarkEnd w:id="196"/>
    <w:p w14:paraId="711D5848">
      <w:pPr>
        <w:autoSpaceDE w:val="0"/>
        <w:ind w:firstLine="720"/>
        <w:jc w:val="both"/>
        <w:rPr>
          <w:rFonts w:ascii="Courier New" w:hAnsi="Courier New" w:cs="Courier New"/>
          <w:sz w:val="16"/>
          <w:szCs w:val="16"/>
          <w:lang w:eastAsia="ar-SA"/>
        </w:rPr>
      </w:pPr>
      <w:bookmarkStart w:id="197" w:name="sub_130610417"/>
      <w:r>
        <w:rPr>
          <w:rFonts w:ascii="Courier New" w:hAnsi="Courier New" w:cs="Courier New"/>
          <w:sz w:val="16"/>
          <w:szCs w:val="16"/>
          <w:lang w:eastAsia="ar-SA"/>
        </w:rPr>
        <w:t>(7) СНИ - затраты на содержание объектов недвижимого имущества (в том числе затраты на арендные платежи)</w:t>
      </w:r>
    </w:p>
    <w:bookmarkEnd w:id="197"/>
    <w:p w14:paraId="0392A1A5">
      <w:pPr>
        <w:autoSpaceDE w:val="0"/>
        <w:ind w:firstLine="720"/>
        <w:jc w:val="both"/>
        <w:rPr>
          <w:rFonts w:ascii="Courier New" w:hAnsi="Courier New" w:cs="Courier New"/>
          <w:sz w:val="16"/>
          <w:szCs w:val="16"/>
          <w:lang w:eastAsia="ar-SA"/>
        </w:rPr>
      </w:pPr>
      <w:bookmarkStart w:id="198" w:name="sub_130610418"/>
      <w:r>
        <w:rPr>
          <w:rFonts w:ascii="Courier New" w:hAnsi="Courier New" w:cs="Courier New"/>
          <w:sz w:val="16"/>
          <w:szCs w:val="16"/>
          <w:lang w:eastAsia="ar-SA"/>
        </w:rPr>
        <w:t>(8) СОЦДИ - затраты на содержание объектов особо ценного движимого имущества</w:t>
      </w:r>
    </w:p>
    <w:bookmarkEnd w:id="198"/>
    <w:p w14:paraId="321D1F05">
      <w:pPr>
        <w:autoSpaceDE w:val="0"/>
        <w:ind w:firstLine="720"/>
        <w:jc w:val="both"/>
        <w:rPr>
          <w:rFonts w:ascii="Courier New" w:hAnsi="Courier New" w:cs="Courier New"/>
          <w:sz w:val="16"/>
          <w:szCs w:val="16"/>
          <w:lang w:eastAsia="ar-SA"/>
        </w:rPr>
      </w:pPr>
      <w:bookmarkStart w:id="199" w:name="sub_130610419"/>
      <w:r>
        <w:rPr>
          <w:rFonts w:ascii="Courier New" w:hAnsi="Courier New" w:cs="Courier New"/>
          <w:sz w:val="16"/>
          <w:szCs w:val="16"/>
          <w:lang w:eastAsia="ar-SA"/>
        </w:rPr>
        <w:t>(9) АМ -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 (применяется при расчете объема финансового обеспечения выполнения муниципального задания на 2017 год и на плановый период 2018 и 2019 годов)</w:t>
      </w:r>
    </w:p>
    <w:bookmarkEnd w:id="199"/>
    <w:p w14:paraId="3E8C1823">
      <w:pPr>
        <w:autoSpaceDE w:val="0"/>
        <w:ind w:firstLine="720"/>
        <w:jc w:val="both"/>
        <w:rPr>
          <w:rFonts w:ascii="Courier New" w:hAnsi="Courier New" w:cs="Courier New"/>
          <w:sz w:val="16"/>
          <w:szCs w:val="16"/>
          <w:lang w:eastAsia="ar-SA"/>
        </w:rPr>
      </w:pPr>
      <w:bookmarkStart w:id="200" w:name="sub_13061410"/>
      <w:r>
        <w:rPr>
          <w:rFonts w:ascii="Courier New" w:hAnsi="Courier New" w:cs="Courier New"/>
          <w:sz w:val="16"/>
          <w:szCs w:val="16"/>
          <w:lang w:eastAsia="ar-SA"/>
        </w:rPr>
        <w:t>(10) УС - затраты на приобретение услуг связи</w:t>
      </w:r>
    </w:p>
    <w:bookmarkEnd w:id="200"/>
    <w:p w14:paraId="3312DF8C">
      <w:pPr>
        <w:autoSpaceDE w:val="0"/>
        <w:ind w:firstLine="720"/>
        <w:jc w:val="both"/>
        <w:rPr>
          <w:rFonts w:ascii="Courier New" w:hAnsi="Courier New" w:cs="Courier New"/>
          <w:sz w:val="16"/>
          <w:szCs w:val="16"/>
          <w:lang w:eastAsia="ar-SA"/>
        </w:rPr>
      </w:pPr>
      <w:bookmarkStart w:id="201" w:name="sub_13061411"/>
      <w:r>
        <w:rPr>
          <w:rFonts w:ascii="Courier New" w:hAnsi="Courier New" w:cs="Courier New"/>
          <w:sz w:val="16"/>
          <w:szCs w:val="16"/>
          <w:lang w:eastAsia="ar-SA"/>
        </w:rPr>
        <w:t>(11) ТУ - затраты на приобретение транспортных услуг</w:t>
      </w:r>
    </w:p>
    <w:bookmarkEnd w:id="201"/>
    <w:p w14:paraId="30763264">
      <w:pPr>
        <w:autoSpaceDE w:val="0"/>
        <w:ind w:firstLine="720"/>
        <w:jc w:val="both"/>
        <w:rPr>
          <w:rFonts w:ascii="Courier New" w:hAnsi="Courier New" w:cs="Courier New"/>
          <w:sz w:val="16"/>
          <w:szCs w:val="16"/>
          <w:lang w:eastAsia="ar-SA"/>
        </w:rPr>
      </w:pPr>
      <w:bookmarkStart w:id="202" w:name="sub_13061412"/>
      <w:r>
        <w:rPr>
          <w:rFonts w:ascii="Courier New" w:hAnsi="Courier New" w:cs="Courier New"/>
          <w:sz w:val="16"/>
          <w:szCs w:val="16"/>
          <w:lang w:eastAsia="ar-SA"/>
        </w:rPr>
        <w:t>(12) ОТ2 -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bookmarkEnd w:id="202"/>
    <w:p w14:paraId="2548AC93">
      <w:pPr>
        <w:autoSpaceDE w:val="0"/>
        <w:ind w:firstLine="720"/>
        <w:jc w:val="both"/>
        <w:rPr>
          <w:rFonts w:ascii="Courier New" w:hAnsi="Courier New" w:cs="Courier New"/>
          <w:sz w:val="16"/>
          <w:szCs w:val="16"/>
          <w:lang w:eastAsia="ar-SA"/>
        </w:rPr>
      </w:pPr>
      <w:bookmarkStart w:id="203" w:name="sub_13061413"/>
      <w:r>
        <w:rPr>
          <w:rFonts w:ascii="Courier New" w:hAnsi="Courier New" w:cs="Courier New"/>
          <w:sz w:val="16"/>
          <w:szCs w:val="16"/>
          <w:lang w:eastAsia="ar-SA"/>
        </w:rPr>
        <w:t>(13) ПНЗ - затраты на прочие общехозяйственные нужды</w:t>
      </w:r>
    </w:p>
    <w:bookmarkEnd w:id="203"/>
    <w:p w14:paraId="252EB0C0">
      <w:pPr>
        <w:autoSpaceDE w:val="0"/>
        <w:ind w:firstLine="720"/>
        <w:jc w:val="both"/>
        <w:rPr>
          <w:rFonts w:ascii="Courier New" w:hAnsi="Courier New" w:cs="Courier New"/>
          <w:sz w:val="16"/>
          <w:szCs w:val="16"/>
          <w:lang w:eastAsia="ar-SA"/>
        </w:rPr>
      </w:pPr>
      <w:bookmarkStart w:id="204" w:name="sub_13061414"/>
      <w:r>
        <w:rPr>
          <w:rFonts w:ascii="Courier New" w:hAnsi="Courier New" w:cs="Courier New"/>
          <w:sz w:val="16"/>
          <w:szCs w:val="16"/>
          <w:lang w:eastAsia="ar-SA"/>
        </w:rPr>
        <w:t>(14) В случае если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в отношении бюджетных или автономных учреждений, с учетом положений, установленных федеральными законами, нормативными правовыми актами Александровского сельсовета.</w:t>
      </w:r>
    </w:p>
    <w:bookmarkEnd w:id="204"/>
    <w:p w14:paraId="3BEC1072">
      <w:pPr>
        <w:autoSpaceDE w:val="0"/>
        <w:ind w:firstLine="720"/>
        <w:jc w:val="both"/>
        <w:rPr>
          <w:rFonts w:ascii="Courier New" w:hAnsi="Courier New" w:cs="Courier New"/>
          <w:sz w:val="16"/>
          <w:szCs w:val="16"/>
          <w:lang w:eastAsia="ar-SA"/>
        </w:rPr>
      </w:pPr>
      <w:bookmarkStart w:id="205" w:name="sub_13061415"/>
      <w:r>
        <w:rPr>
          <w:rFonts w:ascii="Courier New" w:hAnsi="Courier New" w:cs="Courier New"/>
          <w:sz w:val="16"/>
          <w:szCs w:val="16"/>
          <w:lang w:eastAsia="ar-SA"/>
        </w:rPr>
        <w:t>(15)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bookmarkEnd w:id="205"/>
    <w:p w14:paraId="66ABE799">
      <w:pPr>
        <w:autoSpaceDE w:val="0"/>
        <w:ind w:firstLine="720"/>
        <w:jc w:val="both"/>
        <w:rPr>
          <w:rFonts w:ascii="Courier New" w:hAnsi="Courier New" w:cs="Courier New"/>
          <w:sz w:val="16"/>
          <w:szCs w:val="16"/>
          <w:lang w:eastAsia="ar-SA"/>
        </w:rPr>
      </w:pPr>
      <w:bookmarkStart w:id="206" w:name="sub_13061416"/>
      <w:r>
        <w:rPr>
          <w:rFonts w:ascii="Courier New" w:hAnsi="Courier New" w:cs="Courier New"/>
          <w:sz w:val="16"/>
          <w:szCs w:val="16"/>
          <w:lang w:eastAsia="ar-SA"/>
        </w:rPr>
        <w:t>(16)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 Значение отраслевого корректирующего коэффициента утверждается органом, осуществляющим функции и полномочия учредителя, (уточняется при необходимости при формировании обоснований бюджетных ассигнований бюджета Александровского сельсовета на очередной финансовый год и плановый период)</w:t>
      </w:r>
    </w:p>
    <w:bookmarkEnd w:id="206"/>
    <w:p w14:paraId="5EF0A3DE">
      <w:pPr>
        <w:autoSpaceDE w:val="0"/>
        <w:ind w:firstLine="720"/>
        <w:jc w:val="both"/>
        <w:rPr>
          <w:rFonts w:ascii="Courier New" w:hAnsi="Courier New" w:cs="Courier New"/>
          <w:sz w:val="16"/>
          <w:szCs w:val="16"/>
          <w:lang w:eastAsia="ar-SA"/>
        </w:rPr>
      </w:pPr>
      <w:bookmarkStart w:id="207" w:name="sub_1361041"/>
      <w:r>
        <w:rPr>
          <w:rFonts w:ascii="Courier New" w:hAnsi="Courier New" w:cs="Courier New"/>
          <w:sz w:val="16"/>
          <w:szCs w:val="16"/>
          <w:lang w:eastAsia="ar-SA"/>
        </w:rPr>
        <w:t>(*) раздел 3 формы ОБАС 06.100 формируется раздельно по текущему финансовому году, очередному финансовому году, первому и второму году планового периода</w:t>
      </w:r>
    </w:p>
    <w:bookmarkEnd w:id="207"/>
    <w:p w14:paraId="0797935F">
      <w:pPr>
        <w:autoSpaceDE w:val="0"/>
        <w:ind w:firstLine="720"/>
        <w:jc w:val="both"/>
        <w:rPr>
          <w:rFonts w:ascii="Courier New" w:hAnsi="Courier New" w:cs="Courier New"/>
          <w:sz w:val="16"/>
          <w:szCs w:val="16"/>
          <w:lang w:eastAsia="ar-SA"/>
        </w:rPr>
      </w:pPr>
    </w:p>
    <w:p w14:paraId="4055B105">
      <w:pPr>
        <w:autoSpaceDE w:val="0"/>
        <w:ind w:firstLine="720"/>
        <w:jc w:val="center"/>
        <w:rPr>
          <w:rFonts w:ascii="Courier New" w:hAnsi="Courier New" w:cs="Courier New"/>
          <w:sz w:val="16"/>
          <w:szCs w:val="16"/>
          <w:lang w:eastAsia="ar-SA"/>
        </w:rPr>
      </w:pPr>
      <w:bookmarkStart w:id="208" w:name="sub_130610432"/>
      <w:r>
        <w:rPr>
          <w:rFonts w:ascii="Courier New" w:hAnsi="Courier New" w:cs="Courier New"/>
          <w:b/>
          <w:sz w:val="16"/>
          <w:szCs w:val="16"/>
          <w:lang w:eastAsia="ar-SA"/>
        </w:rPr>
        <w:t>3.2 Расчет объема бюджетных ассигнований</w:t>
      </w:r>
      <w:bookmarkEnd w:id="208"/>
      <w:r>
        <w:rPr>
          <w:rFonts w:ascii="Courier New" w:hAnsi="Courier New" w:cs="Courier New"/>
          <w:b/>
          <w:sz w:val="16"/>
          <w:szCs w:val="16"/>
          <w:lang w:eastAsia="ar-SA"/>
        </w:rPr>
        <w:t xml:space="preserve"> на выполнение муниципальных работ</w:t>
      </w:r>
    </w:p>
    <w:p w14:paraId="1E5778C7">
      <w:pPr>
        <w:autoSpaceDE w:val="0"/>
        <w:ind w:firstLine="720"/>
        <w:jc w:val="both"/>
        <w:rPr>
          <w:rFonts w:ascii="Courier New" w:hAnsi="Courier New" w:cs="Courier New"/>
          <w:sz w:val="16"/>
          <w:szCs w:val="16"/>
          <w:lang w:eastAsia="ar-SA"/>
        </w:rPr>
      </w:pPr>
    </w:p>
    <w:tbl>
      <w:tblPr>
        <w:tblStyle w:val="7"/>
        <w:tblW w:w="1470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1001"/>
        <w:gridCol w:w="1582"/>
        <w:gridCol w:w="993"/>
        <w:gridCol w:w="1134"/>
        <w:gridCol w:w="850"/>
        <w:gridCol w:w="1953"/>
        <w:gridCol w:w="3227"/>
        <w:gridCol w:w="3402"/>
      </w:tblGrid>
      <w:tr w14:paraId="75954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8" w:type="dxa"/>
            <w:gridSpan w:val="2"/>
            <w:tcBorders>
              <w:top w:val="single" w:color="auto" w:sz="4" w:space="0"/>
              <w:left w:val="single" w:color="auto" w:sz="4" w:space="0"/>
              <w:bottom w:val="single" w:color="auto" w:sz="4" w:space="0"/>
              <w:right w:val="single" w:color="auto" w:sz="4" w:space="0"/>
            </w:tcBorders>
          </w:tcPr>
          <w:p w14:paraId="2CAE3204">
            <w:pPr>
              <w:autoSpaceDE w:val="0"/>
              <w:adjustRightInd w:val="0"/>
              <w:jc w:val="center"/>
              <w:rPr>
                <w:rFonts w:ascii="Courier New" w:hAnsi="Courier New" w:cs="Courier New"/>
                <w:sz w:val="16"/>
                <w:szCs w:val="16"/>
              </w:rPr>
            </w:pPr>
            <w:r>
              <w:rPr>
                <w:rFonts w:ascii="Courier New" w:hAnsi="Courier New" w:cs="Courier New"/>
                <w:sz w:val="16"/>
                <w:szCs w:val="16"/>
              </w:rPr>
              <w:t>Муниципальная работа</w:t>
            </w:r>
          </w:p>
        </w:tc>
        <w:tc>
          <w:tcPr>
            <w:tcW w:w="1582" w:type="dxa"/>
            <w:vMerge w:val="restart"/>
            <w:tcBorders>
              <w:top w:val="single" w:color="auto" w:sz="4" w:space="0"/>
              <w:left w:val="single" w:color="auto" w:sz="4" w:space="0"/>
              <w:bottom w:val="single" w:color="auto" w:sz="4" w:space="0"/>
              <w:right w:val="single" w:color="auto" w:sz="4" w:space="0"/>
            </w:tcBorders>
          </w:tcPr>
          <w:p w14:paraId="061F2028">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учреждения, выполняющего работу</w:t>
            </w:r>
            <w:r>
              <w:fldChar w:fldCharType="begin"/>
            </w:r>
            <w:r>
              <w:instrText xml:space="preserve"> HYPERLINK \l "sub_130614322"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2977" w:type="dxa"/>
            <w:gridSpan w:val="3"/>
            <w:tcBorders>
              <w:top w:val="single" w:color="auto" w:sz="4" w:space="0"/>
              <w:left w:val="single" w:color="auto" w:sz="4" w:space="0"/>
              <w:bottom w:val="single" w:color="auto" w:sz="4" w:space="0"/>
              <w:right w:val="single" w:color="auto" w:sz="4" w:space="0"/>
            </w:tcBorders>
          </w:tcPr>
          <w:p w14:paraId="7D775F6C">
            <w:pPr>
              <w:autoSpaceDE w:val="0"/>
              <w:adjustRightInd w:val="0"/>
              <w:jc w:val="center"/>
              <w:rPr>
                <w:rFonts w:ascii="Courier New" w:hAnsi="Courier New" w:cs="Courier New"/>
                <w:sz w:val="16"/>
                <w:szCs w:val="16"/>
              </w:rPr>
            </w:pPr>
            <w:r>
              <w:rPr>
                <w:rFonts w:ascii="Courier New" w:hAnsi="Courier New" w:cs="Courier New"/>
                <w:sz w:val="16"/>
                <w:szCs w:val="16"/>
              </w:rPr>
              <w:t>Показатель объема</w:t>
            </w:r>
          </w:p>
        </w:tc>
        <w:tc>
          <w:tcPr>
            <w:tcW w:w="1953" w:type="dxa"/>
            <w:vMerge w:val="restart"/>
            <w:tcBorders>
              <w:top w:val="single" w:color="auto" w:sz="4" w:space="0"/>
              <w:left w:val="single" w:color="auto" w:sz="4" w:space="0"/>
              <w:bottom w:val="single" w:color="auto" w:sz="4" w:space="0"/>
              <w:right w:val="single" w:color="auto" w:sz="4" w:space="0"/>
            </w:tcBorders>
          </w:tcPr>
          <w:p w14:paraId="704DB599">
            <w:pPr>
              <w:autoSpaceDE w:val="0"/>
              <w:adjustRightInd w:val="0"/>
              <w:jc w:val="center"/>
              <w:rPr>
                <w:rFonts w:ascii="Courier New" w:hAnsi="Courier New" w:cs="Courier New"/>
                <w:sz w:val="16"/>
                <w:szCs w:val="16"/>
              </w:rPr>
            </w:pPr>
            <w:r>
              <w:rPr>
                <w:rFonts w:ascii="Courier New" w:hAnsi="Courier New" w:cs="Courier New"/>
                <w:sz w:val="16"/>
                <w:szCs w:val="16"/>
              </w:rPr>
              <w:t>Затраты на выполнение единицы муниципальной работы</w:t>
            </w:r>
            <w:r>
              <w:fldChar w:fldCharType="begin"/>
            </w:r>
            <w:r>
              <w:instrText xml:space="preserve"> HYPERLINK \l "sub_130614323"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r>
              <w:rPr>
                <w:rFonts w:ascii="Courier New" w:hAnsi="Courier New" w:cs="Courier New"/>
                <w:sz w:val="16"/>
                <w:szCs w:val="16"/>
              </w:rPr>
              <w:t>, руб.</w:t>
            </w:r>
          </w:p>
        </w:tc>
        <w:tc>
          <w:tcPr>
            <w:tcW w:w="6629" w:type="dxa"/>
            <w:gridSpan w:val="2"/>
            <w:tcBorders>
              <w:top w:val="single" w:color="auto" w:sz="4" w:space="0"/>
              <w:left w:val="single" w:color="auto" w:sz="4" w:space="0"/>
              <w:bottom w:val="single" w:color="auto" w:sz="4" w:space="0"/>
              <w:right w:val="single" w:color="auto" w:sz="4" w:space="0"/>
            </w:tcBorders>
          </w:tcPr>
          <w:p w14:paraId="3030157B">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296CD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FC76F41">
            <w:pPr>
              <w:autoSpaceDE w:val="0"/>
              <w:adjustRightInd w:val="0"/>
              <w:jc w:val="center"/>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"sub_130614321"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001" w:type="dxa"/>
            <w:tcBorders>
              <w:top w:val="single" w:color="auto" w:sz="4" w:space="0"/>
              <w:left w:val="single" w:color="auto" w:sz="4" w:space="0"/>
              <w:bottom w:val="single" w:color="auto" w:sz="4" w:space="0"/>
              <w:right w:val="single" w:color="auto" w:sz="4" w:space="0"/>
            </w:tcBorders>
          </w:tcPr>
          <w:p w14:paraId="6C326C52">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r>
              <w:fldChar w:fldCharType="begin"/>
            </w:r>
            <w:r>
              <w:instrText xml:space="preserve"> HYPERLINK \l "sub_130614321"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582" w:type="dxa"/>
            <w:vMerge w:val="continue"/>
            <w:tcBorders>
              <w:top w:val="nil"/>
              <w:left w:val="nil"/>
              <w:bottom w:val="nil"/>
              <w:right w:val="nil"/>
            </w:tcBorders>
          </w:tcPr>
          <w:p w14:paraId="31DDC4C0">
            <w:pPr>
              <w:autoSpaceDE w:val="0"/>
              <w:adjustRightInd w:val="0"/>
              <w:jc w:val="center"/>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3C7EF29D">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r>
              <w:fldChar w:fldCharType="begin"/>
            </w:r>
            <w:r>
              <w:instrText xml:space="preserve"> HYPERLINK \l "sub_130614321"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134" w:type="dxa"/>
            <w:tcBorders>
              <w:top w:val="single" w:color="auto" w:sz="4" w:space="0"/>
              <w:left w:val="single" w:color="auto" w:sz="4" w:space="0"/>
              <w:bottom w:val="single" w:color="auto" w:sz="4" w:space="0"/>
              <w:right w:val="single" w:color="auto" w:sz="4" w:space="0"/>
            </w:tcBorders>
          </w:tcPr>
          <w:p w14:paraId="4084879F">
            <w:pPr>
              <w:autoSpaceDE w:val="0"/>
              <w:adjustRightInd w:val="0"/>
              <w:jc w:val="center"/>
              <w:rPr>
                <w:rFonts w:ascii="Courier New" w:hAnsi="Courier New" w:cs="Courier New"/>
                <w:sz w:val="16"/>
                <w:szCs w:val="16"/>
              </w:rPr>
            </w:pPr>
            <w:r>
              <w:rPr>
                <w:rFonts w:ascii="Courier New" w:hAnsi="Courier New" w:cs="Courier New"/>
                <w:sz w:val="16"/>
                <w:szCs w:val="16"/>
              </w:rPr>
              <w:t>единица измерения</w:t>
            </w:r>
          </w:p>
        </w:tc>
        <w:tc>
          <w:tcPr>
            <w:tcW w:w="850" w:type="dxa"/>
            <w:tcBorders>
              <w:top w:val="single" w:color="auto" w:sz="4" w:space="0"/>
              <w:left w:val="single" w:color="auto" w:sz="4" w:space="0"/>
              <w:bottom w:val="single" w:color="auto" w:sz="4" w:space="0"/>
              <w:right w:val="single" w:color="auto" w:sz="4" w:space="0"/>
            </w:tcBorders>
          </w:tcPr>
          <w:p w14:paraId="4927F4E6">
            <w:pPr>
              <w:autoSpaceDE w:val="0"/>
              <w:adjustRightInd w:val="0"/>
              <w:jc w:val="center"/>
              <w:rPr>
                <w:rFonts w:ascii="Courier New" w:hAnsi="Courier New" w:cs="Courier New"/>
                <w:sz w:val="16"/>
                <w:szCs w:val="16"/>
              </w:rPr>
            </w:pPr>
            <w:r>
              <w:rPr>
                <w:rFonts w:ascii="Courier New" w:hAnsi="Courier New" w:cs="Courier New"/>
                <w:sz w:val="16"/>
                <w:szCs w:val="16"/>
              </w:rPr>
              <w:t>значение</w:t>
            </w:r>
            <w:r>
              <w:fldChar w:fldCharType="begin"/>
            </w:r>
            <w:r>
              <w:instrText xml:space="preserve"> HYPERLINK \l "sub_130614323"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1953" w:type="dxa"/>
            <w:vMerge w:val="continue"/>
            <w:tcBorders>
              <w:top w:val="nil"/>
              <w:left w:val="nil"/>
              <w:bottom w:val="nil"/>
              <w:right w:val="nil"/>
            </w:tcBorders>
          </w:tcPr>
          <w:p w14:paraId="7A7F1267">
            <w:pPr>
              <w:autoSpaceDE w:val="0"/>
              <w:adjustRightInd w:val="0"/>
              <w:jc w:val="center"/>
              <w:rPr>
                <w:rFonts w:ascii="Courier New" w:hAnsi="Courier New" w:cs="Courier New"/>
                <w:sz w:val="16"/>
                <w:szCs w:val="16"/>
              </w:rPr>
            </w:pPr>
          </w:p>
        </w:tc>
        <w:tc>
          <w:tcPr>
            <w:tcW w:w="3227" w:type="dxa"/>
            <w:tcBorders>
              <w:top w:val="single" w:color="auto" w:sz="4" w:space="0"/>
              <w:left w:val="single" w:color="auto" w:sz="4" w:space="0"/>
              <w:bottom w:val="single" w:color="auto" w:sz="4" w:space="0"/>
              <w:right w:val="single" w:color="auto" w:sz="4" w:space="0"/>
            </w:tcBorders>
          </w:tcPr>
          <w:p w14:paraId="5E73EE1E">
            <w:pPr>
              <w:autoSpaceDE w:val="0"/>
              <w:adjustRightInd w:val="0"/>
              <w:jc w:val="center"/>
              <w:rPr>
                <w:rFonts w:ascii="Courier New" w:hAnsi="Courier New" w:cs="Courier New"/>
                <w:sz w:val="16"/>
                <w:szCs w:val="16"/>
              </w:rPr>
            </w:pPr>
            <w:r>
              <w:rPr>
                <w:rFonts w:ascii="Courier New" w:hAnsi="Courier New" w:cs="Courier New"/>
                <w:sz w:val="16"/>
                <w:szCs w:val="16"/>
              </w:rPr>
              <w:t>всего(3)</w:t>
            </w:r>
          </w:p>
          <w:p w14:paraId="063A5EBF">
            <w:pPr>
              <w:autoSpaceDE w:val="0"/>
              <w:adjustRightInd w:val="0"/>
              <w:jc w:val="center"/>
              <w:rPr>
                <w:rFonts w:ascii="Courier New" w:hAnsi="Courier New" w:cs="Courier New"/>
                <w:sz w:val="16"/>
                <w:szCs w:val="16"/>
              </w:rPr>
            </w:pPr>
            <w:r>
              <w:rPr>
                <w:rFonts w:ascii="Courier New" w:hAnsi="Courier New" w:cs="Courier New"/>
                <w:sz w:val="16"/>
                <w:szCs w:val="16"/>
              </w:rPr>
              <w:t>гр. 8 = (гр. 6 * гр. 7) / 1000</w:t>
            </w:r>
          </w:p>
        </w:tc>
        <w:tc>
          <w:tcPr>
            <w:tcW w:w="3402" w:type="dxa"/>
            <w:tcBorders>
              <w:top w:val="single" w:color="auto" w:sz="4" w:space="0"/>
              <w:left w:val="single" w:color="auto" w:sz="4" w:space="0"/>
              <w:bottom w:val="single" w:color="auto" w:sz="4" w:space="0"/>
              <w:right w:val="single" w:color="auto" w:sz="4" w:space="0"/>
            </w:tcBorders>
          </w:tcPr>
          <w:p w14:paraId="51E685DE">
            <w:pPr>
              <w:autoSpaceDE w:val="0"/>
              <w:adjustRightInd w:val="0"/>
              <w:jc w:val="center"/>
              <w:rPr>
                <w:rFonts w:ascii="Courier New" w:hAnsi="Courier New" w:cs="Courier New"/>
                <w:sz w:val="16"/>
                <w:szCs w:val="16"/>
              </w:rPr>
            </w:pPr>
            <w:r>
              <w:rPr>
                <w:rFonts w:ascii="Courier New" w:hAnsi="Courier New" w:cs="Courier New"/>
                <w:sz w:val="16"/>
                <w:szCs w:val="16"/>
              </w:rPr>
              <w:t>из них оплата труда и начисления на выплаты по оплате труда</w:t>
            </w:r>
          </w:p>
        </w:tc>
      </w:tr>
      <w:tr w14:paraId="7FFEA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BBE5C0D">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001" w:type="dxa"/>
            <w:tcBorders>
              <w:top w:val="single" w:color="auto" w:sz="4" w:space="0"/>
              <w:left w:val="single" w:color="auto" w:sz="4" w:space="0"/>
              <w:bottom w:val="single" w:color="auto" w:sz="4" w:space="0"/>
              <w:right w:val="single" w:color="auto" w:sz="4" w:space="0"/>
            </w:tcBorders>
          </w:tcPr>
          <w:p w14:paraId="134AA17E">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582" w:type="dxa"/>
            <w:tcBorders>
              <w:top w:val="single" w:color="auto" w:sz="4" w:space="0"/>
              <w:left w:val="single" w:color="auto" w:sz="4" w:space="0"/>
              <w:bottom w:val="single" w:color="auto" w:sz="4" w:space="0"/>
              <w:right w:val="single" w:color="auto" w:sz="4" w:space="0"/>
            </w:tcBorders>
          </w:tcPr>
          <w:p w14:paraId="37233112">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993" w:type="dxa"/>
            <w:tcBorders>
              <w:top w:val="single" w:color="auto" w:sz="4" w:space="0"/>
              <w:left w:val="single" w:color="auto" w:sz="4" w:space="0"/>
              <w:bottom w:val="single" w:color="auto" w:sz="4" w:space="0"/>
              <w:right w:val="single" w:color="auto" w:sz="4" w:space="0"/>
            </w:tcBorders>
          </w:tcPr>
          <w:p w14:paraId="0CA29635">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134" w:type="dxa"/>
            <w:tcBorders>
              <w:top w:val="single" w:color="auto" w:sz="4" w:space="0"/>
              <w:left w:val="single" w:color="auto" w:sz="4" w:space="0"/>
              <w:bottom w:val="single" w:color="auto" w:sz="4" w:space="0"/>
              <w:right w:val="single" w:color="auto" w:sz="4" w:space="0"/>
            </w:tcBorders>
          </w:tcPr>
          <w:p w14:paraId="18444CF2">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850" w:type="dxa"/>
            <w:tcBorders>
              <w:top w:val="single" w:color="auto" w:sz="4" w:space="0"/>
              <w:left w:val="single" w:color="auto" w:sz="4" w:space="0"/>
              <w:bottom w:val="single" w:color="auto" w:sz="4" w:space="0"/>
              <w:right w:val="single" w:color="auto" w:sz="4" w:space="0"/>
            </w:tcBorders>
          </w:tcPr>
          <w:p w14:paraId="34CE1B27">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953" w:type="dxa"/>
            <w:tcBorders>
              <w:top w:val="single" w:color="auto" w:sz="4" w:space="0"/>
              <w:left w:val="single" w:color="auto" w:sz="4" w:space="0"/>
              <w:bottom w:val="single" w:color="auto" w:sz="4" w:space="0"/>
              <w:right w:val="single" w:color="auto" w:sz="4" w:space="0"/>
            </w:tcBorders>
          </w:tcPr>
          <w:p w14:paraId="7C339B4A">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3227" w:type="dxa"/>
            <w:tcBorders>
              <w:top w:val="single" w:color="auto" w:sz="4" w:space="0"/>
              <w:left w:val="single" w:color="auto" w:sz="4" w:space="0"/>
              <w:bottom w:val="single" w:color="auto" w:sz="4" w:space="0"/>
              <w:right w:val="single" w:color="auto" w:sz="4" w:space="0"/>
            </w:tcBorders>
          </w:tcPr>
          <w:p w14:paraId="17CAB090">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3402" w:type="dxa"/>
            <w:tcBorders>
              <w:top w:val="single" w:color="auto" w:sz="4" w:space="0"/>
              <w:left w:val="single" w:color="auto" w:sz="4" w:space="0"/>
              <w:bottom w:val="single" w:color="auto" w:sz="4" w:space="0"/>
              <w:right w:val="single" w:color="auto" w:sz="4" w:space="0"/>
            </w:tcBorders>
          </w:tcPr>
          <w:p w14:paraId="455E4DDF">
            <w:pPr>
              <w:autoSpaceDE w:val="0"/>
              <w:adjustRightInd w:val="0"/>
              <w:jc w:val="center"/>
              <w:rPr>
                <w:rFonts w:ascii="Courier New" w:hAnsi="Courier New" w:cs="Courier New"/>
                <w:sz w:val="16"/>
                <w:szCs w:val="16"/>
              </w:rPr>
            </w:pPr>
            <w:r>
              <w:rPr>
                <w:rFonts w:ascii="Courier New" w:hAnsi="Courier New" w:cs="Courier New"/>
                <w:sz w:val="16"/>
                <w:szCs w:val="16"/>
              </w:rPr>
              <w:t>9</w:t>
            </w:r>
          </w:p>
        </w:tc>
      </w:tr>
      <w:tr w14:paraId="314B9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81F7C37">
            <w:pPr>
              <w:autoSpaceDE w:val="0"/>
              <w:adjustRightInd w:val="0"/>
              <w:jc w:val="both"/>
              <w:rPr>
                <w:rFonts w:ascii="Courier New" w:hAnsi="Courier New" w:cs="Courier New"/>
                <w:sz w:val="16"/>
                <w:szCs w:val="16"/>
              </w:rPr>
            </w:pPr>
          </w:p>
        </w:tc>
        <w:tc>
          <w:tcPr>
            <w:tcW w:w="1001" w:type="dxa"/>
            <w:tcBorders>
              <w:top w:val="single" w:color="auto" w:sz="4" w:space="0"/>
              <w:left w:val="single" w:color="auto" w:sz="4" w:space="0"/>
              <w:bottom w:val="single" w:color="auto" w:sz="4" w:space="0"/>
              <w:right w:val="single" w:color="auto" w:sz="4" w:space="0"/>
            </w:tcBorders>
          </w:tcPr>
          <w:p w14:paraId="78091144">
            <w:pPr>
              <w:autoSpaceDE w:val="0"/>
              <w:adjustRightInd w:val="0"/>
              <w:jc w:val="both"/>
              <w:rPr>
                <w:rFonts w:ascii="Courier New" w:hAnsi="Courier New" w:cs="Courier New"/>
                <w:sz w:val="16"/>
                <w:szCs w:val="16"/>
              </w:rPr>
            </w:pPr>
          </w:p>
        </w:tc>
        <w:tc>
          <w:tcPr>
            <w:tcW w:w="1582" w:type="dxa"/>
            <w:tcBorders>
              <w:top w:val="single" w:color="auto" w:sz="4" w:space="0"/>
              <w:left w:val="single" w:color="auto" w:sz="4" w:space="0"/>
              <w:bottom w:val="single" w:color="auto" w:sz="4" w:space="0"/>
              <w:right w:val="single" w:color="auto" w:sz="4" w:space="0"/>
            </w:tcBorders>
          </w:tcPr>
          <w:p w14:paraId="14827D4D">
            <w:pPr>
              <w:autoSpaceDE w:val="0"/>
              <w:adjustRightInd w:val="0"/>
              <w:jc w:val="both"/>
              <w:rPr>
                <w:rFonts w:ascii="Courier New" w:hAnsi="Courier New" w:cs="Courier New"/>
                <w:sz w:val="16"/>
                <w:szCs w:val="16"/>
              </w:rPr>
            </w:pPr>
          </w:p>
        </w:tc>
        <w:tc>
          <w:tcPr>
            <w:tcW w:w="993" w:type="dxa"/>
            <w:tcBorders>
              <w:top w:val="single" w:color="auto" w:sz="4" w:space="0"/>
              <w:left w:val="single" w:color="auto" w:sz="4" w:space="0"/>
              <w:bottom w:val="single" w:color="auto" w:sz="4" w:space="0"/>
              <w:right w:val="single" w:color="auto" w:sz="4" w:space="0"/>
            </w:tcBorders>
          </w:tcPr>
          <w:p w14:paraId="13459C7B">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1BA8BD5B">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186470B1">
            <w:pPr>
              <w:autoSpaceDE w:val="0"/>
              <w:adjustRightInd w:val="0"/>
              <w:jc w:val="both"/>
              <w:rPr>
                <w:rFonts w:ascii="Courier New" w:hAnsi="Courier New" w:cs="Courier New"/>
                <w:sz w:val="16"/>
                <w:szCs w:val="16"/>
              </w:rPr>
            </w:pPr>
          </w:p>
        </w:tc>
        <w:tc>
          <w:tcPr>
            <w:tcW w:w="1953" w:type="dxa"/>
            <w:tcBorders>
              <w:top w:val="single" w:color="auto" w:sz="4" w:space="0"/>
              <w:left w:val="single" w:color="auto" w:sz="4" w:space="0"/>
              <w:bottom w:val="single" w:color="auto" w:sz="4" w:space="0"/>
              <w:right w:val="single" w:color="auto" w:sz="4" w:space="0"/>
            </w:tcBorders>
          </w:tcPr>
          <w:p w14:paraId="78C4ED1C">
            <w:pPr>
              <w:autoSpaceDE w:val="0"/>
              <w:adjustRightInd w:val="0"/>
              <w:jc w:val="both"/>
              <w:rPr>
                <w:rFonts w:ascii="Courier New" w:hAnsi="Courier New" w:cs="Courier New"/>
                <w:sz w:val="16"/>
                <w:szCs w:val="16"/>
              </w:rPr>
            </w:pPr>
          </w:p>
        </w:tc>
        <w:tc>
          <w:tcPr>
            <w:tcW w:w="3227" w:type="dxa"/>
            <w:tcBorders>
              <w:top w:val="single" w:color="auto" w:sz="4" w:space="0"/>
              <w:left w:val="single" w:color="auto" w:sz="4" w:space="0"/>
              <w:bottom w:val="single" w:color="auto" w:sz="4" w:space="0"/>
              <w:right w:val="single" w:color="auto" w:sz="4" w:space="0"/>
            </w:tcBorders>
          </w:tcPr>
          <w:p w14:paraId="7D7EBE96">
            <w:pPr>
              <w:autoSpaceDE w:val="0"/>
              <w:adjustRightInd w:val="0"/>
              <w:jc w:val="both"/>
              <w:rPr>
                <w:rFonts w:ascii="Courier New" w:hAnsi="Courier New" w:cs="Courier New"/>
                <w:sz w:val="16"/>
                <w:szCs w:val="16"/>
              </w:rPr>
            </w:pPr>
          </w:p>
        </w:tc>
        <w:tc>
          <w:tcPr>
            <w:tcW w:w="3402" w:type="dxa"/>
            <w:tcBorders>
              <w:top w:val="single" w:color="auto" w:sz="4" w:space="0"/>
              <w:left w:val="single" w:color="auto" w:sz="4" w:space="0"/>
              <w:bottom w:val="single" w:color="auto" w:sz="4" w:space="0"/>
              <w:right w:val="single" w:color="auto" w:sz="4" w:space="0"/>
            </w:tcBorders>
          </w:tcPr>
          <w:p w14:paraId="354632E2">
            <w:pPr>
              <w:autoSpaceDE w:val="0"/>
              <w:adjustRightInd w:val="0"/>
              <w:jc w:val="both"/>
              <w:rPr>
                <w:rFonts w:ascii="Courier New" w:hAnsi="Courier New" w:cs="Courier New"/>
                <w:sz w:val="16"/>
                <w:szCs w:val="16"/>
              </w:rPr>
            </w:pPr>
          </w:p>
        </w:tc>
      </w:tr>
      <w:tr w14:paraId="654E0B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50" w:type="dxa"/>
            <w:gridSpan w:val="3"/>
            <w:tcBorders>
              <w:top w:val="single" w:color="auto" w:sz="4" w:space="0"/>
              <w:left w:val="single" w:color="auto" w:sz="4" w:space="0"/>
              <w:bottom w:val="single" w:color="auto" w:sz="4" w:space="0"/>
              <w:right w:val="single" w:color="auto" w:sz="4" w:space="0"/>
            </w:tcBorders>
          </w:tcPr>
          <w:p w14:paraId="1DBE8949">
            <w:pPr>
              <w:autoSpaceDE w:val="0"/>
              <w:adjustRightInd w:val="0"/>
              <w:jc w:val="both"/>
              <w:rPr>
                <w:rFonts w:ascii="Courier New" w:hAnsi="Courier New" w:cs="Courier New"/>
                <w:sz w:val="16"/>
                <w:szCs w:val="16"/>
              </w:rPr>
            </w:pPr>
            <w:bookmarkStart w:id="209" w:name="sub_130610329"/>
            <w:r>
              <w:rPr>
                <w:rFonts w:ascii="Courier New" w:hAnsi="Courier New" w:cs="Courier New"/>
                <w:sz w:val="16"/>
                <w:szCs w:val="16"/>
              </w:rPr>
              <w:t>Всего</w:t>
            </w:r>
            <w:bookmarkEnd w:id="209"/>
          </w:p>
        </w:tc>
        <w:tc>
          <w:tcPr>
            <w:tcW w:w="993" w:type="dxa"/>
            <w:tcBorders>
              <w:top w:val="single" w:color="auto" w:sz="4" w:space="0"/>
              <w:left w:val="single" w:color="auto" w:sz="4" w:space="0"/>
              <w:bottom w:val="single" w:color="auto" w:sz="4" w:space="0"/>
              <w:right w:val="single" w:color="auto" w:sz="4" w:space="0"/>
            </w:tcBorders>
          </w:tcPr>
          <w:p w14:paraId="62FE04FE">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134" w:type="dxa"/>
            <w:tcBorders>
              <w:top w:val="single" w:color="auto" w:sz="4" w:space="0"/>
              <w:left w:val="single" w:color="auto" w:sz="4" w:space="0"/>
              <w:bottom w:val="single" w:color="auto" w:sz="4" w:space="0"/>
              <w:right w:val="single" w:color="auto" w:sz="4" w:space="0"/>
            </w:tcBorders>
          </w:tcPr>
          <w:p w14:paraId="290DBA6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50" w:type="dxa"/>
            <w:tcBorders>
              <w:top w:val="single" w:color="auto" w:sz="4" w:space="0"/>
              <w:left w:val="single" w:color="auto" w:sz="4" w:space="0"/>
              <w:bottom w:val="single" w:color="auto" w:sz="4" w:space="0"/>
              <w:right w:val="single" w:color="auto" w:sz="4" w:space="0"/>
            </w:tcBorders>
          </w:tcPr>
          <w:p w14:paraId="20917003">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953" w:type="dxa"/>
            <w:tcBorders>
              <w:top w:val="single" w:color="auto" w:sz="4" w:space="0"/>
              <w:left w:val="single" w:color="auto" w:sz="4" w:space="0"/>
              <w:bottom w:val="single" w:color="auto" w:sz="4" w:space="0"/>
              <w:right w:val="single" w:color="auto" w:sz="4" w:space="0"/>
            </w:tcBorders>
          </w:tcPr>
          <w:p w14:paraId="4BAF9FC2">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3227" w:type="dxa"/>
            <w:tcBorders>
              <w:top w:val="single" w:color="auto" w:sz="4" w:space="0"/>
              <w:left w:val="single" w:color="auto" w:sz="4" w:space="0"/>
              <w:bottom w:val="single" w:color="auto" w:sz="4" w:space="0"/>
              <w:right w:val="single" w:color="auto" w:sz="4" w:space="0"/>
            </w:tcBorders>
          </w:tcPr>
          <w:p w14:paraId="7AD86FDE">
            <w:pPr>
              <w:autoSpaceDE w:val="0"/>
              <w:adjustRightInd w:val="0"/>
              <w:jc w:val="both"/>
              <w:rPr>
                <w:rFonts w:ascii="Courier New" w:hAnsi="Courier New" w:cs="Courier New"/>
                <w:sz w:val="16"/>
                <w:szCs w:val="16"/>
              </w:rPr>
            </w:pPr>
          </w:p>
        </w:tc>
        <w:tc>
          <w:tcPr>
            <w:tcW w:w="3402" w:type="dxa"/>
            <w:tcBorders>
              <w:top w:val="single" w:color="auto" w:sz="4" w:space="0"/>
              <w:left w:val="single" w:color="auto" w:sz="4" w:space="0"/>
              <w:bottom w:val="single" w:color="auto" w:sz="4" w:space="0"/>
              <w:right w:val="single" w:color="auto" w:sz="4" w:space="0"/>
            </w:tcBorders>
          </w:tcPr>
          <w:p w14:paraId="395FC0D1">
            <w:pPr>
              <w:autoSpaceDE w:val="0"/>
              <w:adjustRightInd w:val="0"/>
              <w:jc w:val="both"/>
              <w:rPr>
                <w:rFonts w:ascii="Courier New" w:hAnsi="Courier New" w:cs="Courier New"/>
                <w:sz w:val="16"/>
                <w:szCs w:val="16"/>
              </w:rPr>
            </w:pPr>
          </w:p>
        </w:tc>
      </w:tr>
    </w:tbl>
    <w:p w14:paraId="791AB8B2">
      <w:pPr>
        <w:autoSpaceDE w:val="0"/>
        <w:ind w:firstLine="720"/>
        <w:jc w:val="both"/>
        <w:rPr>
          <w:rFonts w:ascii="Courier New" w:hAnsi="Courier New" w:cs="Courier New"/>
          <w:sz w:val="16"/>
          <w:szCs w:val="16"/>
          <w:lang w:eastAsia="ar-SA"/>
        </w:rPr>
      </w:pPr>
    </w:p>
    <w:p w14:paraId="19E7901E">
      <w:pPr>
        <w:autoSpaceDE w:val="0"/>
        <w:ind w:firstLine="720"/>
        <w:jc w:val="both"/>
        <w:rPr>
          <w:rFonts w:ascii="Courier New" w:hAnsi="Courier New" w:cs="Courier New"/>
          <w:sz w:val="16"/>
          <w:szCs w:val="16"/>
          <w:lang w:eastAsia="ar-SA"/>
        </w:rPr>
      </w:pPr>
      <w:bookmarkStart w:id="210" w:name="sub_130614321"/>
      <w:r>
        <w:rPr>
          <w:rFonts w:ascii="Courier New" w:hAnsi="Courier New" w:cs="Courier New"/>
          <w:sz w:val="16"/>
          <w:szCs w:val="16"/>
          <w:lang w:eastAsia="ar-SA"/>
        </w:rPr>
        <w:t xml:space="preserve">(1) графы 1, 2, 4 и 5 заполняются на основании </w:t>
      </w:r>
      <w:bookmarkEnd w:id="210"/>
      <w:bookmarkStart w:id="211" w:name="sub_130614322"/>
      <w:r>
        <w:rPr>
          <w:rFonts w:ascii="Courier New" w:hAnsi="Courier New" w:cs="Courier New"/>
          <w:sz w:val="16"/>
          <w:szCs w:val="16"/>
          <w:lang w:eastAsia="ar-SA"/>
        </w:rPr>
        <w:t xml:space="preserve">перечня муниципальных услуг (работ), оказываемых (выполняемых) муниципальными автономными и бюджетными учреждениями Александровского сельсовета, утвержденного администрацией Александровского сельсовета Бессоновского района Пензенской области </w:t>
      </w:r>
    </w:p>
    <w:p w14:paraId="25D9913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(2) графа 3 заполняется на основании "Справочника организаций"</w:t>
      </w:r>
    </w:p>
    <w:bookmarkEnd w:id="211"/>
    <w:p w14:paraId="5CEDF76B">
      <w:pPr>
        <w:autoSpaceDE w:val="0"/>
        <w:ind w:firstLine="720"/>
        <w:jc w:val="both"/>
        <w:rPr>
          <w:rFonts w:ascii="Courier New" w:hAnsi="Courier New" w:cs="Courier New"/>
          <w:sz w:val="16"/>
          <w:szCs w:val="16"/>
          <w:lang w:eastAsia="ar-SA"/>
        </w:rPr>
      </w:pPr>
      <w:bookmarkStart w:id="212" w:name="sub_130614323"/>
      <w:r>
        <w:rPr>
          <w:rFonts w:ascii="Courier New" w:hAnsi="Courier New" w:cs="Courier New"/>
          <w:sz w:val="16"/>
          <w:szCs w:val="16"/>
          <w:lang w:eastAsia="ar-SA"/>
        </w:rPr>
        <w:t>(3) графы 6, 7, 8 заполняются при наличии количественно измеримых показателей объема муниципальной работы</w:t>
      </w:r>
    </w:p>
    <w:bookmarkEnd w:id="212"/>
    <w:p w14:paraId="1B6D397D">
      <w:pPr>
        <w:autoSpaceDE w:val="0"/>
        <w:ind w:firstLine="720"/>
        <w:jc w:val="both"/>
        <w:rPr>
          <w:rFonts w:ascii="Courier New" w:hAnsi="Courier New" w:cs="Courier New"/>
          <w:sz w:val="16"/>
          <w:szCs w:val="16"/>
          <w:lang w:eastAsia="ar-SA"/>
        </w:rPr>
      </w:pPr>
    </w:p>
    <w:p w14:paraId="2EDD32B3">
      <w:pPr>
        <w:autoSpaceDE w:val="0"/>
        <w:ind w:firstLine="720"/>
        <w:jc w:val="center"/>
        <w:rPr>
          <w:rFonts w:ascii="Courier New" w:hAnsi="Courier New" w:cs="Courier New"/>
          <w:sz w:val="16"/>
          <w:szCs w:val="16"/>
          <w:lang w:eastAsia="ar-SA"/>
        </w:rPr>
      </w:pPr>
      <w:bookmarkStart w:id="213" w:name="sub_130610433"/>
      <w:r>
        <w:rPr>
          <w:rFonts w:ascii="Courier New" w:hAnsi="Courier New" w:cs="Courier New"/>
          <w:b/>
          <w:sz w:val="16"/>
          <w:szCs w:val="16"/>
          <w:lang w:eastAsia="ar-SA"/>
        </w:rPr>
        <w:t>3.3 Расчет объема бюджетных ассигнований на содержание имущества</w:t>
      </w:r>
    </w:p>
    <w:bookmarkEnd w:id="213"/>
    <w:p w14:paraId="0BFFA063">
      <w:pPr>
        <w:autoSpaceDE w:val="0"/>
        <w:ind w:firstLine="720"/>
        <w:jc w:val="center"/>
        <w:rPr>
          <w:rFonts w:ascii="Courier New" w:hAnsi="Courier New" w:cs="Courier New"/>
          <w:sz w:val="16"/>
          <w:szCs w:val="16"/>
          <w:lang w:eastAsia="ar-SA"/>
        </w:rPr>
      </w:pPr>
    </w:p>
    <w:tbl>
      <w:tblPr>
        <w:tblStyle w:val="7"/>
        <w:tblW w:w="1474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5"/>
        <w:gridCol w:w="1417"/>
        <w:gridCol w:w="4962"/>
        <w:gridCol w:w="3969"/>
        <w:gridCol w:w="2410"/>
      </w:tblGrid>
      <w:tr w14:paraId="041326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restart"/>
            <w:tcBorders>
              <w:top w:val="single" w:color="auto" w:sz="4" w:space="0"/>
              <w:left w:val="single" w:color="auto" w:sz="4" w:space="0"/>
              <w:bottom w:val="single" w:color="auto" w:sz="4" w:space="0"/>
              <w:right w:val="single" w:color="auto" w:sz="4" w:space="0"/>
            </w:tcBorders>
          </w:tcPr>
          <w:p w14:paraId="2A351AE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учреждения</w:t>
            </w:r>
            <w:r>
              <w:fldChar w:fldCharType="begin"/>
            </w:r>
            <w:r>
              <w:instrText xml:space="preserve"> HYPERLINK \l "sub_130614331"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2758" w:type="dxa"/>
            <w:gridSpan w:val="4"/>
            <w:tcBorders>
              <w:top w:val="single" w:color="auto" w:sz="4" w:space="0"/>
              <w:left w:val="single" w:color="auto" w:sz="4" w:space="0"/>
              <w:bottom w:val="single" w:color="auto" w:sz="4" w:space="0"/>
              <w:right w:val="single" w:color="auto" w:sz="4" w:space="0"/>
            </w:tcBorders>
          </w:tcPr>
          <w:p w14:paraId="520E8F5D">
            <w:pPr>
              <w:autoSpaceDE w:val="0"/>
              <w:adjustRightInd w:val="0"/>
              <w:jc w:val="center"/>
              <w:rPr>
                <w:rFonts w:ascii="Courier New" w:hAnsi="Courier New" w:cs="Courier New"/>
                <w:sz w:val="16"/>
                <w:szCs w:val="16"/>
              </w:rPr>
            </w:pPr>
            <w:r>
              <w:rPr>
                <w:rFonts w:ascii="Courier New" w:hAnsi="Courier New" w:cs="Courier New"/>
                <w:sz w:val="16"/>
                <w:szCs w:val="16"/>
              </w:rPr>
              <w:t>Размер нормативных затрат на содержание имущества, тыс. руб.</w:t>
            </w:r>
          </w:p>
        </w:tc>
      </w:tr>
      <w:tr w14:paraId="25DD3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continue"/>
            <w:tcBorders>
              <w:top w:val="single" w:color="auto" w:sz="4" w:space="0"/>
              <w:left w:val="single" w:color="auto" w:sz="4" w:space="0"/>
              <w:bottom w:val="single" w:color="auto" w:sz="4" w:space="0"/>
              <w:right w:val="single" w:color="auto" w:sz="4" w:space="0"/>
            </w:tcBorders>
          </w:tcPr>
          <w:p w14:paraId="69B00580">
            <w:pPr>
              <w:autoSpaceDE w:val="0"/>
              <w:adjustRightInd w:val="0"/>
              <w:jc w:val="both"/>
              <w:rPr>
                <w:rFonts w:ascii="Courier New" w:hAnsi="Courier New" w:cs="Courier New"/>
                <w:sz w:val="16"/>
                <w:szCs w:val="16"/>
              </w:rPr>
            </w:pPr>
          </w:p>
        </w:tc>
        <w:tc>
          <w:tcPr>
            <w:tcW w:w="1417" w:type="dxa"/>
            <w:vMerge w:val="restart"/>
            <w:tcBorders>
              <w:top w:val="single" w:color="auto" w:sz="4" w:space="0"/>
              <w:left w:val="single" w:color="auto" w:sz="4" w:space="0"/>
              <w:bottom w:val="single" w:color="auto" w:sz="4" w:space="0"/>
              <w:right w:val="single" w:color="auto" w:sz="4" w:space="0"/>
            </w:tcBorders>
          </w:tcPr>
          <w:p w14:paraId="1C188267">
            <w:pPr>
              <w:autoSpaceDE w:val="0"/>
              <w:adjustRightInd w:val="0"/>
              <w:jc w:val="center"/>
              <w:rPr>
                <w:rFonts w:ascii="Courier New" w:hAnsi="Courier New" w:cs="Courier New"/>
                <w:sz w:val="16"/>
                <w:szCs w:val="16"/>
              </w:rPr>
            </w:pPr>
            <w:r>
              <w:rPr>
                <w:rFonts w:ascii="Courier New" w:hAnsi="Courier New" w:cs="Courier New"/>
                <w:sz w:val="16"/>
                <w:szCs w:val="16"/>
              </w:rPr>
              <w:t>всего</w:t>
            </w:r>
          </w:p>
          <w:p w14:paraId="761A94AD">
            <w:pPr>
              <w:autoSpaceDE w:val="0"/>
              <w:adjustRightInd w:val="0"/>
              <w:jc w:val="center"/>
              <w:rPr>
                <w:rFonts w:ascii="Courier New" w:hAnsi="Courier New" w:cs="Courier New"/>
                <w:sz w:val="16"/>
                <w:szCs w:val="16"/>
              </w:rPr>
            </w:pPr>
            <w:r>
              <w:rPr>
                <w:rFonts w:ascii="Courier New" w:hAnsi="Courier New" w:cs="Courier New"/>
                <w:sz w:val="16"/>
                <w:szCs w:val="16"/>
              </w:rPr>
              <w:t>гр. 2 = гр. 3 + гр. 4 + гр. 5</w:t>
            </w:r>
          </w:p>
        </w:tc>
        <w:tc>
          <w:tcPr>
            <w:tcW w:w="11341" w:type="dxa"/>
            <w:gridSpan w:val="3"/>
            <w:tcBorders>
              <w:top w:val="single" w:color="auto" w:sz="4" w:space="0"/>
              <w:left w:val="single" w:color="auto" w:sz="4" w:space="0"/>
              <w:bottom w:val="single" w:color="auto" w:sz="4" w:space="0"/>
              <w:right w:val="single" w:color="auto" w:sz="4" w:space="0"/>
            </w:tcBorders>
          </w:tcPr>
          <w:p w14:paraId="412D4E83">
            <w:pPr>
              <w:autoSpaceDE w:val="0"/>
              <w:adjustRightInd w:val="0"/>
              <w:jc w:val="center"/>
              <w:rPr>
                <w:rFonts w:ascii="Courier New" w:hAnsi="Courier New" w:cs="Courier New"/>
                <w:sz w:val="16"/>
                <w:szCs w:val="16"/>
              </w:rPr>
            </w:pPr>
            <w:r>
              <w:rPr>
                <w:rFonts w:ascii="Courier New" w:hAnsi="Courier New" w:cs="Courier New"/>
                <w:sz w:val="16"/>
                <w:szCs w:val="16"/>
              </w:rPr>
              <w:t>в том числе:</w:t>
            </w:r>
          </w:p>
        </w:tc>
      </w:tr>
      <w:tr w14:paraId="4D43E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vMerge w:val="continue"/>
            <w:tcBorders>
              <w:top w:val="nil"/>
              <w:left w:val="nil"/>
              <w:bottom w:val="nil"/>
              <w:right w:val="nil"/>
            </w:tcBorders>
          </w:tcPr>
          <w:p w14:paraId="6EBB53B5">
            <w:pPr>
              <w:autoSpaceDE w:val="0"/>
              <w:adjustRightInd w:val="0"/>
              <w:jc w:val="both"/>
              <w:rPr>
                <w:rFonts w:ascii="Courier New" w:hAnsi="Courier New" w:cs="Courier New"/>
                <w:sz w:val="16"/>
                <w:szCs w:val="16"/>
              </w:rPr>
            </w:pPr>
          </w:p>
        </w:tc>
        <w:tc>
          <w:tcPr>
            <w:tcW w:w="1417" w:type="dxa"/>
            <w:vMerge w:val="continue"/>
            <w:tcBorders>
              <w:top w:val="nil"/>
              <w:left w:val="nil"/>
              <w:bottom w:val="nil"/>
              <w:right w:val="nil"/>
            </w:tcBorders>
          </w:tcPr>
          <w:p w14:paraId="05340660">
            <w:pPr>
              <w:autoSpaceDE w:val="0"/>
              <w:adjustRightInd w:val="0"/>
              <w:jc w:val="both"/>
              <w:rPr>
                <w:rFonts w:ascii="Courier New" w:hAnsi="Courier New" w:cs="Courier New"/>
                <w:sz w:val="16"/>
                <w:szCs w:val="16"/>
              </w:rPr>
            </w:pPr>
          </w:p>
        </w:tc>
        <w:tc>
          <w:tcPr>
            <w:tcW w:w="4962" w:type="dxa"/>
            <w:tcBorders>
              <w:top w:val="single" w:color="auto" w:sz="4" w:space="0"/>
              <w:left w:val="single" w:color="auto" w:sz="4" w:space="0"/>
              <w:bottom w:val="single" w:color="auto" w:sz="4" w:space="0"/>
              <w:right w:val="single" w:color="auto" w:sz="4" w:space="0"/>
            </w:tcBorders>
          </w:tcPr>
          <w:p w14:paraId="5EEED162">
            <w:pPr>
              <w:autoSpaceDE w:val="0"/>
              <w:adjustRightInd w:val="0"/>
              <w:jc w:val="center"/>
              <w:rPr>
                <w:rFonts w:ascii="Courier New" w:hAnsi="Courier New" w:cs="Courier New"/>
                <w:sz w:val="16"/>
                <w:szCs w:val="16"/>
              </w:rPr>
            </w:pPr>
            <w:r>
              <w:rPr>
                <w:rFonts w:ascii="Courier New" w:hAnsi="Courier New" w:cs="Courier New"/>
                <w:sz w:val="16"/>
                <w:szCs w:val="16"/>
              </w:rPr>
              <w:t>нормативные затраты на потребление электрической энергии (10% от общего объема затрат на потребление электрической энергии)</w:t>
            </w:r>
          </w:p>
        </w:tc>
        <w:tc>
          <w:tcPr>
            <w:tcW w:w="3969" w:type="dxa"/>
            <w:tcBorders>
              <w:top w:val="single" w:color="auto" w:sz="4" w:space="0"/>
              <w:left w:val="single" w:color="auto" w:sz="4" w:space="0"/>
              <w:bottom w:val="single" w:color="auto" w:sz="4" w:space="0"/>
              <w:right w:val="single" w:color="auto" w:sz="4" w:space="0"/>
            </w:tcBorders>
          </w:tcPr>
          <w:p w14:paraId="3FF27C3E">
            <w:pPr>
              <w:autoSpaceDE w:val="0"/>
              <w:adjustRightInd w:val="0"/>
              <w:ind w:right="-423"/>
              <w:jc w:val="center"/>
              <w:rPr>
                <w:rFonts w:ascii="Courier New" w:hAnsi="Courier New" w:cs="Courier New"/>
                <w:sz w:val="16"/>
                <w:szCs w:val="16"/>
              </w:rPr>
            </w:pPr>
            <w:r>
              <w:rPr>
                <w:rFonts w:ascii="Courier New" w:hAnsi="Courier New" w:cs="Courier New"/>
                <w:sz w:val="16"/>
                <w:szCs w:val="16"/>
              </w:rPr>
              <w:t>нормативные затраты на потребление тепловой энергии (50% от общего объема затрат на потребление тепловой энергии)</w:t>
            </w:r>
          </w:p>
        </w:tc>
        <w:tc>
          <w:tcPr>
            <w:tcW w:w="2410" w:type="dxa"/>
            <w:tcBorders>
              <w:top w:val="single" w:color="auto" w:sz="4" w:space="0"/>
              <w:left w:val="single" w:color="auto" w:sz="4" w:space="0"/>
              <w:bottom w:val="single" w:color="auto" w:sz="4" w:space="0"/>
              <w:right w:val="single" w:color="auto" w:sz="4" w:space="0"/>
            </w:tcBorders>
          </w:tcPr>
          <w:p w14:paraId="61D3933B">
            <w:pPr>
              <w:autoSpaceDE w:val="0"/>
              <w:adjustRightInd w:val="0"/>
              <w:jc w:val="center"/>
              <w:rPr>
                <w:rFonts w:ascii="Courier New" w:hAnsi="Courier New" w:cs="Courier New"/>
                <w:sz w:val="16"/>
                <w:szCs w:val="16"/>
              </w:rPr>
            </w:pPr>
            <w:r>
              <w:rPr>
                <w:rFonts w:ascii="Courier New" w:hAnsi="Courier New" w:cs="Courier New"/>
                <w:sz w:val="16"/>
                <w:szCs w:val="16"/>
              </w:rPr>
              <w:t>нормативные затраты на уплату налогов</w:t>
            </w:r>
            <w:r>
              <w:fldChar w:fldCharType="begin"/>
            </w:r>
            <w:r>
              <w:instrText xml:space="preserve"> HYPERLINK \l "sub_130614332"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r>
      <w:tr w14:paraId="03FE7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52830CA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417" w:type="dxa"/>
            <w:tcBorders>
              <w:top w:val="single" w:color="auto" w:sz="4" w:space="0"/>
              <w:left w:val="single" w:color="auto" w:sz="4" w:space="0"/>
              <w:bottom w:val="single" w:color="auto" w:sz="4" w:space="0"/>
              <w:right w:val="single" w:color="auto" w:sz="4" w:space="0"/>
            </w:tcBorders>
          </w:tcPr>
          <w:p w14:paraId="2AA92E30">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4962" w:type="dxa"/>
            <w:tcBorders>
              <w:top w:val="single" w:color="auto" w:sz="4" w:space="0"/>
              <w:left w:val="single" w:color="auto" w:sz="4" w:space="0"/>
              <w:bottom w:val="single" w:color="auto" w:sz="4" w:space="0"/>
              <w:right w:val="single" w:color="auto" w:sz="4" w:space="0"/>
            </w:tcBorders>
          </w:tcPr>
          <w:p w14:paraId="385B2370">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3969" w:type="dxa"/>
            <w:tcBorders>
              <w:top w:val="single" w:color="auto" w:sz="4" w:space="0"/>
              <w:left w:val="single" w:color="auto" w:sz="4" w:space="0"/>
              <w:bottom w:val="single" w:color="auto" w:sz="4" w:space="0"/>
              <w:right w:val="single" w:color="auto" w:sz="4" w:space="0"/>
            </w:tcBorders>
          </w:tcPr>
          <w:p w14:paraId="68D480D9">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2410" w:type="dxa"/>
            <w:tcBorders>
              <w:top w:val="single" w:color="auto" w:sz="4" w:space="0"/>
              <w:left w:val="single" w:color="auto" w:sz="4" w:space="0"/>
              <w:bottom w:val="single" w:color="auto" w:sz="4" w:space="0"/>
              <w:right w:val="single" w:color="auto" w:sz="4" w:space="0"/>
            </w:tcBorders>
          </w:tcPr>
          <w:p w14:paraId="29356A8B">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6CAC8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5266AB6E">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C499C11">
            <w:pPr>
              <w:autoSpaceDE w:val="0"/>
              <w:adjustRightInd w:val="0"/>
              <w:jc w:val="both"/>
              <w:rPr>
                <w:rFonts w:ascii="Courier New" w:hAnsi="Courier New" w:cs="Courier New"/>
                <w:sz w:val="16"/>
                <w:szCs w:val="16"/>
              </w:rPr>
            </w:pPr>
          </w:p>
        </w:tc>
        <w:tc>
          <w:tcPr>
            <w:tcW w:w="4962" w:type="dxa"/>
            <w:tcBorders>
              <w:top w:val="single" w:color="auto" w:sz="4" w:space="0"/>
              <w:left w:val="single" w:color="auto" w:sz="4" w:space="0"/>
              <w:bottom w:val="single" w:color="auto" w:sz="4" w:space="0"/>
              <w:right w:val="single" w:color="auto" w:sz="4" w:space="0"/>
            </w:tcBorders>
          </w:tcPr>
          <w:p w14:paraId="0ACC2C8A">
            <w:pPr>
              <w:autoSpaceDE w:val="0"/>
              <w:adjustRightInd w:val="0"/>
              <w:jc w:val="both"/>
              <w:rPr>
                <w:rFonts w:ascii="Courier New" w:hAnsi="Courier New" w:cs="Courier New"/>
                <w:sz w:val="16"/>
                <w:szCs w:val="16"/>
              </w:rPr>
            </w:pPr>
          </w:p>
        </w:tc>
        <w:tc>
          <w:tcPr>
            <w:tcW w:w="3969" w:type="dxa"/>
            <w:tcBorders>
              <w:top w:val="single" w:color="auto" w:sz="4" w:space="0"/>
              <w:left w:val="single" w:color="auto" w:sz="4" w:space="0"/>
              <w:bottom w:val="single" w:color="auto" w:sz="4" w:space="0"/>
              <w:right w:val="single" w:color="auto" w:sz="4" w:space="0"/>
            </w:tcBorders>
          </w:tcPr>
          <w:p w14:paraId="08A9D742">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472C2287">
            <w:pPr>
              <w:autoSpaceDE w:val="0"/>
              <w:adjustRightInd w:val="0"/>
              <w:jc w:val="both"/>
              <w:rPr>
                <w:rFonts w:ascii="Courier New" w:hAnsi="Courier New" w:cs="Courier New"/>
                <w:sz w:val="16"/>
                <w:szCs w:val="16"/>
              </w:rPr>
            </w:pPr>
          </w:p>
        </w:tc>
      </w:tr>
      <w:tr w14:paraId="7441B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14:paraId="67DFAC57">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417" w:type="dxa"/>
            <w:tcBorders>
              <w:top w:val="single" w:color="auto" w:sz="4" w:space="0"/>
              <w:left w:val="single" w:color="auto" w:sz="4" w:space="0"/>
              <w:bottom w:val="single" w:color="auto" w:sz="4" w:space="0"/>
              <w:right w:val="single" w:color="auto" w:sz="4" w:space="0"/>
            </w:tcBorders>
          </w:tcPr>
          <w:p w14:paraId="50337171">
            <w:pPr>
              <w:autoSpaceDE w:val="0"/>
              <w:adjustRightInd w:val="0"/>
              <w:jc w:val="both"/>
              <w:rPr>
                <w:rFonts w:ascii="Courier New" w:hAnsi="Courier New" w:cs="Courier New"/>
                <w:sz w:val="16"/>
                <w:szCs w:val="16"/>
              </w:rPr>
            </w:pPr>
          </w:p>
        </w:tc>
        <w:tc>
          <w:tcPr>
            <w:tcW w:w="4962" w:type="dxa"/>
            <w:tcBorders>
              <w:top w:val="single" w:color="auto" w:sz="4" w:space="0"/>
              <w:left w:val="single" w:color="auto" w:sz="4" w:space="0"/>
              <w:bottom w:val="single" w:color="auto" w:sz="4" w:space="0"/>
              <w:right w:val="single" w:color="auto" w:sz="4" w:space="0"/>
            </w:tcBorders>
          </w:tcPr>
          <w:p w14:paraId="1A863480">
            <w:pPr>
              <w:autoSpaceDE w:val="0"/>
              <w:adjustRightInd w:val="0"/>
              <w:jc w:val="both"/>
              <w:rPr>
                <w:rFonts w:ascii="Courier New" w:hAnsi="Courier New" w:cs="Courier New"/>
                <w:sz w:val="16"/>
                <w:szCs w:val="16"/>
              </w:rPr>
            </w:pPr>
          </w:p>
        </w:tc>
        <w:tc>
          <w:tcPr>
            <w:tcW w:w="3969" w:type="dxa"/>
            <w:tcBorders>
              <w:top w:val="single" w:color="auto" w:sz="4" w:space="0"/>
              <w:left w:val="single" w:color="auto" w:sz="4" w:space="0"/>
              <w:bottom w:val="single" w:color="auto" w:sz="4" w:space="0"/>
              <w:right w:val="single" w:color="auto" w:sz="4" w:space="0"/>
            </w:tcBorders>
          </w:tcPr>
          <w:p w14:paraId="280D6C95">
            <w:pPr>
              <w:autoSpaceDE w:val="0"/>
              <w:adjustRightInd w:val="0"/>
              <w:jc w:val="both"/>
              <w:rPr>
                <w:rFonts w:ascii="Courier New" w:hAnsi="Courier New" w:cs="Courier New"/>
                <w:sz w:val="16"/>
                <w:szCs w:val="16"/>
              </w:rPr>
            </w:pPr>
          </w:p>
        </w:tc>
        <w:tc>
          <w:tcPr>
            <w:tcW w:w="2410" w:type="dxa"/>
            <w:tcBorders>
              <w:top w:val="single" w:color="auto" w:sz="4" w:space="0"/>
              <w:left w:val="single" w:color="auto" w:sz="4" w:space="0"/>
              <w:bottom w:val="single" w:color="auto" w:sz="4" w:space="0"/>
              <w:right w:val="single" w:color="auto" w:sz="4" w:space="0"/>
            </w:tcBorders>
          </w:tcPr>
          <w:p w14:paraId="58FB7394">
            <w:pPr>
              <w:autoSpaceDE w:val="0"/>
              <w:adjustRightInd w:val="0"/>
              <w:jc w:val="both"/>
              <w:rPr>
                <w:rFonts w:ascii="Courier New" w:hAnsi="Courier New" w:cs="Courier New"/>
                <w:sz w:val="16"/>
                <w:szCs w:val="16"/>
              </w:rPr>
            </w:pPr>
          </w:p>
        </w:tc>
      </w:tr>
    </w:tbl>
    <w:p w14:paraId="7FC3D308">
      <w:pPr>
        <w:autoSpaceDE w:val="0"/>
        <w:ind w:firstLine="720"/>
        <w:jc w:val="both"/>
        <w:rPr>
          <w:rFonts w:ascii="Courier New" w:hAnsi="Courier New" w:cs="Courier New"/>
          <w:sz w:val="16"/>
          <w:szCs w:val="16"/>
          <w:lang w:eastAsia="ar-SA"/>
        </w:rPr>
      </w:pPr>
    </w:p>
    <w:p w14:paraId="762EB80C">
      <w:pPr>
        <w:autoSpaceDE w:val="0"/>
        <w:ind w:firstLine="720"/>
        <w:jc w:val="both"/>
        <w:rPr>
          <w:rFonts w:ascii="Courier New" w:hAnsi="Courier New" w:cs="Courier New"/>
          <w:sz w:val="16"/>
          <w:szCs w:val="16"/>
          <w:lang w:eastAsia="ar-SA"/>
        </w:rPr>
      </w:pPr>
      <w:bookmarkStart w:id="214" w:name="sub_130614331"/>
      <w:r>
        <w:rPr>
          <w:rFonts w:ascii="Courier New" w:hAnsi="Courier New" w:cs="Courier New"/>
          <w:sz w:val="16"/>
          <w:szCs w:val="16"/>
          <w:lang w:eastAsia="ar-SA"/>
        </w:rPr>
        <w:t xml:space="preserve">(1) графа 1 заполняется автоматически на основании данных графы 3 подраздела 3.1 и графы 3 </w:t>
      </w:r>
      <w:r>
        <w:fldChar w:fldCharType="begin"/>
      </w:r>
      <w:r>
        <w:instrText xml:space="preserve"> HYPERLINK \l "sub_130610432" </w:instrText>
      </w:r>
      <w:r>
        <w:fldChar w:fldCharType="separate"/>
      </w:r>
      <w:r>
        <w:rPr>
          <w:rFonts w:ascii="Courier New" w:hAnsi="Courier New" w:cs="Courier New"/>
          <w:sz w:val="16"/>
          <w:szCs w:val="16"/>
          <w:lang w:eastAsia="ar-SA"/>
        </w:rPr>
        <w:t>подраздела 3.2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06.100</w:t>
      </w:r>
    </w:p>
    <w:bookmarkEnd w:id="214"/>
    <w:p w14:paraId="77754F37">
      <w:pPr>
        <w:autoSpaceDE w:val="0"/>
        <w:ind w:firstLine="720"/>
        <w:jc w:val="both"/>
        <w:rPr>
          <w:rFonts w:ascii="Courier New" w:hAnsi="Courier New" w:cs="Courier New"/>
          <w:sz w:val="16"/>
          <w:szCs w:val="16"/>
          <w:lang w:eastAsia="ar-SA"/>
        </w:rPr>
      </w:pPr>
      <w:bookmarkStart w:id="215" w:name="sub_130614332"/>
      <w:r>
        <w:rPr>
          <w:rFonts w:ascii="Courier New" w:hAnsi="Courier New" w:cs="Courier New"/>
          <w:sz w:val="16"/>
          <w:szCs w:val="16"/>
          <w:lang w:eastAsia="ar-SA"/>
        </w:rPr>
        <w:t>(2) в графе 5 отражаются нормативные затраты на уплату налогов, в качестве объекта налогообложения по которым признается недвижимое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такого имущества, в том числе земельные участки</w:t>
      </w:r>
    </w:p>
    <w:bookmarkEnd w:id="215"/>
    <w:p w14:paraId="5163BE4D">
      <w:pPr>
        <w:autoSpaceDE w:val="0"/>
        <w:ind w:firstLine="720"/>
        <w:jc w:val="center"/>
        <w:rPr>
          <w:rFonts w:ascii="Courier New" w:hAnsi="Courier New" w:cs="Courier New"/>
          <w:sz w:val="16"/>
          <w:szCs w:val="16"/>
          <w:lang w:eastAsia="ar-SA"/>
        </w:rPr>
      </w:pPr>
    </w:p>
    <w:p w14:paraId="4424376B">
      <w:pPr>
        <w:autoSpaceDE w:val="0"/>
        <w:ind w:firstLine="720"/>
        <w:jc w:val="center"/>
        <w:rPr>
          <w:rFonts w:ascii="Courier New" w:hAnsi="Courier New" w:cs="Courier New"/>
          <w:sz w:val="16"/>
          <w:szCs w:val="16"/>
          <w:lang w:eastAsia="ar-SA"/>
        </w:rPr>
      </w:pPr>
      <w:bookmarkStart w:id="216" w:name="sub_1306104"/>
      <w:r>
        <w:rPr>
          <w:rFonts w:ascii="Courier New" w:hAnsi="Courier New" w:cs="Courier New"/>
          <w:b/>
          <w:sz w:val="16"/>
          <w:szCs w:val="16"/>
          <w:lang w:eastAsia="ar-SA"/>
        </w:rPr>
        <w:t>4. Сведения о нормативных правовых (правовых) актах,</w:t>
      </w:r>
      <w:bookmarkEnd w:id="216"/>
      <w:r>
        <w:rPr>
          <w:rFonts w:ascii="Courier New" w:hAnsi="Courier New" w:cs="Courier New"/>
          <w:b/>
          <w:sz w:val="16"/>
          <w:szCs w:val="16"/>
          <w:lang w:eastAsia="ar-SA"/>
        </w:rPr>
        <w:t xml:space="preserve"> устанавливающих порядок расчета объема бюджетных ассигнований</w:t>
      </w:r>
    </w:p>
    <w:p w14:paraId="72BE88EB">
      <w:pPr>
        <w:autoSpaceDE w:val="0"/>
        <w:ind w:firstLine="720"/>
        <w:jc w:val="both"/>
        <w:rPr>
          <w:rFonts w:ascii="Courier New" w:hAnsi="Courier New" w:cs="Courier New"/>
          <w:sz w:val="16"/>
          <w:szCs w:val="16"/>
          <w:lang w:eastAsia="ar-SA"/>
        </w:rPr>
      </w:pPr>
    </w:p>
    <w:tbl>
      <w:tblPr>
        <w:tblStyle w:val="7"/>
        <w:tblW w:w="1431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60"/>
        <w:gridCol w:w="2240"/>
        <w:gridCol w:w="2380"/>
        <w:gridCol w:w="7037"/>
      </w:tblGrid>
      <w:tr w14:paraId="120F8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14317" w:type="dxa"/>
            <w:gridSpan w:val="4"/>
            <w:tcBorders>
              <w:top w:val="single" w:color="auto" w:sz="4" w:space="0"/>
              <w:left w:val="single" w:color="auto" w:sz="4" w:space="0"/>
              <w:bottom w:val="single" w:color="auto" w:sz="4" w:space="0"/>
              <w:right w:val="single" w:color="auto" w:sz="4" w:space="0"/>
            </w:tcBorders>
          </w:tcPr>
          <w:p w14:paraId="07CB4DEC">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порядок расчета объема бюджетных ассигнований</w:t>
            </w:r>
          </w:p>
        </w:tc>
      </w:tr>
      <w:tr w14:paraId="5451D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660" w:type="dxa"/>
            <w:tcBorders>
              <w:top w:val="single" w:color="auto" w:sz="4" w:space="0"/>
              <w:left w:val="single" w:color="auto" w:sz="4" w:space="0"/>
              <w:bottom w:val="single" w:color="auto" w:sz="4" w:space="0"/>
              <w:right w:val="single" w:color="auto" w:sz="4" w:space="0"/>
            </w:tcBorders>
          </w:tcPr>
          <w:p w14:paraId="174E45B1">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"sub_13061041"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240" w:type="dxa"/>
            <w:tcBorders>
              <w:top w:val="single" w:color="auto" w:sz="4" w:space="0"/>
              <w:left w:val="single" w:color="auto" w:sz="4" w:space="0"/>
              <w:bottom w:val="single" w:color="auto" w:sz="4" w:space="0"/>
              <w:right w:val="single" w:color="auto" w:sz="4" w:space="0"/>
            </w:tcBorders>
          </w:tcPr>
          <w:p w14:paraId="160726EC">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2380" w:type="dxa"/>
            <w:tcBorders>
              <w:top w:val="single" w:color="auto" w:sz="4" w:space="0"/>
              <w:left w:val="single" w:color="auto" w:sz="4" w:space="0"/>
              <w:bottom w:val="single" w:color="auto" w:sz="4" w:space="0"/>
              <w:right w:val="single" w:color="auto" w:sz="4" w:space="0"/>
            </w:tcBorders>
          </w:tcPr>
          <w:p w14:paraId="7EAC2DA2">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7037" w:type="dxa"/>
            <w:tcBorders>
              <w:top w:val="single" w:color="auto" w:sz="4" w:space="0"/>
              <w:left w:val="single" w:color="auto" w:sz="4" w:space="0"/>
              <w:bottom w:val="single" w:color="auto" w:sz="4" w:space="0"/>
              <w:right w:val="single" w:color="auto" w:sz="4" w:space="0"/>
            </w:tcBorders>
          </w:tcPr>
          <w:p w14:paraId="2411C71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2BE40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14:paraId="542D8BAC">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240" w:type="dxa"/>
            <w:tcBorders>
              <w:top w:val="single" w:color="auto" w:sz="4" w:space="0"/>
              <w:left w:val="single" w:color="auto" w:sz="4" w:space="0"/>
              <w:bottom w:val="single" w:color="auto" w:sz="4" w:space="0"/>
              <w:right w:val="single" w:color="auto" w:sz="4" w:space="0"/>
            </w:tcBorders>
          </w:tcPr>
          <w:p w14:paraId="6009D49A">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2380" w:type="dxa"/>
            <w:tcBorders>
              <w:top w:val="single" w:color="auto" w:sz="4" w:space="0"/>
              <w:left w:val="single" w:color="auto" w:sz="4" w:space="0"/>
              <w:bottom w:val="single" w:color="auto" w:sz="4" w:space="0"/>
              <w:right w:val="single" w:color="auto" w:sz="4" w:space="0"/>
            </w:tcBorders>
          </w:tcPr>
          <w:p w14:paraId="7769F8B6">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7037" w:type="dxa"/>
            <w:tcBorders>
              <w:top w:val="single" w:color="auto" w:sz="4" w:space="0"/>
              <w:left w:val="single" w:color="auto" w:sz="4" w:space="0"/>
              <w:bottom w:val="single" w:color="auto" w:sz="4" w:space="0"/>
              <w:right w:val="single" w:color="auto" w:sz="4" w:space="0"/>
            </w:tcBorders>
          </w:tcPr>
          <w:p w14:paraId="30215C46">
            <w:pPr>
              <w:autoSpaceDE w:val="0"/>
              <w:adjustRightInd w:val="0"/>
              <w:jc w:val="center"/>
              <w:rPr>
                <w:rFonts w:ascii="Courier New" w:hAnsi="Courier New" w:cs="Courier New"/>
                <w:sz w:val="16"/>
                <w:szCs w:val="16"/>
              </w:rPr>
            </w:pPr>
            <w:r>
              <w:rPr>
                <w:rFonts w:ascii="Courier New" w:hAnsi="Courier New" w:cs="Courier New"/>
                <w:sz w:val="16"/>
                <w:szCs w:val="16"/>
              </w:rPr>
              <w:t>4</w:t>
            </w:r>
          </w:p>
        </w:tc>
      </w:tr>
      <w:tr w14:paraId="39584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14:paraId="71040EC4">
            <w:pPr>
              <w:autoSpaceDE w:val="0"/>
              <w:adjustRightInd w:val="0"/>
              <w:jc w:val="both"/>
              <w:rPr>
                <w:rFonts w:ascii="Courier New" w:hAnsi="Courier New" w:cs="Courier New"/>
                <w:sz w:val="16"/>
                <w:szCs w:val="16"/>
              </w:rPr>
            </w:pPr>
          </w:p>
        </w:tc>
        <w:tc>
          <w:tcPr>
            <w:tcW w:w="2240" w:type="dxa"/>
            <w:tcBorders>
              <w:top w:val="single" w:color="auto" w:sz="4" w:space="0"/>
              <w:left w:val="single" w:color="auto" w:sz="4" w:space="0"/>
              <w:bottom w:val="single" w:color="auto" w:sz="4" w:space="0"/>
              <w:right w:val="single" w:color="auto" w:sz="4" w:space="0"/>
            </w:tcBorders>
          </w:tcPr>
          <w:p w14:paraId="0F7E4BF7">
            <w:pPr>
              <w:autoSpaceDE w:val="0"/>
              <w:adjustRightInd w:val="0"/>
              <w:jc w:val="both"/>
              <w:rPr>
                <w:rFonts w:ascii="Courier New" w:hAnsi="Courier New" w:cs="Courier New"/>
                <w:sz w:val="16"/>
                <w:szCs w:val="16"/>
              </w:rPr>
            </w:pPr>
          </w:p>
        </w:tc>
        <w:tc>
          <w:tcPr>
            <w:tcW w:w="2380" w:type="dxa"/>
            <w:tcBorders>
              <w:top w:val="single" w:color="auto" w:sz="4" w:space="0"/>
              <w:left w:val="single" w:color="auto" w:sz="4" w:space="0"/>
              <w:bottom w:val="single" w:color="auto" w:sz="4" w:space="0"/>
              <w:right w:val="single" w:color="auto" w:sz="4" w:space="0"/>
            </w:tcBorders>
          </w:tcPr>
          <w:p w14:paraId="3DA18FEE">
            <w:pPr>
              <w:autoSpaceDE w:val="0"/>
              <w:adjustRightInd w:val="0"/>
              <w:jc w:val="both"/>
              <w:rPr>
                <w:rFonts w:ascii="Courier New" w:hAnsi="Courier New" w:cs="Courier New"/>
                <w:sz w:val="16"/>
                <w:szCs w:val="16"/>
              </w:rPr>
            </w:pPr>
          </w:p>
        </w:tc>
        <w:tc>
          <w:tcPr>
            <w:tcW w:w="7037" w:type="dxa"/>
            <w:tcBorders>
              <w:top w:val="single" w:color="auto" w:sz="4" w:space="0"/>
              <w:left w:val="single" w:color="auto" w:sz="4" w:space="0"/>
              <w:bottom w:val="single" w:color="auto" w:sz="4" w:space="0"/>
              <w:right w:val="single" w:color="auto" w:sz="4" w:space="0"/>
            </w:tcBorders>
          </w:tcPr>
          <w:p w14:paraId="414BF323">
            <w:pPr>
              <w:autoSpaceDE w:val="0"/>
              <w:adjustRightInd w:val="0"/>
              <w:jc w:val="both"/>
              <w:rPr>
                <w:rFonts w:ascii="Courier New" w:hAnsi="Courier New" w:cs="Courier New"/>
                <w:sz w:val="16"/>
                <w:szCs w:val="16"/>
              </w:rPr>
            </w:pPr>
          </w:p>
        </w:tc>
      </w:tr>
      <w:tr w14:paraId="69B41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14:paraId="2BCDB8DA">
            <w:pPr>
              <w:autoSpaceDE w:val="0"/>
              <w:adjustRightInd w:val="0"/>
              <w:jc w:val="both"/>
              <w:rPr>
                <w:rFonts w:ascii="Courier New" w:hAnsi="Courier New" w:cs="Courier New"/>
                <w:sz w:val="16"/>
                <w:szCs w:val="16"/>
              </w:rPr>
            </w:pPr>
          </w:p>
        </w:tc>
        <w:tc>
          <w:tcPr>
            <w:tcW w:w="2240" w:type="dxa"/>
            <w:tcBorders>
              <w:top w:val="single" w:color="auto" w:sz="4" w:space="0"/>
              <w:left w:val="single" w:color="auto" w:sz="4" w:space="0"/>
              <w:bottom w:val="single" w:color="auto" w:sz="4" w:space="0"/>
              <w:right w:val="single" w:color="auto" w:sz="4" w:space="0"/>
            </w:tcBorders>
          </w:tcPr>
          <w:p w14:paraId="253474F7">
            <w:pPr>
              <w:autoSpaceDE w:val="0"/>
              <w:adjustRightInd w:val="0"/>
              <w:jc w:val="both"/>
              <w:rPr>
                <w:rFonts w:ascii="Courier New" w:hAnsi="Courier New" w:cs="Courier New"/>
                <w:sz w:val="16"/>
                <w:szCs w:val="16"/>
              </w:rPr>
            </w:pPr>
          </w:p>
        </w:tc>
        <w:tc>
          <w:tcPr>
            <w:tcW w:w="2380" w:type="dxa"/>
            <w:tcBorders>
              <w:top w:val="single" w:color="auto" w:sz="4" w:space="0"/>
              <w:left w:val="single" w:color="auto" w:sz="4" w:space="0"/>
              <w:bottom w:val="single" w:color="auto" w:sz="4" w:space="0"/>
              <w:right w:val="single" w:color="auto" w:sz="4" w:space="0"/>
            </w:tcBorders>
          </w:tcPr>
          <w:p w14:paraId="5683559B">
            <w:pPr>
              <w:autoSpaceDE w:val="0"/>
              <w:adjustRightInd w:val="0"/>
              <w:jc w:val="both"/>
              <w:rPr>
                <w:rFonts w:ascii="Courier New" w:hAnsi="Courier New" w:cs="Courier New"/>
                <w:sz w:val="16"/>
                <w:szCs w:val="16"/>
              </w:rPr>
            </w:pPr>
          </w:p>
        </w:tc>
        <w:tc>
          <w:tcPr>
            <w:tcW w:w="7037" w:type="dxa"/>
            <w:tcBorders>
              <w:top w:val="single" w:color="auto" w:sz="4" w:space="0"/>
              <w:left w:val="single" w:color="auto" w:sz="4" w:space="0"/>
              <w:bottom w:val="single" w:color="auto" w:sz="4" w:space="0"/>
              <w:right w:val="single" w:color="auto" w:sz="4" w:space="0"/>
            </w:tcBorders>
          </w:tcPr>
          <w:p w14:paraId="531D6CFD">
            <w:pPr>
              <w:autoSpaceDE w:val="0"/>
              <w:adjustRightInd w:val="0"/>
              <w:jc w:val="both"/>
              <w:rPr>
                <w:rFonts w:ascii="Courier New" w:hAnsi="Courier New" w:cs="Courier New"/>
                <w:sz w:val="16"/>
                <w:szCs w:val="16"/>
              </w:rPr>
            </w:pPr>
          </w:p>
        </w:tc>
      </w:tr>
      <w:tr w14:paraId="2920F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14:paraId="08ABE477">
            <w:pPr>
              <w:autoSpaceDE w:val="0"/>
              <w:adjustRightInd w:val="0"/>
              <w:jc w:val="both"/>
              <w:rPr>
                <w:rFonts w:ascii="Courier New" w:hAnsi="Courier New" w:cs="Courier New"/>
                <w:sz w:val="16"/>
                <w:szCs w:val="16"/>
              </w:rPr>
            </w:pPr>
          </w:p>
        </w:tc>
        <w:tc>
          <w:tcPr>
            <w:tcW w:w="2240" w:type="dxa"/>
            <w:tcBorders>
              <w:top w:val="single" w:color="auto" w:sz="4" w:space="0"/>
              <w:left w:val="single" w:color="auto" w:sz="4" w:space="0"/>
              <w:bottom w:val="single" w:color="auto" w:sz="4" w:space="0"/>
              <w:right w:val="single" w:color="auto" w:sz="4" w:space="0"/>
            </w:tcBorders>
          </w:tcPr>
          <w:p w14:paraId="494F2190">
            <w:pPr>
              <w:autoSpaceDE w:val="0"/>
              <w:adjustRightInd w:val="0"/>
              <w:jc w:val="both"/>
              <w:rPr>
                <w:rFonts w:ascii="Courier New" w:hAnsi="Courier New" w:cs="Courier New"/>
                <w:sz w:val="16"/>
                <w:szCs w:val="16"/>
              </w:rPr>
            </w:pPr>
          </w:p>
        </w:tc>
        <w:tc>
          <w:tcPr>
            <w:tcW w:w="2380" w:type="dxa"/>
            <w:tcBorders>
              <w:top w:val="single" w:color="auto" w:sz="4" w:space="0"/>
              <w:left w:val="single" w:color="auto" w:sz="4" w:space="0"/>
              <w:bottom w:val="single" w:color="auto" w:sz="4" w:space="0"/>
              <w:right w:val="single" w:color="auto" w:sz="4" w:space="0"/>
            </w:tcBorders>
          </w:tcPr>
          <w:p w14:paraId="41DCB222">
            <w:pPr>
              <w:autoSpaceDE w:val="0"/>
              <w:adjustRightInd w:val="0"/>
              <w:jc w:val="both"/>
              <w:rPr>
                <w:rFonts w:ascii="Courier New" w:hAnsi="Courier New" w:cs="Courier New"/>
                <w:sz w:val="16"/>
                <w:szCs w:val="16"/>
              </w:rPr>
            </w:pPr>
          </w:p>
        </w:tc>
        <w:tc>
          <w:tcPr>
            <w:tcW w:w="7037" w:type="dxa"/>
            <w:tcBorders>
              <w:top w:val="single" w:color="auto" w:sz="4" w:space="0"/>
              <w:left w:val="single" w:color="auto" w:sz="4" w:space="0"/>
              <w:bottom w:val="single" w:color="auto" w:sz="4" w:space="0"/>
              <w:right w:val="single" w:color="auto" w:sz="4" w:space="0"/>
            </w:tcBorders>
          </w:tcPr>
          <w:p w14:paraId="62F8A823">
            <w:pPr>
              <w:autoSpaceDE w:val="0"/>
              <w:adjustRightInd w:val="0"/>
              <w:jc w:val="both"/>
              <w:rPr>
                <w:rFonts w:ascii="Courier New" w:hAnsi="Courier New" w:cs="Courier New"/>
                <w:sz w:val="16"/>
                <w:szCs w:val="16"/>
              </w:rPr>
            </w:pPr>
          </w:p>
        </w:tc>
      </w:tr>
    </w:tbl>
    <w:p w14:paraId="56D5348B">
      <w:pPr>
        <w:autoSpaceDE w:val="0"/>
        <w:ind w:firstLine="720"/>
        <w:jc w:val="both"/>
        <w:rPr>
          <w:rFonts w:ascii="Courier New" w:hAnsi="Courier New" w:cs="Courier New"/>
          <w:sz w:val="16"/>
          <w:szCs w:val="16"/>
          <w:lang w:eastAsia="ar-SA"/>
        </w:rPr>
      </w:pPr>
    </w:p>
    <w:p w14:paraId="75AE3014">
      <w:pPr>
        <w:autoSpaceDE w:val="0"/>
        <w:ind w:firstLine="720"/>
        <w:jc w:val="both"/>
        <w:rPr>
          <w:rFonts w:ascii="Courier New" w:hAnsi="Courier New" w:cs="Courier New"/>
          <w:sz w:val="16"/>
          <w:szCs w:val="16"/>
          <w:lang w:eastAsia="ar-SA"/>
        </w:rPr>
      </w:pPr>
      <w:bookmarkStart w:id="217" w:name="sub_13061041"/>
      <w:r>
        <w:rPr>
          <w:rFonts w:ascii="Courier New" w:hAnsi="Courier New" w:cs="Courier New"/>
          <w:sz w:val="16"/>
          <w:szCs w:val="16"/>
          <w:lang w:eastAsia="ar-SA"/>
        </w:rPr>
        <w:t>(1) графа 1 заполняется на основании справочника "Виды нормативных правовых (правовых) актов"</w:t>
      </w:r>
    </w:p>
    <w:bookmarkEnd w:id="217"/>
    <w:p w14:paraId="39D6DEA8">
      <w:pPr>
        <w:autoSpaceDE w:val="0"/>
        <w:ind w:firstLine="720"/>
        <w:jc w:val="both"/>
        <w:rPr>
          <w:rFonts w:ascii="Courier New" w:hAnsi="Courier New" w:cs="Courier New"/>
          <w:sz w:val="16"/>
          <w:szCs w:val="16"/>
          <w:lang w:eastAsia="ar-SA"/>
        </w:rPr>
      </w:pPr>
    </w:p>
    <w:p w14:paraId="773EC106">
      <w:pPr>
        <w:autoSpaceDE w:val="0"/>
        <w:ind w:firstLine="698"/>
        <w:jc w:val="right"/>
        <w:rPr>
          <w:rFonts w:ascii="Courier New" w:hAnsi="Courier New" w:cs="Courier New"/>
          <w:sz w:val="16"/>
          <w:szCs w:val="16"/>
          <w:lang w:eastAsia="ar-SA"/>
        </w:rPr>
      </w:pPr>
      <w:bookmarkStart w:id="218" w:name="sub_1306200"/>
      <w:r>
        <w:rPr>
          <w:rFonts w:ascii="Courier New" w:hAnsi="Courier New" w:cs="Courier New"/>
          <w:b/>
          <w:sz w:val="16"/>
          <w:szCs w:val="16"/>
          <w:lang w:eastAsia="ar-SA"/>
        </w:rPr>
        <w:t>Форма N 06.200</w:t>
      </w:r>
    </w:p>
    <w:bookmarkEnd w:id="218"/>
    <w:p w14:paraId="21E3586B">
      <w:pPr>
        <w:autoSpaceDE w:val="0"/>
        <w:ind w:firstLine="720"/>
        <w:jc w:val="both"/>
        <w:rPr>
          <w:rFonts w:ascii="Courier New" w:hAnsi="Courier New" w:cs="Courier New"/>
          <w:sz w:val="16"/>
          <w:szCs w:val="16"/>
          <w:lang w:eastAsia="ar-SA"/>
        </w:rPr>
      </w:pPr>
    </w:p>
    <w:p w14:paraId="6D5C0715">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предоставление субсидий муниципальным бюджетным и автономным учреждениям на иные цели (виды расходов 612, 622)</w:t>
      </w:r>
    </w:p>
    <w:p w14:paraId="38D6E554">
      <w:pPr>
        <w:autoSpaceDE w:val="0"/>
        <w:ind w:firstLine="720"/>
        <w:jc w:val="both"/>
        <w:rPr>
          <w:rFonts w:ascii="Courier New" w:hAnsi="Courier New" w:cs="Courier New"/>
          <w:sz w:val="16"/>
          <w:szCs w:val="16"/>
          <w:lang w:eastAsia="ar-SA"/>
        </w:rPr>
      </w:pPr>
    </w:p>
    <w:p w14:paraId="6EAAF3A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7E2A9E8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46EC9A9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4CA5BA99">
      <w:pPr>
        <w:autoSpaceDE w:val="0"/>
        <w:ind w:firstLine="720"/>
        <w:jc w:val="both"/>
        <w:rPr>
          <w:rFonts w:ascii="Courier New" w:hAnsi="Courier New" w:cs="Courier New"/>
          <w:sz w:val="16"/>
          <w:szCs w:val="16"/>
          <w:lang w:eastAsia="ar-SA"/>
        </w:rPr>
      </w:pPr>
    </w:p>
    <w:p w14:paraId="2EE344C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1EFA2939">
      <w:pPr>
        <w:autoSpaceDE w:val="0"/>
        <w:ind w:firstLine="720"/>
        <w:jc w:val="both"/>
        <w:rPr>
          <w:rFonts w:ascii="Courier New" w:hAnsi="Courier New" w:cs="Courier New"/>
          <w:sz w:val="16"/>
          <w:szCs w:val="16"/>
          <w:lang w:eastAsia="ar-SA"/>
        </w:rPr>
      </w:pPr>
    </w:p>
    <w:p w14:paraId="043D921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0808C8DC">
      <w:pPr>
        <w:autoSpaceDE w:val="0"/>
        <w:ind w:firstLine="720"/>
        <w:jc w:val="both"/>
        <w:rPr>
          <w:rFonts w:ascii="Courier New" w:hAnsi="Courier New" w:cs="Courier New"/>
          <w:sz w:val="16"/>
          <w:szCs w:val="16"/>
          <w:lang w:eastAsia="ar-SA"/>
        </w:rPr>
      </w:pPr>
    </w:p>
    <w:p w14:paraId="6748915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06B2FF8D">
      <w:pPr>
        <w:autoSpaceDE w:val="0"/>
        <w:ind w:firstLine="720"/>
        <w:jc w:val="both"/>
        <w:rPr>
          <w:rFonts w:ascii="Courier New" w:hAnsi="Courier New" w:cs="Courier New"/>
          <w:sz w:val="16"/>
          <w:szCs w:val="16"/>
          <w:lang w:eastAsia="ar-SA"/>
        </w:rPr>
      </w:pPr>
    </w:p>
    <w:p w14:paraId="13A47C5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430BB90C">
      <w:pPr>
        <w:autoSpaceDE w:val="0"/>
        <w:ind w:firstLine="720"/>
        <w:jc w:val="both"/>
        <w:rPr>
          <w:rFonts w:ascii="Courier New" w:hAnsi="Courier New" w:cs="Courier New"/>
          <w:sz w:val="16"/>
          <w:szCs w:val="16"/>
          <w:lang w:eastAsia="ar-SA"/>
        </w:rPr>
      </w:pPr>
    </w:p>
    <w:p w14:paraId="3404407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7B689554">
      <w:pPr>
        <w:autoSpaceDE w:val="0"/>
        <w:ind w:firstLine="720"/>
        <w:jc w:val="both"/>
        <w:rPr>
          <w:rFonts w:ascii="Courier New" w:hAnsi="Courier New" w:cs="Courier New"/>
          <w:sz w:val="16"/>
          <w:szCs w:val="16"/>
          <w:lang w:eastAsia="ar-SA"/>
        </w:rPr>
      </w:pPr>
    </w:p>
    <w:p w14:paraId="33FEA21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04F81AE9">
      <w:pPr>
        <w:autoSpaceDE w:val="0"/>
        <w:ind w:firstLine="720"/>
        <w:jc w:val="both"/>
        <w:rPr>
          <w:rFonts w:ascii="Courier New" w:hAnsi="Courier New" w:cs="Courier New"/>
          <w:sz w:val="16"/>
          <w:szCs w:val="16"/>
          <w:lang w:eastAsia="ar-SA"/>
        </w:rPr>
      </w:pPr>
    </w:p>
    <w:p w14:paraId="09C5A50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320EA70C">
      <w:pPr>
        <w:autoSpaceDE w:val="0"/>
        <w:ind w:firstLine="720"/>
        <w:jc w:val="both"/>
        <w:rPr>
          <w:rFonts w:ascii="Courier New" w:hAnsi="Courier New" w:cs="Courier New"/>
          <w:sz w:val="16"/>
          <w:szCs w:val="16"/>
          <w:lang w:eastAsia="ar-SA"/>
        </w:rPr>
      </w:pPr>
    </w:p>
    <w:p w14:paraId="37E8ED71">
      <w:pPr>
        <w:autoSpaceDE w:val="0"/>
        <w:ind w:firstLine="720"/>
        <w:jc w:val="center"/>
        <w:rPr>
          <w:rFonts w:ascii="Courier New" w:hAnsi="Courier New" w:cs="Courier New"/>
          <w:sz w:val="16"/>
          <w:szCs w:val="16"/>
          <w:lang w:eastAsia="ar-SA"/>
        </w:rPr>
      </w:pPr>
      <w:bookmarkStart w:id="219" w:name="sub_1306201"/>
      <w:r>
        <w:rPr>
          <w:rFonts w:ascii="Courier New" w:hAnsi="Courier New" w:cs="Courier New"/>
          <w:b/>
          <w:sz w:val="16"/>
          <w:szCs w:val="16"/>
          <w:lang w:eastAsia="ar-SA"/>
        </w:rPr>
        <w:t>1. Объем бюджетных ассигнований на предоставление субсидий на иные цели</w:t>
      </w:r>
      <w:bookmarkEnd w:id="219"/>
      <w:r>
        <w:rPr>
          <w:rFonts w:ascii="Courier New" w:hAnsi="Courier New" w:cs="Courier New"/>
          <w:b/>
          <w:sz w:val="16"/>
          <w:szCs w:val="16"/>
          <w:lang w:eastAsia="ar-SA"/>
        </w:rPr>
        <w:t xml:space="preserve"> в разрезе муниципальных бюджетных (автономных) учреждений</w:t>
      </w:r>
    </w:p>
    <w:p w14:paraId="2F804701">
      <w:pPr>
        <w:autoSpaceDE w:val="0"/>
        <w:ind w:firstLine="720"/>
        <w:jc w:val="center"/>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10"/>
        <w:gridCol w:w="980"/>
        <w:gridCol w:w="980"/>
        <w:gridCol w:w="1159"/>
        <w:gridCol w:w="1275"/>
        <w:gridCol w:w="1468"/>
        <w:gridCol w:w="1701"/>
        <w:gridCol w:w="1985"/>
        <w:gridCol w:w="1984"/>
      </w:tblGrid>
      <w:tr w14:paraId="00251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vMerge w:val="restart"/>
            <w:tcBorders>
              <w:top w:val="single" w:color="auto" w:sz="4" w:space="0"/>
              <w:left w:val="single" w:color="auto" w:sz="4" w:space="0"/>
              <w:bottom w:val="single" w:color="auto" w:sz="4" w:space="0"/>
              <w:right w:val="single" w:color="auto" w:sz="4" w:space="0"/>
            </w:tcBorders>
          </w:tcPr>
          <w:p w14:paraId="273200CF">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394" w:type="dxa"/>
            <w:gridSpan w:val="4"/>
            <w:tcBorders>
              <w:top w:val="single" w:color="auto" w:sz="4" w:space="0"/>
              <w:left w:val="single" w:color="auto" w:sz="4" w:space="0"/>
              <w:bottom w:val="single" w:color="auto" w:sz="4" w:space="0"/>
              <w:right w:val="single" w:color="auto" w:sz="4" w:space="0"/>
            </w:tcBorders>
          </w:tcPr>
          <w:p w14:paraId="0EAB05AD">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7138" w:type="dxa"/>
            <w:gridSpan w:val="4"/>
            <w:tcBorders>
              <w:top w:val="single" w:color="auto" w:sz="4" w:space="0"/>
              <w:left w:val="single" w:color="auto" w:sz="4" w:space="0"/>
              <w:bottom w:val="single" w:color="auto" w:sz="4" w:space="0"/>
              <w:right w:val="single" w:color="auto" w:sz="4" w:space="0"/>
            </w:tcBorders>
          </w:tcPr>
          <w:p w14:paraId="7E6C7DB7">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0921A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vMerge w:val="continue"/>
            <w:tcBorders>
              <w:top w:val="nil"/>
              <w:left w:val="nil"/>
              <w:bottom w:val="nil"/>
              <w:right w:val="nil"/>
            </w:tcBorders>
          </w:tcPr>
          <w:p w14:paraId="7F01B21E">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10DA975">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980" w:type="dxa"/>
            <w:tcBorders>
              <w:top w:val="single" w:color="auto" w:sz="4" w:space="0"/>
              <w:left w:val="single" w:color="auto" w:sz="4" w:space="0"/>
              <w:bottom w:val="single" w:color="auto" w:sz="4" w:space="0"/>
              <w:right w:val="single" w:color="auto" w:sz="4" w:space="0"/>
            </w:tcBorders>
          </w:tcPr>
          <w:p w14:paraId="24E5DFB8">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59" w:type="dxa"/>
            <w:tcBorders>
              <w:top w:val="single" w:color="auto" w:sz="4" w:space="0"/>
              <w:left w:val="single" w:color="auto" w:sz="4" w:space="0"/>
              <w:bottom w:val="single" w:color="auto" w:sz="4" w:space="0"/>
              <w:right w:val="single" w:color="auto" w:sz="4" w:space="0"/>
            </w:tcBorders>
          </w:tcPr>
          <w:p w14:paraId="7D9CE01B">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5" w:type="dxa"/>
            <w:tcBorders>
              <w:top w:val="single" w:color="auto" w:sz="4" w:space="0"/>
              <w:left w:val="single" w:color="auto" w:sz="4" w:space="0"/>
              <w:bottom w:val="single" w:color="auto" w:sz="4" w:space="0"/>
              <w:right w:val="single" w:color="auto" w:sz="4" w:space="0"/>
            </w:tcBorders>
          </w:tcPr>
          <w:p w14:paraId="06B0ECBB">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468" w:type="dxa"/>
            <w:tcBorders>
              <w:top w:val="single" w:color="auto" w:sz="4" w:space="0"/>
              <w:left w:val="single" w:color="auto" w:sz="4" w:space="0"/>
              <w:bottom w:val="single" w:color="auto" w:sz="4" w:space="0"/>
              <w:right w:val="single" w:color="auto" w:sz="4" w:space="0"/>
            </w:tcBorders>
          </w:tcPr>
          <w:p w14:paraId="0B5AE291">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701" w:type="dxa"/>
            <w:tcBorders>
              <w:top w:val="single" w:color="auto" w:sz="4" w:space="0"/>
              <w:left w:val="single" w:color="auto" w:sz="4" w:space="0"/>
              <w:bottom w:val="single" w:color="auto" w:sz="4" w:space="0"/>
              <w:right w:val="single" w:color="auto" w:sz="4" w:space="0"/>
            </w:tcBorders>
          </w:tcPr>
          <w:p w14:paraId="1514BB01">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85" w:type="dxa"/>
            <w:tcBorders>
              <w:top w:val="single" w:color="auto" w:sz="4" w:space="0"/>
              <w:left w:val="single" w:color="auto" w:sz="4" w:space="0"/>
              <w:bottom w:val="single" w:color="auto" w:sz="4" w:space="0"/>
              <w:right w:val="single" w:color="auto" w:sz="4" w:space="0"/>
            </w:tcBorders>
          </w:tcPr>
          <w:p w14:paraId="1181366E">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984" w:type="dxa"/>
            <w:tcBorders>
              <w:top w:val="single" w:color="auto" w:sz="4" w:space="0"/>
              <w:left w:val="single" w:color="auto" w:sz="4" w:space="0"/>
              <w:bottom w:val="single" w:color="auto" w:sz="4" w:space="0"/>
              <w:right w:val="single" w:color="auto" w:sz="4" w:space="0"/>
            </w:tcBorders>
          </w:tcPr>
          <w:p w14:paraId="08D8823F">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D5CD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78E2D14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491E971C">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980" w:type="dxa"/>
            <w:tcBorders>
              <w:top w:val="single" w:color="auto" w:sz="4" w:space="0"/>
              <w:left w:val="single" w:color="auto" w:sz="4" w:space="0"/>
              <w:bottom w:val="single" w:color="auto" w:sz="4" w:space="0"/>
              <w:right w:val="single" w:color="auto" w:sz="4" w:space="0"/>
            </w:tcBorders>
          </w:tcPr>
          <w:p w14:paraId="1649F87B">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59" w:type="dxa"/>
            <w:tcBorders>
              <w:top w:val="single" w:color="auto" w:sz="4" w:space="0"/>
              <w:left w:val="single" w:color="auto" w:sz="4" w:space="0"/>
              <w:bottom w:val="single" w:color="auto" w:sz="4" w:space="0"/>
              <w:right w:val="single" w:color="auto" w:sz="4" w:space="0"/>
            </w:tcBorders>
          </w:tcPr>
          <w:p w14:paraId="1354B8F3">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75" w:type="dxa"/>
            <w:tcBorders>
              <w:top w:val="single" w:color="auto" w:sz="4" w:space="0"/>
              <w:left w:val="single" w:color="auto" w:sz="4" w:space="0"/>
              <w:bottom w:val="single" w:color="auto" w:sz="4" w:space="0"/>
              <w:right w:val="single" w:color="auto" w:sz="4" w:space="0"/>
            </w:tcBorders>
          </w:tcPr>
          <w:p w14:paraId="247F87DD">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468" w:type="dxa"/>
            <w:tcBorders>
              <w:top w:val="single" w:color="auto" w:sz="4" w:space="0"/>
              <w:left w:val="single" w:color="auto" w:sz="4" w:space="0"/>
              <w:bottom w:val="single" w:color="auto" w:sz="4" w:space="0"/>
              <w:right w:val="single" w:color="auto" w:sz="4" w:space="0"/>
            </w:tcBorders>
          </w:tcPr>
          <w:p w14:paraId="7AD121A4">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701" w:type="dxa"/>
            <w:tcBorders>
              <w:top w:val="single" w:color="auto" w:sz="4" w:space="0"/>
              <w:left w:val="single" w:color="auto" w:sz="4" w:space="0"/>
              <w:bottom w:val="single" w:color="auto" w:sz="4" w:space="0"/>
              <w:right w:val="single" w:color="auto" w:sz="4" w:space="0"/>
            </w:tcBorders>
          </w:tcPr>
          <w:p w14:paraId="5A195F02">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985" w:type="dxa"/>
            <w:tcBorders>
              <w:top w:val="single" w:color="auto" w:sz="4" w:space="0"/>
              <w:left w:val="single" w:color="auto" w:sz="4" w:space="0"/>
              <w:bottom w:val="single" w:color="auto" w:sz="4" w:space="0"/>
              <w:right w:val="single" w:color="auto" w:sz="4" w:space="0"/>
            </w:tcBorders>
          </w:tcPr>
          <w:p w14:paraId="3613AD63">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984" w:type="dxa"/>
            <w:tcBorders>
              <w:top w:val="single" w:color="auto" w:sz="4" w:space="0"/>
              <w:left w:val="single" w:color="auto" w:sz="4" w:space="0"/>
              <w:bottom w:val="single" w:color="auto" w:sz="4" w:space="0"/>
              <w:right w:val="single" w:color="auto" w:sz="4" w:space="0"/>
            </w:tcBorders>
          </w:tcPr>
          <w:p w14:paraId="4AD7976B">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08972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7BD15856">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422F190">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CD272FB">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24BE594D">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7ADBE197">
            <w:pPr>
              <w:autoSpaceDE w:val="0"/>
              <w:adjustRightInd w:val="0"/>
              <w:jc w:val="both"/>
              <w:rPr>
                <w:rFonts w:ascii="Courier New" w:hAnsi="Courier New" w:cs="Courier New"/>
                <w:sz w:val="16"/>
                <w:szCs w:val="16"/>
              </w:rPr>
            </w:pPr>
          </w:p>
        </w:tc>
        <w:tc>
          <w:tcPr>
            <w:tcW w:w="1468" w:type="dxa"/>
            <w:tcBorders>
              <w:top w:val="single" w:color="auto" w:sz="4" w:space="0"/>
              <w:left w:val="single" w:color="auto" w:sz="4" w:space="0"/>
              <w:bottom w:val="single" w:color="auto" w:sz="4" w:space="0"/>
              <w:right w:val="single" w:color="auto" w:sz="4" w:space="0"/>
            </w:tcBorders>
          </w:tcPr>
          <w:p w14:paraId="21534112">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4DC4218C">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587D2CEC">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3A9327F7">
            <w:pPr>
              <w:autoSpaceDE w:val="0"/>
              <w:adjustRightInd w:val="0"/>
              <w:jc w:val="both"/>
              <w:rPr>
                <w:rFonts w:ascii="Courier New" w:hAnsi="Courier New" w:cs="Courier New"/>
                <w:sz w:val="16"/>
                <w:szCs w:val="16"/>
              </w:rPr>
            </w:pPr>
          </w:p>
        </w:tc>
      </w:tr>
      <w:tr w14:paraId="55676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804" w:type="dxa"/>
            <w:gridSpan w:val="5"/>
            <w:tcBorders>
              <w:top w:val="single" w:color="auto" w:sz="4" w:space="0"/>
              <w:left w:val="single" w:color="auto" w:sz="4" w:space="0"/>
              <w:bottom w:val="single" w:color="auto" w:sz="4" w:space="0"/>
              <w:right w:val="single" w:color="auto" w:sz="4" w:space="0"/>
            </w:tcBorders>
          </w:tcPr>
          <w:p w14:paraId="7E98CFAF">
            <w:pPr>
              <w:autoSpaceDE w:val="0"/>
              <w:adjustRightInd w:val="0"/>
              <w:jc w:val="both"/>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"sub_13062011"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468" w:type="dxa"/>
            <w:tcBorders>
              <w:top w:val="single" w:color="auto" w:sz="4" w:space="0"/>
              <w:left w:val="single" w:color="auto" w:sz="4" w:space="0"/>
              <w:bottom w:val="single" w:color="auto" w:sz="4" w:space="0"/>
              <w:right w:val="single" w:color="auto" w:sz="4" w:space="0"/>
            </w:tcBorders>
          </w:tcPr>
          <w:p w14:paraId="102F5A73">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4D4B1F8E">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06F6E810">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1067C464">
            <w:pPr>
              <w:autoSpaceDE w:val="0"/>
              <w:adjustRightInd w:val="0"/>
              <w:jc w:val="both"/>
              <w:rPr>
                <w:rFonts w:ascii="Courier New" w:hAnsi="Courier New" w:cs="Courier New"/>
                <w:sz w:val="16"/>
                <w:szCs w:val="16"/>
              </w:rPr>
            </w:pPr>
          </w:p>
        </w:tc>
      </w:tr>
    </w:tbl>
    <w:p w14:paraId="5F27036E">
      <w:pPr>
        <w:autoSpaceDE w:val="0"/>
        <w:ind w:firstLine="720"/>
        <w:jc w:val="both"/>
        <w:rPr>
          <w:rFonts w:ascii="Courier New" w:hAnsi="Courier New" w:cs="Courier New"/>
          <w:sz w:val="16"/>
          <w:szCs w:val="16"/>
          <w:lang w:eastAsia="ar-SA"/>
        </w:rPr>
      </w:pPr>
    </w:p>
    <w:p w14:paraId="6188C5DD">
      <w:pPr>
        <w:autoSpaceDE w:val="0"/>
        <w:ind w:firstLine="720"/>
        <w:jc w:val="both"/>
        <w:rPr>
          <w:rFonts w:ascii="Courier New" w:hAnsi="Courier New" w:cs="Courier New"/>
          <w:sz w:val="16"/>
          <w:szCs w:val="16"/>
          <w:lang w:eastAsia="ar-SA"/>
        </w:rPr>
      </w:pPr>
      <w:bookmarkStart w:id="220" w:name="sub_13062011"/>
      <w:r>
        <w:rPr>
          <w:rFonts w:ascii="Courier New" w:hAnsi="Courier New" w:cs="Courier New"/>
          <w:sz w:val="16"/>
          <w:szCs w:val="16"/>
          <w:lang w:eastAsia="ar-SA"/>
        </w:rPr>
        <w:t xml:space="preserve">(1) графы 3.1-3.4 заполняются автоматически на основании данных граф 3.1-3.4 раздела 2 формы 06.200 по </w:t>
      </w:r>
      <w:r>
        <w:fldChar w:fldCharType="begin"/>
      </w:r>
      <w:r>
        <w:instrText xml:space="preserve"> HYPERLINK \l "sub_13062029"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w:t>
      </w:r>
    </w:p>
    <w:bookmarkEnd w:id="220"/>
    <w:p w14:paraId="6B7FD943">
      <w:pPr>
        <w:autoSpaceDE w:val="0"/>
        <w:ind w:firstLine="720"/>
        <w:jc w:val="both"/>
        <w:rPr>
          <w:rFonts w:ascii="Courier New" w:hAnsi="Courier New" w:cs="Courier New"/>
          <w:sz w:val="16"/>
          <w:szCs w:val="16"/>
          <w:lang w:eastAsia="ar-SA"/>
        </w:rPr>
      </w:pPr>
    </w:p>
    <w:p w14:paraId="56086341">
      <w:pPr>
        <w:autoSpaceDE w:val="0"/>
        <w:ind w:firstLine="720"/>
        <w:jc w:val="center"/>
        <w:rPr>
          <w:rFonts w:ascii="Courier New" w:hAnsi="Courier New" w:cs="Courier New"/>
          <w:sz w:val="16"/>
          <w:szCs w:val="16"/>
          <w:lang w:eastAsia="ar-SA"/>
        </w:rPr>
      </w:pPr>
      <w:bookmarkStart w:id="221" w:name="sub_1306202"/>
      <w:r>
        <w:rPr>
          <w:rFonts w:ascii="Courier New" w:hAnsi="Courier New" w:cs="Courier New"/>
          <w:b/>
          <w:sz w:val="16"/>
          <w:szCs w:val="16"/>
          <w:lang w:eastAsia="ar-SA"/>
        </w:rPr>
        <w:t>2. Расчет объема бюджетных ассигнований на предоставление субсидий</w:t>
      </w:r>
      <w:bookmarkEnd w:id="221"/>
      <w:r>
        <w:rPr>
          <w:rFonts w:ascii="Courier New" w:hAnsi="Courier New" w:cs="Courier New"/>
          <w:b/>
          <w:sz w:val="16"/>
          <w:szCs w:val="16"/>
          <w:lang w:eastAsia="ar-SA"/>
        </w:rPr>
        <w:t xml:space="preserve"> на иные цели в разрезе муниципальных бюджетных (автономных) учреждений</w:t>
      </w:r>
    </w:p>
    <w:p w14:paraId="4A78E74B">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0"/>
        <w:gridCol w:w="2940"/>
        <w:gridCol w:w="2050"/>
        <w:gridCol w:w="2065"/>
        <w:gridCol w:w="2329"/>
        <w:gridCol w:w="2268"/>
      </w:tblGrid>
      <w:tr w14:paraId="34771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vMerge w:val="restart"/>
            <w:tcBorders>
              <w:top w:val="single" w:color="auto" w:sz="4" w:space="0"/>
              <w:left w:val="single" w:color="auto" w:sz="4" w:space="0"/>
              <w:bottom w:val="single" w:color="auto" w:sz="4" w:space="0"/>
              <w:right w:val="single" w:color="auto" w:sz="4" w:space="0"/>
            </w:tcBorders>
          </w:tcPr>
          <w:p w14:paraId="527010D7">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субсидии</w:t>
            </w:r>
            <w:r>
              <w:fldChar w:fldCharType="begin"/>
            </w:r>
            <w:r>
              <w:instrText xml:space="preserve"> HYPERLINK \l "sub_13062021"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940" w:type="dxa"/>
            <w:vMerge w:val="restart"/>
            <w:tcBorders>
              <w:top w:val="single" w:color="auto" w:sz="4" w:space="0"/>
              <w:left w:val="single" w:color="auto" w:sz="4" w:space="0"/>
              <w:bottom w:val="single" w:color="auto" w:sz="4" w:space="0"/>
              <w:right w:val="single" w:color="auto" w:sz="4" w:space="0"/>
            </w:tcBorders>
          </w:tcPr>
          <w:p w14:paraId="04CB87F8">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государственного учреждения</w:t>
            </w:r>
          </w:p>
        </w:tc>
        <w:tc>
          <w:tcPr>
            <w:tcW w:w="8712" w:type="dxa"/>
            <w:gridSpan w:val="4"/>
            <w:tcBorders>
              <w:top w:val="single" w:color="auto" w:sz="4" w:space="0"/>
              <w:left w:val="single" w:color="auto" w:sz="4" w:space="0"/>
              <w:bottom w:val="single" w:color="auto" w:sz="4" w:space="0"/>
              <w:right w:val="single" w:color="auto" w:sz="4" w:space="0"/>
            </w:tcBorders>
          </w:tcPr>
          <w:p w14:paraId="50066889">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273BC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vMerge w:val="continue"/>
            <w:tcBorders>
              <w:top w:val="nil"/>
              <w:left w:val="nil"/>
              <w:bottom w:val="nil"/>
              <w:right w:val="nil"/>
            </w:tcBorders>
          </w:tcPr>
          <w:p w14:paraId="61FE9DBD">
            <w:pPr>
              <w:autoSpaceDE w:val="0"/>
              <w:adjustRightInd w:val="0"/>
              <w:jc w:val="center"/>
              <w:rPr>
                <w:rFonts w:ascii="Courier New" w:hAnsi="Courier New" w:cs="Courier New"/>
                <w:sz w:val="16"/>
                <w:szCs w:val="16"/>
              </w:rPr>
            </w:pPr>
          </w:p>
        </w:tc>
        <w:tc>
          <w:tcPr>
            <w:tcW w:w="2940" w:type="dxa"/>
            <w:vMerge w:val="continue"/>
            <w:tcBorders>
              <w:top w:val="nil"/>
              <w:left w:val="nil"/>
              <w:bottom w:val="nil"/>
              <w:right w:val="nil"/>
            </w:tcBorders>
          </w:tcPr>
          <w:p w14:paraId="405118CE">
            <w:pPr>
              <w:autoSpaceDE w:val="0"/>
              <w:adjustRightInd w:val="0"/>
              <w:jc w:val="center"/>
              <w:rPr>
                <w:rFonts w:ascii="Courier New" w:hAnsi="Courier New" w:cs="Courier New"/>
                <w:sz w:val="16"/>
                <w:szCs w:val="16"/>
              </w:rPr>
            </w:pPr>
          </w:p>
        </w:tc>
        <w:tc>
          <w:tcPr>
            <w:tcW w:w="2050" w:type="dxa"/>
            <w:tcBorders>
              <w:top w:val="single" w:color="auto" w:sz="4" w:space="0"/>
              <w:left w:val="single" w:color="auto" w:sz="4" w:space="0"/>
              <w:bottom w:val="single" w:color="auto" w:sz="4" w:space="0"/>
              <w:right w:val="single" w:color="auto" w:sz="4" w:space="0"/>
            </w:tcBorders>
          </w:tcPr>
          <w:p w14:paraId="06F46979">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2065" w:type="dxa"/>
            <w:tcBorders>
              <w:top w:val="single" w:color="auto" w:sz="4" w:space="0"/>
              <w:left w:val="single" w:color="auto" w:sz="4" w:space="0"/>
              <w:bottom w:val="single" w:color="auto" w:sz="4" w:space="0"/>
              <w:right w:val="single" w:color="auto" w:sz="4" w:space="0"/>
            </w:tcBorders>
          </w:tcPr>
          <w:p w14:paraId="2B3B6D78">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329" w:type="dxa"/>
            <w:tcBorders>
              <w:top w:val="single" w:color="auto" w:sz="4" w:space="0"/>
              <w:left w:val="single" w:color="auto" w:sz="4" w:space="0"/>
              <w:bottom w:val="single" w:color="auto" w:sz="4" w:space="0"/>
              <w:right w:val="single" w:color="auto" w:sz="4" w:space="0"/>
            </w:tcBorders>
          </w:tcPr>
          <w:p w14:paraId="775F8DCF">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268" w:type="dxa"/>
            <w:tcBorders>
              <w:top w:val="single" w:color="auto" w:sz="4" w:space="0"/>
              <w:left w:val="single" w:color="auto" w:sz="4" w:space="0"/>
              <w:bottom w:val="single" w:color="auto" w:sz="4" w:space="0"/>
              <w:right w:val="single" w:color="auto" w:sz="4" w:space="0"/>
            </w:tcBorders>
          </w:tcPr>
          <w:p w14:paraId="771956C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1B0CB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13C17819">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940" w:type="dxa"/>
            <w:tcBorders>
              <w:top w:val="single" w:color="auto" w:sz="4" w:space="0"/>
              <w:left w:val="single" w:color="auto" w:sz="4" w:space="0"/>
              <w:bottom w:val="single" w:color="auto" w:sz="4" w:space="0"/>
              <w:right w:val="single" w:color="auto" w:sz="4" w:space="0"/>
            </w:tcBorders>
          </w:tcPr>
          <w:p w14:paraId="0E10B68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2050" w:type="dxa"/>
            <w:tcBorders>
              <w:top w:val="single" w:color="auto" w:sz="4" w:space="0"/>
              <w:left w:val="single" w:color="auto" w:sz="4" w:space="0"/>
              <w:bottom w:val="single" w:color="auto" w:sz="4" w:space="0"/>
              <w:right w:val="single" w:color="auto" w:sz="4" w:space="0"/>
            </w:tcBorders>
          </w:tcPr>
          <w:p w14:paraId="4B6CCE78">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2065" w:type="dxa"/>
            <w:tcBorders>
              <w:top w:val="single" w:color="auto" w:sz="4" w:space="0"/>
              <w:left w:val="single" w:color="auto" w:sz="4" w:space="0"/>
              <w:bottom w:val="single" w:color="auto" w:sz="4" w:space="0"/>
              <w:right w:val="single" w:color="auto" w:sz="4" w:space="0"/>
            </w:tcBorders>
          </w:tcPr>
          <w:p w14:paraId="6BCEF885">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2329" w:type="dxa"/>
            <w:tcBorders>
              <w:top w:val="single" w:color="auto" w:sz="4" w:space="0"/>
              <w:left w:val="single" w:color="auto" w:sz="4" w:space="0"/>
              <w:bottom w:val="single" w:color="auto" w:sz="4" w:space="0"/>
              <w:right w:val="single" w:color="auto" w:sz="4" w:space="0"/>
            </w:tcBorders>
          </w:tcPr>
          <w:p w14:paraId="464641BF">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268" w:type="dxa"/>
            <w:tcBorders>
              <w:top w:val="single" w:color="auto" w:sz="4" w:space="0"/>
              <w:left w:val="single" w:color="auto" w:sz="4" w:space="0"/>
              <w:bottom w:val="single" w:color="auto" w:sz="4" w:space="0"/>
              <w:right w:val="single" w:color="auto" w:sz="4" w:space="0"/>
            </w:tcBorders>
          </w:tcPr>
          <w:p w14:paraId="56DCBCF0">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5BE47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7DBF21FB">
            <w:pPr>
              <w:autoSpaceDE w:val="0"/>
              <w:adjustRightInd w:val="0"/>
              <w:jc w:val="both"/>
              <w:rPr>
                <w:rFonts w:ascii="Courier New" w:hAnsi="Courier New" w:cs="Courier New"/>
                <w:sz w:val="16"/>
                <w:szCs w:val="16"/>
              </w:rPr>
            </w:pPr>
          </w:p>
        </w:tc>
        <w:tc>
          <w:tcPr>
            <w:tcW w:w="2940" w:type="dxa"/>
            <w:tcBorders>
              <w:top w:val="single" w:color="auto" w:sz="4" w:space="0"/>
              <w:left w:val="single" w:color="auto" w:sz="4" w:space="0"/>
              <w:bottom w:val="single" w:color="auto" w:sz="4" w:space="0"/>
              <w:right w:val="single" w:color="auto" w:sz="4" w:space="0"/>
            </w:tcBorders>
          </w:tcPr>
          <w:p w14:paraId="7360251D">
            <w:pPr>
              <w:autoSpaceDE w:val="0"/>
              <w:adjustRightInd w:val="0"/>
              <w:jc w:val="both"/>
              <w:rPr>
                <w:rFonts w:ascii="Courier New" w:hAnsi="Courier New" w:cs="Courier New"/>
                <w:sz w:val="16"/>
                <w:szCs w:val="16"/>
              </w:rPr>
            </w:pPr>
          </w:p>
        </w:tc>
        <w:tc>
          <w:tcPr>
            <w:tcW w:w="2050" w:type="dxa"/>
            <w:tcBorders>
              <w:top w:val="single" w:color="auto" w:sz="4" w:space="0"/>
              <w:left w:val="single" w:color="auto" w:sz="4" w:space="0"/>
              <w:bottom w:val="single" w:color="auto" w:sz="4" w:space="0"/>
              <w:right w:val="single" w:color="auto" w:sz="4" w:space="0"/>
            </w:tcBorders>
          </w:tcPr>
          <w:p w14:paraId="46585B74">
            <w:pPr>
              <w:autoSpaceDE w:val="0"/>
              <w:adjustRightInd w:val="0"/>
              <w:jc w:val="both"/>
              <w:rPr>
                <w:rFonts w:ascii="Courier New" w:hAnsi="Courier New" w:cs="Courier New"/>
                <w:sz w:val="16"/>
                <w:szCs w:val="16"/>
              </w:rPr>
            </w:pPr>
          </w:p>
        </w:tc>
        <w:tc>
          <w:tcPr>
            <w:tcW w:w="2065" w:type="dxa"/>
            <w:tcBorders>
              <w:top w:val="single" w:color="auto" w:sz="4" w:space="0"/>
              <w:left w:val="single" w:color="auto" w:sz="4" w:space="0"/>
              <w:bottom w:val="single" w:color="auto" w:sz="4" w:space="0"/>
              <w:right w:val="single" w:color="auto" w:sz="4" w:space="0"/>
            </w:tcBorders>
          </w:tcPr>
          <w:p w14:paraId="2B11D711">
            <w:pPr>
              <w:autoSpaceDE w:val="0"/>
              <w:adjustRightInd w:val="0"/>
              <w:jc w:val="both"/>
              <w:rPr>
                <w:rFonts w:ascii="Courier New" w:hAnsi="Courier New" w:cs="Courier New"/>
                <w:sz w:val="16"/>
                <w:szCs w:val="16"/>
              </w:rPr>
            </w:pPr>
          </w:p>
        </w:tc>
        <w:tc>
          <w:tcPr>
            <w:tcW w:w="2329" w:type="dxa"/>
            <w:tcBorders>
              <w:top w:val="single" w:color="auto" w:sz="4" w:space="0"/>
              <w:left w:val="single" w:color="auto" w:sz="4" w:space="0"/>
              <w:bottom w:val="single" w:color="auto" w:sz="4" w:space="0"/>
              <w:right w:val="single" w:color="auto" w:sz="4" w:space="0"/>
            </w:tcBorders>
          </w:tcPr>
          <w:p w14:paraId="442EF466">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3CD74071">
            <w:pPr>
              <w:autoSpaceDE w:val="0"/>
              <w:adjustRightInd w:val="0"/>
              <w:jc w:val="both"/>
              <w:rPr>
                <w:rFonts w:ascii="Courier New" w:hAnsi="Courier New" w:cs="Courier New"/>
                <w:sz w:val="16"/>
                <w:szCs w:val="16"/>
              </w:rPr>
            </w:pPr>
          </w:p>
        </w:tc>
      </w:tr>
      <w:tr w14:paraId="544696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80" w:type="dxa"/>
            <w:gridSpan w:val="2"/>
            <w:tcBorders>
              <w:top w:val="single" w:color="auto" w:sz="4" w:space="0"/>
              <w:left w:val="single" w:color="auto" w:sz="4" w:space="0"/>
              <w:bottom w:val="single" w:color="auto" w:sz="4" w:space="0"/>
              <w:right w:val="single" w:color="auto" w:sz="4" w:space="0"/>
            </w:tcBorders>
          </w:tcPr>
          <w:p w14:paraId="111FF153">
            <w:pPr>
              <w:autoSpaceDE w:val="0"/>
              <w:adjustRightInd w:val="0"/>
              <w:jc w:val="both"/>
              <w:rPr>
                <w:rFonts w:ascii="Courier New" w:hAnsi="Courier New" w:cs="Courier New"/>
                <w:sz w:val="16"/>
                <w:szCs w:val="16"/>
              </w:rPr>
            </w:pPr>
            <w:bookmarkStart w:id="222" w:name="sub_13062029"/>
            <w:r>
              <w:rPr>
                <w:rFonts w:ascii="Courier New" w:hAnsi="Courier New" w:cs="Courier New"/>
                <w:sz w:val="16"/>
                <w:szCs w:val="16"/>
              </w:rPr>
              <w:t>Итого</w:t>
            </w:r>
            <w:bookmarkEnd w:id="222"/>
          </w:p>
        </w:tc>
        <w:tc>
          <w:tcPr>
            <w:tcW w:w="2050" w:type="dxa"/>
            <w:tcBorders>
              <w:top w:val="single" w:color="auto" w:sz="4" w:space="0"/>
              <w:left w:val="single" w:color="auto" w:sz="4" w:space="0"/>
              <w:bottom w:val="single" w:color="auto" w:sz="4" w:space="0"/>
              <w:right w:val="single" w:color="auto" w:sz="4" w:space="0"/>
            </w:tcBorders>
          </w:tcPr>
          <w:p w14:paraId="315A9B02">
            <w:pPr>
              <w:autoSpaceDE w:val="0"/>
              <w:adjustRightInd w:val="0"/>
              <w:jc w:val="both"/>
              <w:rPr>
                <w:rFonts w:ascii="Courier New" w:hAnsi="Courier New" w:cs="Courier New"/>
                <w:sz w:val="16"/>
                <w:szCs w:val="16"/>
              </w:rPr>
            </w:pPr>
          </w:p>
        </w:tc>
        <w:tc>
          <w:tcPr>
            <w:tcW w:w="2065" w:type="dxa"/>
            <w:tcBorders>
              <w:top w:val="single" w:color="auto" w:sz="4" w:space="0"/>
              <w:left w:val="single" w:color="auto" w:sz="4" w:space="0"/>
              <w:bottom w:val="single" w:color="auto" w:sz="4" w:space="0"/>
              <w:right w:val="single" w:color="auto" w:sz="4" w:space="0"/>
            </w:tcBorders>
          </w:tcPr>
          <w:p w14:paraId="6CE299ED">
            <w:pPr>
              <w:autoSpaceDE w:val="0"/>
              <w:adjustRightInd w:val="0"/>
              <w:jc w:val="both"/>
              <w:rPr>
                <w:rFonts w:ascii="Courier New" w:hAnsi="Courier New" w:cs="Courier New"/>
                <w:sz w:val="16"/>
                <w:szCs w:val="16"/>
              </w:rPr>
            </w:pPr>
          </w:p>
        </w:tc>
        <w:tc>
          <w:tcPr>
            <w:tcW w:w="2329" w:type="dxa"/>
            <w:tcBorders>
              <w:top w:val="single" w:color="auto" w:sz="4" w:space="0"/>
              <w:left w:val="single" w:color="auto" w:sz="4" w:space="0"/>
              <w:bottom w:val="single" w:color="auto" w:sz="4" w:space="0"/>
              <w:right w:val="single" w:color="auto" w:sz="4" w:space="0"/>
            </w:tcBorders>
          </w:tcPr>
          <w:p w14:paraId="3F694429">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152EF7C1">
            <w:pPr>
              <w:autoSpaceDE w:val="0"/>
              <w:adjustRightInd w:val="0"/>
              <w:jc w:val="both"/>
              <w:rPr>
                <w:rFonts w:ascii="Courier New" w:hAnsi="Courier New" w:cs="Courier New"/>
                <w:sz w:val="16"/>
                <w:szCs w:val="16"/>
              </w:rPr>
            </w:pPr>
          </w:p>
        </w:tc>
      </w:tr>
    </w:tbl>
    <w:p w14:paraId="199C029D">
      <w:pPr>
        <w:autoSpaceDE w:val="0"/>
        <w:ind w:firstLine="720"/>
        <w:jc w:val="both"/>
        <w:rPr>
          <w:rFonts w:ascii="Courier New" w:hAnsi="Courier New" w:cs="Courier New"/>
          <w:sz w:val="16"/>
          <w:szCs w:val="16"/>
          <w:lang w:eastAsia="ar-SA"/>
        </w:rPr>
      </w:pPr>
    </w:p>
    <w:p w14:paraId="1CA17B3C">
      <w:pPr>
        <w:autoSpaceDE w:val="0"/>
        <w:ind w:firstLine="720"/>
        <w:jc w:val="both"/>
        <w:rPr>
          <w:rFonts w:ascii="Courier New" w:hAnsi="Courier New" w:cs="Courier New"/>
          <w:sz w:val="16"/>
          <w:szCs w:val="16"/>
          <w:lang w:eastAsia="ar-SA"/>
        </w:rPr>
      </w:pPr>
      <w:bookmarkStart w:id="223" w:name="sub_13062021"/>
      <w:r>
        <w:rPr>
          <w:rFonts w:ascii="Courier New" w:hAnsi="Courier New" w:cs="Courier New"/>
          <w:sz w:val="16"/>
          <w:szCs w:val="16"/>
          <w:lang w:eastAsia="ar-SA"/>
        </w:rPr>
        <w:t>(1) решение об отнесении объема бюджетных ассигнований к той или иной субсидии принимается главными распорядителями средств бюджета Александровского сельсовета самостоятельно</w:t>
      </w:r>
    </w:p>
    <w:bookmarkEnd w:id="223"/>
    <w:p w14:paraId="31774D32">
      <w:pPr>
        <w:autoSpaceDE w:val="0"/>
        <w:ind w:firstLine="720"/>
        <w:jc w:val="both"/>
        <w:rPr>
          <w:rFonts w:ascii="Courier New" w:hAnsi="Courier New" w:cs="Courier New"/>
          <w:sz w:val="16"/>
          <w:szCs w:val="16"/>
          <w:lang w:eastAsia="ar-SA"/>
        </w:rPr>
      </w:pPr>
    </w:p>
    <w:p w14:paraId="0E9AD00C">
      <w:pPr>
        <w:autoSpaceDE w:val="0"/>
        <w:ind w:firstLine="720"/>
        <w:jc w:val="center"/>
        <w:rPr>
          <w:rFonts w:ascii="Courier New" w:hAnsi="Courier New" w:cs="Courier New"/>
          <w:sz w:val="16"/>
          <w:szCs w:val="16"/>
          <w:lang w:eastAsia="ar-SA"/>
        </w:rPr>
      </w:pPr>
      <w:bookmarkStart w:id="224" w:name="sub_1306203"/>
      <w:r>
        <w:rPr>
          <w:rFonts w:ascii="Courier New" w:hAnsi="Courier New" w:cs="Courier New"/>
          <w:b/>
          <w:sz w:val="16"/>
          <w:szCs w:val="16"/>
          <w:lang w:eastAsia="ar-SA"/>
        </w:rPr>
        <w:t>3. Сведения о нормативных правовых (правовых) актах,</w:t>
      </w:r>
      <w:bookmarkEnd w:id="224"/>
      <w:r>
        <w:rPr>
          <w:rFonts w:ascii="Courier New" w:hAnsi="Courier New" w:cs="Courier New"/>
          <w:b/>
          <w:sz w:val="16"/>
          <w:szCs w:val="16"/>
          <w:lang w:eastAsia="ar-SA"/>
        </w:rPr>
        <w:t xml:space="preserve"> устанавливающих порядок расчета объемов бюджетных ассигнований в части иных субсидий на иные цели</w:t>
      </w:r>
    </w:p>
    <w:p w14:paraId="16B73767">
      <w:pPr>
        <w:autoSpaceDE w:val="0"/>
        <w:ind w:firstLine="720"/>
        <w:jc w:val="both"/>
        <w:rPr>
          <w:rFonts w:ascii="Courier New" w:hAnsi="Courier New" w:cs="Courier New"/>
          <w:sz w:val="16"/>
          <w:szCs w:val="16"/>
          <w:lang w:eastAsia="ar-SA"/>
        </w:rPr>
      </w:pPr>
    </w:p>
    <w:tbl>
      <w:tblPr>
        <w:tblStyle w:val="7"/>
        <w:tblW w:w="1403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52"/>
        <w:gridCol w:w="1540"/>
        <w:gridCol w:w="1597"/>
        <w:gridCol w:w="1608"/>
        <w:gridCol w:w="6737"/>
      </w:tblGrid>
      <w:tr w14:paraId="3EEA4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restart"/>
            <w:tcBorders>
              <w:top w:val="single" w:color="auto" w:sz="4" w:space="0"/>
              <w:left w:val="single" w:color="auto" w:sz="4" w:space="0"/>
              <w:bottom w:val="single" w:color="auto" w:sz="4" w:space="0"/>
              <w:right w:val="single" w:color="auto" w:sz="4" w:space="0"/>
            </w:tcBorders>
          </w:tcPr>
          <w:p w14:paraId="118766A9">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субсидии</w:t>
            </w:r>
            <w:r>
              <w:fldChar w:fldCharType="begin"/>
            </w:r>
            <w:r>
              <w:instrText xml:space="preserve"> HYPERLINK \l "sub_13062031"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1482" w:type="dxa"/>
            <w:gridSpan w:val="4"/>
            <w:tcBorders>
              <w:top w:val="single" w:color="auto" w:sz="4" w:space="0"/>
              <w:left w:val="single" w:color="auto" w:sz="4" w:space="0"/>
              <w:bottom w:val="single" w:color="auto" w:sz="4" w:space="0"/>
              <w:right w:val="single" w:color="auto" w:sz="4" w:space="0"/>
            </w:tcBorders>
          </w:tcPr>
          <w:p w14:paraId="75D2E7C6">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(иной документ), устанавливающий порядок расчета объемов бюджетных ассигнований</w:t>
            </w:r>
          </w:p>
        </w:tc>
      </w:tr>
      <w:tr w14:paraId="5AD6A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continue"/>
            <w:tcBorders>
              <w:top w:val="single" w:color="auto" w:sz="4" w:space="0"/>
              <w:left w:val="single" w:color="auto" w:sz="4" w:space="0"/>
              <w:bottom w:val="single" w:color="auto" w:sz="4" w:space="0"/>
              <w:right w:val="single" w:color="auto" w:sz="4" w:space="0"/>
            </w:tcBorders>
          </w:tcPr>
          <w:p w14:paraId="2C1B753E">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25573E3C">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597" w:type="dxa"/>
            <w:tcBorders>
              <w:top w:val="single" w:color="auto" w:sz="4" w:space="0"/>
              <w:left w:val="single" w:color="auto" w:sz="4" w:space="0"/>
              <w:bottom w:val="single" w:color="auto" w:sz="4" w:space="0"/>
              <w:right w:val="single" w:color="auto" w:sz="4" w:space="0"/>
            </w:tcBorders>
          </w:tcPr>
          <w:p w14:paraId="1FA5907C">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608" w:type="dxa"/>
            <w:tcBorders>
              <w:top w:val="single" w:color="auto" w:sz="4" w:space="0"/>
              <w:left w:val="single" w:color="auto" w:sz="4" w:space="0"/>
              <w:bottom w:val="single" w:color="auto" w:sz="4" w:space="0"/>
              <w:right w:val="single" w:color="auto" w:sz="4" w:space="0"/>
            </w:tcBorders>
          </w:tcPr>
          <w:p w14:paraId="79207934">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6737" w:type="dxa"/>
            <w:tcBorders>
              <w:top w:val="single" w:color="auto" w:sz="4" w:space="0"/>
              <w:left w:val="single" w:color="auto" w:sz="4" w:space="0"/>
              <w:bottom w:val="single" w:color="auto" w:sz="4" w:space="0"/>
              <w:right w:val="single" w:color="auto" w:sz="4" w:space="0"/>
            </w:tcBorders>
          </w:tcPr>
          <w:p w14:paraId="269B8CD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62F3B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tcBorders>
              <w:top w:val="single" w:color="auto" w:sz="4" w:space="0"/>
              <w:left w:val="single" w:color="auto" w:sz="4" w:space="0"/>
              <w:bottom w:val="single" w:color="auto" w:sz="4" w:space="0"/>
              <w:right w:val="single" w:color="auto" w:sz="4" w:space="0"/>
            </w:tcBorders>
          </w:tcPr>
          <w:p w14:paraId="1E1CF593">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540" w:type="dxa"/>
            <w:tcBorders>
              <w:top w:val="single" w:color="auto" w:sz="4" w:space="0"/>
              <w:left w:val="single" w:color="auto" w:sz="4" w:space="0"/>
              <w:bottom w:val="single" w:color="auto" w:sz="4" w:space="0"/>
              <w:right w:val="single" w:color="auto" w:sz="4" w:space="0"/>
            </w:tcBorders>
          </w:tcPr>
          <w:p w14:paraId="2A8BB4AC">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597" w:type="dxa"/>
            <w:tcBorders>
              <w:top w:val="single" w:color="auto" w:sz="4" w:space="0"/>
              <w:left w:val="single" w:color="auto" w:sz="4" w:space="0"/>
              <w:bottom w:val="single" w:color="auto" w:sz="4" w:space="0"/>
              <w:right w:val="single" w:color="auto" w:sz="4" w:space="0"/>
            </w:tcBorders>
          </w:tcPr>
          <w:p w14:paraId="6875285D">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608" w:type="dxa"/>
            <w:tcBorders>
              <w:top w:val="single" w:color="auto" w:sz="4" w:space="0"/>
              <w:left w:val="single" w:color="auto" w:sz="4" w:space="0"/>
              <w:bottom w:val="single" w:color="auto" w:sz="4" w:space="0"/>
              <w:right w:val="single" w:color="auto" w:sz="4" w:space="0"/>
            </w:tcBorders>
          </w:tcPr>
          <w:p w14:paraId="433D06FF">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6737" w:type="dxa"/>
            <w:tcBorders>
              <w:top w:val="single" w:color="auto" w:sz="4" w:space="0"/>
              <w:left w:val="single" w:color="auto" w:sz="4" w:space="0"/>
              <w:bottom w:val="single" w:color="auto" w:sz="4" w:space="0"/>
              <w:right w:val="single" w:color="auto" w:sz="4" w:space="0"/>
            </w:tcBorders>
          </w:tcPr>
          <w:p w14:paraId="492D8405">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094F4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restart"/>
            <w:tcBorders>
              <w:top w:val="single" w:color="auto" w:sz="4" w:space="0"/>
              <w:left w:val="single" w:color="auto" w:sz="4" w:space="0"/>
              <w:bottom w:val="single" w:color="auto" w:sz="4" w:space="0"/>
              <w:right w:val="single" w:color="auto" w:sz="4" w:space="0"/>
            </w:tcBorders>
          </w:tcPr>
          <w:p w14:paraId="0E898113">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0DA83240">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773408BF">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2DBF72AB">
            <w:pPr>
              <w:autoSpaceDE w:val="0"/>
              <w:adjustRightInd w:val="0"/>
              <w:jc w:val="both"/>
              <w:rPr>
                <w:rFonts w:ascii="Courier New" w:hAnsi="Courier New" w:cs="Courier New"/>
                <w:sz w:val="16"/>
                <w:szCs w:val="16"/>
              </w:rPr>
            </w:pPr>
          </w:p>
        </w:tc>
        <w:tc>
          <w:tcPr>
            <w:tcW w:w="6737" w:type="dxa"/>
            <w:tcBorders>
              <w:top w:val="single" w:color="auto" w:sz="4" w:space="0"/>
              <w:left w:val="single" w:color="auto" w:sz="4" w:space="0"/>
              <w:bottom w:val="single" w:color="auto" w:sz="4" w:space="0"/>
              <w:right w:val="single" w:color="auto" w:sz="4" w:space="0"/>
            </w:tcBorders>
          </w:tcPr>
          <w:p w14:paraId="4E94D84C">
            <w:pPr>
              <w:autoSpaceDE w:val="0"/>
              <w:adjustRightInd w:val="0"/>
              <w:jc w:val="both"/>
              <w:rPr>
                <w:rFonts w:ascii="Courier New" w:hAnsi="Courier New" w:cs="Courier New"/>
                <w:sz w:val="16"/>
                <w:szCs w:val="16"/>
              </w:rPr>
            </w:pPr>
          </w:p>
        </w:tc>
      </w:tr>
      <w:tr w14:paraId="429FF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continue"/>
            <w:tcBorders>
              <w:top w:val="single" w:color="auto" w:sz="4" w:space="0"/>
              <w:left w:val="single" w:color="auto" w:sz="4" w:space="0"/>
              <w:bottom w:val="single" w:color="auto" w:sz="4" w:space="0"/>
              <w:right w:val="single" w:color="auto" w:sz="4" w:space="0"/>
            </w:tcBorders>
          </w:tcPr>
          <w:p w14:paraId="575159A0">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1E6ABD20">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0FCB551C">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71B9B968">
            <w:pPr>
              <w:autoSpaceDE w:val="0"/>
              <w:adjustRightInd w:val="0"/>
              <w:jc w:val="both"/>
              <w:rPr>
                <w:rFonts w:ascii="Courier New" w:hAnsi="Courier New" w:cs="Courier New"/>
                <w:sz w:val="16"/>
                <w:szCs w:val="16"/>
              </w:rPr>
            </w:pPr>
          </w:p>
        </w:tc>
        <w:tc>
          <w:tcPr>
            <w:tcW w:w="6737" w:type="dxa"/>
            <w:tcBorders>
              <w:top w:val="single" w:color="auto" w:sz="4" w:space="0"/>
              <w:left w:val="single" w:color="auto" w:sz="4" w:space="0"/>
              <w:bottom w:val="single" w:color="auto" w:sz="4" w:space="0"/>
              <w:right w:val="single" w:color="auto" w:sz="4" w:space="0"/>
            </w:tcBorders>
          </w:tcPr>
          <w:p w14:paraId="63238E4A">
            <w:pPr>
              <w:autoSpaceDE w:val="0"/>
              <w:adjustRightInd w:val="0"/>
              <w:jc w:val="both"/>
              <w:rPr>
                <w:rFonts w:ascii="Courier New" w:hAnsi="Courier New" w:cs="Courier New"/>
                <w:sz w:val="16"/>
                <w:szCs w:val="16"/>
              </w:rPr>
            </w:pPr>
          </w:p>
        </w:tc>
      </w:tr>
      <w:tr w14:paraId="2EE5C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restart"/>
            <w:tcBorders>
              <w:top w:val="single" w:color="auto" w:sz="4" w:space="0"/>
              <w:left w:val="single" w:color="auto" w:sz="4" w:space="0"/>
              <w:bottom w:val="single" w:color="auto" w:sz="4" w:space="0"/>
              <w:right w:val="single" w:color="auto" w:sz="4" w:space="0"/>
            </w:tcBorders>
          </w:tcPr>
          <w:p w14:paraId="3B73F12A">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2EAEBDF2">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343967FE">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08674CB5">
            <w:pPr>
              <w:autoSpaceDE w:val="0"/>
              <w:adjustRightInd w:val="0"/>
              <w:jc w:val="both"/>
              <w:rPr>
                <w:rFonts w:ascii="Courier New" w:hAnsi="Courier New" w:cs="Courier New"/>
                <w:sz w:val="16"/>
                <w:szCs w:val="16"/>
              </w:rPr>
            </w:pPr>
          </w:p>
        </w:tc>
        <w:tc>
          <w:tcPr>
            <w:tcW w:w="6737" w:type="dxa"/>
            <w:tcBorders>
              <w:top w:val="single" w:color="auto" w:sz="4" w:space="0"/>
              <w:left w:val="single" w:color="auto" w:sz="4" w:space="0"/>
              <w:bottom w:val="single" w:color="auto" w:sz="4" w:space="0"/>
              <w:right w:val="single" w:color="auto" w:sz="4" w:space="0"/>
            </w:tcBorders>
          </w:tcPr>
          <w:p w14:paraId="6E7744F9">
            <w:pPr>
              <w:autoSpaceDE w:val="0"/>
              <w:adjustRightInd w:val="0"/>
              <w:jc w:val="both"/>
              <w:rPr>
                <w:rFonts w:ascii="Courier New" w:hAnsi="Courier New" w:cs="Courier New"/>
                <w:sz w:val="16"/>
                <w:szCs w:val="16"/>
              </w:rPr>
            </w:pPr>
          </w:p>
        </w:tc>
      </w:tr>
      <w:tr w14:paraId="286F8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52" w:type="dxa"/>
            <w:vMerge w:val="continue"/>
            <w:tcBorders>
              <w:top w:val="single" w:color="auto" w:sz="4" w:space="0"/>
              <w:left w:val="single" w:color="auto" w:sz="4" w:space="0"/>
              <w:bottom w:val="single" w:color="auto" w:sz="4" w:space="0"/>
              <w:right w:val="single" w:color="auto" w:sz="4" w:space="0"/>
            </w:tcBorders>
          </w:tcPr>
          <w:p w14:paraId="2BF10CC2">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0C7EFA7F">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3B860D7B">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6CB9DF32">
            <w:pPr>
              <w:autoSpaceDE w:val="0"/>
              <w:adjustRightInd w:val="0"/>
              <w:jc w:val="both"/>
              <w:rPr>
                <w:rFonts w:ascii="Courier New" w:hAnsi="Courier New" w:cs="Courier New"/>
                <w:sz w:val="16"/>
                <w:szCs w:val="16"/>
              </w:rPr>
            </w:pPr>
          </w:p>
        </w:tc>
        <w:tc>
          <w:tcPr>
            <w:tcW w:w="6737" w:type="dxa"/>
            <w:tcBorders>
              <w:top w:val="single" w:color="auto" w:sz="4" w:space="0"/>
              <w:left w:val="single" w:color="auto" w:sz="4" w:space="0"/>
              <w:bottom w:val="single" w:color="auto" w:sz="4" w:space="0"/>
              <w:right w:val="single" w:color="auto" w:sz="4" w:space="0"/>
            </w:tcBorders>
          </w:tcPr>
          <w:p w14:paraId="7DCBA0BF">
            <w:pPr>
              <w:autoSpaceDE w:val="0"/>
              <w:adjustRightInd w:val="0"/>
              <w:jc w:val="both"/>
              <w:rPr>
                <w:rFonts w:ascii="Courier New" w:hAnsi="Courier New" w:cs="Courier New"/>
                <w:sz w:val="16"/>
                <w:szCs w:val="16"/>
              </w:rPr>
            </w:pPr>
          </w:p>
        </w:tc>
      </w:tr>
    </w:tbl>
    <w:p w14:paraId="595B6462">
      <w:pPr>
        <w:autoSpaceDE w:val="0"/>
        <w:ind w:firstLine="720"/>
        <w:jc w:val="both"/>
        <w:rPr>
          <w:rFonts w:ascii="Courier New" w:hAnsi="Courier New" w:cs="Courier New"/>
          <w:sz w:val="16"/>
          <w:szCs w:val="16"/>
          <w:lang w:eastAsia="ar-SA"/>
        </w:rPr>
      </w:pPr>
    </w:p>
    <w:p w14:paraId="7937CEEC">
      <w:pPr>
        <w:autoSpaceDE w:val="0"/>
        <w:ind w:firstLine="720"/>
        <w:jc w:val="both"/>
        <w:rPr>
          <w:rFonts w:ascii="Courier New" w:hAnsi="Courier New" w:cs="Courier New"/>
          <w:sz w:val="16"/>
          <w:szCs w:val="16"/>
          <w:lang w:eastAsia="ar-SA"/>
        </w:rPr>
      </w:pPr>
      <w:bookmarkStart w:id="225" w:name="sub_13062031"/>
      <w:r>
        <w:rPr>
          <w:rFonts w:ascii="Courier New" w:hAnsi="Courier New" w:cs="Courier New"/>
          <w:sz w:val="16"/>
          <w:szCs w:val="16"/>
          <w:lang w:eastAsia="ar-SA"/>
        </w:rPr>
        <w:t xml:space="preserve">(1) графа 1 заполняется автоматически на основании данных графы 1 </w:t>
      </w:r>
      <w:r>
        <w:fldChar w:fldCharType="begin"/>
      </w:r>
      <w:r>
        <w:instrText xml:space="preserve"> HYPERLINK \l "sub_1306202"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06.200</w:t>
      </w:r>
    </w:p>
    <w:bookmarkEnd w:id="225"/>
    <w:p w14:paraId="6F7494C6">
      <w:pPr>
        <w:autoSpaceDE w:val="0"/>
        <w:ind w:firstLine="720"/>
        <w:jc w:val="both"/>
        <w:rPr>
          <w:rFonts w:ascii="Courier New" w:hAnsi="Courier New" w:cs="Courier New"/>
          <w:sz w:val="16"/>
          <w:szCs w:val="16"/>
          <w:lang w:eastAsia="ar-SA"/>
        </w:rPr>
      </w:pPr>
    </w:p>
    <w:p w14:paraId="01ED283B">
      <w:pPr>
        <w:autoSpaceDE w:val="0"/>
        <w:ind w:firstLine="698"/>
        <w:jc w:val="right"/>
        <w:rPr>
          <w:rFonts w:ascii="Courier New" w:hAnsi="Courier New" w:cs="Courier New"/>
          <w:sz w:val="16"/>
          <w:szCs w:val="16"/>
          <w:lang w:eastAsia="ar-SA"/>
        </w:rPr>
      </w:pPr>
      <w:bookmarkStart w:id="226" w:name="sub_1306250"/>
      <w:r>
        <w:rPr>
          <w:rFonts w:ascii="Courier New" w:hAnsi="Courier New" w:cs="Courier New"/>
          <w:b/>
          <w:sz w:val="16"/>
          <w:szCs w:val="16"/>
          <w:lang w:eastAsia="ar-SA"/>
        </w:rPr>
        <w:t>Форма N 06.250</w:t>
      </w:r>
    </w:p>
    <w:bookmarkEnd w:id="226"/>
    <w:p w14:paraId="2733C5EE">
      <w:pPr>
        <w:autoSpaceDE w:val="0"/>
        <w:ind w:firstLine="720"/>
        <w:jc w:val="both"/>
        <w:rPr>
          <w:rFonts w:ascii="Courier New" w:hAnsi="Courier New" w:cs="Courier New"/>
          <w:sz w:val="16"/>
          <w:szCs w:val="16"/>
          <w:lang w:eastAsia="ar-SA"/>
        </w:rPr>
      </w:pPr>
    </w:p>
    <w:p w14:paraId="71020035">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предоставление муниципальным бюджетным и автономным учреждениям грантов в форме субсидий (вид расходов 613, 623)</w:t>
      </w:r>
    </w:p>
    <w:p w14:paraId="494A2C4C">
      <w:pPr>
        <w:autoSpaceDE w:val="0"/>
        <w:ind w:firstLine="720"/>
        <w:jc w:val="both"/>
        <w:rPr>
          <w:rFonts w:ascii="Courier New" w:hAnsi="Courier New" w:cs="Courier New"/>
          <w:sz w:val="16"/>
          <w:szCs w:val="16"/>
          <w:lang w:eastAsia="ar-SA"/>
        </w:rPr>
      </w:pPr>
    </w:p>
    <w:p w14:paraId="22E7EFA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698A5A5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4D4897A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29C8FA44">
      <w:pPr>
        <w:autoSpaceDE w:val="0"/>
        <w:ind w:firstLine="720"/>
        <w:jc w:val="both"/>
        <w:rPr>
          <w:rFonts w:ascii="Courier New" w:hAnsi="Courier New" w:cs="Courier New"/>
          <w:sz w:val="16"/>
          <w:szCs w:val="16"/>
          <w:lang w:eastAsia="ar-SA"/>
        </w:rPr>
      </w:pPr>
    </w:p>
    <w:p w14:paraId="4DF88EF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25E6E5E5">
      <w:pPr>
        <w:autoSpaceDE w:val="0"/>
        <w:ind w:firstLine="720"/>
        <w:jc w:val="both"/>
        <w:rPr>
          <w:rFonts w:ascii="Courier New" w:hAnsi="Courier New" w:cs="Courier New"/>
          <w:sz w:val="16"/>
          <w:szCs w:val="16"/>
          <w:lang w:eastAsia="ar-SA"/>
        </w:rPr>
      </w:pPr>
    </w:p>
    <w:p w14:paraId="278581F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5CA14F62">
      <w:pPr>
        <w:autoSpaceDE w:val="0"/>
        <w:ind w:firstLine="720"/>
        <w:jc w:val="both"/>
        <w:rPr>
          <w:rFonts w:ascii="Courier New" w:hAnsi="Courier New" w:cs="Courier New"/>
          <w:sz w:val="16"/>
          <w:szCs w:val="16"/>
          <w:lang w:eastAsia="ar-SA"/>
        </w:rPr>
      </w:pPr>
    </w:p>
    <w:p w14:paraId="1927998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36559320">
      <w:pPr>
        <w:autoSpaceDE w:val="0"/>
        <w:ind w:firstLine="720"/>
        <w:jc w:val="both"/>
        <w:rPr>
          <w:rFonts w:ascii="Courier New" w:hAnsi="Courier New" w:cs="Courier New"/>
          <w:sz w:val="16"/>
          <w:szCs w:val="16"/>
          <w:lang w:eastAsia="ar-SA"/>
        </w:rPr>
      </w:pPr>
    </w:p>
    <w:p w14:paraId="5533E55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0CEBED99">
      <w:pPr>
        <w:autoSpaceDE w:val="0"/>
        <w:ind w:firstLine="720"/>
        <w:jc w:val="both"/>
        <w:rPr>
          <w:rFonts w:ascii="Courier New" w:hAnsi="Courier New" w:cs="Courier New"/>
          <w:sz w:val="16"/>
          <w:szCs w:val="16"/>
          <w:lang w:eastAsia="ar-SA"/>
        </w:rPr>
      </w:pPr>
    </w:p>
    <w:p w14:paraId="67EAAFB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64EC1669">
      <w:pPr>
        <w:autoSpaceDE w:val="0"/>
        <w:ind w:firstLine="720"/>
        <w:jc w:val="both"/>
        <w:rPr>
          <w:rFonts w:ascii="Courier New" w:hAnsi="Courier New" w:cs="Courier New"/>
          <w:sz w:val="16"/>
          <w:szCs w:val="16"/>
          <w:lang w:eastAsia="ar-SA"/>
        </w:rPr>
      </w:pPr>
    </w:p>
    <w:p w14:paraId="1AA1049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693D9ED4">
      <w:pPr>
        <w:autoSpaceDE w:val="0"/>
        <w:ind w:firstLine="720"/>
        <w:jc w:val="both"/>
        <w:rPr>
          <w:rFonts w:ascii="Courier New" w:hAnsi="Courier New" w:cs="Courier New"/>
          <w:sz w:val="16"/>
          <w:szCs w:val="16"/>
          <w:lang w:eastAsia="ar-SA"/>
        </w:rPr>
      </w:pPr>
    </w:p>
    <w:p w14:paraId="5950FD3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0D2972F1">
      <w:pPr>
        <w:autoSpaceDE w:val="0"/>
        <w:ind w:firstLine="720"/>
        <w:jc w:val="both"/>
        <w:rPr>
          <w:rFonts w:ascii="Courier New" w:hAnsi="Courier New" w:cs="Courier New"/>
          <w:sz w:val="16"/>
          <w:szCs w:val="16"/>
          <w:lang w:eastAsia="ar-SA"/>
        </w:rPr>
      </w:pPr>
    </w:p>
    <w:p w14:paraId="4FB1A78E">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1. Объем бюджетных ассигнований на предоставление муниципальным бюджетным и автономным учреждениям грантов в форме субсидий</w:t>
      </w:r>
    </w:p>
    <w:p w14:paraId="4BC7360D">
      <w:pPr>
        <w:autoSpaceDE w:val="0"/>
        <w:ind w:firstLine="720"/>
        <w:jc w:val="both"/>
        <w:rPr>
          <w:rFonts w:ascii="Courier New" w:hAnsi="Courier New" w:cs="Courier New"/>
          <w:sz w:val="16"/>
          <w:szCs w:val="16"/>
          <w:lang w:eastAsia="ar-SA"/>
        </w:rPr>
      </w:pPr>
    </w:p>
    <w:tbl>
      <w:tblPr>
        <w:tblStyle w:val="7"/>
        <w:tblW w:w="1492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980"/>
        <w:gridCol w:w="1161"/>
        <w:gridCol w:w="1315"/>
        <w:gridCol w:w="938"/>
        <w:gridCol w:w="1945"/>
        <w:gridCol w:w="2021"/>
        <w:gridCol w:w="2268"/>
        <w:gridCol w:w="2455"/>
      </w:tblGrid>
      <w:tr w14:paraId="702E93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restart"/>
            <w:tcBorders>
              <w:top w:val="single" w:color="auto" w:sz="4" w:space="0"/>
              <w:left w:val="single" w:color="auto" w:sz="4" w:space="0"/>
              <w:bottom w:val="single" w:color="auto" w:sz="4" w:space="0"/>
              <w:right w:val="single" w:color="auto" w:sz="4" w:space="0"/>
            </w:tcBorders>
          </w:tcPr>
          <w:p w14:paraId="5C99C2D8">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394" w:type="dxa"/>
            <w:gridSpan w:val="4"/>
            <w:tcBorders>
              <w:top w:val="single" w:color="auto" w:sz="4" w:space="0"/>
              <w:left w:val="single" w:color="auto" w:sz="4" w:space="0"/>
              <w:bottom w:val="single" w:color="auto" w:sz="4" w:space="0"/>
              <w:right w:val="single" w:color="auto" w:sz="4" w:space="0"/>
            </w:tcBorders>
          </w:tcPr>
          <w:p w14:paraId="7449D3E8">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8689" w:type="dxa"/>
            <w:gridSpan w:val="4"/>
            <w:tcBorders>
              <w:top w:val="single" w:color="auto" w:sz="4" w:space="0"/>
              <w:left w:val="single" w:color="auto" w:sz="4" w:space="0"/>
              <w:bottom w:val="single" w:color="auto" w:sz="4" w:space="0"/>
              <w:right w:val="single" w:color="auto" w:sz="4" w:space="0"/>
            </w:tcBorders>
          </w:tcPr>
          <w:p w14:paraId="14940DEC">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61F9A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continue"/>
            <w:tcBorders>
              <w:top w:val="nil"/>
              <w:left w:val="single" w:color="auto" w:sz="4" w:space="0"/>
              <w:bottom w:val="single" w:color="auto" w:sz="4" w:space="0"/>
              <w:right w:val="single" w:color="auto" w:sz="4" w:space="0"/>
            </w:tcBorders>
          </w:tcPr>
          <w:p w14:paraId="5835234B">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ACE3567">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161" w:type="dxa"/>
            <w:tcBorders>
              <w:top w:val="single" w:color="auto" w:sz="4" w:space="0"/>
              <w:left w:val="single" w:color="auto" w:sz="4" w:space="0"/>
              <w:bottom w:val="single" w:color="auto" w:sz="4" w:space="0"/>
              <w:right w:val="single" w:color="auto" w:sz="4" w:space="0"/>
            </w:tcBorders>
          </w:tcPr>
          <w:p w14:paraId="18936F80">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315" w:type="dxa"/>
            <w:tcBorders>
              <w:top w:val="single" w:color="auto" w:sz="4" w:space="0"/>
              <w:left w:val="single" w:color="auto" w:sz="4" w:space="0"/>
              <w:bottom w:val="single" w:color="auto" w:sz="4" w:space="0"/>
              <w:right w:val="single" w:color="auto" w:sz="4" w:space="0"/>
            </w:tcBorders>
          </w:tcPr>
          <w:p w14:paraId="1B667D1B">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938" w:type="dxa"/>
            <w:tcBorders>
              <w:top w:val="single" w:color="auto" w:sz="4" w:space="0"/>
              <w:left w:val="single" w:color="auto" w:sz="4" w:space="0"/>
              <w:bottom w:val="single" w:color="auto" w:sz="4" w:space="0"/>
              <w:right w:val="single" w:color="auto" w:sz="4" w:space="0"/>
            </w:tcBorders>
          </w:tcPr>
          <w:p w14:paraId="106ED3AD">
            <w:pPr>
              <w:autoSpaceDE w:val="0"/>
              <w:adjustRightInd w:val="0"/>
              <w:jc w:val="center"/>
              <w:rPr>
                <w:rFonts w:ascii="Courier New" w:hAnsi="Courier New" w:cs="Courier New"/>
                <w:sz w:val="16"/>
                <w:szCs w:val="16"/>
              </w:rPr>
            </w:pPr>
            <w:r>
              <w:fldChar w:fldCharType="begin"/>
            </w:r>
            <w:r>
              <w:instrText xml:space="preserve"> HYPERLINK "garantF1://70308460.100500" </w:instrText>
            </w:r>
            <w:r>
              <w:fldChar w:fldCharType="separate"/>
            </w:r>
            <w:r>
              <w:rPr>
                <w:rFonts w:ascii="Courier New" w:hAnsi="Courier New" w:cs="Courier New"/>
                <w:sz w:val="16"/>
                <w:szCs w:val="16"/>
              </w:rPr>
              <w:t>КОСГУ</w:t>
            </w:r>
            <w:r>
              <w:rPr>
                <w:rFonts w:ascii="Courier New" w:hAnsi="Courier New" w:cs="Courier New"/>
                <w:sz w:val="16"/>
                <w:szCs w:val="16"/>
              </w:rPr>
              <w:fldChar w:fldCharType="end"/>
            </w:r>
          </w:p>
        </w:tc>
        <w:tc>
          <w:tcPr>
            <w:tcW w:w="1945" w:type="dxa"/>
            <w:tcBorders>
              <w:top w:val="single" w:color="auto" w:sz="4" w:space="0"/>
              <w:left w:val="single" w:color="auto" w:sz="4" w:space="0"/>
              <w:bottom w:val="single" w:color="auto" w:sz="4" w:space="0"/>
              <w:right w:val="single" w:color="auto" w:sz="4" w:space="0"/>
            </w:tcBorders>
          </w:tcPr>
          <w:p w14:paraId="067BFCFD">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2021" w:type="dxa"/>
            <w:tcBorders>
              <w:top w:val="single" w:color="auto" w:sz="4" w:space="0"/>
              <w:left w:val="single" w:color="auto" w:sz="4" w:space="0"/>
              <w:bottom w:val="single" w:color="auto" w:sz="4" w:space="0"/>
              <w:right w:val="single" w:color="auto" w:sz="4" w:space="0"/>
            </w:tcBorders>
          </w:tcPr>
          <w:p w14:paraId="40DE7764">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268" w:type="dxa"/>
            <w:tcBorders>
              <w:top w:val="single" w:color="auto" w:sz="4" w:space="0"/>
              <w:left w:val="single" w:color="auto" w:sz="4" w:space="0"/>
              <w:bottom w:val="single" w:color="auto" w:sz="4" w:space="0"/>
              <w:right w:val="single" w:color="auto" w:sz="4" w:space="0"/>
            </w:tcBorders>
          </w:tcPr>
          <w:p w14:paraId="7B0B28A1">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455" w:type="dxa"/>
            <w:tcBorders>
              <w:top w:val="single" w:color="auto" w:sz="4" w:space="0"/>
              <w:left w:val="single" w:color="auto" w:sz="4" w:space="0"/>
              <w:bottom w:val="single" w:color="auto" w:sz="4" w:space="0"/>
              <w:right w:val="single" w:color="auto" w:sz="4" w:space="0"/>
            </w:tcBorders>
          </w:tcPr>
          <w:p w14:paraId="274D20E7">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4CBF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78551291">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48F4BAD4">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161" w:type="dxa"/>
            <w:tcBorders>
              <w:top w:val="single" w:color="auto" w:sz="4" w:space="0"/>
              <w:left w:val="single" w:color="auto" w:sz="4" w:space="0"/>
              <w:bottom w:val="single" w:color="auto" w:sz="4" w:space="0"/>
              <w:right w:val="single" w:color="auto" w:sz="4" w:space="0"/>
            </w:tcBorders>
          </w:tcPr>
          <w:p w14:paraId="178D3552">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315" w:type="dxa"/>
            <w:tcBorders>
              <w:top w:val="single" w:color="auto" w:sz="4" w:space="0"/>
              <w:left w:val="single" w:color="auto" w:sz="4" w:space="0"/>
              <w:bottom w:val="single" w:color="auto" w:sz="4" w:space="0"/>
              <w:right w:val="single" w:color="auto" w:sz="4" w:space="0"/>
            </w:tcBorders>
          </w:tcPr>
          <w:p w14:paraId="67805873">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938" w:type="dxa"/>
            <w:tcBorders>
              <w:top w:val="single" w:color="auto" w:sz="4" w:space="0"/>
              <w:left w:val="single" w:color="auto" w:sz="4" w:space="0"/>
              <w:bottom w:val="single" w:color="auto" w:sz="4" w:space="0"/>
              <w:right w:val="single" w:color="auto" w:sz="4" w:space="0"/>
            </w:tcBorders>
          </w:tcPr>
          <w:p w14:paraId="009E001B">
            <w:pPr>
              <w:autoSpaceDE w:val="0"/>
              <w:adjustRightInd w:val="0"/>
              <w:jc w:val="center"/>
              <w:rPr>
                <w:rFonts w:ascii="Courier New" w:hAnsi="Courier New" w:cs="Courier New"/>
                <w:sz w:val="16"/>
                <w:szCs w:val="16"/>
              </w:rPr>
            </w:pPr>
            <w:r>
              <w:rPr>
                <w:rFonts w:ascii="Courier New" w:hAnsi="Courier New" w:cs="Courier New"/>
                <w:sz w:val="16"/>
                <w:szCs w:val="16"/>
              </w:rPr>
              <w:t>2.5</w:t>
            </w:r>
          </w:p>
        </w:tc>
        <w:tc>
          <w:tcPr>
            <w:tcW w:w="1945" w:type="dxa"/>
            <w:tcBorders>
              <w:top w:val="single" w:color="auto" w:sz="4" w:space="0"/>
              <w:left w:val="single" w:color="auto" w:sz="4" w:space="0"/>
              <w:bottom w:val="single" w:color="auto" w:sz="4" w:space="0"/>
              <w:right w:val="single" w:color="auto" w:sz="4" w:space="0"/>
            </w:tcBorders>
          </w:tcPr>
          <w:p w14:paraId="30264A05">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2021" w:type="dxa"/>
            <w:tcBorders>
              <w:top w:val="single" w:color="auto" w:sz="4" w:space="0"/>
              <w:left w:val="single" w:color="auto" w:sz="4" w:space="0"/>
              <w:bottom w:val="single" w:color="auto" w:sz="4" w:space="0"/>
              <w:right w:val="single" w:color="auto" w:sz="4" w:space="0"/>
            </w:tcBorders>
          </w:tcPr>
          <w:p w14:paraId="1442CB42">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2268" w:type="dxa"/>
            <w:tcBorders>
              <w:top w:val="single" w:color="auto" w:sz="4" w:space="0"/>
              <w:left w:val="single" w:color="auto" w:sz="4" w:space="0"/>
              <w:bottom w:val="single" w:color="auto" w:sz="4" w:space="0"/>
              <w:right w:val="single" w:color="auto" w:sz="4" w:space="0"/>
            </w:tcBorders>
          </w:tcPr>
          <w:p w14:paraId="7C06FCCC">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455" w:type="dxa"/>
            <w:tcBorders>
              <w:top w:val="single" w:color="auto" w:sz="4" w:space="0"/>
              <w:left w:val="single" w:color="auto" w:sz="4" w:space="0"/>
              <w:bottom w:val="single" w:color="auto" w:sz="4" w:space="0"/>
              <w:right w:val="single" w:color="auto" w:sz="4" w:space="0"/>
            </w:tcBorders>
          </w:tcPr>
          <w:p w14:paraId="68102C38">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611B5E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4953870B">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EF191BB">
            <w:pPr>
              <w:autoSpaceDE w:val="0"/>
              <w:adjustRightInd w:val="0"/>
              <w:jc w:val="both"/>
              <w:rPr>
                <w:rFonts w:ascii="Courier New" w:hAnsi="Courier New" w:cs="Courier New"/>
                <w:sz w:val="16"/>
                <w:szCs w:val="16"/>
              </w:rPr>
            </w:pPr>
          </w:p>
        </w:tc>
        <w:tc>
          <w:tcPr>
            <w:tcW w:w="1161" w:type="dxa"/>
            <w:tcBorders>
              <w:top w:val="single" w:color="auto" w:sz="4" w:space="0"/>
              <w:left w:val="single" w:color="auto" w:sz="4" w:space="0"/>
              <w:bottom w:val="single" w:color="auto" w:sz="4" w:space="0"/>
              <w:right w:val="single" w:color="auto" w:sz="4" w:space="0"/>
            </w:tcBorders>
          </w:tcPr>
          <w:p w14:paraId="0E2E64D5">
            <w:pPr>
              <w:autoSpaceDE w:val="0"/>
              <w:adjustRightInd w:val="0"/>
              <w:jc w:val="both"/>
              <w:rPr>
                <w:rFonts w:ascii="Courier New" w:hAnsi="Courier New" w:cs="Courier New"/>
                <w:sz w:val="16"/>
                <w:szCs w:val="16"/>
              </w:rPr>
            </w:pPr>
          </w:p>
        </w:tc>
        <w:tc>
          <w:tcPr>
            <w:tcW w:w="1315" w:type="dxa"/>
            <w:tcBorders>
              <w:top w:val="single" w:color="auto" w:sz="4" w:space="0"/>
              <w:left w:val="single" w:color="auto" w:sz="4" w:space="0"/>
              <w:bottom w:val="single" w:color="auto" w:sz="4" w:space="0"/>
              <w:right w:val="single" w:color="auto" w:sz="4" w:space="0"/>
            </w:tcBorders>
          </w:tcPr>
          <w:p w14:paraId="471EF21A">
            <w:pPr>
              <w:autoSpaceDE w:val="0"/>
              <w:adjustRightInd w:val="0"/>
              <w:jc w:val="both"/>
              <w:rPr>
                <w:rFonts w:ascii="Courier New" w:hAnsi="Courier New" w:cs="Courier New"/>
                <w:sz w:val="16"/>
                <w:szCs w:val="16"/>
              </w:rPr>
            </w:pPr>
          </w:p>
        </w:tc>
        <w:tc>
          <w:tcPr>
            <w:tcW w:w="938" w:type="dxa"/>
            <w:tcBorders>
              <w:top w:val="single" w:color="auto" w:sz="4" w:space="0"/>
              <w:left w:val="single" w:color="auto" w:sz="4" w:space="0"/>
              <w:bottom w:val="single" w:color="auto" w:sz="4" w:space="0"/>
              <w:right w:val="single" w:color="auto" w:sz="4" w:space="0"/>
            </w:tcBorders>
          </w:tcPr>
          <w:p w14:paraId="6620441B">
            <w:pPr>
              <w:autoSpaceDE w:val="0"/>
              <w:adjustRightInd w:val="0"/>
              <w:jc w:val="both"/>
              <w:rPr>
                <w:rFonts w:ascii="Courier New" w:hAnsi="Courier New" w:cs="Courier New"/>
                <w:sz w:val="16"/>
                <w:szCs w:val="16"/>
              </w:rPr>
            </w:pPr>
          </w:p>
        </w:tc>
        <w:tc>
          <w:tcPr>
            <w:tcW w:w="1945" w:type="dxa"/>
            <w:tcBorders>
              <w:top w:val="single" w:color="auto" w:sz="4" w:space="0"/>
              <w:left w:val="single" w:color="auto" w:sz="4" w:space="0"/>
              <w:bottom w:val="single" w:color="auto" w:sz="4" w:space="0"/>
              <w:right w:val="single" w:color="auto" w:sz="4" w:space="0"/>
            </w:tcBorders>
          </w:tcPr>
          <w:p w14:paraId="703C2EBC">
            <w:pPr>
              <w:autoSpaceDE w:val="0"/>
              <w:adjustRightInd w:val="0"/>
              <w:jc w:val="both"/>
              <w:rPr>
                <w:rFonts w:ascii="Courier New" w:hAnsi="Courier New" w:cs="Courier New"/>
                <w:sz w:val="16"/>
                <w:szCs w:val="16"/>
              </w:rPr>
            </w:pPr>
          </w:p>
        </w:tc>
        <w:tc>
          <w:tcPr>
            <w:tcW w:w="2021" w:type="dxa"/>
            <w:tcBorders>
              <w:top w:val="single" w:color="auto" w:sz="4" w:space="0"/>
              <w:left w:val="single" w:color="auto" w:sz="4" w:space="0"/>
              <w:bottom w:val="single" w:color="auto" w:sz="4" w:space="0"/>
              <w:right w:val="single" w:color="auto" w:sz="4" w:space="0"/>
            </w:tcBorders>
          </w:tcPr>
          <w:p w14:paraId="0AE4A46E">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266DBA98">
            <w:pPr>
              <w:autoSpaceDE w:val="0"/>
              <w:adjustRightInd w:val="0"/>
              <w:jc w:val="both"/>
              <w:rPr>
                <w:rFonts w:ascii="Courier New" w:hAnsi="Courier New" w:cs="Courier New"/>
                <w:sz w:val="16"/>
                <w:szCs w:val="16"/>
              </w:rPr>
            </w:pPr>
          </w:p>
        </w:tc>
        <w:tc>
          <w:tcPr>
            <w:tcW w:w="2455" w:type="dxa"/>
            <w:tcBorders>
              <w:top w:val="single" w:color="auto" w:sz="4" w:space="0"/>
              <w:left w:val="single" w:color="auto" w:sz="4" w:space="0"/>
              <w:bottom w:val="single" w:color="auto" w:sz="4" w:space="0"/>
              <w:right w:val="single" w:color="auto" w:sz="4" w:space="0"/>
            </w:tcBorders>
          </w:tcPr>
          <w:p w14:paraId="15546C82">
            <w:pPr>
              <w:autoSpaceDE w:val="0"/>
              <w:adjustRightInd w:val="0"/>
              <w:jc w:val="both"/>
              <w:rPr>
                <w:rFonts w:ascii="Courier New" w:hAnsi="Courier New" w:cs="Courier New"/>
                <w:sz w:val="16"/>
                <w:szCs w:val="16"/>
              </w:rPr>
            </w:pPr>
          </w:p>
        </w:tc>
      </w:tr>
      <w:tr w14:paraId="4FF6C0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37" w:type="dxa"/>
            <w:gridSpan w:val="5"/>
            <w:tcBorders>
              <w:top w:val="single" w:color="auto" w:sz="4" w:space="0"/>
              <w:left w:val="single" w:color="auto" w:sz="4" w:space="0"/>
              <w:bottom w:val="single" w:color="auto" w:sz="4" w:space="0"/>
              <w:right w:val="single" w:color="auto" w:sz="4" w:space="0"/>
            </w:tcBorders>
          </w:tcPr>
          <w:p w14:paraId="37B542E4">
            <w:pPr>
              <w:autoSpaceDE w:val="0"/>
              <w:adjustRightInd w:val="0"/>
              <w:jc w:val="both"/>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"sub_130625011"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945" w:type="dxa"/>
            <w:tcBorders>
              <w:top w:val="single" w:color="auto" w:sz="4" w:space="0"/>
              <w:left w:val="single" w:color="auto" w:sz="4" w:space="0"/>
              <w:bottom w:val="single" w:color="auto" w:sz="4" w:space="0"/>
              <w:right w:val="single" w:color="auto" w:sz="4" w:space="0"/>
            </w:tcBorders>
          </w:tcPr>
          <w:p w14:paraId="266B249B">
            <w:pPr>
              <w:autoSpaceDE w:val="0"/>
              <w:adjustRightInd w:val="0"/>
              <w:jc w:val="both"/>
              <w:rPr>
                <w:rFonts w:ascii="Courier New" w:hAnsi="Courier New" w:cs="Courier New"/>
                <w:sz w:val="16"/>
                <w:szCs w:val="16"/>
              </w:rPr>
            </w:pPr>
          </w:p>
        </w:tc>
        <w:tc>
          <w:tcPr>
            <w:tcW w:w="2021" w:type="dxa"/>
            <w:tcBorders>
              <w:top w:val="single" w:color="auto" w:sz="4" w:space="0"/>
              <w:left w:val="single" w:color="auto" w:sz="4" w:space="0"/>
              <w:bottom w:val="single" w:color="auto" w:sz="4" w:space="0"/>
              <w:right w:val="single" w:color="auto" w:sz="4" w:space="0"/>
            </w:tcBorders>
          </w:tcPr>
          <w:p w14:paraId="7D857C74">
            <w:pPr>
              <w:autoSpaceDE w:val="0"/>
              <w:adjustRightInd w:val="0"/>
              <w:jc w:val="both"/>
              <w:rPr>
                <w:rFonts w:ascii="Courier New" w:hAnsi="Courier New" w:cs="Courier New"/>
                <w:sz w:val="16"/>
                <w:szCs w:val="16"/>
              </w:rPr>
            </w:pPr>
          </w:p>
        </w:tc>
        <w:tc>
          <w:tcPr>
            <w:tcW w:w="2268" w:type="dxa"/>
            <w:tcBorders>
              <w:top w:val="single" w:color="auto" w:sz="4" w:space="0"/>
              <w:left w:val="single" w:color="auto" w:sz="4" w:space="0"/>
              <w:bottom w:val="single" w:color="auto" w:sz="4" w:space="0"/>
              <w:right w:val="single" w:color="auto" w:sz="4" w:space="0"/>
            </w:tcBorders>
          </w:tcPr>
          <w:p w14:paraId="068B5743">
            <w:pPr>
              <w:autoSpaceDE w:val="0"/>
              <w:adjustRightInd w:val="0"/>
              <w:jc w:val="both"/>
              <w:rPr>
                <w:rFonts w:ascii="Courier New" w:hAnsi="Courier New" w:cs="Courier New"/>
                <w:sz w:val="16"/>
                <w:szCs w:val="16"/>
              </w:rPr>
            </w:pPr>
          </w:p>
        </w:tc>
        <w:tc>
          <w:tcPr>
            <w:tcW w:w="2455" w:type="dxa"/>
            <w:tcBorders>
              <w:top w:val="single" w:color="auto" w:sz="4" w:space="0"/>
              <w:left w:val="single" w:color="auto" w:sz="4" w:space="0"/>
              <w:bottom w:val="single" w:color="auto" w:sz="4" w:space="0"/>
              <w:right w:val="single" w:color="auto" w:sz="4" w:space="0"/>
            </w:tcBorders>
          </w:tcPr>
          <w:p w14:paraId="0969FF27">
            <w:pPr>
              <w:autoSpaceDE w:val="0"/>
              <w:adjustRightInd w:val="0"/>
              <w:jc w:val="both"/>
              <w:rPr>
                <w:rFonts w:ascii="Courier New" w:hAnsi="Courier New" w:cs="Courier New"/>
                <w:sz w:val="16"/>
                <w:szCs w:val="16"/>
              </w:rPr>
            </w:pPr>
          </w:p>
        </w:tc>
      </w:tr>
    </w:tbl>
    <w:p w14:paraId="63461AFD">
      <w:pPr>
        <w:autoSpaceDE w:val="0"/>
        <w:ind w:firstLine="720"/>
        <w:jc w:val="both"/>
        <w:rPr>
          <w:rFonts w:ascii="Courier New" w:hAnsi="Courier New" w:cs="Courier New"/>
          <w:sz w:val="16"/>
          <w:szCs w:val="16"/>
          <w:lang w:eastAsia="ar-SA"/>
        </w:rPr>
      </w:pPr>
    </w:p>
    <w:p w14:paraId="10D8928F">
      <w:pPr>
        <w:autoSpaceDE w:val="0"/>
        <w:ind w:firstLine="720"/>
        <w:jc w:val="both"/>
        <w:rPr>
          <w:rFonts w:ascii="Courier New" w:hAnsi="Courier New" w:cs="Courier New"/>
          <w:sz w:val="16"/>
          <w:szCs w:val="16"/>
          <w:lang w:eastAsia="ar-SA"/>
        </w:rPr>
      </w:pPr>
      <w:bookmarkStart w:id="227" w:name="sub_130625011"/>
      <w:r>
        <w:rPr>
          <w:rFonts w:ascii="Courier New" w:hAnsi="Courier New" w:cs="Courier New"/>
          <w:sz w:val="16"/>
          <w:szCs w:val="16"/>
          <w:lang w:eastAsia="ar-SA"/>
        </w:rPr>
        <w:t>(1) графы 3.1-3.4 заполняются автоматически на основании данных граф 4.1-4.4 раздела 2 формы 06.250 по строке "Итого"</w:t>
      </w:r>
    </w:p>
    <w:bookmarkEnd w:id="227"/>
    <w:p w14:paraId="3B7A69CB">
      <w:pPr>
        <w:autoSpaceDE w:val="0"/>
        <w:ind w:firstLine="720"/>
        <w:jc w:val="both"/>
        <w:rPr>
          <w:rFonts w:ascii="Courier New" w:hAnsi="Courier New" w:cs="Courier New"/>
          <w:sz w:val="16"/>
          <w:szCs w:val="16"/>
          <w:lang w:eastAsia="ar-SA"/>
        </w:rPr>
      </w:pPr>
    </w:p>
    <w:p w14:paraId="1263ABD1">
      <w:pPr>
        <w:autoSpaceDE w:val="0"/>
        <w:ind w:firstLine="720"/>
        <w:jc w:val="center"/>
        <w:rPr>
          <w:rFonts w:ascii="Courier New" w:hAnsi="Courier New" w:cs="Courier New"/>
          <w:sz w:val="16"/>
          <w:szCs w:val="16"/>
          <w:lang w:eastAsia="ar-SA"/>
        </w:rPr>
      </w:pPr>
      <w:bookmarkStart w:id="228" w:name="sub_13062502"/>
      <w:r>
        <w:rPr>
          <w:rFonts w:ascii="Courier New" w:hAnsi="Courier New" w:cs="Courier New"/>
          <w:b/>
          <w:sz w:val="16"/>
          <w:szCs w:val="16"/>
          <w:lang w:eastAsia="ar-SA"/>
        </w:rPr>
        <w:t>2. Расчет объема бюджетных ассигнований на предоставление муниципальным</w:t>
      </w:r>
      <w:bookmarkEnd w:id="228"/>
      <w:r>
        <w:rPr>
          <w:rFonts w:ascii="Courier New" w:hAnsi="Courier New" w:cs="Courier New"/>
          <w:b/>
          <w:sz w:val="16"/>
          <w:szCs w:val="16"/>
          <w:lang w:eastAsia="ar-SA"/>
        </w:rPr>
        <w:t xml:space="preserve"> бюджетным и автономным учреждениям грантов в форме субсидий</w:t>
      </w:r>
    </w:p>
    <w:p w14:paraId="6D49EA4E">
      <w:pPr>
        <w:autoSpaceDE w:val="0"/>
        <w:ind w:firstLine="720"/>
        <w:jc w:val="both"/>
        <w:rPr>
          <w:rFonts w:ascii="Courier New" w:hAnsi="Courier New" w:cs="Courier New"/>
          <w:sz w:val="16"/>
          <w:szCs w:val="16"/>
          <w:lang w:eastAsia="ar-SA"/>
        </w:rPr>
      </w:pPr>
    </w:p>
    <w:tbl>
      <w:tblPr>
        <w:tblStyle w:val="7"/>
        <w:tblW w:w="1492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1999"/>
        <w:gridCol w:w="1960"/>
        <w:gridCol w:w="1120"/>
        <w:gridCol w:w="2008"/>
        <w:gridCol w:w="1943"/>
        <w:gridCol w:w="1862"/>
        <w:gridCol w:w="1908"/>
      </w:tblGrid>
      <w:tr w14:paraId="1D26C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restart"/>
            <w:tcBorders>
              <w:top w:val="single" w:color="auto" w:sz="4" w:space="0"/>
              <w:left w:val="single" w:color="auto" w:sz="4" w:space="0"/>
              <w:bottom w:val="single" w:color="auto" w:sz="4" w:space="0"/>
              <w:right w:val="single" w:color="auto" w:sz="4" w:space="0"/>
            </w:tcBorders>
          </w:tcPr>
          <w:p w14:paraId="3EF915EF">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гранта</w:t>
            </w:r>
            <w:r>
              <w:fldChar w:fldCharType="begin"/>
            </w:r>
            <w:r>
              <w:instrText xml:space="preserve"> HYPERLINK \l "sub_130625022"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999" w:type="dxa"/>
            <w:vMerge w:val="restart"/>
            <w:tcBorders>
              <w:top w:val="single" w:color="auto" w:sz="4" w:space="0"/>
              <w:left w:val="single" w:color="auto" w:sz="4" w:space="0"/>
              <w:bottom w:val="single" w:color="auto" w:sz="4" w:space="0"/>
              <w:right w:val="single" w:color="auto" w:sz="4" w:space="0"/>
            </w:tcBorders>
          </w:tcPr>
          <w:p w14:paraId="00B8D478">
            <w:pPr>
              <w:autoSpaceDE w:val="0"/>
              <w:adjustRightInd w:val="0"/>
              <w:jc w:val="center"/>
              <w:rPr>
                <w:rFonts w:ascii="Courier New" w:hAnsi="Courier New" w:cs="Courier New"/>
                <w:sz w:val="16"/>
                <w:szCs w:val="16"/>
              </w:rPr>
            </w:pPr>
            <w:r>
              <w:rPr>
                <w:rFonts w:ascii="Courier New" w:hAnsi="Courier New" w:cs="Courier New"/>
                <w:sz w:val="16"/>
                <w:szCs w:val="16"/>
              </w:rPr>
              <w:t>Цель предоставления гранта</w:t>
            </w:r>
          </w:p>
        </w:tc>
        <w:tc>
          <w:tcPr>
            <w:tcW w:w="1960" w:type="dxa"/>
            <w:vMerge w:val="restart"/>
            <w:tcBorders>
              <w:top w:val="single" w:color="auto" w:sz="4" w:space="0"/>
              <w:left w:val="single" w:color="auto" w:sz="4" w:space="0"/>
              <w:bottom w:val="single" w:color="auto" w:sz="4" w:space="0"/>
              <w:right w:val="single" w:color="auto" w:sz="4" w:space="0"/>
            </w:tcBorders>
          </w:tcPr>
          <w:p w14:paraId="0696D2B9">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муниципального учреждения</w:t>
            </w:r>
          </w:p>
        </w:tc>
        <w:tc>
          <w:tcPr>
            <w:tcW w:w="1120" w:type="dxa"/>
            <w:vMerge w:val="restart"/>
            <w:tcBorders>
              <w:top w:val="single" w:color="auto" w:sz="4" w:space="0"/>
              <w:left w:val="single" w:color="auto" w:sz="4" w:space="0"/>
              <w:bottom w:val="single" w:color="auto" w:sz="4" w:space="0"/>
              <w:right w:val="single" w:color="auto" w:sz="4" w:space="0"/>
            </w:tcBorders>
          </w:tcPr>
          <w:p w14:paraId="4267088A">
            <w:pPr>
              <w:autoSpaceDE w:val="0"/>
              <w:adjustRightInd w:val="0"/>
              <w:jc w:val="center"/>
              <w:rPr>
                <w:rFonts w:ascii="Courier New" w:hAnsi="Courier New" w:cs="Courier New"/>
                <w:sz w:val="16"/>
                <w:szCs w:val="16"/>
              </w:rPr>
            </w:pPr>
            <w:r>
              <w:fldChar w:fldCharType="begin"/>
            </w:r>
            <w:r>
              <w:instrText xml:space="preserve"> HYPERLINK "garantF1://70308460.100500" </w:instrText>
            </w:r>
            <w:r>
              <w:fldChar w:fldCharType="separate"/>
            </w:r>
            <w:r>
              <w:rPr>
                <w:rFonts w:ascii="Courier New" w:hAnsi="Courier New" w:cs="Courier New"/>
                <w:sz w:val="16"/>
                <w:szCs w:val="16"/>
              </w:rPr>
              <w:t>КОСГУ</w:t>
            </w:r>
            <w:r>
              <w:rPr>
                <w:rFonts w:ascii="Courier New" w:hAnsi="Courier New" w:cs="Courier New"/>
                <w:sz w:val="16"/>
                <w:szCs w:val="16"/>
              </w:rPr>
              <w:fldChar w:fldCharType="end"/>
            </w:r>
          </w:p>
        </w:tc>
        <w:tc>
          <w:tcPr>
            <w:tcW w:w="7721" w:type="dxa"/>
            <w:gridSpan w:val="4"/>
            <w:tcBorders>
              <w:top w:val="single" w:color="auto" w:sz="4" w:space="0"/>
              <w:left w:val="single" w:color="auto" w:sz="4" w:space="0"/>
              <w:bottom w:val="single" w:color="auto" w:sz="4" w:space="0"/>
              <w:right w:val="single" w:color="auto" w:sz="4" w:space="0"/>
            </w:tcBorders>
          </w:tcPr>
          <w:p w14:paraId="48564350">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49DAD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vMerge w:val="continue"/>
            <w:tcBorders>
              <w:top w:val="nil"/>
              <w:left w:val="single" w:color="auto" w:sz="4" w:space="0"/>
              <w:bottom w:val="single" w:color="auto" w:sz="4" w:space="0"/>
              <w:right w:val="single" w:color="auto" w:sz="4" w:space="0"/>
            </w:tcBorders>
          </w:tcPr>
          <w:p w14:paraId="7E0DC93B">
            <w:pPr>
              <w:autoSpaceDE w:val="0"/>
              <w:adjustRightInd w:val="0"/>
              <w:jc w:val="center"/>
              <w:rPr>
                <w:rFonts w:ascii="Courier New" w:hAnsi="Courier New" w:cs="Courier New"/>
                <w:sz w:val="16"/>
                <w:szCs w:val="16"/>
              </w:rPr>
            </w:pPr>
          </w:p>
        </w:tc>
        <w:tc>
          <w:tcPr>
            <w:tcW w:w="1999" w:type="dxa"/>
            <w:vMerge w:val="continue"/>
            <w:tcBorders>
              <w:top w:val="nil"/>
              <w:left w:val="single" w:color="auto" w:sz="4" w:space="0"/>
              <w:bottom w:val="single" w:color="auto" w:sz="4" w:space="0"/>
              <w:right w:val="single" w:color="auto" w:sz="4" w:space="0"/>
            </w:tcBorders>
          </w:tcPr>
          <w:p w14:paraId="72E3FC07">
            <w:pPr>
              <w:autoSpaceDE w:val="0"/>
              <w:adjustRightInd w:val="0"/>
              <w:jc w:val="center"/>
              <w:rPr>
                <w:rFonts w:ascii="Courier New" w:hAnsi="Courier New" w:cs="Courier New"/>
                <w:sz w:val="16"/>
                <w:szCs w:val="16"/>
              </w:rPr>
            </w:pPr>
          </w:p>
        </w:tc>
        <w:tc>
          <w:tcPr>
            <w:tcW w:w="1960" w:type="dxa"/>
            <w:vMerge w:val="continue"/>
            <w:tcBorders>
              <w:top w:val="nil"/>
              <w:left w:val="single" w:color="auto" w:sz="4" w:space="0"/>
              <w:bottom w:val="single" w:color="auto" w:sz="4" w:space="0"/>
              <w:right w:val="single" w:color="auto" w:sz="4" w:space="0"/>
            </w:tcBorders>
          </w:tcPr>
          <w:p w14:paraId="1F538BC1">
            <w:pPr>
              <w:autoSpaceDE w:val="0"/>
              <w:adjustRightInd w:val="0"/>
              <w:jc w:val="center"/>
              <w:rPr>
                <w:rFonts w:ascii="Courier New" w:hAnsi="Courier New" w:cs="Courier New"/>
                <w:sz w:val="16"/>
                <w:szCs w:val="16"/>
              </w:rPr>
            </w:pPr>
          </w:p>
        </w:tc>
        <w:tc>
          <w:tcPr>
            <w:tcW w:w="1120" w:type="dxa"/>
            <w:vMerge w:val="continue"/>
            <w:tcBorders>
              <w:top w:val="nil"/>
              <w:left w:val="single" w:color="auto" w:sz="4" w:space="0"/>
              <w:bottom w:val="single" w:color="auto" w:sz="4" w:space="0"/>
              <w:right w:val="single" w:color="auto" w:sz="4" w:space="0"/>
            </w:tcBorders>
          </w:tcPr>
          <w:p w14:paraId="22394A4C">
            <w:pPr>
              <w:autoSpaceDE w:val="0"/>
              <w:adjustRightInd w:val="0"/>
              <w:jc w:val="center"/>
              <w:rPr>
                <w:rFonts w:ascii="Courier New" w:hAnsi="Courier New" w:cs="Courier New"/>
                <w:sz w:val="16"/>
                <w:szCs w:val="16"/>
              </w:rPr>
            </w:pPr>
          </w:p>
        </w:tc>
        <w:tc>
          <w:tcPr>
            <w:tcW w:w="2008" w:type="dxa"/>
            <w:tcBorders>
              <w:top w:val="single" w:color="auto" w:sz="4" w:space="0"/>
              <w:left w:val="single" w:color="auto" w:sz="4" w:space="0"/>
              <w:bottom w:val="single" w:color="auto" w:sz="4" w:space="0"/>
              <w:right w:val="single" w:color="auto" w:sz="4" w:space="0"/>
            </w:tcBorders>
          </w:tcPr>
          <w:p w14:paraId="4822A09A">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43" w:type="dxa"/>
            <w:tcBorders>
              <w:top w:val="single" w:color="auto" w:sz="4" w:space="0"/>
              <w:left w:val="single" w:color="auto" w:sz="4" w:space="0"/>
              <w:bottom w:val="single" w:color="auto" w:sz="4" w:space="0"/>
              <w:right w:val="single" w:color="auto" w:sz="4" w:space="0"/>
            </w:tcBorders>
          </w:tcPr>
          <w:p w14:paraId="6699356D">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862" w:type="dxa"/>
            <w:tcBorders>
              <w:top w:val="single" w:color="auto" w:sz="4" w:space="0"/>
              <w:left w:val="single" w:color="auto" w:sz="4" w:space="0"/>
              <w:bottom w:val="single" w:color="auto" w:sz="4" w:space="0"/>
              <w:right w:val="single" w:color="auto" w:sz="4" w:space="0"/>
            </w:tcBorders>
          </w:tcPr>
          <w:p w14:paraId="2CC0C5AF">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908" w:type="dxa"/>
            <w:tcBorders>
              <w:top w:val="single" w:color="auto" w:sz="4" w:space="0"/>
              <w:left w:val="single" w:color="auto" w:sz="4" w:space="0"/>
              <w:bottom w:val="single" w:color="auto" w:sz="4" w:space="0"/>
              <w:right w:val="single" w:color="auto" w:sz="4" w:space="0"/>
            </w:tcBorders>
          </w:tcPr>
          <w:p w14:paraId="5F227050">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3F5B9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0620A5F0">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99" w:type="dxa"/>
            <w:tcBorders>
              <w:top w:val="single" w:color="auto" w:sz="4" w:space="0"/>
              <w:left w:val="single" w:color="auto" w:sz="4" w:space="0"/>
              <w:bottom w:val="single" w:color="auto" w:sz="4" w:space="0"/>
              <w:right w:val="single" w:color="auto" w:sz="4" w:space="0"/>
            </w:tcBorders>
          </w:tcPr>
          <w:p w14:paraId="235915E2">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960" w:type="dxa"/>
            <w:tcBorders>
              <w:top w:val="single" w:color="auto" w:sz="4" w:space="0"/>
              <w:left w:val="single" w:color="auto" w:sz="4" w:space="0"/>
              <w:bottom w:val="single" w:color="auto" w:sz="4" w:space="0"/>
              <w:right w:val="single" w:color="auto" w:sz="4" w:space="0"/>
            </w:tcBorders>
          </w:tcPr>
          <w:p w14:paraId="04878A9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120" w:type="dxa"/>
            <w:tcBorders>
              <w:top w:val="single" w:color="auto" w:sz="4" w:space="0"/>
              <w:left w:val="single" w:color="auto" w:sz="4" w:space="0"/>
              <w:bottom w:val="single" w:color="auto" w:sz="4" w:space="0"/>
              <w:right w:val="single" w:color="auto" w:sz="4" w:space="0"/>
            </w:tcBorders>
          </w:tcPr>
          <w:p w14:paraId="50030D78">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2008" w:type="dxa"/>
            <w:tcBorders>
              <w:top w:val="single" w:color="auto" w:sz="4" w:space="0"/>
              <w:left w:val="single" w:color="auto" w:sz="4" w:space="0"/>
              <w:bottom w:val="single" w:color="auto" w:sz="4" w:space="0"/>
              <w:right w:val="single" w:color="auto" w:sz="4" w:space="0"/>
            </w:tcBorders>
          </w:tcPr>
          <w:p w14:paraId="43E6FD0E">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1943" w:type="dxa"/>
            <w:tcBorders>
              <w:top w:val="single" w:color="auto" w:sz="4" w:space="0"/>
              <w:left w:val="single" w:color="auto" w:sz="4" w:space="0"/>
              <w:bottom w:val="single" w:color="auto" w:sz="4" w:space="0"/>
              <w:right w:val="single" w:color="auto" w:sz="4" w:space="0"/>
            </w:tcBorders>
          </w:tcPr>
          <w:p w14:paraId="4BFE85C9">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1862" w:type="dxa"/>
            <w:tcBorders>
              <w:top w:val="single" w:color="auto" w:sz="4" w:space="0"/>
              <w:left w:val="single" w:color="auto" w:sz="4" w:space="0"/>
              <w:bottom w:val="single" w:color="auto" w:sz="4" w:space="0"/>
              <w:right w:val="single" w:color="auto" w:sz="4" w:space="0"/>
            </w:tcBorders>
          </w:tcPr>
          <w:p w14:paraId="374D5112">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1908" w:type="dxa"/>
            <w:tcBorders>
              <w:top w:val="single" w:color="auto" w:sz="4" w:space="0"/>
              <w:left w:val="single" w:color="auto" w:sz="4" w:space="0"/>
              <w:bottom w:val="single" w:color="auto" w:sz="4" w:space="0"/>
              <w:right w:val="single" w:color="auto" w:sz="4" w:space="0"/>
            </w:tcBorders>
          </w:tcPr>
          <w:p w14:paraId="23931C73">
            <w:pPr>
              <w:autoSpaceDE w:val="0"/>
              <w:adjustRightInd w:val="0"/>
              <w:jc w:val="center"/>
              <w:rPr>
                <w:rFonts w:ascii="Courier New" w:hAnsi="Courier New" w:cs="Courier New"/>
                <w:sz w:val="16"/>
                <w:szCs w:val="16"/>
              </w:rPr>
            </w:pPr>
            <w:r>
              <w:rPr>
                <w:rFonts w:ascii="Courier New" w:hAnsi="Courier New" w:cs="Courier New"/>
                <w:sz w:val="16"/>
                <w:szCs w:val="16"/>
              </w:rPr>
              <w:t>5.4</w:t>
            </w:r>
          </w:p>
        </w:tc>
      </w:tr>
      <w:tr w14:paraId="228B5A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27" w:type="dxa"/>
            <w:tcBorders>
              <w:top w:val="single" w:color="auto" w:sz="4" w:space="0"/>
              <w:left w:val="single" w:color="auto" w:sz="4" w:space="0"/>
              <w:bottom w:val="single" w:color="auto" w:sz="4" w:space="0"/>
              <w:right w:val="single" w:color="auto" w:sz="4" w:space="0"/>
            </w:tcBorders>
          </w:tcPr>
          <w:p w14:paraId="64DA908A">
            <w:pPr>
              <w:autoSpaceDE w:val="0"/>
              <w:adjustRightInd w:val="0"/>
              <w:jc w:val="both"/>
              <w:rPr>
                <w:rFonts w:ascii="Courier New" w:hAnsi="Courier New" w:cs="Courier New"/>
                <w:sz w:val="16"/>
                <w:szCs w:val="16"/>
              </w:rPr>
            </w:pPr>
          </w:p>
        </w:tc>
        <w:tc>
          <w:tcPr>
            <w:tcW w:w="1999" w:type="dxa"/>
            <w:tcBorders>
              <w:top w:val="single" w:color="auto" w:sz="4" w:space="0"/>
              <w:left w:val="single" w:color="auto" w:sz="4" w:space="0"/>
              <w:bottom w:val="single" w:color="auto" w:sz="4" w:space="0"/>
              <w:right w:val="single" w:color="auto" w:sz="4" w:space="0"/>
            </w:tcBorders>
          </w:tcPr>
          <w:p w14:paraId="50FEA816">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30B2CAE1">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309C942">
            <w:pPr>
              <w:autoSpaceDE w:val="0"/>
              <w:adjustRightInd w:val="0"/>
              <w:jc w:val="both"/>
              <w:rPr>
                <w:rFonts w:ascii="Courier New" w:hAnsi="Courier New" w:cs="Courier New"/>
                <w:sz w:val="16"/>
                <w:szCs w:val="16"/>
              </w:rPr>
            </w:pPr>
          </w:p>
        </w:tc>
        <w:tc>
          <w:tcPr>
            <w:tcW w:w="2008" w:type="dxa"/>
            <w:tcBorders>
              <w:top w:val="single" w:color="auto" w:sz="4" w:space="0"/>
              <w:left w:val="single" w:color="auto" w:sz="4" w:space="0"/>
              <w:bottom w:val="single" w:color="auto" w:sz="4" w:space="0"/>
              <w:right w:val="single" w:color="auto" w:sz="4" w:space="0"/>
            </w:tcBorders>
          </w:tcPr>
          <w:p w14:paraId="5C8980AD">
            <w:pPr>
              <w:autoSpaceDE w:val="0"/>
              <w:adjustRightInd w:val="0"/>
              <w:jc w:val="both"/>
              <w:rPr>
                <w:rFonts w:ascii="Courier New" w:hAnsi="Courier New" w:cs="Courier New"/>
                <w:sz w:val="16"/>
                <w:szCs w:val="16"/>
              </w:rPr>
            </w:pPr>
          </w:p>
        </w:tc>
        <w:tc>
          <w:tcPr>
            <w:tcW w:w="1943" w:type="dxa"/>
            <w:tcBorders>
              <w:top w:val="single" w:color="auto" w:sz="4" w:space="0"/>
              <w:left w:val="single" w:color="auto" w:sz="4" w:space="0"/>
              <w:bottom w:val="single" w:color="auto" w:sz="4" w:space="0"/>
              <w:right w:val="single" w:color="auto" w:sz="4" w:space="0"/>
            </w:tcBorders>
          </w:tcPr>
          <w:p w14:paraId="5E08752B">
            <w:pPr>
              <w:autoSpaceDE w:val="0"/>
              <w:adjustRightInd w:val="0"/>
              <w:jc w:val="both"/>
              <w:rPr>
                <w:rFonts w:ascii="Courier New" w:hAnsi="Courier New" w:cs="Courier New"/>
                <w:sz w:val="16"/>
                <w:szCs w:val="16"/>
              </w:rPr>
            </w:pPr>
          </w:p>
        </w:tc>
        <w:tc>
          <w:tcPr>
            <w:tcW w:w="1862" w:type="dxa"/>
            <w:tcBorders>
              <w:top w:val="single" w:color="auto" w:sz="4" w:space="0"/>
              <w:left w:val="single" w:color="auto" w:sz="4" w:space="0"/>
              <w:bottom w:val="single" w:color="auto" w:sz="4" w:space="0"/>
              <w:right w:val="single" w:color="auto" w:sz="4" w:space="0"/>
            </w:tcBorders>
          </w:tcPr>
          <w:p w14:paraId="0D010B9D">
            <w:pPr>
              <w:autoSpaceDE w:val="0"/>
              <w:adjustRightInd w:val="0"/>
              <w:jc w:val="both"/>
              <w:rPr>
                <w:rFonts w:ascii="Courier New" w:hAnsi="Courier New" w:cs="Courier New"/>
                <w:sz w:val="16"/>
                <w:szCs w:val="16"/>
              </w:rPr>
            </w:pPr>
          </w:p>
        </w:tc>
        <w:tc>
          <w:tcPr>
            <w:tcW w:w="1908" w:type="dxa"/>
            <w:tcBorders>
              <w:top w:val="single" w:color="auto" w:sz="4" w:space="0"/>
              <w:left w:val="single" w:color="auto" w:sz="4" w:space="0"/>
              <w:bottom w:val="single" w:color="auto" w:sz="4" w:space="0"/>
              <w:right w:val="single" w:color="auto" w:sz="4" w:space="0"/>
            </w:tcBorders>
          </w:tcPr>
          <w:p w14:paraId="17678F8B">
            <w:pPr>
              <w:autoSpaceDE w:val="0"/>
              <w:adjustRightInd w:val="0"/>
              <w:jc w:val="both"/>
              <w:rPr>
                <w:rFonts w:ascii="Courier New" w:hAnsi="Courier New" w:cs="Courier New"/>
                <w:sz w:val="16"/>
                <w:szCs w:val="16"/>
              </w:rPr>
            </w:pPr>
          </w:p>
        </w:tc>
      </w:tr>
      <w:tr w14:paraId="5B00A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14" w:type="dxa"/>
            <w:gridSpan w:val="5"/>
            <w:tcBorders>
              <w:top w:val="single" w:color="auto" w:sz="4" w:space="0"/>
              <w:left w:val="single" w:color="auto" w:sz="4" w:space="0"/>
              <w:bottom w:val="single" w:color="auto" w:sz="4" w:space="0"/>
              <w:right w:val="single" w:color="auto" w:sz="4" w:space="0"/>
            </w:tcBorders>
          </w:tcPr>
          <w:p w14:paraId="734186C1">
            <w:pPr>
              <w:autoSpaceDE w:val="0"/>
              <w:adjustRightInd w:val="0"/>
              <w:jc w:val="both"/>
              <w:rPr>
                <w:rFonts w:ascii="Courier New" w:hAnsi="Courier New" w:cs="Courier New"/>
                <w:sz w:val="16"/>
                <w:szCs w:val="16"/>
              </w:rPr>
            </w:pPr>
            <w:bookmarkStart w:id="229" w:name="sub_130625099"/>
            <w:r>
              <w:rPr>
                <w:rFonts w:ascii="Courier New" w:hAnsi="Courier New" w:cs="Courier New"/>
                <w:sz w:val="16"/>
                <w:szCs w:val="16"/>
              </w:rPr>
              <w:t>Итого</w:t>
            </w:r>
            <w:bookmarkEnd w:id="229"/>
          </w:p>
        </w:tc>
        <w:tc>
          <w:tcPr>
            <w:tcW w:w="1943" w:type="dxa"/>
            <w:tcBorders>
              <w:top w:val="single" w:color="auto" w:sz="4" w:space="0"/>
              <w:left w:val="single" w:color="auto" w:sz="4" w:space="0"/>
              <w:bottom w:val="single" w:color="auto" w:sz="4" w:space="0"/>
              <w:right w:val="single" w:color="auto" w:sz="4" w:space="0"/>
            </w:tcBorders>
          </w:tcPr>
          <w:p w14:paraId="1B015F2D">
            <w:pPr>
              <w:autoSpaceDE w:val="0"/>
              <w:adjustRightInd w:val="0"/>
              <w:jc w:val="both"/>
              <w:rPr>
                <w:rFonts w:ascii="Courier New" w:hAnsi="Courier New" w:cs="Courier New"/>
                <w:sz w:val="16"/>
                <w:szCs w:val="16"/>
              </w:rPr>
            </w:pPr>
          </w:p>
        </w:tc>
        <w:tc>
          <w:tcPr>
            <w:tcW w:w="1862" w:type="dxa"/>
            <w:tcBorders>
              <w:top w:val="single" w:color="auto" w:sz="4" w:space="0"/>
              <w:left w:val="single" w:color="auto" w:sz="4" w:space="0"/>
              <w:bottom w:val="single" w:color="auto" w:sz="4" w:space="0"/>
              <w:right w:val="single" w:color="auto" w:sz="4" w:space="0"/>
            </w:tcBorders>
          </w:tcPr>
          <w:p w14:paraId="267CC046">
            <w:pPr>
              <w:autoSpaceDE w:val="0"/>
              <w:adjustRightInd w:val="0"/>
              <w:jc w:val="both"/>
              <w:rPr>
                <w:rFonts w:ascii="Courier New" w:hAnsi="Courier New" w:cs="Courier New"/>
                <w:sz w:val="16"/>
                <w:szCs w:val="16"/>
              </w:rPr>
            </w:pPr>
          </w:p>
        </w:tc>
        <w:tc>
          <w:tcPr>
            <w:tcW w:w="1908" w:type="dxa"/>
            <w:tcBorders>
              <w:top w:val="single" w:color="auto" w:sz="4" w:space="0"/>
              <w:left w:val="single" w:color="auto" w:sz="4" w:space="0"/>
              <w:bottom w:val="single" w:color="auto" w:sz="4" w:space="0"/>
              <w:right w:val="single" w:color="auto" w:sz="4" w:space="0"/>
            </w:tcBorders>
          </w:tcPr>
          <w:p w14:paraId="3ABA06E4">
            <w:pPr>
              <w:autoSpaceDE w:val="0"/>
              <w:adjustRightInd w:val="0"/>
              <w:jc w:val="both"/>
              <w:rPr>
                <w:rFonts w:ascii="Courier New" w:hAnsi="Courier New" w:cs="Courier New"/>
                <w:sz w:val="16"/>
                <w:szCs w:val="16"/>
              </w:rPr>
            </w:pPr>
          </w:p>
        </w:tc>
      </w:tr>
    </w:tbl>
    <w:p w14:paraId="4613B0CC">
      <w:pPr>
        <w:autoSpaceDE w:val="0"/>
        <w:ind w:firstLine="720"/>
        <w:jc w:val="both"/>
        <w:rPr>
          <w:rFonts w:ascii="Courier New" w:hAnsi="Courier New" w:cs="Courier New"/>
          <w:sz w:val="16"/>
          <w:szCs w:val="16"/>
          <w:lang w:eastAsia="ar-SA"/>
        </w:rPr>
      </w:pPr>
    </w:p>
    <w:p w14:paraId="7E6E4FFE">
      <w:pPr>
        <w:autoSpaceDE w:val="0"/>
        <w:ind w:firstLine="720"/>
        <w:jc w:val="both"/>
        <w:rPr>
          <w:rFonts w:ascii="Courier New" w:hAnsi="Courier New" w:cs="Courier New"/>
          <w:sz w:val="16"/>
          <w:szCs w:val="16"/>
          <w:lang w:eastAsia="ar-SA"/>
        </w:rPr>
      </w:pPr>
      <w:bookmarkStart w:id="230" w:name="sub_130625022"/>
      <w:r>
        <w:rPr>
          <w:rFonts w:ascii="Courier New" w:hAnsi="Courier New" w:cs="Courier New"/>
          <w:sz w:val="16"/>
          <w:szCs w:val="16"/>
          <w:lang w:eastAsia="ar-SA"/>
        </w:rPr>
        <w:t>(1) решение об отнесении объема бюджетных ассигнований к тому или иному гранту принимается главными распорядителями средств бюджета Александровского сельсовета самостоятельно</w:t>
      </w:r>
    </w:p>
    <w:bookmarkEnd w:id="230"/>
    <w:p w14:paraId="23585C87">
      <w:pPr>
        <w:autoSpaceDE w:val="0"/>
        <w:ind w:firstLine="708"/>
        <w:jc w:val="center"/>
        <w:rPr>
          <w:rFonts w:ascii="Courier New" w:hAnsi="Courier New" w:cs="Courier New"/>
          <w:b/>
          <w:sz w:val="16"/>
          <w:szCs w:val="16"/>
          <w:lang w:eastAsia="ar-SA"/>
        </w:rPr>
      </w:pPr>
    </w:p>
    <w:p w14:paraId="05CF83EB">
      <w:pPr>
        <w:autoSpaceDE w:val="0"/>
        <w:ind w:firstLine="708"/>
        <w:jc w:val="center"/>
        <w:rPr>
          <w:rFonts w:ascii="Courier New" w:hAnsi="Courier New" w:cs="Courier New"/>
          <w:sz w:val="16"/>
          <w:szCs w:val="16"/>
          <w:lang w:eastAsia="ar-SA"/>
        </w:rPr>
      </w:pPr>
      <w:r>
        <w:rPr>
          <w:rFonts w:ascii="Courier New" w:hAnsi="Courier New" w:cs="Courier New"/>
          <w:b/>
          <w:sz w:val="16"/>
          <w:szCs w:val="16"/>
          <w:lang w:eastAsia="ar-SA"/>
        </w:rPr>
        <w:t>3. Сведения о нормативных правовых (правовых) актах, устанавливающих размер гранта и (или) порядок расчета</w:t>
      </w:r>
    </w:p>
    <w:p w14:paraId="705CBC09">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объема бюджетных ассигнований</w:t>
      </w:r>
    </w:p>
    <w:p w14:paraId="630576D6">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358"/>
        <w:gridCol w:w="1540"/>
        <w:gridCol w:w="1597"/>
        <w:gridCol w:w="1608"/>
        <w:gridCol w:w="6781"/>
      </w:tblGrid>
      <w:tr w14:paraId="6E0AC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vMerge w:val="restart"/>
            <w:tcBorders>
              <w:top w:val="single" w:color="auto" w:sz="4" w:space="0"/>
              <w:left w:val="single" w:color="auto" w:sz="4" w:space="0"/>
              <w:bottom w:val="single" w:color="auto" w:sz="4" w:space="0"/>
              <w:right w:val="single" w:color="auto" w:sz="4" w:space="0"/>
            </w:tcBorders>
          </w:tcPr>
          <w:p w14:paraId="44985B8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гранта</w:t>
            </w:r>
            <w:r>
              <w:fldChar w:fldCharType="begin"/>
            </w:r>
            <w:r>
              <w:instrText xml:space="preserve"> HYPERLINK \l "sub_130625033"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1526" w:type="dxa"/>
            <w:gridSpan w:val="4"/>
            <w:tcBorders>
              <w:top w:val="single" w:color="auto" w:sz="4" w:space="0"/>
              <w:left w:val="single" w:color="auto" w:sz="4" w:space="0"/>
              <w:bottom w:val="single" w:color="auto" w:sz="4" w:space="0"/>
              <w:right w:val="single" w:color="auto" w:sz="4" w:space="0"/>
            </w:tcBorders>
          </w:tcPr>
          <w:p w14:paraId="6123C0AF">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(иной документ), устанавливающий порядок расчета объемов бюджетных ассигнований</w:t>
            </w:r>
          </w:p>
        </w:tc>
      </w:tr>
      <w:tr w14:paraId="514C9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vMerge w:val="continue"/>
            <w:tcBorders>
              <w:top w:val="nil"/>
              <w:left w:val="single" w:color="auto" w:sz="4" w:space="0"/>
              <w:bottom w:val="single" w:color="auto" w:sz="4" w:space="0"/>
              <w:right w:val="single" w:color="auto" w:sz="4" w:space="0"/>
            </w:tcBorders>
          </w:tcPr>
          <w:p w14:paraId="481EB308">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1148F063">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597" w:type="dxa"/>
            <w:tcBorders>
              <w:top w:val="single" w:color="auto" w:sz="4" w:space="0"/>
              <w:left w:val="single" w:color="auto" w:sz="4" w:space="0"/>
              <w:bottom w:val="single" w:color="auto" w:sz="4" w:space="0"/>
              <w:right w:val="single" w:color="auto" w:sz="4" w:space="0"/>
            </w:tcBorders>
          </w:tcPr>
          <w:p w14:paraId="58D45A4F">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608" w:type="dxa"/>
            <w:tcBorders>
              <w:top w:val="single" w:color="auto" w:sz="4" w:space="0"/>
              <w:left w:val="single" w:color="auto" w:sz="4" w:space="0"/>
              <w:bottom w:val="single" w:color="auto" w:sz="4" w:space="0"/>
              <w:right w:val="single" w:color="auto" w:sz="4" w:space="0"/>
            </w:tcBorders>
          </w:tcPr>
          <w:p w14:paraId="22482D93">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6781" w:type="dxa"/>
            <w:tcBorders>
              <w:top w:val="single" w:color="auto" w:sz="4" w:space="0"/>
              <w:left w:val="single" w:color="auto" w:sz="4" w:space="0"/>
              <w:bottom w:val="single" w:color="auto" w:sz="4" w:space="0"/>
              <w:right w:val="single" w:color="auto" w:sz="4" w:space="0"/>
            </w:tcBorders>
          </w:tcPr>
          <w:p w14:paraId="4C7FCE69">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1EB68B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tcBorders>
              <w:top w:val="single" w:color="auto" w:sz="4" w:space="0"/>
              <w:left w:val="single" w:color="auto" w:sz="4" w:space="0"/>
              <w:bottom w:val="single" w:color="auto" w:sz="4" w:space="0"/>
              <w:right w:val="single" w:color="auto" w:sz="4" w:space="0"/>
            </w:tcBorders>
          </w:tcPr>
          <w:p w14:paraId="6C392DAC">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540" w:type="dxa"/>
            <w:tcBorders>
              <w:top w:val="single" w:color="auto" w:sz="4" w:space="0"/>
              <w:left w:val="single" w:color="auto" w:sz="4" w:space="0"/>
              <w:bottom w:val="single" w:color="auto" w:sz="4" w:space="0"/>
              <w:right w:val="single" w:color="auto" w:sz="4" w:space="0"/>
            </w:tcBorders>
          </w:tcPr>
          <w:p w14:paraId="244CD01D">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597" w:type="dxa"/>
            <w:tcBorders>
              <w:top w:val="single" w:color="auto" w:sz="4" w:space="0"/>
              <w:left w:val="single" w:color="auto" w:sz="4" w:space="0"/>
              <w:bottom w:val="single" w:color="auto" w:sz="4" w:space="0"/>
              <w:right w:val="single" w:color="auto" w:sz="4" w:space="0"/>
            </w:tcBorders>
          </w:tcPr>
          <w:p w14:paraId="3E0C503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608" w:type="dxa"/>
            <w:tcBorders>
              <w:top w:val="single" w:color="auto" w:sz="4" w:space="0"/>
              <w:left w:val="single" w:color="auto" w:sz="4" w:space="0"/>
              <w:bottom w:val="single" w:color="auto" w:sz="4" w:space="0"/>
              <w:right w:val="single" w:color="auto" w:sz="4" w:space="0"/>
            </w:tcBorders>
          </w:tcPr>
          <w:p w14:paraId="4005C96D">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6781" w:type="dxa"/>
            <w:tcBorders>
              <w:top w:val="single" w:color="auto" w:sz="4" w:space="0"/>
              <w:left w:val="single" w:color="auto" w:sz="4" w:space="0"/>
              <w:bottom w:val="single" w:color="auto" w:sz="4" w:space="0"/>
              <w:right w:val="single" w:color="auto" w:sz="4" w:space="0"/>
            </w:tcBorders>
          </w:tcPr>
          <w:p w14:paraId="00D2E863">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5D229A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vMerge w:val="restart"/>
            <w:tcBorders>
              <w:top w:val="single" w:color="auto" w:sz="4" w:space="0"/>
              <w:left w:val="single" w:color="auto" w:sz="4" w:space="0"/>
              <w:bottom w:val="single" w:color="auto" w:sz="4" w:space="0"/>
              <w:right w:val="single" w:color="auto" w:sz="4" w:space="0"/>
            </w:tcBorders>
          </w:tcPr>
          <w:p w14:paraId="003089BF">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36D2B79E">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141FF4E5">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52A74139">
            <w:pPr>
              <w:autoSpaceDE w:val="0"/>
              <w:adjustRightInd w:val="0"/>
              <w:jc w:val="both"/>
              <w:rPr>
                <w:rFonts w:ascii="Courier New" w:hAnsi="Courier New" w:cs="Courier New"/>
                <w:sz w:val="16"/>
                <w:szCs w:val="16"/>
              </w:rPr>
            </w:pPr>
          </w:p>
        </w:tc>
        <w:tc>
          <w:tcPr>
            <w:tcW w:w="6781" w:type="dxa"/>
            <w:tcBorders>
              <w:top w:val="single" w:color="auto" w:sz="4" w:space="0"/>
              <w:left w:val="single" w:color="auto" w:sz="4" w:space="0"/>
              <w:bottom w:val="single" w:color="auto" w:sz="4" w:space="0"/>
              <w:right w:val="single" w:color="auto" w:sz="4" w:space="0"/>
            </w:tcBorders>
          </w:tcPr>
          <w:p w14:paraId="5762B4F2">
            <w:pPr>
              <w:autoSpaceDE w:val="0"/>
              <w:adjustRightInd w:val="0"/>
              <w:jc w:val="both"/>
              <w:rPr>
                <w:rFonts w:ascii="Courier New" w:hAnsi="Courier New" w:cs="Courier New"/>
                <w:sz w:val="16"/>
                <w:szCs w:val="16"/>
              </w:rPr>
            </w:pPr>
          </w:p>
        </w:tc>
      </w:tr>
      <w:tr w14:paraId="0690B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vMerge w:val="continue"/>
            <w:tcBorders>
              <w:top w:val="nil"/>
              <w:left w:val="single" w:color="auto" w:sz="4" w:space="0"/>
              <w:bottom w:val="single" w:color="auto" w:sz="4" w:space="0"/>
              <w:right w:val="single" w:color="auto" w:sz="4" w:space="0"/>
            </w:tcBorders>
          </w:tcPr>
          <w:p w14:paraId="28AD5B7D">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3B9EBCC3">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79823200">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35AB80D2">
            <w:pPr>
              <w:autoSpaceDE w:val="0"/>
              <w:adjustRightInd w:val="0"/>
              <w:jc w:val="both"/>
              <w:rPr>
                <w:rFonts w:ascii="Courier New" w:hAnsi="Courier New" w:cs="Courier New"/>
                <w:sz w:val="16"/>
                <w:szCs w:val="16"/>
              </w:rPr>
            </w:pPr>
          </w:p>
        </w:tc>
        <w:tc>
          <w:tcPr>
            <w:tcW w:w="6781" w:type="dxa"/>
            <w:tcBorders>
              <w:top w:val="single" w:color="auto" w:sz="4" w:space="0"/>
              <w:left w:val="single" w:color="auto" w:sz="4" w:space="0"/>
              <w:bottom w:val="single" w:color="auto" w:sz="4" w:space="0"/>
              <w:right w:val="single" w:color="auto" w:sz="4" w:space="0"/>
            </w:tcBorders>
          </w:tcPr>
          <w:p w14:paraId="56FD2CFA">
            <w:pPr>
              <w:autoSpaceDE w:val="0"/>
              <w:adjustRightInd w:val="0"/>
              <w:jc w:val="both"/>
              <w:rPr>
                <w:rFonts w:ascii="Courier New" w:hAnsi="Courier New" w:cs="Courier New"/>
                <w:sz w:val="16"/>
                <w:szCs w:val="16"/>
              </w:rPr>
            </w:pPr>
          </w:p>
        </w:tc>
      </w:tr>
      <w:tr w14:paraId="61205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vMerge w:val="restart"/>
            <w:tcBorders>
              <w:top w:val="single" w:color="auto" w:sz="4" w:space="0"/>
              <w:left w:val="single" w:color="auto" w:sz="4" w:space="0"/>
              <w:bottom w:val="single" w:color="auto" w:sz="4" w:space="0"/>
              <w:right w:val="single" w:color="auto" w:sz="4" w:space="0"/>
            </w:tcBorders>
          </w:tcPr>
          <w:p w14:paraId="06F56F06">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0B63E218">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72C2DB45">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5A860A7C">
            <w:pPr>
              <w:autoSpaceDE w:val="0"/>
              <w:adjustRightInd w:val="0"/>
              <w:jc w:val="both"/>
              <w:rPr>
                <w:rFonts w:ascii="Courier New" w:hAnsi="Courier New" w:cs="Courier New"/>
                <w:sz w:val="16"/>
                <w:szCs w:val="16"/>
              </w:rPr>
            </w:pPr>
          </w:p>
        </w:tc>
        <w:tc>
          <w:tcPr>
            <w:tcW w:w="6781" w:type="dxa"/>
            <w:tcBorders>
              <w:top w:val="single" w:color="auto" w:sz="4" w:space="0"/>
              <w:left w:val="single" w:color="auto" w:sz="4" w:space="0"/>
              <w:bottom w:val="single" w:color="auto" w:sz="4" w:space="0"/>
              <w:right w:val="single" w:color="auto" w:sz="4" w:space="0"/>
            </w:tcBorders>
          </w:tcPr>
          <w:p w14:paraId="43B86362">
            <w:pPr>
              <w:autoSpaceDE w:val="0"/>
              <w:adjustRightInd w:val="0"/>
              <w:jc w:val="both"/>
              <w:rPr>
                <w:rFonts w:ascii="Courier New" w:hAnsi="Courier New" w:cs="Courier New"/>
                <w:sz w:val="16"/>
                <w:szCs w:val="16"/>
              </w:rPr>
            </w:pPr>
          </w:p>
        </w:tc>
      </w:tr>
      <w:tr w14:paraId="601D5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58" w:type="dxa"/>
            <w:vMerge w:val="continue"/>
            <w:tcBorders>
              <w:top w:val="nil"/>
              <w:left w:val="single" w:color="auto" w:sz="4" w:space="0"/>
              <w:bottom w:val="single" w:color="auto" w:sz="4" w:space="0"/>
              <w:right w:val="single" w:color="auto" w:sz="4" w:space="0"/>
            </w:tcBorders>
          </w:tcPr>
          <w:p w14:paraId="6BE09B7F">
            <w:pPr>
              <w:autoSpaceDE w:val="0"/>
              <w:adjustRightInd w:val="0"/>
              <w:jc w:val="both"/>
              <w:rPr>
                <w:rFonts w:ascii="Courier New" w:hAnsi="Courier New" w:cs="Courier New"/>
                <w:sz w:val="16"/>
                <w:szCs w:val="16"/>
              </w:rPr>
            </w:pPr>
          </w:p>
        </w:tc>
        <w:tc>
          <w:tcPr>
            <w:tcW w:w="1540" w:type="dxa"/>
            <w:tcBorders>
              <w:top w:val="single" w:color="auto" w:sz="4" w:space="0"/>
              <w:left w:val="single" w:color="auto" w:sz="4" w:space="0"/>
              <w:bottom w:val="single" w:color="auto" w:sz="4" w:space="0"/>
              <w:right w:val="single" w:color="auto" w:sz="4" w:space="0"/>
            </w:tcBorders>
          </w:tcPr>
          <w:p w14:paraId="687C0318">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77801839">
            <w:pPr>
              <w:autoSpaceDE w:val="0"/>
              <w:adjustRightInd w:val="0"/>
              <w:jc w:val="both"/>
              <w:rPr>
                <w:rFonts w:ascii="Courier New" w:hAnsi="Courier New" w:cs="Courier New"/>
                <w:sz w:val="16"/>
                <w:szCs w:val="16"/>
              </w:rPr>
            </w:pPr>
          </w:p>
        </w:tc>
        <w:tc>
          <w:tcPr>
            <w:tcW w:w="1608" w:type="dxa"/>
            <w:tcBorders>
              <w:top w:val="single" w:color="auto" w:sz="4" w:space="0"/>
              <w:left w:val="single" w:color="auto" w:sz="4" w:space="0"/>
              <w:bottom w:val="single" w:color="auto" w:sz="4" w:space="0"/>
              <w:right w:val="single" w:color="auto" w:sz="4" w:space="0"/>
            </w:tcBorders>
          </w:tcPr>
          <w:p w14:paraId="1AC3D40D">
            <w:pPr>
              <w:autoSpaceDE w:val="0"/>
              <w:adjustRightInd w:val="0"/>
              <w:jc w:val="both"/>
              <w:rPr>
                <w:rFonts w:ascii="Courier New" w:hAnsi="Courier New" w:cs="Courier New"/>
                <w:sz w:val="16"/>
                <w:szCs w:val="16"/>
              </w:rPr>
            </w:pPr>
          </w:p>
        </w:tc>
        <w:tc>
          <w:tcPr>
            <w:tcW w:w="6781" w:type="dxa"/>
            <w:tcBorders>
              <w:top w:val="single" w:color="auto" w:sz="4" w:space="0"/>
              <w:left w:val="single" w:color="auto" w:sz="4" w:space="0"/>
              <w:bottom w:val="single" w:color="auto" w:sz="4" w:space="0"/>
              <w:right w:val="single" w:color="auto" w:sz="4" w:space="0"/>
            </w:tcBorders>
          </w:tcPr>
          <w:p w14:paraId="10A69DC0">
            <w:pPr>
              <w:autoSpaceDE w:val="0"/>
              <w:adjustRightInd w:val="0"/>
              <w:jc w:val="both"/>
              <w:rPr>
                <w:rFonts w:ascii="Courier New" w:hAnsi="Courier New" w:cs="Courier New"/>
                <w:sz w:val="16"/>
                <w:szCs w:val="16"/>
              </w:rPr>
            </w:pPr>
          </w:p>
        </w:tc>
      </w:tr>
    </w:tbl>
    <w:p w14:paraId="7CC0D448">
      <w:pPr>
        <w:autoSpaceDE w:val="0"/>
        <w:ind w:firstLine="720"/>
        <w:jc w:val="both"/>
        <w:rPr>
          <w:rFonts w:ascii="Courier New" w:hAnsi="Courier New" w:cs="Courier New"/>
          <w:sz w:val="16"/>
          <w:szCs w:val="16"/>
          <w:lang w:eastAsia="ar-SA"/>
        </w:rPr>
      </w:pPr>
    </w:p>
    <w:p w14:paraId="3A7E11F7">
      <w:pPr>
        <w:autoSpaceDE w:val="0"/>
        <w:ind w:firstLine="720"/>
        <w:jc w:val="both"/>
        <w:rPr>
          <w:rFonts w:ascii="Courier New" w:hAnsi="Courier New" w:cs="Courier New"/>
          <w:sz w:val="16"/>
          <w:szCs w:val="16"/>
          <w:lang w:eastAsia="ar-SA"/>
        </w:rPr>
      </w:pPr>
      <w:bookmarkStart w:id="231" w:name="sub_130625033"/>
      <w:r>
        <w:rPr>
          <w:rFonts w:ascii="Courier New" w:hAnsi="Courier New" w:cs="Courier New"/>
          <w:sz w:val="16"/>
          <w:szCs w:val="16"/>
          <w:lang w:eastAsia="ar-SA"/>
        </w:rPr>
        <w:t xml:space="preserve">(1) графа 1 заполняется автоматически на основании данных </w:t>
      </w:r>
      <w:r>
        <w:fldChar w:fldCharType="begin"/>
      </w:r>
      <w:r>
        <w:instrText xml:space="preserve"> HYPERLINK \l "sub_13062502" </w:instrText>
      </w:r>
      <w:r>
        <w:fldChar w:fldCharType="separate"/>
      </w:r>
      <w:r>
        <w:rPr>
          <w:rFonts w:ascii="Courier New" w:hAnsi="Courier New" w:cs="Courier New"/>
          <w:sz w:val="16"/>
          <w:szCs w:val="16"/>
          <w:lang w:eastAsia="ar-SA"/>
        </w:rPr>
        <w:t>графы 1 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06.250</w:t>
      </w:r>
    </w:p>
    <w:bookmarkEnd w:id="231"/>
    <w:p w14:paraId="39611953">
      <w:pPr>
        <w:autoSpaceDE w:val="0"/>
        <w:ind w:firstLine="720"/>
        <w:jc w:val="both"/>
        <w:rPr>
          <w:rFonts w:ascii="Courier New" w:hAnsi="Courier New" w:cs="Courier New"/>
          <w:sz w:val="16"/>
          <w:szCs w:val="16"/>
          <w:lang w:eastAsia="ar-SA"/>
        </w:rPr>
      </w:pPr>
    </w:p>
    <w:p w14:paraId="2D15016D">
      <w:pPr>
        <w:autoSpaceDE w:val="0"/>
        <w:ind w:firstLine="698"/>
        <w:jc w:val="right"/>
        <w:rPr>
          <w:rFonts w:ascii="Courier New" w:hAnsi="Courier New" w:cs="Courier New"/>
          <w:sz w:val="16"/>
          <w:szCs w:val="16"/>
          <w:lang w:eastAsia="ar-SA"/>
        </w:rPr>
      </w:pPr>
      <w:bookmarkStart w:id="232" w:name="sub_1307100"/>
      <w:r>
        <w:rPr>
          <w:rFonts w:ascii="Courier New" w:hAnsi="Courier New" w:cs="Courier New"/>
          <w:b/>
          <w:sz w:val="16"/>
          <w:szCs w:val="16"/>
          <w:lang w:eastAsia="ar-SA"/>
        </w:rPr>
        <w:t>Форма N 07.100</w:t>
      </w:r>
    </w:p>
    <w:bookmarkEnd w:id="232"/>
    <w:p w14:paraId="4D72D3B6">
      <w:pPr>
        <w:autoSpaceDE w:val="0"/>
        <w:ind w:firstLine="720"/>
        <w:jc w:val="both"/>
        <w:rPr>
          <w:rFonts w:ascii="Courier New" w:hAnsi="Courier New" w:cs="Courier New"/>
          <w:sz w:val="16"/>
          <w:szCs w:val="16"/>
          <w:lang w:eastAsia="ar-SA"/>
        </w:rPr>
      </w:pPr>
    </w:p>
    <w:p w14:paraId="00249013">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в части обязательств по обслуживанию муниципального долга Александровского сельсовета (вид расходов 720)</w:t>
      </w:r>
    </w:p>
    <w:p w14:paraId="60B03839">
      <w:pPr>
        <w:autoSpaceDE w:val="0"/>
        <w:ind w:firstLine="720"/>
        <w:jc w:val="both"/>
        <w:rPr>
          <w:rFonts w:ascii="Courier New" w:hAnsi="Courier New" w:cs="Courier New"/>
          <w:sz w:val="16"/>
          <w:szCs w:val="16"/>
          <w:lang w:eastAsia="ar-SA"/>
        </w:rPr>
      </w:pPr>
    </w:p>
    <w:p w14:paraId="2EA49AF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3CDF342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 ___________ 20____ г.               Дата │         │</w:t>
      </w:r>
    </w:p>
    <w:p w14:paraId="5F52D12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475D1AC6">
      <w:pPr>
        <w:autoSpaceDE w:val="0"/>
        <w:ind w:firstLine="720"/>
        <w:jc w:val="both"/>
        <w:rPr>
          <w:rFonts w:ascii="Courier New" w:hAnsi="Courier New" w:cs="Courier New"/>
          <w:sz w:val="16"/>
          <w:szCs w:val="16"/>
          <w:lang w:eastAsia="ar-SA"/>
        </w:rPr>
      </w:pPr>
    </w:p>
    <w:p w14:paraId="3CD4B70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w:t>
      </w:r>
    </w:p>
    <w:p w14:paraId="3301DD8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местного бюджета </w:t>
      </w:r>
    </w:p>
    <w:p w14:paraId="0FCA91A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____________________________________________________</w:t>
      </w:r>
    </w:p>
    <w:p w14:paraId="4FB1A1C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Обслуживание муниципального долга</w:t>
      </w:r>
    </w:p>
    <w:p w14:paraId="7A0BF11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__________________________________________________________________</w:t>
      </w:r>
    </w:p>
    <w:p w14:paraId="3E8A0B7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7454DA6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25215CB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0090251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1F793A1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7FBE16BB">
      <w:pPr>
        <w:autoSpaceDE w:val="0"/>
        <w:ind w:firstLine="720"/>
        <w:jc w:val="both"/>
        <w:rPr>
          <w:rFonts w:ascii="Courier New" w:hAnsi="Courier New" w:cs="Courier New"/>
          <w:sz w:val="16"/>
          <w:szCs w:val="16"/>
          <w:lang w:eastAsia="ar-SA"/>
        </w:rPr>
      </w:pPr>
    </w:p>
    <w:p w14:paraId="53F2BDF1">
      <w:pPr>
        <w:autoSpaceDE w:val="0"/>
        <w:ind w:firstLine="720"/>
        <w:jc w:val="center"/>
        <w:rPr>
          <w:rFonts w:ascii="Courier New" w:hAnsi="Courier New" w:cs="Courier New"/>
          <w:sz w:val="16"/>
          <w:szCs w:val="16"/>
          <w:lang w:eastAsia="ar-SA"/>
        </w:rPr>
      </w:pPr>
      <w:bookmarkStart w:id="233" w:name="sub_1307101"/>
      <w:r>
        <w:rPr>
          <w:rFonts w:ascii="Courier New" w:hAnsi="Courier New" w:cs="Courier New"/>
          <w:b/>
          <w:sz w:val="16"/>
          <w:szCs w:val="16"/>
          <w:lang w:eastAsia="ar-SA"/>
        </w:rPr>
        <w:t>1. Объем бюджетных ассигнований на обслуживание муниципального долга</w:t>
      </w:r>
    </w:p>
    <w:bookmarkEnd w:id="233"/>
    <w:p w14:paraId="78558F21">
      <w:pPr>
        <w:autoSpaceDE w:val="0"/>
        <w:ind w:firstLine="720"/>
        <w:jc w:val="both"/>
        <w:rPr>
          <w:rFonts w:ascii="Courier New" w:hAnsi="Courier New" w:cs="Courier New"/>
          <w:sz w:val="16"/>
          <w:szCs w:val="16"/>
          <w:lang w:eastAsia="ar-SA"/>
        </w:rPr>
      </w:pPr>
    </w:p>
    <w:tbl>
      <w:tblPr>
        <w:tblStyle w:val="7"/>
        <w:tblW w:w="1414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980"/>
        <w:gridCol w:w="1444"/>
        <w:gridCol w:w="1173"/>
        <w:gridCol w:w="1327"/>
        <w:gridCol w:w="1597"/>
        <w:gridCol w:w="1815"/>
        <w:gridCol w:w="2017"/>
        <w:gridCol w:w="1952"/>
      </w:tblGrid>
      <w:tr w14:paraId="73CB2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restart"/>
            <w:tcBorders>
              <w:top w:val="single" w:color="auto" w:sz="4" w:space="0"/>
              <w:left w:val="single" w:color="auto" w:sz="4" w:space="0"/>
              <w:bottom w:val="single" w:color="auto" w:sz="4" w:space="0"/>
              <w:right w:val="single" w:color="auto" w:sz="4" w:space="0"/>
            </w:tcBorders>
          </w:tcPr>
          <w:p w14:paraId="5B5B212C">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924" w:type="dxa"/>
            <w:gridSpan w:val="4"/>
            <w:tcBorders>
              <w:top w:val="single" w:color="auto" w:sz="4" w:space="0"/>
              <w:left w:val="single" w:color="auto" w:sz="4" w:space="0"/>
              <w:bottom w:val="single" w:color="auto" w:sz="4" w:space="0"/>
              <w:right w:val="single" w:color="auto" w:sz="4" w:space="0"/>
            </w:tcBorders>
          </w:tcPr>
          <w:p w14:paraId="14C1DEBC">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7381" w:type="dxa"/>
            <w:gridSpan w:val="4"/>
            <w:tcBorders>
              <w:top w:val="single" w:color="auto" w:sz="4" w:space="0"/>
              <w:left w:val="single" w:color="auto" w:sz="4" w:space="0"/>
              <w:bottom w:val="single" w:color="auto" w:sz="4" w:space="0"/>
              <w:right w:val="single" w:color="auto" w:sz="4" w:space="0"/>
            </w:tcBorders>
          </w:tcPr>
          <w:p w14:paraId="408C663C">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6AF90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continue"/>
            <w:tcBorders>
              <w:top w:val="nil"/>
              <w:left w:val="nil"/>
              <w:bottom w:val="nil"/>
              <w:right w:val="nil"/>
            </w:tcBorders>
          </w:tcPr>
          <w:p w14:paraId="494374B1">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CB0DA7A">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444" w:type="dxa"/>
            <w:tcBorders>
              <w:top w:val="single" w:color="auto" w:sz="4" w:space="0"/>
              <w:left w:val="single" w:color="auto" w:sz="4" w:space="0"/>
              <w:bottom w:val="single" w:color="auto" w:sz="4" w:space="0"/>
              <w:right w:val="single" w:color="auto" w:sz="4" w:space="0"/>
            </w:tcBorders>
          </w:tcPr>
          <w:p w14:paraId="28F50C25">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73" w:type="dxa"/>
            <w:tcBorders>
              <w:top w:val="single" w:color="auto" w:sz="4" w:space="0"/>
              <w:left w:val="single" w:color="auto" w:sz="4" w:space="0"/>
              <w:bottom w:val="single" w:color="auto" w:sz="4" w:space="0"/>
              <w:right w:val="single" w:color="auto" w:sz="4" w:space="0"/>
            </w:tcBorders>
          </w:tcPr>
          <w:p w14:paraId="75B07610">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327" w:type="dxa"/>
            <w:tcBorders>
              <w:top w:val="single" w:color="auto" w:sz="4" w:space="0"/>
              <w:left w:val="single" w:color="auto" w:sz="4" w:space="0"/>
              <w:bottom w:val="single" w:color="auto" w:sz="4" w:space="0"/>
              <w:right w:val="single" w:color="auto" w:sz="4" w:space="0"/>
            </w:tcBorders>
          </w:tcPr>
          <w:p w14:paraId="41E0B3B1">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597" w:type="dxa"/>
            <w:tcBorders>
              <w:top w:val="single" w:color="auto" w:sz="4" w:space="0"/>
              <w:left w:val="single" w:color="auto" w:sz="4" w:space="0"/>
              <w:bottom w:val="single" w:color="auto" w:sz="4" w:space="0"/>
              <w:right w:val="single" w:color="auto" w:sz="4" w:space="0"/>
            </w:tcBorders>
          </w:tcPr>
          <w:p w14:paraId="4A27E79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815" w:type="dxa"/>
            <w:tcBorders>
              <w:top w:val="single" w:color="auto" w:sz="4" w:space="0"/>
              <w:left w:val="single" w:color="auto" w:sz="4" w:space="0"/>
              <w:bottom w:val="single" w:color="auto" w:sz="4" w:space="0"/>
              <w:right w:val="single" w:color="auto" w:sz="4" w:space="0"/>
            </w:tcBorders>
          </w:tcPr>
          <w:p w14:paraId="35A48235">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017" w:type="dxa"/>
            <w:tcBorders>
              <w:top w:val="single" w:color="auto" w:sz="4" w:space="0"/>
              <w:left w:val="single" w:color="auto" w:sz="4" w:space="0"/>
              <w:bottom w:val="single" w:color="auto" w:sz="4" w:space="0"/>
              <w:right w:val="single" w:color="auto" w:sz="4" w:space="0"/>
            </w:tcBorders>
          </w:tcPr>
          <w:p w14:paraId="4D246A54">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952" w:type="dxa"/>
            <w:tcBorders>
              <w:top w:val="single" w:color="auto" w:sz="4" w:space="0"/>
              <w:left w:val="single" w:color="auto" w:sz="4" w:space="0"/>
              <w:bottom w:val="single" w:color="auto" w:sz="4" w:space="0"/>
              <w:right w:val="single" w:color="auto" w:sz="4" w:space="0"/>
            </w:tcBorders>
          </w:tcPr>
          <w:p w14:paraId="2C2613F7">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5A4A4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10411FF9">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159CBA33">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444" w:type="dxa"/>
            <w:tcBorders>
              <w:top w:val="single" w:color="auto" w:sz="4" w:space="0"/>
              <w:left w:val="single" w:color="auto" w:sz="4" w:space="0"/>
              <w:bottom w:val="single" w:color="auto" w:sz="4" w:space="0"/>
              <w:right w:val="single" w:color="auto" w:sz="4" w:space="0"/>
            </w:tcBorders>
          </w:tcPr>
          <w:p w14:paraId="741618AD">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73" w:type="dxa"/>
            <w:tcBorders>
              <w:top w:val="single" w:color="auto" w:sz="4" w:space="0"/>
              <w:left w:val="single" w:color="auto" w:sz="4" w:space="0"/>
              <w:bottom w:val="single" w:color="auto" w:sz="4" w:space="0"/>
              <w:right w:val="single" w:color="auto" w:sz="4" w:space="0"/>
            </w:tcBorders>
          </w:tcPr>
          <w:p w14:paraId="0E113184">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327" w:type="dxa"/>
            <w:tcBorders>
              <w:top w:val="single" w:color="auto" w:sz="4" w:space="0"/>
              <w:left w:val="single" w:color="auto" w:sz="4" w:space="0"/>
              <w:bottom w:val="single" w:color="auto" w:sz="4" w:space="0"/>
              <w:right w:val="single" w:color="auto" w:sz="4" w:space="0"/>
            </w:tcBorders>
          </w:tcPr>
          <w:p w14:paraId="3A5154AB">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597" w:type="dxa"/>
            <w:tcBorders>
              <w:top w:val="single" w:color="auto" w:sz="4" w:space="0"/>
              <w:left w:val="single" w:color="auto" w:sz="4" w:space="0"/>
              <w:bottom w:val="single" w:color="auto" w:sz="4" w:space="0"/>
              <w:right w:val="single" w:color="auto" w:sz="4" w:space="0"/>
            </w:tcBorders>
          </w:tcPr>
          <w:p w14:paraId="37D7BF28">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815" w:type="dxa"/>
            <w:tcBorders>
              <w:top w:val="single" w:color="auto" w:sz="4" w:space="0"/>
              <w:left w:val="single" w:color="auto" w:sz="4" w:space="0"/>
              <w:bottom w:val="single" w:color="auto" w:sz="4" w:space="0"/>
              <w:right w:val="single" w:color="auto" w:sz="4" w:space="0"/>
            </w:tcBorders>
          </w:tcPr>
          <w:p w14:paraId="4818C8A5">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2017" w:type="dxa"/>
            <w:tcBorders>
              <w:top w:val="single" w:color="auto" w:sz="4" w:space="0"/>
              <w:left w:val="single" w:color="auto" w:sz="4" w:space="0"/>
              <w:bottom w:val="single" w:color="auto" w:sz="4" w:space="0"/>
              <w:right w:val="single" w:color="auto" w:sz="4" w:space="0"/>
            </w:tcBorders>
          </w:tcPr>
          <w:p w14:paraId="02D55048">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952" w:type="dxa"/>
            <w:tcBorders>
              <w:top w:val="single" w:color="auto" w:sz="4" w:space="0"/>
              <w:left w:val="single" w:color="auto" w:sz="4" w:space="0"/>
              <w:bottom w:val="single" w:color="auto" w:sz="4" w:space="0"/>
              <w:right w:val="single" w:color="auto" w:sz="4" w:space="0"/>
            </w:tcBorders>
          </w:tcPr>
          <w:p w14:paraId="7FD66D20">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3D265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142F6F72">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33C3A98">
            <w:pPr>
              <w:autoSpaceDE w:val="0"/>
              <w:adjustRightInd w:val="0"/>
              <w:jc w:val="both"/>
              <w:rPr>
                <w:rFonts w:ascii="Courier New" w:hAnsi="Courier New" w:cs="Courier New"/>
                <w:sz w:val="16"/>
                <w:szCs w:val="16"/>
              </w:rPr>
            </w:pPr>
          </w:p>
        </w:tc>
        <w:tc>
          <w:tcPr>
            <w:tcW w:w="1444" w:type="dxa"/>
            <w:tcBorders>
              <w:top w:val="single" w:color="auto" w:sz="4" w:space="0"/>
              <w:left w:val="single" w:color="auto" w:sz="4" w:space="0"/>
              <w:bottom w:val="single" w:color="auto" w:sz="4" w:space="0"/>
              <w:right w:val="single" w:color="auto" w:sz="4" w:space="0"/>
            </w:tcBorders>
          </w:tcPr>
          <w:p w14:paraId="2F50C459">
            <w:pPr>
              <w:autoSpaceDE w:val="0"/>
              <w:adjustRightInd w:val="0"/>
              <w:jc w:val="both"/>
              <w:rPr>
                <w:rFonts w:ascii="Courier New" w:hAnsi="Courier New" w:cs="Courier New"/>
                <w:sz w:val="16"/>
                <w:szCs w:val="16"/>
              </w:rPr>
            </w:pPr>
          </w:p>
        </w:tc>
        <w:tc>
          <w:tcPr>
            <w:tcW w:w="1173" w:type="dxa"/>
            <w:tcBorders>
              <w:top w:val="single" w:color="auto" w:sz="4" w:space="0"/>
              <w:left w:val="single" w:color="auto" w:sz="4" w:space="0"/>
              <w:bottom w:val="single" w:color="auto" w:sz="4" w:space="0"/>
              <w:right w:val="single" w:color="auto" w:sz="4" w:space="0"/>
            </w:tcBorders>
          </w:tcPr>
          <w:p w14:paraId="1972DB0B">
            <w:pPr>
              <w:autoSpaceDE w:val="0"/>
              <w:adjustRightInd w:val="0"/>
              <w:jc w:val="both"/>
              <w:rPr>
                <w:rFonts w:ascii="Courier New" w:hAnsi="Courier New" w:cs="Courier New"/>
                <w:sz w:val="16"/>
                <w:szCs w:val="16"/>
              </w:rPr>
            </w:pPr>
          </w:p>
        </w:tc>
        <w:tc>
          <w:tcPr>
            <w:tcW w:w="1327" w:type="dxa"/>
            <w:tcBorders>
              <w:top w:val="single" w:color="auto" w:sz="4" w:space="0"/>
              <w:left w:val="single" w:color="auto" w:sz="4" w:space="0"/>
              <w:bottom w:val="single" w:color="auto" w:sz="4" w:space="0"/>
              <w:right w:val="single" w:color="auto" w:sz="4" w:space="0"/>
            </w:tcBorders>
          </w:tcPr>
          <w:p w14:paraId="78D27E14">
            <w:pPr>
              <w:autoSpaceDE w:val="0"/>
              <w:adjustRightInd w:val="0"/>
              <w:jc w:val="both"/>
              <w:rPr>
                <w:rFonts w:ascii="Courier New" w:hAnsi="Courier New" w:cs="Courier New"/>
                <w:sz w:val="16"/>
                <w:szCs w:val="16"/>
              </w:rPr>
            </w:pPr>
          </w:p>
        </w:tc>
        <w:tc>
          <w:tcPr>
            <w:tcW w:w="1597" w:type="dxa"/>
            <w:tcBorders>
              <w:top w:val="single" w:color="auto" w:sz="4" w:space="0"/>
              <w:left w:val="single" w:color="auto" w:sz="4" w:space="0"/>
              <w:bottom w:val="single" w:color="auto" w:sz="4" w:space="0"/>
              <w:right w:val="single" w:color="auto" w:sz="4" w:space="0"/>
            </w:tcBorders>
          </w:tcPr>
          <w:p w14:paraId="13E044DE">
            <w:pPr>
              <w:autoSpaceDE w:val="0"/>
              <w:adjustRightInd w:val="0"/>
              <w:jc w:val="both"/>
              <w:rPr>
                <w:rFonts w:ascii="Courier New" w:hAnsi="Courier New" w:cs="Courier New"/>
                <w:sz w:val="16"/>
                <w:szCs w:val="16"/>
              </w:rPr>
            </w:pPr>
          </w:p>
        </w:tc>
        <w:tc>
          <w:tcPr>
            <w:tcW w:w="1815" w:type="dxa"/>
            <w:tcBorders>
              <w:top w:val="single" w:color="auto" w:sz="4" w:space="0"/>
              <w:left w:val="single" w:color="auto" w:sz="4" w:space="0"/>
              <w:bottom w:val="single" w:color="auto" w:sz="4" w:space="0"/>
              <w:right w:val="single" w:color="auto" w:sz="4" w:space="0"/>
            </w:tcBorders>
          </w:tcPr>
          <w:p w14:paraId="78EBF9A8">
            <w:pPr>
              <w:autoSpaceDE w:val="0"/>
              <w:adjustRightInd w:val="0"/>
              <w:jc w:val="both"/>
              <w:rPr>
                <w:rFonts w:ascii="Courier New" w:hAnsi="Courier New" w:cs="Courier New"/>
                <w:sz w:val="16"/>
                <w:szCs w:val="16"/>
              </w:rPr>
            </w:pPr>
          </w:p>
        </w:tc>
        <w:tc>
          <w:tcPr>
            <w:tcW w:w="2017" w:type="dxa"/>
            <w:tcBorders>
              <w:top w:val="single" w:color="auto" w:sz="4" w:space="0"/>
              <w:left w:val="single" w:color="auto" w:sz="4" w:space="0"/>
              <w:bottom w:val="single" w:color="auto" w:sz="4" w:space="0"/>
              <w:right w:val="single" w:color="auto" w:sz="4" w:space="0"/>
            </w:tcBorders>
          </w:tcPr>
          <w:p w14:paraId="1F97306D">
            <w:pPr>
              <w:autoSpaceDE w:val="0"/>
              <w:adjustRightInd w:val="0"/>
              <w:jc w:val="both"/>
              <w:rPr>
                <w:rFonts w:ascii="Courier New" w:hAnsi="Courier New" w:cs="Courier New"/>
                <w:sz w:val="16"/>
                <w:szCs w:val="16"/>
              </w:rPr>
            </w:pPr>
          </w:p>
        </w:tc>
        <w:tc>
          <w:tcPr>
            <w:tcW w:w="1952" w:type="dxa"/>
            <w:tcBorders>
              <w:top w:val="single" w:color="auto" w:sz="4" w:space="0"/>
              <w:left w:val="single" w:color="auto" w:sz="4" w:space="0"/>
              <w:bottom w:val="single" w:color="auto" w:sz="4" w:space="0"/>
              <w:right w:val="single" w:color="auto" w:sz="4" w:space="0"/>
            </w:tcBorders>
          </w:tcPr>
          <w:p w14:paraId="44CF71C6">
            <w:pPr>
              <w:autoSpaceDE w:val="0"/>
              <w:adjustRightInd w:val="0"/>
              <w:jc w:val="both"/>
              <w:rPr>
                <w:rFonts w:ascii="Courier New" w:hAnsi="Courier New" w:cs="Courier New"/>
                <w:sz w:val="16"/>
                <w:szCs w:val="16"/>
              </w:rPr>
            </w:pPr>
          </w:p>
        </w:tc>
      </w:tr>
      <w:tr w14:paraId="5FA00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67" w:type="dxa"/>
            <w:gridSpan w:val="5"/>
            <w:tcBorders>
              <w:top w:val="single" w:color="auto" w:sz="4" w:space="0"/>
              <w:left w:val="single" w:color="auto" w:sz="4" w:space="0"/>
              <w:bottom w:val="single" w:color="auto" w:sz="4" w:space="0"/>
              <w:right w:val="single" w:color="auto" w:sz="4" w:space="0"/>
            </w:tcBorders>
          </w:tcPr>
          <w:p w14:paraId="053BEAE4">
            <w:pPr>
              <w:autoSpaceDE w:val="0"/>
              <w:adjustRightInd w:val="0"/>
              <w:jc w:val="both"/>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"sub_13071011"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597" w:type="dxa"/>
            <w:tcBorders>
              <w:top w:val="single" w:color="auto" w:sz="4" w:space="0"/>
              <w:left w:val="single" w:color="auto" w:sz="4" w:space="0"/>
              <w:bottom w:val="single" w:color="auto" w:sz="4" w:space="0"/>
              <w:right w:val="single" w:color="auto" w:sz="4" w:space="0"/>
            </w:tcBorders>
          </w:tcPr>
          <w:p w14:paraId="3CAB17BF">
            <w:pPr>
              <w:autoSpaceDE w:val="0"/>
              <w:adjustRightInd w:val="0"/>
              <w:jc w:val="both"/>
              <w:rPr>
                <w:rFonts w:ascii="Courier New" w:hAnsi="Courier New" w:cs="Courier New"/>
                <w:sz w:val="16"/>
                <w:szCs w:val="16"/>
              </w:rPr>
            </w:pPr>
          </w:p>
        </w:tc>
        <w:tc>
          <w:tcPr>
            <w:tcW w:w="1815" w:type="dxa"/>
            <w:tcBorders>
              <w:top w:val="single" w:color="auto" w:sz="4" w:space="0"/>
              <w:left w:val="single" w:color="auto" w:sz="4" w:space="0"/>
              <w:bottom w:val="single" w:color="auto" w:sz="4" w:space="0"/>
              <w:right w:val="single" w:color="auto" w:sz="4" w:space="0"/>
            </w:tcBorders>
          </w:tcPr>
          <w:p w14:paraId="1DC0D2C5">
            <w:pPr>
              <w:autoSpaceDE w:val="0"/>
              <w:adjustRightInd w:val="0"/>
              <w:jc w:val="both"/>
              <w:rPr>
                <w:rFonts w:ascii="Courier New" w:hAnsi="Courier New" w:cs="Courier New"/>
                <w:sz w:val="16"/>
                <w:szCs w:val="16"/>
              </w:rPr>
            </w:pPr>
          </w:p>
        </w:tc>
        <w:tc>
          <w:tcPr>
            <w:tcW w:w="2017" w:type="dxa"/>
            <w:tcBorders>
              <w:top w:val="single" w:color="auto" w:sz="4" w:space="0"/>
              <w:left w:val="single" w:color="auto" w:sz="4" w:space="0"/>
              <w:bottom w:val="single" w:color="auto" w:sz="4" w:space="0"/>
              <w:right w:val="single" w:color="auto" w:sz="4" w:space="0"/>
            </w:tcBorders>
          </w:tcPr>
          <w:p w14:paraId="76FE7E0E">
            <w:pPr>
              <w:autoSpaceDE w:val="0"/>
              <w:adjustRightInd w:val="0"/>
              <w:jc w:val="both"/>
              <w:rPr>
                <w:rFonts w:ascii="Courier New" w:hAnsi="Courier New" w:cs="Courier New"/>
                <w:sz w:val="16"/>
                <w:szCs w:val="16"/>
              </w:rPr>
            </w:pPr>
          </w:p>
        </w:tc>
        <w:tc>
          <w:tcPr>
            <w:tcW w:w="1952" w:type="dxa"/>
            <w:tcBorders>
              <w:top w:val="single" w:color="auto" w:sz="4" w:space="0"/>
              <w:left w:val="single" w:color="auto" w:sz="4" w:space="0"/>
              <w:bottom w:val="single" w:color="auto" w:sz="4" w:space="0"/>
              <w:right w:val="single" w:color="auto" w:sz="4" w:space="0"/>
            </w:tcBorders>
          </w:tcPr>
          <w:p w14:paraId="01739692">
            <w:pPr>
              <w:autoSpaceDE w:val="0"/>
              <w:adjustRightInd w:val="0"/>
              <w:jc w:val="both"/>
              <w:rPr>
                <w:rFonts w:ascii="Courier New" w:hAnsi="Courier New" w:cs="Courier New"/>
                <w:sz w:val="16"/>
                <w:szCs w:val="16"/>
              </w:rPr>
            </w:pPr>
          </w:p>
        </w:tc>
      </w:tr>
    </w:tbl>
    <w:p w14:paraId="4E4A6E38">
      <w:pPr>
        <w:autoSpaceDE w:val="0"/>
        <w:ind w:firstLine="720"/>
        <w:jc w:val="both"/>
        <w:rPr>
          <w:rFonts w:ascii="Courier New" w:hAnsi="Courier New" w:cs="Courier New"/>
          <w:sz w:val="16"/>
          <w:szCs w:val="16"/>
          <w:lang w:eastAsia="ar-SA"/>
        </w:rPr>
      </w:pPr>
    </w:p>
    <w:p w14:paraId="0AA68797">
      <w:pPr>
        <w:autoSpaceDE w:val="0"/>
        <w:ind w:firstLine="720"/>
        <w:jc w:val="both"/>
        <w:rPr>
          <w:rFonts w:ascii="Courier New" w:hAnsi="Courier New" w:cs="Courier New"/>
          <w:sz w:val="16"/>
          <w:szCs w:val="16"/>
          <w:lang w:eastAsia="ar-SA"/>
        </w:rPr>
      </w:pPr>
      <w:bookmarkStart w:id="234" w:name="sub_13071011"/>
      <w:r>
        <w:rPr>
          <w:rFonts w:ascii="Courier New" w:hAnsi="Courier New" w:cs="Courier New"/>
          <w:sz w:val="16"/>
          <w:szCs w:val="16"/>
          <w:lang w:eastAsia="ar-SA"/>
        </w:rPr>
        <w:t xml:space="preserve">(1) графы 3.1-3.4 заполняются автоматически на основании данных граф 5.1-5.4 </w:t>
      </w:r>
      <w:r>
        <w:fldChar w:fldCharType="begin"/>
      </w:r>
      <w:r>
        <w:instrText xml:space="preserve"> HYPERLINK \l "sub_1307102"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07.100 по </w:t>
      </w:r>
      <w:r>
        <w:fldChar w:fldCharType="begin"/>
      </w:r>
      <w:r>
        <w:instrText xml:space="preserve"> HYPERLINK \l "sub_13071029"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w:t>
      </w:r>
    </w:p>
    <w:bookmarkEnd w:id="234"/>
    <w:p w14:paraId="2C75AB6A">
      <w:pPr>
        <w:autoSpaceDE w:val="0"/>
        <w:ind w:firstLine="720"/>
        <w:jc w:val="both"/>
        <w:rPr>
          <w:rFonts w:ascii="Courier New" w:hAnsi="Courier New" w:cs="Courier New"/>
          <w:sz w:val="16"/>
          <w:szCs w:val="16"/>
          <w:lang w:eastAsia="ar-SA"/>
        </w:rPr>
      </w:pPr>
    </w:p>
    <w:p w14:paraId="3726077E">
      <w:pPr>
        <w:autoSpaceDE w:val="0"/>
        <w:ind w:firstLine="720"/>
        <w:jc w:val="center"/>
        <w:rPr>
          <w:rFonts w:ascii="Courier New" w:hAnsi="Courier New" w:cs="Courier New"/>
          <w:sz w:val="16"/>
          <w:szCs w:val="16"/>
          <w:lang w:eastAsia="ar-SA"/>
        </w:rPr>
      </w:pPr>
      <w:bookmarkStart w:id="235" w:name="sub_1307102"/>
      <w:r>
        <w:rPr>
          <w:rFonts w:ascii="Courier New" w:hAnsi="Courier New" w:cs="Courier New"/>
          <w:b/>
          <w:sz w:val="16"/>
          <w:szCs w:val="16"/>
          <w:lang w:eastAsia="ar-SA"/>
        </w:rPr>
        <w:t>2. Объем бюджетных ассигнований в части обязательств</w:t>
      </w:r>
      <w:bookmarkEnd w:id="235"/>
      <w:r>
        <w:rPr>
          <w:rFonts w:ascii="Courier New" w:hAnsi="Courier New" w:cs="Courier New"/>
          <w:b/>
          <w:sz w:val="16"/>
          <w:szCs w:val="16"/>
          <w:lang w:eastAsia="ar-SA"/>
        </w:rPr>
        <w:t xml:space="preserve"> по обслуживанию муниципального долга Александровского сельсовета </w:t>
      </w:r>
    </w:p>
    <w:p w14:paraId="32DC51D1">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в разрезе нормативных (правовых) актов</w:t>
      </w:r>
    </w:p>
    <w:p w14:paraId="52CFD2E4">
      <w:pPr>
        <w:autoSpaceDE w:val="0"/>
        <w:ind w:firstLine="720"/>
        <w:jc w:val="both"/>
        <w:rPr>
          <w:rFonts w:ascii="Courier New" w:hAnsi="Courier New" w:cs="Courier New"/>
          <w:sz w:val="16"/>
          <w:szCs w:val="16"/>
          <w:lang w:eastAsia="ar-SA"/>
        </w:rPr>
      </w:pPr>
    </w:p>
    <w:tbl>
      <w:tblPr>
        <w:tblStyle w:val="7"/>
        <w:tblW w:w="1425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0"/>
        <w:gridCol w:w="840"/>
        <w:gridCol w:w="1120"/>
        <w:gridCol w:w="3723"/>
        <w:gridCol w:w="1701"/>
        <w:gridCol w:w="1843"/>
        <w:gridCol w:w="1969"/>
        <w:gridCol w:w="2079"/>
      </w:tblGrid>
      <w:tr w14:paraId="45DBE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63" w:type="dxa"/>
            <w:gridSpan w:val="4"/>
            <w:tcBorders>
              <w:top w:val="single" w:color="auto" w:sz="4" w:space="0"/>
              <w:left w:val="single" w:color="auto" w:sz="4" w:space="0"/>
              <w:bottom w:val="single" w:color="auto" w:sz="4" w:space="0"/>
              <w:right w:val="single" w:color="auto" w:sz="4" w:space="0"/>
            </w:tcBorders>
          </w:tcPr>
          <w:p w14:paraId="59893C99">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являющийся основанием возникновения долгового обязательства</w:t>
            </w:r>
          </w:p>
        </w:tc>
        <w:tc>
          <w:tcPr>
            <w:tcW w:w="7592" w:type="dxa"/>
            <w:gridSpan w:val="4"/>
            <w:tcBorders>
              <w:top w:val="single" w:color="auto" w:sz="4" w:space="0"/>
              <w:left w:val="single" w:color="auto" w:sz="4" w:space="0"/>
              <w:bottom w:val="single" w:color="auto" w:sz="4" w:space="0"/>
              <w:right w:val="single" w:color="auto" w:sz="4" w:space="0"/>
            </w:tcBorders>
          </w:tcPr>
          <w:p w14:paraId="7013AC3E">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22E35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1EDDD16F">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"sub_13071021"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840" w:type="dxa"/>
            <w:tcBorders>
              <w:top w:val="single" w:color="auto" w:sz="4" w:space="0"/>
              <w:left w:val="single" w:color="auto" w:sz="4" w:space="0"/>
              <w:bottom w:val="single" w:color="auto" w:sz="4" w:space="0"/>
              <w:right w:val="single" w:color="auto" w:sz="4" w:space="0"/>
            </w:tcBorders>
          </w:tcPr>
          <w:p w14:paraId="0C33A696">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120" w:type="dxa"/>
            <w:tcBorders>
              <w:top w:val="single" w:color="auto" w:sz="4" w:space="0"/>
              <w:left w:val="single" w:color="auto" w:sz="4" w:space="0"/>
              <w:bottom w:val="single" w:color="auto" w:sz="4" w:space="0"/>
              <w:right w:val="single" w:color="auto" w:sz="4" w:space="0"/>
            </w:tcBorders>
          </w:tcPr>
          <w:p w14:paraId="6C18B87C">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3723" w:type="dxa"/>
            <w:tcBorders>
              <w:top w:val="single" w:color="auto" w:sz="4" w:space="0"/>
              <w:left w:val="single" w:color="auto" w:sz="4" w:space="0"/>
              <w:bottom w:val="single" w:color="auto" w:sz="4" w:space="0"/>
              <w:right w:val="single" w:color="auto" w:sz="4" w:space="0"/>
            </w:tcBorders>
          </w:tcPr>
          <w:p w14:paraId="445DDD80">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1701" w:type="dxa"/>
            <w:tcBorders>
              <w:top w:val="single" w:color="auto" w:sz="4" w:space="0"/>
              <w:left w:val="single" w:color="auto" w:sz="4" w:space="0"/>
              <w:bottom w:val="single" w:color="auto" w:sz="4" w:space="0"/>
              <w:right w:val="single" w:color="auto" w:sz="4" w:space="0"/>
            </w:tcBorders>
          </w:tcPr>
          <w:p w14:paraId="0DE1C1EF">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843" w:type="dxa"/>
            <w:tcBorders>
              <w:top w:val="single" w:color="auto" w:sz="4" w:space="0"/>
              <w:left w:val="single" w:color="auto" w:sz="4" w:space="0"/>
              <w:bottom w:val="single" w:color="auto" w:sz="4" w:space="0"/>
              <w:right w:val="single" w:color="auto" w:sz="4" w:space="0"/>
            </w:tcBorders>
          </w:tcPr>
          <w:p w14:paraId="3ED1E8F9">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69" w:type="dxa"/>
            <w:tcBorders>
              <w:top w:val="single" w:color="auto" w:sz="4" w:space="0"/>
              <w:left w:val="single" w:color="auto" w:sz="4" w:space="0"/>
              <w:bottom w:val="single" w:color="auto" w:sz="4" w:space="0"/>
              <w:right w:val="single" w:color="auto" w:sz="4" w:space="0"/>
            </w:tcBorders>
          </w:tcPr>
          <w:p w14:paraId="7115FB3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079" w:type="dxa"/>
            <w:tcBorders>
              <w:top w:val="single" w:color="auto" w:sz="4" w:space="0"/>
              <w:left w:val="single" w:color="auto" w:sz="4" w:space="0"/>
              <w:bottom w:val="single" w:color="auto" w:sz="4" w:space="0"/>
              <w:right w:val="single" w:color="auto" w:sz="4" w:space="0"/>
            </w:tcBorders>
          </w:tcPr>
          <w:p w14:paraId="7D28ECA4">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1F9DE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549CE2B1">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840" w:type="dxa"/>
            <w:tcBorders>
              <w:top w:val="single" w:color="auto" w:sz="4" w:space="0"/>
              <w:left w:val="single" w:color="auto" w:sz="4" w:space="0"/>
              <w:bottom w:val="single" w:color="auto" w:sz="4" w:space="0"/>
              <w:right w:val="single" w:color="auto" w:sz="4" w:space="0"/>
            </w:tcBorders>
          </w:tcPr>
          <w:p w14:paraId="547B7F74">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120" w:type="dxa"/>
            <w:tcBorders>
              <w:top w:val="single" w:color="auto" w:sz="4" w:space="0"/>
              <w:left w:val="single" w:color="auto" w:sz="4" w:space="0"/>
              <w:bottom w:val="single" w:color="auto" w:sz="4" w:space="0"/>
              <w:right w:val="single" w:color="auto" w:sz="4" w:space="0"/>
            </w:tcBorders>
          </w:tcPr>
          <w:p w14:paraId="0CBFC307">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3723" w:type="dxa"/>
            <w:tcBorders>
              <w:top w:val="single" w:color="auto" w:sz="4" w:space="0"/>
              <w:left w:val="single" w:color="auto" w:sz="4" w:space="0"/>
              <w:bottom w:val="single" w:color="auto" w:sz="4" w:space="0"/>
              <w:right w:val="single" w:color="auto" w:sz="4" w:space="0"/>
            </w:tcBorders>
          </w:tcPr>
          <w:p w14:paraId="322B5E9B">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701" w:type="dxa"/>
            <w:tcBorders>
              <w:top w:val="single" w:color="auto" w:sz="4" w:space="0"/>
              <w:left w:val="single" w:color="auto" w:sz="4" w:space="0"/>
              <w:bottom w:val="single" w:color="auto" w:sz="4" w:space="0"/>
              <w:right w:val="single" w:color="auto" w:sz="4" w:space="0"/>
            </w:tcBorders>
          </w:tcPr>
          <w:p w14:paraId="08B107FE">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1843" w:type="dxa"/>
            <w:tcBorders>
              <w:top w:val="single" w:color="auto" w:sz="4" w:space="0"/>
              <w:left w:val="single" w:color="auto" w:sz="4" w:space="0"/>
              <w:bottom w:val="single" w:color="auto" w:sz="4" w:space="0"/>
              <w:right w:val="single" w:color="auto" w:sz="4" w:space="0"/>
            </w:tcBorders>
          </w:tcPr>
          <w:p w14:paraId="629D7C10">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1969" w:type="dxa"/>
            <w:tcBorders>
              <w:top w:val="single" w:color="auto" w:sz="4" w:space="0"/>
              <w:left w:val="single" w:color="auto" w:sz="4" w:space="0"/>
              <w:bottom w:val="single" w:color="auto" w:sz="4" w:space="0"/>
              <w:right w:val="single" w:color="auto" w:sz="4" w:space="0"/>
            </w:tcBorders>
          </w:tcPr>
          <w:p w14:paraId="21DDBD5B">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2079" w:type="dxa"/>
            <w:tcBorders>
              <w:top w:val="single" w:color="auto" w:sz="4" w:space="0"/>
              <w:left w:val="single" w:color="auto" w:sz="4" w:space="0"/>
              <w:bottom w:val="single" w:color="auto" w:sz="4" w:space="0"/>
              <w:right w:val="single" w:color="auto" w:sz="4" w:space="0"/>
            </w:tcBorders>
          </w:tcPr>
          <w:p w14:paraId="473F9D8B">
            <w:pPr>
              <w:autoSpaceDE w:val="0"/>
              <w:adjustRightInd w:val="0"/>
              <w:jc w:val="center"/>
              <w:rPr>
                <w:rFonts w:ascii="Courier New" w:hAnsi="Courier New" w:cs="Courier New"/>
                <w:sz w:val="16"/>
                <w:szCs w:val="16"/>
              </w:rPr>
            </w:pPr>
            <w:r>
              <w:rPr>
                <w:rFonts w:ascii="Courier New" w:hAnsi="Courier New" w:cs="Courier New"/>
                <w:sz w:val="16"/>
                <w:szCs w:val="16"/>
              </w:rPr>
              <w:t>5.4</w:t>
            </w:r>
          </w:p>
        </w:tc>
      </w:tr>
      <w:tr w14:paraId="12AFD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55BD11A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952B303">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1D87546">
            <w:pPr>
              <w:autoSpaceDE w:val="0"/>
              <w:adjustRightInd w:val="0"/>
              <w:jc w:val="both"/>
              <w:rPr>
                <w:rFonts w:ascii="Courier New" w:hAnsi="Courier New" w:cs="Courier New"/>
                <w:sz w:val="16"/>
                <w:szCs w:val="16"/>
              </w:rPr>
            </w:pPr>
          </w:p>
        </w:tc>
        <w:tc>
          <w:tcPr>
            <w:tcW w:w="3723" w:type="dxa"/>
            <w:tcBorders>
              <w:top w:val="single" w:color="auto" w:sz="4" w:space="0"/>
              <w:left w:val="single" w:color="auto" w:sz="4" w:space="0"/>
              <w:bottom w:val="single" w:color="auto" w:sz="4" w:space="0"/>
              <w:right w:val="single" w:color="auto" w:sz="4" w:space="0"/>
            </w:tcBorders>
          </w:tcPr>
          <w:p w14:paraId="5D604E9D">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3696EEF7">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11CFD78E">
            <w:pPr>
              <w:autoSpaceDE w:val="0"/>
              <w:adjustRightInd w:val="0"/>
              <w:jc w:val="both"/>
              <w:rPr>
                <w:rFonts w:ascii="Courier New" w:hAnsi="Courier New" w:cs="Courier New"/>
                <w:sz w:val="16"/>
                <w:szCs w:val="16"/>
              </w:rPr>
            </w:pPr>
          </w:p>
        </w:tc>
        <w:tc>
          <w:tcPr>
            <w:tcW w:w="1969" w:type="dxa"/>
            <w:tcBorders>
              <w:top w:val="single" w:color="auto" w:sz="4" w:space="0"/>
              <w:left w:val="single" w:color="auto" w:sz="4" w:space="0"/>
              <w:bottom w:val="single" w:color="auto" w:sz="4" w:space="0"/>
              <w:right w:val="single" w:color="auto" w:sz="4" w:space="0"/>
            </w:tcBorders>
          </w:tcPr>
          <w:p w14:paraId="3ED93D5A">
            <w:pPr>
              <w:autoSpaceDE w:val="0"/>
              <w:adjustRightInd w:val="0"/>
              <w:jc w:val="both"/>
              <w:rPr>
                <w:rFonts w:ascii="Courier New" w:hAnsi="Courier New" w:cs="Courier New"/>
                <w:sz w:val="16"/>
                <w:szCs w:val="16"/>
              </w:rPr>
            </w:pPr>
          </w:p>
        </w:tc>
        <w:tc>
          <w:tcPr>
            <w:tcW w:w="2079" w:type="dxa"/>
            <w:tcBorders>
              <w:top w:val="single" w:color="auto" w:sz="4" w:space="0"/>
              <w:left w:val="single" w:color="auto" w:sz="4" w:space="0"/>
              <w:bottom w:val="single" w:color="auto" w:sz="4" w:space="0"/>
              <w:right w:val="single" w:color="auto" w:sz="4" w:space="0"/>
            </w:tcBorders>
          </w:tcPr>
          <w:p w14:paraId="71F54164">
            <w:pPr>
              <w:autoSpaceDE w:val="0"/>
              <w:adjustRightInd w:val="0"/>
              <w:jc w:val="both"/>
              <w:rPr>
                <w:rFonts w:ascii="Courier New" w:hAnsi="Courier New" w:cs="Courier New"/>
                <w:sz w:val="16"/>
                <w:szCs w:val="16"/>
              </w:rPr>
            </w:pPr>
          </w:p>
        </w:tc>
      </w:tr>
      <w:tr w14:paraId="3D2EA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0A87965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BF4736E">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1284E1F">
            <w:pPr>
              <w:autoSpaceDE w:val="0"/>
              <w:adjustRightInd w:val="0"/>
              <w:jc w:val="both"/>
              <w:rPr>
                <w:rFonts w:ascii="Courier New" w:hAnsi="Courier New" w:cs="Courier New"/>
                <w:sz w:val="16"/>
                <w:szCs w:val="16"/>
              </w:rPr>
            </w:pPr>
          </w:p>
        </w:tc>
        <w:tc>
          <w:tcPr>
            <w:tcW w:w="3723" w:type="dxa"/>
            <w:tcBorders>
              <w:top w:val="single" w:color="auto" w:sz="4" w:space="0"/>
              <w:left w:val="single" w:color="auto" w:sz="4" w:space="0"/>
              <w:bottom w:val="single" w:color="auto" w:sz="4" w:space="0"/>
              <w:right w:val="single" w:color="auto" w:sz="4" w:space="0"/>
            </w:tcBorders>
          </w:tcPr>
          <w:p w14:paraId="1F6689CE">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043BA276">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6CDD765E">
            <w:pPr>
              <w:autoSpaceDE w:val="0"/>
              <w:adjustRightInd w:val="0"/>
              <w:jc w:val="both"/>
              <w:rPr>
                <w:rFonts w:ascii="Courier New" w:hAnsi="Courier New" w:cs="Courier New"/>
                <w:sz w:val="16"/>
                <w:szCs w:val="16"/>
              </w:rPr>
            </w:pPr>
          </w:p>
        </w:tc>
        <w:tc>
          <w:tcPr>
            <w:tcW w:w="1969" w:type="dxa"/>
            <w:tcBorders>
              <w:top w:val="single" w:color="auto" w:sz="4" w:space="0"/>
              <w:left w:val="single" w:color="auto" w:sz="4" w:space="0"/>
              <w:bottom w:val="single" w:color="auto" w:sz="4" w:space="0"/>
              <w:right w:val="single" w:color="auto" w:sz="4" w:space="0"/>
            </w:tcBorders>
          </w:tcPr>
          <w:p w14:paraId="6CD0F872">
            <w:pPr>
              <w:autoSpaceDE w:val="0"/>
              <w:adjustRightInd w:val="0"/>
              <w:jc w:val="both"/>
              <w:rPr>
                <w:rFonts w:ascii="Courier New" w:hAnsi="Courier New" w:cs="Courier New"/>
                <w:sz w:val="16"/>
                <w:szCs w:val="16"/>
              </w:rPr>
            </w:pPr>
          </w:p>
        </w:tc>
        <w:tc>
          <w:tcPr>
            <w:tcW w:w="2079" w:type="dxa"/>
            <w:tcBorders>
              <w:top w:val="single" w:color="auto" w:sz="4" w:space="0"/>
              <w:left w:val="single" w:color="auto" w:sz="4" w:space="0"/>
              <w:bottom w:val="single" w:color="auto" w:sz="4" w:space="0"/>
              <w:right w:val="single" w:color="auto" w:sz="4" w:space="0"/>
            </w:tcBorders>
          </w:tcPr>
          <w:p w14:paraId="0592DB99">
            <w:pPr>
              <w:autoSpaceDE w:val="0"/>
              <w:adjustRightInd w:val="0"/>
              <w:jc w:val="both"/>
              <w:rPr>
                <w:rFonts w:ascii="Courier New" w:hAnsi="Courier New" w:cs="Courier New"/>
                <w:sz w:val="16"/>
                <w:szCs w:val="16"/>
              </w:rPr>
            </w:pPr>
          </w:p>
        </w:tc>
      </w:tr>
      <w:tr w14:paraId="0B1D9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63" w:type="dxa"/>
            <w:gridSpan w:val="4"/>
            <w:tcBorders>
              <w:top w:val="single" w:color="auto" w:sz="4" w:space="0"/>
              <w:left w:val="single" w:color="auto" w:sz="4" w:space="0"/>
              <w:bottom w:val="single" w:color="auto" w:sz="4" w:space="0"/>
              <w:right w:val="single" w:color="auto" w:sz="4" w:space="0"/>
            </w:tcBorders>
          </w:tcPr>
          <w:p w14:paraId="6D90F9FC">
            <w:pPr>
              <w:autoSpaceDE w:val="0"/>
              <w:adjustRightInd w:val="0"/>
              <w:jc w:val="both"/>
              <w:rPr>
                <w:rFonts w:ascii="Courier New" w:hAnsi="Courier New" w:cs="Courier New"/>
                <w:sz w:val="16"/>
                <w:szCs w:val="16"/>
              </w:rPr>
            </w:pPr>
            <w:bookmarkStart w:id="236" w:name="sub_13071029"/>
            <w:r>
              <w:rPr>
                <w:rFonts w:ascii="Courier New" w:hAnsi="Courier New" w:cs="Courier New"/>
                <w:sz w:val="16"/>
                <w:szCs w:val="16"/>
              </w:rPr>
              <w:t>Итого</w:t>
            </w:r>
            <w:bookmarkEnd w:id="236"/>
          </w:p>
        </w:tc>
        <w:tc>
          <w:tcPr>
            <w:tcW w:w="1701" w:type="dxa"/>
            <w:tcBorders>
              <w:top w:val="single" w:color="auto" w:sz="4" w:space="0"/>
              <w:left w:val="single" w:color="auto" w:sz="4" w:space="0"/>
              <w:bottom w:val="single" w:color="auto" w:sz="4" w:space="0"/>
              <w:right w:val="single" w:color="auto" w:sz="4" w:space="0"/>
            </w:tcBorders>
          </w:tcPr>
          <w:p w14:paraId="362EA472">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273CDB5E">
            <w:pPr>
              <w:autoSpaceDE w:val="0"/>
              <w:adjustRightInd w:val="0"/>
              <w:jc w:val="both"/>
              <w:rPr>
                <w:rFonts w:ascii="Courier New" w:hAnsi="Courier New" w:cs="Courier New"/>
                <w:sz w:val="16"/>
                <w:szCs w:val="16"/>
              </w:rPr>
            </w:pPr>
          </w:p>
        </w:tc>
        <w:tc>
          <w:tcPr>
            <w:tcW w:w="1969" w:type="dxa"/>
            <w:tcBorders>
              <w:top w:val="single" w:color="auto" w:sz="4" w:space="0"/>
              <w:left w:val="single" w:color="auto" w:sz="4" w:space="0"/>
              <w:bottom w:val="single" w:color="auto" w:sz="4" w:space="0"/>
              <w:right w:val="single" w:color="auto" w:sz="4" w:space="0"/>
            </w:tcBorders>
          </w:tcPr>
          <w:p w14:paraId="60EC53A1">
            <w:pPr>
              <w:autoSpaceDE w:val="0"/>
              <w:adjustRightInd w:val="0"/>
              <w:jc w:val="both"/>
              <w:rPr>
                <w:rFonts w:ascii="Courier New" w:hAnsi="Courier New" w:cs="Courier New"/>
                <w:sz w:val="16"/>
                <w:szCs w:val="16"/>
              </w:rPr>
            </w:pPr>
          </w:p>
        </w:tc>
        <w:tc>
          <w:tcPr>
            <w:tcW w:w="2079" w:type="dxa"/>
            <w:tcBorders>
              <w:top w:val="single" w:color="auto" w:sz="4" w:space="0"/>
              <w:left w:val="single" w:color="auto" w:sz="4" w:space="0"/>
              <w:bottom w:val="single" w:color="auto" w:sz="4" w:space="0"/>
              <w:right w:val="single" w:color="auto" w:sz="4" w:space="0"/>
            </w:tcBorders>
          </w:tcPr>
          <w:p w14:paraId="02A7D25F">
            <w:pPr>
              <w:autoSpaceDE w:val="0"/>
              <w:adjustRightInd w:val="0"/>
              <w:jc w:val="both"/>
              <w:rPr>
                <w:rFonts w:ascii="Courier New" w:hAnsi="Courier New" w:cs="Courier New"/>
                <w:sz w:val="16"/>
                <w:szCs w:val="16"/>
              </w:rPr>
            </w:pPr>
          </w:p>
        </w:tc>
      </w:tr>
    </w:tbl>
    <w:p w14:paraId="638397DD">
      <w:pPr>
        <w:autoSpaceDE w:val="0"/>
        <w:ind w:firstLine="720"/>
        <w:jc w:val="both"/>
        <w:rPr>
          <w:rFonts w:ascii="Courier New" w:hAnsi="Courier New" w:cs="Courier New"/>
          <w:sz w:val="16"/>
          <w:szCs w:val="16"/>
          <w:lang w:eastAsia="ar-SA"/>
        </w:rPr>
      </w:pPr>
    </w:p>
    <w:p w14:paraId="6E71BE2A">
      <w:pPr>
        <w:autoSpaceDE w:val="0"/>
        <w:ind w:firstLine="720"/>
        <w:jc w:val="both"/>
        <w:rPr>
          <w:rFonts w:ascii="Courier New" w:hAnsi="Courier New" w:cs="Courier New"/>
          <w:sz w:val="16"/>
          <w:szCs w:val="16"/>
          <w:lang w:eastAsia="ar-SA"/>
        </w:rPr>
      </w:pPr>
      <w:bookmarkStart w:id="237" w:name="sub_13071021"/>
      <w:r>
        <w:rPr>
          <w:rFonts w:ascii="Courier New" w:hAnsi="Courier New" w:cs="Courier New"/>
          <w:sz w:val="16"/>
          <w:szCs w:val="16"/>
          <w:lang w:eastAsia="ar-SA"/>
        </w:rPr>
        <w:t>(1) графа 1 заполняется на основании справочника "Виды нормативных правовых (правовых) актов"</w:t>
      </w:r>
    </w:p>
    <w:bookmarkEnd w:id="237"/>
    <w:p w14:paraId="7A6BCCFD">
      <w:pPr>
        <w:autoSpaceDE w:val="0"/>
        <w:jc w:val="right"/>
        <w:rPr>
          <w:rFonts w:ascii="Courier New" w:hAnsi="Courier New" w:cs="Courier New"/>
          <w:sz w:val="16"/>
          <w:szCs w:val="16"/>
          <w:lang w:eastAsia="ar-SA"/>
        </w:rPr>
      </w:pPr>
      <w:bookmarkStart w:id="238" w:name="sub_1308100"/>
      <w:r>
        <w:rPr>
          <w:rFonts w:ascii="Courier New" w:hAnsi="Courier New" w:cs="Courier New"/>
          <w:b/>
          <w:sz w:val="16"/>
          <w:szCs w:val="16"/>
          <w:lang w:eastAsia="ar-SA"/>
        </w:rPr>
        <w:t>Форма N 08.100</w:t>
      </w:r>
    </w:p>
    <w:bookmarkEnd w:id="238"/>
    <w:p w14:paraId="68230C59">
      <w:pPr>
        <w:autoSpaceDE w:val="0"/>
        <w:ind w:firstLine="720"/>
        <w:jc w:val="both"/>
        <w:rPr>
          <w:rFonts w:ascii="Courier New" w:hAnsi="Courier New" w:cs="Courier New"/>
          <w:sz w:val="16"/>
          <w:szCs w:val="16"/>
          <w:lang w:eastAsia="ar-SA"/>
        </w:rPr>
      </w:pPr>
    </w:p>
    <w:p w14:paraId="00EE89C6">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Обоснование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(виды расходов 811, 812, 813)</w:t>
      </w:r>
    </w:p>
    <w:p w14:paraId="244A9A7C">
      <w:pPr>
        <w:autoSpaceDE w:val="0"/>
        <w:ind w:firstLine="720"/>
        <w:jc w:val="both"/>
        <w:rPr>
          <w:rFonts w:ascii="Courier New" w:hAnsi="Courier New" w:cs="Courier New"/>
          <w:sz w:val="16"/>
          <w:szCs w:val="16"/>
          <w:lang w:eastAsia="ar-SA"/>
        </w:rPr>
      </w:pPr>
    </w:p>
    <w:p w14:paraId="73F0F01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776910F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0C53370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от "____" _______________ 20___ г.              └─────────┘</w:t>
      </w:r>
    </w:p>
    <w:p w14:paraId="7228E728">
      <w:pPr>
        <w:autoSpaceDE w:val="0"/>
        <w:ind w:firstLine="720"/>
        <w:jc w:val="both"/>
        <w:rPr>
          <w:rFonts w:ascii="Courier New" w:hAnsi="Courier New" w:cs="Courier New"/>
          <w:sz w:val="16"/>
          <w:szCs w:val="16"/>
          <w:lang w:eastAsia="ar-SA"/>
        </w:rPr>
      </w:pPr>
    </w:p>
    <w:p w14:paraId="2348F4D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1D316F62">
      <w:pPr>
        <w:autoSpaceDE w:val="0"/>
        <w:ind w:firstLine="720"/>
        <w:jc w:val="both"/>
        <w:rPr>
          <w:rFonts w:ascii="Courier New" w:hAnsi="Courier New" w:cs="Courier New"/>
          <w:sz w:val="16"/>
          <w:szCs w:val="16"/>
          <w:lang w:eastAsia="ar-SA"/>
        </w:rPr>
      </w:pPr>
    </w:p>
    <w:p w14:paraId="345CBF8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6E58E596">
      <w:pPr>
        <w:autoSpaceDE w:val="0"/>
        <w:ind w:firstLine="720"/>
        <w:jc w:val="both"/>
        <w:rPr>
          <w:rFonts w:ascii="Courier New" w:hAnsi="Courier New" w:cs="Courier New"/>
          <w:sz w:val="16"/>
          <w:szCs w:val="16"/>
          <w:lang w:eastAsia="ar-SA"/>
        </w:rPr>
      </w:pPr>
    </w:p>
    <w:p w14:paraId="485A5EA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18A1F06C">
      <w:pPr>
        <w:autoSpaceDE w:val="0"/>
        <w:ind w:firstLine="720"/>
        <w:jc w:val="both"/>
        <w:rPr>
          <w:rFonts w:ascii="Courier New" w:hAnsi="Courier New" w:cs="Courier New"/>
          <w:sz w:val="16"/>
          <w:szCs w:val="16"/>
          <w:lang w:eastAsia="ar-SA"/>
        </w:rPr>
      </w:pPr>
    </w:p>
    <w:p w14:paraId="0B71098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6F8FBA87">
      <w:pPr>
        <w:autoSpaceDE w:val="0"/>
        <w:ind w:firstLine="720"/>
        <w:jc w:val="both"/>
        <w:rPr>
          <w:rFonts w:ascii="Courier New" w:hAnsi="Courier New" w:cs="Courier New"/>
          <w:sz w:val="16"/>
          <w:szCs w:val="16"/>
          <w:lang w:eastAsia="ar-SA"/>
        </w:rPr>
      </w:pPr>
    </w:p>
    <w:p w14:paraId="473D6AA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3BF9F2C2">
      <w:pPr>
        <w:autoSpaceDE w:val="0"/>
        <w:ind w:firstLine="720"/>
        <w:jc w:val="both"/>
        <w:rPr>
          <w:rFonts w:ascii="Courier New" w:hAnsi="Courier New" w:cs="Courier New"/>
          <w:sz w:val="16"/>
          <w:szCs w:val="16"/>
          <w:lang w:eastAsia="ar-SA"/>
        </w:rPr>
      </w:pPr>
    </w:p>
    <w:p w14:paraId="5A172E0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47472D38">
      <w:pPr>
        <w:autoSpaceDE w:val="0"/>
        <w:ind w:firstLine="720"/>
        <w:jc w:val="both"/>
        <w:rPr>
          <w:rFonts w:ascii="Courier New" w:hAnsi="Courier New" w:cs="Courier New"/>
          <w:sz w:val="16"/>
          <w:szCs w:val="16"/>
          <w:lang w:eastAsia="ar-SA"/>
        </w:rPr>
      </w:pPr>
    </w:p>
    <w:p w14:paraId="53CED77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082D7FB5">
      <w:pPr>
        <w:autoSpaceDE w:val="0"/>
        <w:ind w:firstLine="720"/>
        <w:jc w:val="both"/>
        <w:rPr>
          <w:rFonts w:ascii="Courier New" w:hAnsi="Courier New" w:cs="Courier New"/>
          <w:sz w:val="16"/>
          <w:szCs w:val="16"/>
          <w:lang w:eastAsia="ar-SA"/>
        </w:rPr>
      </w:pPr>
    </w:p>
    <w:p w14:paraId="1CE8B3AC">
      <w:pPr>
        <w:autoSpaceDE w:val="0"/>
        <w:ind w:firstLine="720"/>
        <w:jc w:val="center"/>
        <w:rPr>
          <w:rFonts w:ascii="Courier New" w:hAnsi="Courier New" w:cs="Courier New"/>
          <w:sz w:val="16"/>
          <w:szCs w:val="16"/>
          <w:lang w:eastAsia="ar-SA"/>
        </w:rPr>
      </w:pPr>
      <w:bookmarkStart w:id="239" w:name="sub_1308101"/>
      <w:r>
        <w:rPr>
          <w:rFonts w:ascii="Courier New" w:hAnsi="Courier New" w:cs="Courier New"/>
          <w:b/>
          <w:sz w:val="16"/>
          <w:szCs w:val="16"/>
          <w:lang w:eastAsia="ar-SA"/>
        </w:rPr>
        <w:t>1. Общий объем бюджетных ассигнований на предоставление субсидий</w:t>
      </w:r>
      <w:bookmarkEnd w:id="239"/>
      <w:r>
        <w:rPr>
          <w:rFonts w:ascii="Courier New" w:hAnsi="Courier New" w:cs="Courier New"/>
          <w:b/>
          <w:sz w:val="16"/>
          <w:szCs w:val="16"/>
          <w:lang w:eastAsia="ar-SA"/>
        </w:rPr>
        <w:t xml:space="preserve"> юридическим лицам, индивидуальным предпринимателям, физическим лицам</w:t>
      </w:r>
    </w:p>
    <w:p w14:paraId="5D366CB1">
      <w:pPr>
        <w:autoSpaceDE w:val="0"/>
        <w:ind w:firstLine="720"/>
        <w:jc w:val="both"/>
        <w:rPr>
          <w:rFonts w:ascii="Courier New" w:hAnsi="Courier New" w:cs="Courier New"/>
          <w:sz w:val="16"/>
          <w:szCs w:val="16"/>
          <w:lang w:eastAsia="ar-SA"/>
        </w:rPr>
      </w:pPr>
    </w:p>
    <w:tbl>
      <w:tblPr>
        <w:tblStyle w:val="7"/>
        <w:tblW w:w="523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26"/>
        <w:gridCol w:w="933"/>
        <w:gridCol w:w="1298"/>
        <w:gridCol w:w="1120"/>
        <w:gridCol w:w="1185"/>
        <w:gridCol w:w="2854"/>
        <w:gridCol w:w="1966"/>
        <w:gridCol w:w="2017"/>
        <w:gridCol w:w="1951"/>
      </w:tblGrid>
      <w:tr w14:paraId="5BB0A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pct"/>
            <w:vMerge w:val="restart"/>
            <w:tcBorders>
              <w:top w:val="single" w:color="auto" w:sz="4" w:space="0"/>
              <w:left w:val="single" w:color="auto" w:sz="4" w:space="0"/>
              <w:bottom w:val="single" w:color="auto" w:sz="4" w:space="0"/>
              <w:right w:val="single" w:color="auto" w:sz="4" w:space="0"/>
            </w:tcBorders>
          </w:tcPr>
          <w:p w14:paraId="1E133352">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1527" w:type="pct"/>
            <w:gridSpan w:val="4"/>
            <w:tcBorders>
              <w:top w:val="single" w:color="auto" w:sz="4" w:space="0"/>
              <w:left w:val="single" w:color="auto" w:sz="4" w:space="0"/>
              <w:bottom w:val="single" w:color="auto" w:sz="4" w:space="0"/>
              <w:right w:val="single" w:color="auto" w:sz="4" w:space="0"/>
            </w:tcBorders>
          </w:tcPr>
          <w:p w14:paraId="4E8FA986">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w:t>
            </w:r>
            <w:r>
              <w:fldChar w:fldCharType="begin"/>
            </w:r>
            <w:r>
              <w:instrText xml:space="preserve"> HYPERLINK "garantF1://70308460.100000" </w:instrText>
            </w:r>
            <w:r>
              <w:fldChar w:fldCharType="separate"/>
            </w:r>
            <w:r>
              <w:rPr>
                <w:rFonts w:ascii="Courier New" w:hAnsi="Courier New" w:cs="Courier New"/>
                <w:sz w:val="16"/>
                <w:szCs w:val="16"/>
              </w:rPr>
              <w:t>КБК</w:t>
            </w:r>
            <w:r>
              <w:rPr>
                <w:rFonts w:ascii="Courier New" w:hAnsi="Courier New" w:cs="Courier New"/>
                <w:sz w:val="16"/>
                <w:szCs w:val="16"/>
              </w:rPr>
              <w:fldChar w:fldCharType="end"/>
            </w:r>
          </w:p>
        </w:tc>
        <w:tc>
          <w:tcPr>
            <w:tcW w:w="2959" w:type="pct"/>
            <w:gridSpan w:val="4"/>
            <w:tcBorders>
              <w:top w:val="single" w:color="auto" w:sz="4" w:space="0"/>
              <w:left w:val="single" w:color="auto" w:sz="4" w:space="0"/>
              <w:bottom w:val="single" w:color="auto" w:sz="4" w:space="0"/>
              <w:right w:val="single" w:color="auto" w:sz="4" w:space="0"/>
            </w:tcBorders>
          </w:tcPr>
          <w:p w14:paraId="3CB0ECF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234A7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pct"/>
            <w:vMerge w:val="continue"/>
            <w:tcBorders>
              <w:top w:val="nil"/>
              <w:left w:val="nil"/>
              <w:bottom w:val="nil"/>
              <w:right w:val="nil"/>
            </w:tcBorders>
          </w:tcPr>
          <w:p w14:paraId="1A8AFBA0">
            <w:pPr>
              <w:autoSpaceDE w:val="0"/>
              <w:adjustRightInd w:val="0"/>
              <w:jc w:val="center"/>
              <w:rPr>
                <w:rFonts w:ascii="Courier New" w:hAnsi="Courier New" w:cs="Courier New"/>
                <w:sz w:val="16"/>
                <w:szCs w:val="16"/>
              </w:rPr>
            </w:pPr>
          </w:p>
        </w:tc>
        <w:tc>
          <w:tcPr>
            <w:tcW w:w="314" w:type="pct"/>
            <w:tcBorders>
              <w:top w:val="single" w:color="auto" w:sz="4" w:space="0"/>
              <w:left w:val="single" w:color="auto" w:sz="4" w:space="0"/>
              <w:bottom w:val="single" w:color="auto" w:sz="4" w:space="0"/>
              <w:right w:val="single" w:color="auto" w:sz="4" w:space="0"/>
            </w:tcBorders>
          </w:tcPr>
          <w:p w14:paraId="1ED53610">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437" w:type="pct"/>
            <w:tcBorders>
              <w:top w:val="single" w:color="auto" w:sz="4" w:space="0"/>
              <w:left w:val="single" w:color="auto" w:sz="4" w:space="0"/>
              <w:bottom w:val="single" w:color="auto" w:sz="4" w:space="0"/>
              <w:right w:val="single" w:color="auto" w:sz="4" w:space="0"/>
            </w:tcBorders>
          </w:tcPr>
          <w:p w14:paraId="7B6C3345">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377" w:type="pct"/>
            <w:tcBorders>
              <w:top w:val="single" w:color="auto" w:sz="4" w:space="0"/>
              <w:left w:val="single" w:color="auto" w:sz="4" w:space="0"/>
              <w:bottom w:val="single" w:color="auto" w:sz="4" w:space="0"/>
              <w:right w:val="single" w:color="auto" w:sz="4" w:space="0"/>
            </w:tcBorders>
          </w:tcPr>
          <w:p w14:paraId="2588EABE">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399" w:type="pct"/>
            <w:tcBorders>
              <w:top w:val="single" w:color="auto" w:sz="4" w:space="0"/>
              <w:left w:val="single" w:color="auto" w:sz="4" w:space="0"/>
              <w:bottom w:val="single" w:color="auto" w:sz="4" w:space="0"/>
              <w:right w:val="single" w:color="auto" w:sz="4" w:space="0"/>
            </w:tcBorders>
          </w:tcPr>
          <w:p w14:paraId="3DE0AE43">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961" w:type="pct"/>
            <w:tcBorders>
              <w:top w:val="single" w:color="auto" w:sz="4" w:space="0"/>
              <w:left w:val="single" w:color="auto" w:sz="4" w:space="0"/>
              <w:bottom w:val="single" w:color="auto" w:sz="4" w:space="0"/>
              <w:right w:val="single" w:color="auto" w:sz="4" w:space="0"/>
            </w:tcBorders>
          </w:tcPr>
          <w:p w14:paraId="2F3D2E3C">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 на очередной финансовый год</w:t>
            </w:r>
          </w:p>
        </w:tc>
        <w:tc>
          <w:tcPr>
            <w:tcW w:w="662" w:type="pct"/>
            <w:tcBorders>
              <w:top w:val="single" w:color="auto" w:sz="4" w:space="0"/>
              <w:left w:val="single" w:color="auto" w:sz="4" w:space="0"/>
              <w:bottom w:val="single" w:color="auto" w:sz="4" w:space="0"/>
              <w:right w:val="single" w:color="auto" w:sz="4" w:space="0"/>
            </w:tcBorders>
          </w:tcPr>
          <w:p w14:paraId="5AC8503F">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год планового периода</w:t>
            </w:r>
          </w:p>
        </w:tc>
        <w:tc>
          <w:tcPr>
            <w:tcW w:w="679" w:type="pct"/>
            <w:tcBorders>
              <w:top w:val="single" w:color="auto" w:sz="4" w:space="0"/>
              <w:left w:val="single" w:color="auto" w:sz="4" w:space="0"/>
              <w:bottom w:val="single" w:color="auto" w:sz="4" w:space="0"/>
              <w:right w:val="single" w:color="auto" w:sz="4" w:space="0"/>
            </w:tcBorders>
          </w:tcPr>
          <w:p w14:paraId="6825458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657" w:type="pct"/>
            <w:tcBorders>
              <w:top w:val="single" w:color="auto" w:sz="4" w:space="0"/>
              <w:left w:val="single" w:color="auto" w:sz="4" w:space="0"/>
              <w:bottom w:val="single" w:color="auto" w:sz="4" w:space="0"/>
              <w:right w:val="single" w:color="auto" w:sz="4" w:space="0"/>
            </w:tcBorders>
          </w:tcPr>
          <w:p w14:paraId="4AC0CEE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269E8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pct"/>
            <w:tcBorders>
              <w:top w:val="single" w:color="auto" w:sz="4" w:space="0"/>
              <w:left w:val="single" w:color="auto" w:sz="4" w:space="0"/>
              <w:bottom w:val="single" w:color="auto" w:sz="4" w:space="0"/>
              <w:right w:val="single" w:color="auto" w:sz="4" w:space="0"/>
            </w:tcBorders>
          </w:tcPr>
          <w:p w14:paraId="339D16B6">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314" w:type="pct"/>
            <w:tcBorders>
              <w:top w:val="single" w:color="auto" w:sz="4" w:space="0"/>
              <w:left w:val="single" w:color="auto" w:sz="4" w:space="0"/>
              <w:bottom w:val="single" w:color="auto" w:sz="4" w:space="0"/>
              <w:right w:val="single" w:color="auto" w:sz="4" w:space="0"/>
            </w:tcBorders>
          </w:tcPr>
          <w:p w14:paraId="46884BBD">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437" w:type="pct"/>
            <w:tcBorders>
              <w:top w:val="single" w:color="auto" w:sz="4" w:space="0"/>
              <w:left w:val="single" w:color="auto" w:sz="4" w:space="0"/>
              <w:bottom w:val="single" w:color="auto" w:sz="4" w:space="0"/>
              <w:right w:val="single" w:color="auto" w:sz="4" w:space="0"/>
            </w:tcBorders>
          </w:tcPr>
          <w:p w14:paraId="52F82AD4">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377" w:type="pct"/>
            <w:tcBorders>
              <w:top w:val="single" w:color="auto" w:sz="4" w:space="0"/>
              <w:left w:val="single" w:color="auto" w:sz="4" w:space="0"/>
              <w:bottom w:val="single" w:color="auto" w:sz="4" w:space="0"/>
              <w:right w:val="single" w:color="auto" w:sz="4" w:space="0"/>
            </w:tcBorders>
          </w:tcPr>
          <w:p w14:paraId="018E6F4E">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399" w:type="pct"/>
            <w:tcBorders>
              <w:top w:val="single" w:color="auto" w:sz="4" w:space="0"/>
              <w:left w:val="single" w:color="auto" w:sz="4" w:space="0"/>
              <w:bottom w:val="single" w:color="auto" w:sz="4" w:space="0"/>
              <w:right w:val="single" w:color="auto" w:sz="4" w:space="0"/>
            </w:tcBorders>
          </w:tcPr>
          <w:p w14:paraId="17EA66B3">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961" w:type="pct"/>
            <w:tcBorders>
              <w:top w:val="single" w:color="auto" w:sz="4" w:space="0"/>
              <w:left w:val="single" w:color="auto" w:sz="4" w:space="0"/>
              <w:bottom w:val="single" w:color="auto" w:sz="4" w:space="0"/>
              <w:right w:val="single" w:color="auto" w:sz="4" w:space="0"/>
            </w:tcBorders>
          </w:tcPr>
          <w:p w14:paraId="6C5F97B3">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662" w:type="pct"/>
            <w:tcBorders>
              <w:top w:val="single" w:color="auto" w:sz="4" w:space="0"/>
              <w:left w:val="single" w:color="auto" w:sz="4" w:space="0"/>
              <w:bottom w:val="single" w:color="auto" w:sz="4" w:space="0"/>
              <w:right w:val="single" w:color="auto" w:sz="4" w:space="0"/>
            </w:tcBorders>
          </w:tcPr>
          <w:p w14:paraId="3269D94D">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679" w:type="pct"/>
            <w:tcBorders>
              <w:top w:val="single" w:color="auto" w:sz="4" w:space="0"/>
              <w:left w:val="single" w:color="auto" w:sz="4" w:space="0"/>
              <w:bottom w:val="single" w:color="auto" w:sz="4" w:space="0"/>
              <w:right w:val="single" w:color="auto" w:sz="4" w:space="0"/>
            </w:tcBorders>
          </w:tcPr>
          <w:p w14:paraId="22B7E699">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657" w:type="pct"/>
            <w:tcBorders>
              <w:top w:val="single" w:color="auto" w:sz="4" w:space="0"/>
              <w:left w:val="single" w:color="auto" w:sz="4" w:space="0"/>
              <w:bottom w:val="single" w:color="auto" w:sz="4" w:space="0"/>
              <w:right w:val="single" w:color="auto" w:sz="4" w:space="0"/>
            </w:tcBorders>
          </w:tcPr>
          <w:p w14:paraId="3702D18C">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13251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pct"/>
            <w:tcBorders>
              <w:top w:val="single" w:color="auto" w:sz="4" w:space="0"/>
              <w:left w:val="single" w:color="auto" w:sz="4" w:space="0"/>
              <w:bottom w:val="single" w:color="auto" w:sz="4" w:space="0"/>
              <w:right w:val="single" w:color="auto" w:sz="4" w:space="0"/>
            </w:tcBorders>
          </w:tcPr>
          <w:p w14:paraId="59D2A8B8">
            <w:pPr>
              <w:autoSpaceDE w:val="0"/>
              <w:adjustRightInd w:val="0"/>
              <w:jc w:val="both"/>
              <w:rPr>
                <w:rFonts w:ascii="Courier New" w:hAnsi="Courier New" w:cs="Courier New"/>
                <w:sz w:val="16"/>
                <w:szCs w:val="16"/>
              </w:rPr>
            </w:pPr>
          </w:p>
        </w:tc>
        <w:tc>
          <w:tcPr>
            <w:tcW w:w="314" w:type="pct"/>
            <w:tcBorders>
              <w:top w:val="single" w:color="auto" w:sz="4" w:space="0"/>
              <w:left w:val="single" w:color="auto" w:sz="4" w:space="0"/>
              <w:bottom w:val="single" w:color="auto" w:sz="4" w:space="0"/>
              <w:right w:val="single" w:color="auto" w:sz="4" w:space="0"/>
            </w:tcBorders>
          </w:tcPr>
          <w:p w14:paraId="7A773FD0">
            <w:pPr>
              <w:autoSpaceDE w:val="0"/>
              <w:adjustRightInd w:val="0"/>
              <w:jc w:val="both"/>
              <w:rPr>
                <w:rFonts w:ascii="Courier New" w:hAnsi="Courier New" w:cs="Courier New"/>
                <w:sz w:val="16"/>
                <w:szCs w:val="16"/>
              </w:rPr>
            </w:pPr>
          </w:p>
        </w:tc>
        <w:tc>
          <w:tcPr>
            <w:tcW w:w="437" w:type="pct"/>
            <w:tcBorders>
              <w:top w:val="single" w:color="auto" w:sz="4" w:space="0"/>
              <w:left w:val="single" w:color="auto" w:sz="4" w:space="0"/>
              <w:bottom w:val="single" w:color="auto" w:sz="4" w:space="0"/>
              <w:right w:val="single" w:color="auto" w:sz="4" w:space="0"/>
            </w:tcBorders>
          </w:tcPr>
          <w:p w14:paraId="636B9EF1">
            <w:pPr>
              <w:autoSpaceDE w:val="0"/>
              <w:adjustRightInd w:val="0"/>
              <w:jc w:val="both"/>
              <w:rPr>
                <w:rFonts w:ascii="Courier New" w:hAnsi="Courier New" w:cs="Courier New"/>
                <w:sz w:val="16"/>
                <w:szCs w:val="16"/>
              </w:rPr>
            </w:pPr>
          </w:p>
        </w:tc>
        <w:tc>
          <w:tcPr>
            <w:tcW w:w="377" w:type="pct"/>
            <w:tcBorders>
              <w:top w:val="single" w:color="auto" w:sz="4" w:space="0"/>
              <w:left w:val="single" w:color="auto" w:sz="4" w:space="0"/>
              <w:bottom w:val="single" w:color="auto" w:sz="4" w:space="0"/>
              <w:right w:val="single" w:color="auto" w:sz="4" w:space="0"/>
            </w:tcBorders>
          </w:tcPr>
          <w:p w14:paraId="79422E18">
            <w:pPr>
              <w:autoSpaceDE w:val="0"/>
              <w:adjustRightInd w:val="0"/>
              <w:jc w:val="both"/>
              <w:rPr>
                <w:rFonts w:ascii="Courier New" w:hAnsi="Courier New" w:cs="Courier New"/>
                <w:sz w:val="16"/>
                <w:szCs w:val="16"/>
              </w:rPr>
            </w:pPr>
          </w:p>
        </w:tc>
        <w:tc>
          <w:tcPr>
            <w:tcW w:w="399" w:type="pct"/>
            <w:tcBorders>
              <w:top w:val="single" w:color="auto" w:sz="4" w:space="0"/>
              <w:left w:val="single" w:color="auto" w:sz="4" w:space="0"/>
              <w:bottom w:val="single" w:color="auto" w:sz="4" w:space="0"/>
              <w:right w:val="single" w:color="auto" w:sz="4" w:space="0"/>
            </w:tcBorders>
          </w:tcPr>
          <w:p w14:paraId="0ADAA155">
            <w:pPr>
              <w:autoSpaceDE w:val="0"/>
              <w:adjustRightInd w:val="0"/>
              <w:jc w:val="both"/>
              <w:rPr>
                <w:rFonts w:ascii="Courier New" w:hAnsi="Courier New" w:cs="Courier New"/>
                <w:sz w:val="16"/>
                <w:szCs w:val="16"/>
              </w:rPr>
            </w:pPr>
          </w:p>
        </w:tc>
        <w:tc>
          <w:tcPr>
            <w:tcW w:w="961" w:type="pct"/>
            <w:tcBorders>
              <w:top w:val="single" w:color="auto" w:sz="4" w:space="0"/>
              <w:left w:val="single" w:color="auto" w:sz="4" w:space="0"/>
              <w:bottom w:val="single" w:color="auto" w:sz="4" w:space="0"/>
              <w:right w:val="single" w:color="auto" w:sz="4" w:space="0"/>
            </w:tcBorders>
          </w:tcPr>
          <w:p w14:paraId="081A20C2">
            <w:pPr>
              <w:autoSpaceDE w:val="0"/>
              <w:adjustRightInd w:val="0"/>
              <w:jc w:val="both"/>
              <w:rPr>
                <w:rFonts w:ascii="Courier New" w:hAnsi="Courier New" w:cs="Courier New"/>
                <w:sz w:val="16"/>
                <w:szCs w:val="16"/>
              </w:rPr>
            </w:pPr>
          </w:p>
        </w:tc>
        <w:tc>
          <w:tcPr>
            <w:tcW w:w="662" w:type="pct"/>
            <w:tcBorders>
              <w:top w:val="single" w:color="auto" w:sz="4" w:space="0"/>
              <w:left w:val="single" w:color="auto" w:sz="4" w:space="0"/>
              <w:bottom w:val="single" w:color="auto" w:sz="4" w:space="0"/>
              <w:right w:val="single" w:color="auto" w:sz="4" w:space="0"/>
            </w:tcBorders>
          </w:tcPr>
          <w:p w14:paraId="159C2D63">
            <w:pPr>
              <w:autoSpaceDE w:val="0"/>
              <w:adjustRightInd w:val="0"/>
              <w:jc w:val="both"/>
              <w:rPr>
                <w:rFonts w:ascii="Courier New" w:hAnsi="Courier New" w:cs="Courier New"/>
                <w:sz w:val="16"/>
                <w:szCs w:val="16"/>
              </w:rPr>
            </w:pPr>
          </w:p>
        </w:tc>
        <w:tc>
          <w:tcPr>
            <w:tcW w:w="679" w:type="pct"/>
            <w:tcBorders>
              <w:top w:val="single" w:color="auto" w:sz="4" w:space="0"/>
              <w:left w:val="single" w:color="auto" w:sz="4" w:space="0"/>
              <w:bottom w:val="single" w:color="auto" w:sz="4" w:space="0"/>
              <w:right w:val="single" w:color="auto" w:sz="4" w:space="0"/>
            </w:tcBorders>
          </w:tcPr>
          <w:p w14:paraId="1451D330">
            <w:pPr>
              <w:autoSpaceDE w:val="0"/>
              <w:adjustRightInd w:val="0"/>
              <w:jc w:val="both"/>
              <w:rPr>
                <w:rFonts w:ascii="Courier New" w:hAnsi="Courier New" w:cs="Courier New"/>
                <w:sz w:val="16"/>
                <w:szCs w:val="16"/>
              </w:rPr>
            </w:pPr>
          </w:p>
        </w:tc>
        <w:tc>
          <w:tcPr>
            <w:tcW w:w="657" w:type="pct"/>
            <w:tcBorders>
              <w:top w:val="single" w:color="auto" w:sz="4" w:space="0"/>
              <w:left w:val="single" w:color="auto" w:sz="4" w:space="0"/>
              <w:bottom w:val="single" w:color="auto" w:sz="4" w:space="0"/>
              <w:right w:val="single" w:color="auto" w:sz="4" w:space="0"/>
            </w:tcBorders>
          </w:tcPr>
          <w:p w14:paraId="0D91CB36">
            <w:pPr>
              <w:autoSpaceDE w:val="0"/>
              <w:adjustRightInd w:val="0"/>
              <w:jc w:val="both"/>
              <w:rPr>
                <w:rFonts w:ascii="Courier New" w:hAnsi="Courier New" w:cs="Courier New"/>
                <w:sz w:val="16"/>
                <w:szCs w:val="16"/>
              </w:rPr>
            </w:pPr>
          </w:p>
        </w:tc>
      </w:tr>
      <w:tr w14:paraId="156EAA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41" w:type="pct"/>
            <w:gridSpan w:val="5"/>
            <w:tcBorders>
              <w:top w:val="single" w:color="auto" w:sz="4" w:space="0"/>
              <w:left w:val="single" w:color="auto" w:sz="4" w:space="0"/>
              <w:bottom w:val="single" w:color="auto" w:sz="4" w:space="0"/>
              <w:right w:val="single" w:color="auto" w:sz="4" w:space="0"/>
            </w:tcBorders>
          </w:tcPr>
          <w:p w14:paraId="51C25C50">
            <w:pPr>
              <w:autoSpaceDE w:val="0"/>
              <w:adjustRightInd w:val="0"/>
              <w:jc w:val="both"/>
              <w:rPr>
                <w:rFonts w:ascii="Courier New" w:hAnsi="Courier New" w:cs="Courier New"/>
                <w:sz w:val="16"/>
                <w:szCs w:val="16"/>
              </w:rPr>
            </w:pPr>
            <w:r>
              <w:rPr>
                <w:rFonts w:ascii="Courier New" w:hAnsi="Courier New" w:cs="Courier New"/>
                <w:sz w:val="16"/>
                <w:szCs w:val="16"/>
              </w:rPr>
              <w:t>Всего</w:t>
            </w:r>
            <w:r>
              <w:fldChar w:fldCharType="begin"/>
            </w:r>
            <w:r>
              <w:instrText xml:space="preserve"> HYPERLINK \l "sub_13081011"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61" w:type="pct"/>
            <w:tcBorders>
              <w:top w:val="single" w:color="auto" w:sz="4" w:space="0"/>
              <w:left w:val="single" w:color="auto" w:sz="4" w:space="0"/>
              <w:bottom w:val="single" w:color="auto" w:sz="4" w:space="0"/>
              <w:right w:val="single" w:color="auto" w:sz="4" w:space="0"/>
            </w:tcBorders>
          </w:tcPr>
          <w:p w14:paraId="7E8CA4D0">
            <w:pPr>
              <w:autoSpaceDE w:val="0"/>
              <w:adjustRightInd w:val="0"/>
              <w:jc w:val="both"/>
              <w:rPr>
                <w:rFonts w:ascii="Courier New" w:hAnsi="Courier New" w:cs="Courier New"/>
                <w:sz w:val="16"/>
                <w:szCs w:val="16"/>
              </w:rPr>
            </w:pPr>
          </w:p>
        </w:tc>
        <w:tc>
          <w:tcPr>
            <w:tcW w:w="662" w:type="pct"/>
            <w:tcBorders>
              <w:top w:val="single" w:color="auto" w:sz="4" w:space="0"/>
              <w:left w:val="single" w:color="auto" w:sz="4" w:space="0"/>
              <w:bottom w:val="single" w:color="auto" w:sz="4" w:space="0"/>
              <w:right w:val="single" w:color="auto" w:sz="4" w:space="0"/>
            </w:tcBorders>
          </w:tcPr>
          <w:p w14:paraId="109565AB">
            <w:pPr>
              <w:autoSpaceDE w:val="0"/>
              <w:adjustRightInd w:val="0"/>
              <w:jc w:val="both"/>
              <w:rPr>
                <w:rFonts w:ascii="Courier New" w:hAnsi="Courier New" w:cs="Courier New"/>
                <w:sz w:val="16"/>
                <w:szCs w:val="16"/>
              </w:rPr>
            </w:pPr>
          </w:p>
        </w:tc>
        <w:tc>
          <w:tcPr>
            <w:tcW w:w="679" w:type="pct"/>
            <w:tcBorders>
              <w:top w:val="single" w:color="auto" w:sz="4" w:space="0"/>
              <w:left w:val="single" w:color="auto" w:sz="4" w:space="0"/>
              <w:bottom w:val="single" w:color="auto" w:sz="4" w:space="0"/>
              <w:right w:val="single" w:color="auto" w:sz="4" w:space="0"/>
            </w:tcBorders>
          </w:tcPr>
          <w:p w14:paraId="022D8D5F">
            <w:pPr>
              <w:autoSpaceDE w:val="0"/>
              <w:adjustRightInd w:val="0"/>
              <w:jc w:val="both"/>
              <w:rPr>
                <w:rFonts w:ascii="Courier New" w:hAnsi="Courier New" w:cs="Courier New"/>
                <w:sz w:val="16"/>
                <w:szCs w:val="16"/>
              </w:rPr>
            </w:pPr>
          </w:p>
        </w:tc>
        <w:tc>
          <w:tcPr>
            <w:tcW w:w="657" w:type="pct"/>
            <w:tcBorders>
              <w:top w:val="single" w:color="auto" w:sz="4" w:space="0"/>
              <w:left w:val="single" w:color="auto" w:sz="4" w:space="0"/>
              <w:bottom w:val="single" w:color="auto" w:sz="4" w:space="0"/>
              <w:right w:val="single" w:color="auto" w:sz="4" w:space="0"/>
            </w:tcBorders>
          </w:tcPr>
          <w:p w14:paraId="3EBBD472">
            <w:pPr>
              <w:autoSpaceDE w:val="0"/>
              <w:adjustRightInd w:val="0"/>
              <w:jc w:val="both"/>
              <w:rPr>
                <w:rFonts w:ascii="Courier New" w:hAnsi="Courier New" w:cs="Courier New"/>
                <w:sz w:val="16"/>
                <w:szCs w:val="16"/>
              </w:rPr>
            </w:pPr>
          </w:p>
        </w:tc>
      </w:tr>
    </w:tbl>
    <w:p w14:paraId="766F8C52">
      <w:pPr>
        <w:autoSpaceDE w:val="0"/>
        <w:ind w:firstLine="720"/>
        <w:jc w:val="both"/>
        <w:rPr>
          <w:rFonts w:ascii="Courier New" w:hAnsi="Courier New" w:cs="Courier New"/>
          <w:sz w:val="16"/>
          <w:szCs w:val="16"/>
          <w:lang w:eastAsia="ar-SA"/>
        </w:rPr>
      </w:pPr>
    </w:p>
    <w:p w14:paraId="73311F90">
      <w:pPr>
        <w:autoSpaceDE w:val="0"/>
        <w:ind w:firstLine="720"/>
        <w:jc w:val="both"/>
        <w:rPr>
          <w:rFonts w:ascii="Courier New" w:hAnsi="Courier New" w:cs="Courier New"/>
          <w:sz w:val="16"/>
          <w:szCs w:val="16"/>
          <w:lang w:eastAsia="ar-SA"/>
        </w:rPr>
      </w:pPr>
      <w:bookmarkStart w:id="240" w:name="sub_13081011"/>
      <w:r>
        <w:rPr>
          <w:rFonts w:ascii="Courier New" w:hAnsi="Courier New" w:cs="Courier New"/>
          <w:sz w:val="16"/>
          <w:szCs w:val="16"/>
          <w:lang w:eastAsia="ar-SA"/>
        </w:rPr>
        <w:t xml:space="preserve">(1) графы 3.1-3.4 заполняются автоматически на основании данных граф 2.1-2.4 </w:t>
      </w:r>
      <w:r>
        <w:fldChar w:fldCharType="begin"/>
      </w:r>
      <w:r>
        <w:instrText xml:space="preserve"> HYPERLINK \l "sub_1308102" </w:instrText>
      </w:r>
      <w:r>
        <w:fldChar w:fldCharType="separate"/>
      </w:r>
      <w:r>
        <w:rPr>
          <w:rFonts w:ascii="Courier New" w:hAnsi="Courier New" w:cs="Courier New"/>
          <w:sz w:val="16"/>
          <w:szCs w:val="16"/>
          <w:lang w:eastAsia="ar-SA"/>
        </w:rPr>
        <w:t>раздела 2</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08.100 по </w:t>
      </w:r>
      <w:r>
        <w:fldChar w:fldCharType="begin"/>
      </w:r>
      <w:r>
        <w:instrText xml:space="preserve"> HYPERLINK \l "sub_13081029"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"Всего"</w:t>
      </w:r>
    </w:p>
    <w:bookmarkEnd w:id="240"/>
    <w:p w14:paraId="258BB497">
      <w:pPr>
        <w:autoSpaceDE w:val="0"/>
        <w:ind w:firstLine="720"/>
        <w:jc w:val="both"/>
        <w:rPr>
          <w:rFonts w:ascii="Courier New" w:hAnsi="Courier New" w:cs="Courier New"/>
          <w:sz w:val="16"/>
          <w:szCs w:val="16"/>
          <w:lang w:eastAsia="ar-SA"/>
        </w:rPr>
      </w:pPr>
    </w:p>
    <w:p w14:paraId="71835944">
      <w:pPr>
        <w:autoSpaceDE w:val="0"/>
        <w:ind w:firstLine="720"/>
        <w:jc w:val="center"/>
        <w:rPr>
          <w:rFonts w:ascii="Courier New" w:hAnsi="Courier New" w:cs="Courier New"/>
          <w:sz w:val="16"/>
          <w:szCs w:val="16"/>
          <w:lang w:eastAsia="ar-SA"/>
        </w:rPr>
      </w:pPr>
      <w:bookmarkStart w:id="241" w:name="sub_1308102"/>
      <w:r>
        <w:rPr>
          <w:rFonts w:ascii="Courier New" w:hAnsi="Courier New" w:cs="Courier New"/>
          <w:b/>
          <w:sz w:val="16"/>
          <w:szCs w:val="16"/>
          <w:lang w:eastAsia="ar-SA"/>
        </w:rPr>
        <w:t>2. Объем бюджетных ассигнований на предоставление субсидий</w:t>
      </w:r>
      <w:bookmarkEnd w:id="241"/>
      <w:r>
        <w:rPr>
          <w:rFonts w:ascii="Courier New" w:hAnsi="Courier New" w:cs="Courier New"/>
          <w:b/>
          <w:sz w:val="16"/>
          <w:szCs w:val="16"/>
          <w:lang w:eastAsia="ar-SA"/>
        </w:rPr>
        <w:t xml:space="preserve"> юридическим лицам, индивидуальным предпринимателям, физическим лицам</w:t>
      </w:r>
    </w:p>
    <w:p w14:paraId="7E9E2E25">
      <w:pPr>
        <w:autoSpaceDE w:val="0"/>
        <w:ind w:firstLine="720"/>
        <w:jc w:val="both"/>
        <w:rPr>
          <w:rFonts w:ascii="Courier New" w:hAnsi="Courier New" w:cs="Courier New"/>
          <w:sz w:val="16"/>
          <w:szCs w:val="16"/>
          <w:lang w:eastAsia="ar-SA"/>
        </w:rPr>
      </w:pPr>
    </w:p>
    <w:tbl>
      <w:tblPr>
        <w:tblStyle w:val="7"/>
        <w:tblW w:w="1463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87"/>
        <w:gridCol w:w="1960"/>
        <w:gridCol w:w="1960"/>
        <w:gridCol w:w="2351"/>
        <w:gridCol w:w="2976"/>
      </w:tblGrid>
      <w:tr w14:paraId="76CD4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vMerge w:val="restart"/>
            <w:tcBorders>
              <w:top w:val="single" w:color="auto" w:sz="4" w:space="0"/>
              <w:left w:val="single" w:color="auto" w:sz="4" w:space="0"/>
              <w:bottom w:val="single" w:color="auto" w:sz="4" w:space="0"/>
              <w:right w:val="single" w:color="auto" w:sz="4" w:space="0"/>
            </w:tcBorders>
          </w:tcPr>
          <w:p w14:paraId="084635CC">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9247" w:type="dxa"/>
            <w:gridSpan w:val="4"/>
            <w:tcBorders>
              <w:top w:val="single" w:color="auto" w:sz="4" w:space="0"/>
              <w:left w:val="single" w:color="auto" w:sz="4" w:space="0"/>
              <w:bottom w:val="single" w:color="auto" w:sz="4" w:space="0"/>
              <w:right w:val="single" w:color="auto" w:sz="4" w:space="0"/>
            </w:tcBorders>
          </w:tcPr>
          <w:p w14:paraId="1D4DF469">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"sub_13081021"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08B6A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vMerge w:val="continue"/>
            <w:tcBorders>
              <w:top w:val="nil"/>
              <w:left w:val="nil"/>
              <w:bottom w:val="nil"/>
              <w:right w:val="nil"/>
            </w:tcBorders>
          </w:tcPr>
          <w:p w14:paraId="1093405E">
            <w:pPr>
              <w:autoSpaceDE w:val="0"/>
              <w:adjustRightInd w:val="0"/>
              <w:jc w:val="center"/>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477F32DA">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960" w:type="dxa"/>
            <w:tcBorders>
              <w:top w:val="single" w:color="auto" w:sz="4" w:space="0"/>
              <w:left w:val="single" w:color="auto" w:sz="4" w:space="0"/>
              <w:bottom w:val="single" w:color="auto" w:sz="4" w:space="0"/>
              <w:right w:val="single" w:color="auto" w:sz="4" w:space="0"/>
            </w:tcBorders>
          </w:tcPr>
          <w:p w14:paraId="2351D23F">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351" w:type="dxa"/>
            <w:tcBorders>
              <w:top w:val="single" w:color="auto" w:sz="4" w:space="0"/>
              <w:left w:val="single" w:color="auto" w:sz="4" w:space="0"/>
              <w:bottom w:val="single" w:color="auto" w:sz="4" w:space="0"/>
              <w:right w:val="single" w:color="auto" w:sz="4" w:space="0"/>
            </w:tcBorders>
          </w:tcPr>
          <w:p w14:paraId="727D182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976" w:type="dxa"/>
            <w:tcBorders>
              <w:top w:val="single" w:color="auto" w:sz="4" w:space="0"/>
              <w:left w:val="single" w:color="auto" w:sz="4" w:space="0"/>
              <w:bottom w:val="single" w:color="auto" w:sz="4" w:space="0"/>
              <w:right w:val="single" w:color="auto" w:sz="4" w:space="0"/>
            </w:tcBorders>
          </w:tcPr>
          <w:p w14:paraId="6F8353B4">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28C56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4239A054">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960" w:type="dxa"/>
            <w:tcBorders>
              <w:top w:val="single" w:color="auto" w:sz="4" w:space="0"/>
              <w:left w:val="single" w:color="auto" w:sz="4" w:space="0"/>
              <w:bottom w:val="single" w:color="auto" w:sz="4" w:space="0"/>
              <w:right w:val="single" w:color="auto" w:sz="4" w:space="0"/>
            </w:tcBorders>
          </w:tcPr>
          <w:p w14:paraId="644E3482">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960" w:type="dxa"/>
            <w:tcBorders>
              <w:top w:val="single" w:color="auto" w:sz="4" w:space="0"/>
              <w:left w:val="single" w:color="auto" w:sz="4" w:space="0"/>
              <w:bottom w:val="single" w:color="auto" w:sz="4" w:space="0"/>
              <w:right w:val="single" w:color="auto" w:sz="4" w:space="0"/>
            </w:tcBorders>
          </w:tcPr>
          <w:p w14:paraId="4D6B96E8">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2351" w:type="dxa"/>
            <w:tcBorders>
              <w:top w:val="single" w:color="auto" w:sz="4" w:space="0"/>
              <w:left w:val="single" w:color="auto" w:sz="4" w:space="0"/>
              <w:bottom w:val="single" w:color="auto" w:sz="4" w:space="0"/>
              <w:right w:val="single" w:color="auto" w:sz="4" w:space="0"/>
            </w:tcBorders>
          </w:tcPr>
          <w:p w14:paraId="2FCE5467">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2976" w:type="dxa"/>
            <w:tcBorders>
              <w:top w:val="single" w:color="auto" w:sz="4" w:space="0"/>
              <w:left w:val="single" w:color="auto" w:sz="4" w:space="0"/>
              <w:bottom w:val="single" w:color="auto" w:sz="4" w:space="0"/>
              <w:right w:val="single" w:color="auto" w:sz="4" w:space="0"/>
            </w:tcBorders>
          </w:tcPr>
          <w:p w14:paraId="3079AD7E">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6E8FE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78F581AC">
            <w:pPr>
              <w:autoSpaceDE w:val="0"/>
              <w:adjustRightInd w:val="0"/>
              <w:rPr>
                <w:rFonts w:ascii="Courier New" w:hAnsi="Courier New" w:cs="Courier New"/>
                <w:sz w:val="16"/>
                <w:szCs w:val="16"/>
              </w:rPr>
            </w:pPr>
            <w:bookmarkStart w:id="242" w:name="sub_13081029"/>
            <w:r>
              <w:rPr>
                <w:rFonts w:ascii="Courier New" w:hAnsi="Courier New" w:cs="Courier New"/>
                <w:sz w:val="16"/>
                <w:szCs w:val="16"/>
              </w:rPr>
              <w:t>Всего, в том числе</w:t>
            </w:r>
            <w:bookmarkEnd w:id="242"/>
          </w:p>
        </w:tc>
        <w:tc>
          <w:tcPr>
            <w:tcW w:w="1960" w:type="dxa"/>
            <w:tcBorders>
              <w:top w:val="single" w:color="auto" w:sz="4" w:space="0"/>
              <w:left w:val="single" w:color="auto" w:sz="4" w:space="0"/>
              <w:bottom w:val="single" w:color="auto" w:sz="4" w:space="0"/>
              <w:right w:val="single" w:color="auto" w:sz="4" w:space="0"/>
            </w:tcBorders>
          </w:tcPr>
          <w:p w14:paraId="76721F00">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06056722">
            <w:pPr>
              <w:autoSpaceDE w:val="0"/>
              <w:adjustRightInd w:val="0"/>
              <w:jc w:val="both"/>
              <w:rPr>
                <w:rFonts w:ascii="Courier New" w:hAnsi="Courier New" w:cs="Courier New"/>
                <w:sz w:val="16"/>
                <w:szCs w:val="16"/>
              </w:rPr>
            </w:pPr>
          </w:p>
        </w:tc>
        <w:tc>
          <w:tcPr>
            <w:tcW w:w="2351" w:type="dxa"/>
            <w:tcBorders>
              <w:top w:val="single" w:color="auto" w:sz="4" w:space="0"/>
              <w:left w:val="single" w:color="auto" w:sz="4" w:space="0"/>
              <w:bottom w:val="single" w:color="auto" w:sz="4" w:space="0"/>
              <w:right w:val="single" w:color="auto" w:sz="4" w:space="0"/>
            </w:tcBorders>
          </w:tcPr>
          <w:p w14:paraId="5D8EB4AF">
            <w:pPr>
              <w:autoSpaceDE w:val="0"/>
              <w:adjustRightInd w:val="0"/>
              <w:jc w:val="both"/>
              <w:rPr>
                <w:rFonts w:ascii="Courier New" w:hAnsi="Courier New" w:cs="Courier New"/>
                <w:sz w:val="16"/>
                <w:szCs w:val="16"/>
              </w:rPr>
            </w:pPr>
          </w:p>
        </w:tc>
        <w:tc>
          <w:tcPr>
            <w:tcW w:w="2976" w:type="dxa"/>
            <w:tcBorders>
              <w:top w:val="single" w:color="auto" w:sz="4" w:space="0"/>
              <w:left w:val="single" w:color="auto" w:sz="4" w:space="0"/>
              <w:bottom w:val="single" w:color="auto" w:sz="4" w:space="0"/>
              <w:right w:val="single" w:color="auto" w:sz="4" w:space="0"/>
            </w:tcBorders>
          </w:tcPr>
          <w:p w14:paraId="08F33FCB">
            <w:pPr>
              <w:autoSpaceDE w:val="0"/>
              <w:adjustRightInd w:val="0"/>
              <w:jc w:val="both"/>
              <w:rPr>
                <w:rFonts w:ascii="Courier New" w:hAnsi="Courier New" w:cs="Courier New"/>
                <w:sz w:val="16"/>
                <w:szCs w:val="16"/>
              </w:rPr>
            </w:pPr>
          </w:p>
        </w:tc>
      </w:tr>
      <w:tr w14:paraId="37C47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6C02B18D">
            <w:pPr>
              <w:autoSpaceDE w:val="0"/>
              <w:adjustRightInd w:val="0"/>
              <w:rPr>
                <w:rFonts w:ascii="Courier New" w:hAnsi="Courier New" w:cs="Courier New"/>
                <w:sz w:val="16"/>
                <w:szCs w:val="16"/>
              </w:rPr>
            </w:pPr>
            <w:r>
              <w:rPr>
                <w:rFonts w:ascii="Courier New" w:hAnsi="Courier New" w:cs="Courier New"/>
                <w:sz w:val="16"/>
                <w:szCs w:val="16"/>
              </w:rPr>
              <w:t>в части возмещения затрат или недополученных доходов в связи с производством (реализацией) товаров, выполнением работ, оказанием услуг</w:t>
            </w:r>
          </w:p>
        </w:tc>
        <w:tc>
          <w:tcPr>
            <w:tcW w:w="1960" w:type="dxa"/>
            <w:tcBorders>
              <w:top w:val="single" w:color="auto" w:sz="4" w:space="0"/>
              <w:left w:val="single" w:color="auto" w:sz="4" w:space="0"/>
              <w:bottom w:val="single" w:color="auto" w:sz="4" w:space="0"/>
              <w:right w:val="single" w:color="auto" w:sz="4" w:space="0"/>
            </w:tcBorders>
          </w:tcPr>
          <w:p w14:paraId="6F4E32F0">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68B4AB65">
            <w:pPr>
              <w:autoSpaceDE w:val="0"/>
              <w:adjustRightInd w:val="0"/>
              <w:jc w:val="both"/>
              <w:rPr>
                <w:rFonts w:ascii="Courier New" w:hAnsi="Courier New" w:cs="Courier New"/>
                <w:sz w:val="16"/>
                <w:szCs w:val="16"/>
              </w:rPr>
            </w:pPr>
          </w:p>
        </w:tc>
        <w:tc>
          <w:tcPr>
            <w:tcW w:w="2351" w:type="dxa"/>
            <w:tcBorders>
              <w:top w:val="single" w:color="auto" w:sz="4" w:space="0"/>
              <w:left w:val="single" w:color="auto" w:sz="4" w:space="0"/>
              <w:bottom w:val="single" w:color="auto" w:sz="4" w:space="0"/>
              <w:right w:val="single" w:color="auto" w:sz="4" w:space="0"/>
            </w:tcBorders>
          </w:tcPr>
          <w:p w14:paraId="6BC6C9AB">
            <w:pPr>
              <w:autoSpaceDE w:val="0"/>
              <w:adjustRightInd w:val="0"/>
              <w:jc w:val="both"/>
              <w:rPr>
                <w:rFonts w:ascii="Courier New" w:hAnsi="Courier New" w:cs="Courier New"/>
                <w:sz w:val="16"/>
                <w:szCs w:val="16"/>
              </w:rPr>
            </w:pPr>
          </w:p>
        </w:tc>
        <w:tc>
          <w:tcPr>
            <w:tcW w:w="2976" w:type="dxa"/>
            <w:tcBorders>
              <w:top w:val="single" w:color="auto" w:sz="4" w:space="0"/>
              <w:left w:val="single" w:color="auto" w:sz="4" w:space="0"/>
              <w:bottom w:val="single" w:color="auto" w:sz="4" w:space="0"/>
              <w:right w:val="single" w:color="auto" w:sz="4" w:space="0"/>
            </w:tcBorders>
          </w:tcPr>
          <w:p w14:paraId="5D38D237">
            <w:pPr>
              <w:autoSpaceDE w:val="0"/>
              <w:adjustRightInd w:val="0"/>
              <w:jc w:val="both"/>
              <w:rPr>
                <w:rFonts w:ascii="Courier New" w:hAnsi="Courier New" w:cs="Courier New"/>
                <w:sz w:val="16"/>
                <w:szCs w:val="16"/>
              </w:rPr>
            </w:pPr>
          </w:p>
        </w:tc>
      </w:tr>
      <w:tr w14:paraId="57036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1C0AE96A">
            <w:pPr>
              <w:autoSpaceDE w:val="0"/>
              <w:adjustRightInd w:val="0"/>
              <w:rPr>
                <w:rFonts w:ascii="Courier New" w:hAnsi="Courier New" w:cs="Courier New"/>
                <w:sz w:val="16"/>
                <w:szCs w:val="16"/>
              </w:rPr>
            </w:pPr>
            <w:r>
              <w:rPr>
                <w:rFonts w:ascii="Courier New" w:hAnsi="Courier New" w:cs="Courier New"/>
                <w:sz w:val="16"/>
                <w:szCs w:val="16"/>
              </w:rPr>
              <w:t>на возмещение части процентов по привлеченным кредитам</w:t>
            </w:r>
          </w:p>
        </w:tc>
        <w:tc>
          <w:tcPr>
            <w:tcW w:w="1960" w:type="dxa"/>
            <w:tcBorders>
              <w:top w:val="single" w:color="auto" w:sz="4" w:space="0"/>
              <w:left w:val="single" w:color="auto" w:sz="4" w:space="0"/>
              <w:bottom w:val="single" w:color="auto" w:sz="4" w:space="0"/>
              <w:right w:val="single" w:color="auto" w:sz="4" w:space="0"/>
            </w:tcBorders>
          </w:tcPr>
          <w:p w14:paraId="1F6F4F3A">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11CEB05C">
            <w:pPr>
              <w:autoSpaceDE w:val="0"/>
              <w:adjustRightInd w:val="0"/>
              <w:jc w:val="both"/>
              <w:rPr>
                <w:rFonts w:ascii="Courier New" w:hAnsi="Courier New" w:cs="Courier New"/>
                <w:sz w:val="16"/>
                <w:szCs w:val="16"/>
              </w:rPr>
            </w:pPr>
          </w:p>
        </w:tc>
        <w:tc>
          <w:tcPr>
            <w:tcW w:w="2351" w:type="dxa"/>
            <w:tcBorders>
              <w:top w:val="single" w:color="auto" w:sz="4" w:space="0"/>
              <w:left w:val="single" w:color="auto" w:sz="4" w:space="0"/>
              <w:bottom w:val="single" w:color="auto" w:sz="4" w:space="0"/>
              <w:right w:val="single" w:color="auto" w:sz="4" w:space="0"/>
            </w:tcBorders>
          </w:tcPr>
          <w:p w14:paraId="5C9A37FA">
            <w:pPr>
              <w:autoSpaceDE w:val="0"/>
              <w:adjustRightInd w:val="0"/>
              <w:jc w:val="both"/>
              <w:rPr>
                <w:rFonts w:ascii="Courier New" w:hAnsi="Courier New" w:cs="Courier New"/>
                <w:sz w:val="16"/>
                <w:szCs w:val="16"/>
              </w:rPr>
            </w:pPr>
          </w:p>
        </w:tc>
        <w:tc>
          <w:tcPr>
            <w:tcW w:w="2976" w:type="dxa"/>
            <w:tcBorders>
              <w:top w:val="single" w:color="auto" w:sz="4" w:space="0"/>
              <w:left w:val="single" w:color="auto" w:sz="4" w:space="0"/>
              <w:bottom w:val="single" w:color="auto" w:sz="4" w:space="0"/>
              <w:right w:val="single" w:color="auto" w:sz="4" w:space="0"/>
            </w:tcBorders>
          </w:tcPr>
          <w:p w14:paraId="5FBA77AE">
            <w:pPr>
              <w:autoSpaceDE w:val="0"/>
              <w:adjustRightInd w:val="0"/>
              <w:jc w:val="both"/>
              <w:rPr>
                <w:rFonts w:ascii="Courier New" w:hAnsi="Courier New" w:cs="Courier New"/>
                <w:sz w:val="16"/>
                <w:szCs w:val="16"/>
              </w:rPr>
            </w:pPr>
          </w:p>
        </w:tc>
      </w:tr>
      <w:tr w14:paraId="48DFC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7" w:type="dxa"/>
            <w:tcBorders>
              <w:top w:val="single" w:color="auto" w:sz="4" w:space="0"/>
              <w:left w:val="single" w:color="auto" w:sz="4" w:space="0"/>
              <w:bottom w:val="single" w:color="auto" w:sz="4" w:space="0"/>
              <w:right w:val="single" w:color="auto" w:sz="4" w:space="0"/>
            </w:tcBorders>
          </w:tcPr>
          <w:p w14:paraId="0365A839">
            <w:pPr>
              <w:autoSpaceDE w:val="0"/>
              <w:adjustRightInd w:val="0"/>
              <w:rPr>
                <w:rFonts w:ascii="Courier New" w:hAnsi="Courier New" w:cs="Courier New"/>
                <w:sz w:val="16"/>
                <w:szCs w:val="16"/>
              </w:rPr>
            </w:pPr>
            <w:r>
              <w:rPr>
                <w:rFonts w:ascii="Courier New" w:hAnsi="Courier New" w:cs="Courier New"/>
                <w:sz w:val="16"/>
                <w:szCs w:val="16"/>
              </w:rPr>
              <w:t>на другие цели</w:t>
            </w:r>
          </w:p>
        </w:tc>
        <w:tc>
          <w:tcPr>
            <w:tcW w:w="1960" w:type="dxa"/>
            <w:tcBorders>
              <w:top w:val="single" w:color="auto" w:sz="4" w:space="0"/>
              <w:left w:val="single" w:color="auto" w:sz="4" w:space="0"/>
              <w:bottom w:val="single" w:color="auto" w:sz="4" w:space="0"/>
              <w:right w:val="single" w:color="auto" w:sz="4" w:space="0"/>
            </w:tcBorders>
          </w:tcPr>
          <w:p w14:paraId="5B2CEFD9">
            <w:pPr>
              <w:autoSpaceDE w:val="0"/>
              <w:adjustRightInd w:val="0"/>
              <w:jc w:val="both"/>
              <w:rPr>
                <w:rFonts w:ascii="Courier New" w:hAnsi="Courier New" w:cs="Courier New"/>
                <w:sz w:val="16"/>
                <w:szCs w:val="16"/>
              </w:rPr>
            </w:pPr>
          </w:p>
        </w:tc>
        <w:tc>
          <w:tcPr>
            <w:tcW w:w="1960" w:type="dxa"/>
            <w:tcBorders>
              <w:top w:val="single" w:color="auto" w:sz="4" w:space="0"/>
              <w:left w:val="single" w:color="auto" w:sz="4" w:space="0"/>
              <w:bottom w:val="single" w:color="auto" w:sz="4" w:space="0"/>
              <w:right w:val="single" w:color="auto" w:sz="4" w:space="0"/>
            </w:tcBorders>
          </w:tcPr>
          <w:p w14:paraId="08130504">
            <w:pPr>
              <w:autoSpaceDE w:val="0"/>
              <w:adjustRightInd w:val="0"/>
              <w:jc w:val="both"/>
              <w:rPr>
                <w:rFonts w:ascii="Courier New" w:hAnsi="Courier New" w:cs="Courier New"/>
                <w:sz w:val="16"/>
                <w:szCs w:val="16"/>
              </w:rPr>
            </w:pPr>
          </w:p>
        </w:tc>
        <w:tc>
          <w:tcPr>
            <w:tcW w:w="2351" w:type="dxa"/>
            <w:tcBorders>
              <w:top w:val="single" w:color="auto" w:sz="4" w:space="0"/>
              <w:left w:val="single" w:color="auto" w:sz="4" w:space="0"/>
              <w:bottom w:val="single" w:color="auto" w:sz="4" w:space="0"/>
              <w:right w:val="single" w:color="auto" w:sz="4" w:space="0"/>
            </w:tcBorders>
          </w:tcPr>
          <w:p w14:paraId="4818F7EE">
            <w:pPr>
              <w:autoSpaceDE w:val="0"/>
              <w:adjustRightInd w:val="0"/>
              <w:jc w:val="both"/>
              <w:rPr>
                <w:rFonts w:ascii="Courier New" w:hAnsi="Courier New" w:cs="Courier New"/>
                <w:sz w:val="16"/>
                <w:szCs w:val="16"/>
              </w:rPr>
            </w:pPr>
          </w:p>
        </w:tc>
        <w:tc>
          <w:tcPr>
            <w:tcW w:w="2976" w:type="dxa"/>
            <w:tcBorders>
              <w:top w:val="single" w:color="auto" w:sz="4" w:space="0"/>
              <w:left w:val="single" w:color="auto" w:sz="4" w:space="0"/>
              <w:bottom w:val="single" w:color="auto" w:sz="4" w:space="0"/>
              <w:right w:val="single" w:color="auto" w:sz="4" w:space="0"/>
            </w:tcBorders>
          </w:tcPr>
          <w:p w14:paraId="31690CEC">
            <w:pPr>
              <w:autoSpaceDE w:val="0"/>
              <w:adjustRightInd w:val="0"/>
              <w:jc w:val="both"/>
              <w:rPr>
                <w:rFonts w:ascii="Courier New" w:hAnsi="Courier New" w:cs="Courier New"/>
                <w:sz w:val="16"/>
                <w:szCs w:val="16"/>
              </w:rPr>
            </w:pPr>
          </w:p>
        </w:tc>
      </w:tr>
    </w:tbl>
    <w:p w14:paraId="72C155C6">
      <w:pPr>
        <w:autoSpaceDE w:val="0"/>
        <w:ind w:firstLine="720"/>
        <w:jc w:val="both"/>
        <w:rPr>
          <w:rFonts w:ascii="Courier New" w:hAnsi="Courier New" w:cs="Courier New"/>
          <w:sz w:val="16"/>
          <w:szCs w:val="16"/>
          <w:lang w:eastAsia="ar-SA"/>
        </w:rPr>
      </w:pPr>
    </w:p>
    <w:p w14:paraId="3247F64F">
      <w:pPr>
        <w:autoSpaceDE w:val="0"/>
        <w:ind w:firstLine="720"/>
        <w:jc w:val="both"/>
        <w:rPr>
          <w:rFonts w:ascii="Courier New" w:hAnsi="Courier New" w:cs="Courier New"/>
          <w:sz w:val="16"/>
          <w:szCs w:val="16"/>
          <w:lang w:eastAsia="ar-SA"/>
        </w:rPr>
      </w:pPr>
      <w:bookmarkStart w:id="243" w:name="sub_13081021"/>
      <w:r>
        <w:rPr>
          <w:rFonts w:ascii="Courier New" w:hAnsi="Courier New" w:cs="Courier New"/>
          <w:sz w:val="16"/>
          <w:szCs w:val="16"/>
          <w:lang w:eastAsia="ar-SA"/>
        </w:rPr>
        <w:t xml:space="preserve">(1) графы 2.1-2.4 заполняются по строке "в части возмещения затрат или недополученных доходов в связи с производством (реализацией) товаров, выполнением работ, оказанием услуг" на основании данных графы 11 </w:t>
      </w:r>
      <w:r>
        <w:fldChar w:fldCharType="begin"/>
      </w:r>
      <w:r>
        <w:instrText xml:space="preserve"> HYPERLINK \l "sub_13081031" </w:instrText>
      </w:r>
      <w:r>
        <w:fldChar w:fldCharType="separate"/>
      </w:r>
      <w:r>
        <w:rPr>
          <w:rFonts w:ascii="Courier New" w:hAnsi="Courier New" w:cs="Courier New"/>
          <w:sz w:val="16"/>
          <w:szCs w:val="16"/>
          <w:lang w:eastAsia="ar-SA"/>
        </w:rPr>
        <w:t>подраздела 3.1 раздела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08.100 по </w:t>
      </w:r>
      <w:r>
        <w:fldChar w:fldCharType="begin"/>
      </w:r>
      <w:r>
        <w:instrText xml:space="preserve"> HYPERLINK \l "sub_130810319"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 по соответствующему периоду, по строке "на возмещение части процентов по привлеченным кредитам" - на основании данных графы 9 </w:t>
      </w:r>
      <w:r>
        <w:fldChar w:fldCharType="begin"/>
      </w:r>
      <w:r>
        <w:instrText xml:space="preserve"> HYPERLINK \l "sub_13081041" </w:instrText>
      </w:r>
      <w:r>
        <w:fldChar w:fldCharType="separate"/>
      </w:r>
      <w:r>
        <w:rPr>
          <w:rFonts w:ascii="Courier New" w:hAnsi="Courier New" w:cs="Courier New"/>
          <w:sz w:val="16"/>
          <w:szCs w:val="16"/>
          <w:lang w:eastAsia="ar-SA"/>
        </w:rPr>
        <w:t>подраздела 4.1 раздела 4</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08.100 по </w:t>
      </w:r>
      <w:r>
        <w:fldChar w:fldCharType="begin"/>
      </w:r>
      <w:r>
        <w:instrText xml:space="preserve"> HYPERLINK \l "sub_130810419"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 по соответствующему периоду, по строке "на другие цели" - на основании данных соответствующих граф 4.1-4.4 </w:t>
      </w:r>
      <w:r>
        <w:fldChar w:fldCharType="begin"/>
      </w:r>
      <w:r>
        <w:instrText xml:space="preserve"> HYPERLINK \l "sub_1308105" </w:instrText>
      </w:r>
      <w:r>
        <w:fldChar w:fldCharType="separate"/>
      </w:r>
      <w:r>
        <w:rPr>
          <w:rFonts w:ascii="Courier New" w:hAnsi="Courier New" w:cs="Courier New"/>
          <w:sz w:val="16"/>
          <w:szCs w:val="16"/>
          <w:lang w:eastAsia="ar-SA"/>
        </w:rPr>
        <w:t>раздела 5</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08.100 по </w:t>
      </w:r>
      <w:r>
        <w:fldChar w:fldCharType="begin"/>
      </w:r>
      <w:r>
        <w:instrText xml:space="preserve"> HYPERLINK \l "sub_130810519" </w:instrText>
      </w:r>
      <w:r>
        <w:fldChar w:fldCharType="separate"/>
      </w:r>
      <w:r>
        <w:rPr>
          <w:rFonts w:ascii="Courier New" w:hAnsi="Courier New" w:cs="Courier New"/>
          <w:sz w:val="16"/>
          <w:szCs w:val="16"/>
          <w:lang w:eastAsia="ar-SA"/>
        </w:rPr>
        <w:t>строке</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"Итого" по соответствующему периоду</w:t>
      </w:r>
    </w:p>
    <w:bookmarkEnd w:id="243"/>
    <w:p w14:paraId="52BC083E">
      <w:pPr>
        <w:autoSpaceDE w:val="0"/>
        <w:ind w:firstLine="720"/>
        <w:jc w:val="both"/>
        <w:rPr>
          <w:rFonts w:ascii="Courier New" w:hAnsi="Courier New" w:cs="Courier New"/>
          <w:sz w:val="16"/>
          <w:szCs w:val="16"/>
          <w:lang w:eastAsia="ar-SA"/>
        </w:rPr>
      </w:pPr>
    </w:p>
    <w:p w14:paraId="70EBD9FC">
      <w:pPr>
        <w:autoSpaceDE w:val="0"/>
        <w:rPr>
          <w:rFonts w:ascii="Courier New" w:hAnsi="Courier New" w:cs="Courier New"/>
          <w:sz w:val="16"/>
          <w:szCs w:val="16"/>
          <w:lang w:eastAsia="ar-SA"/>
        </w:rPr>
        <w:sectPr>
          <w:pgSz w:w="16837" w:h="11905" w:orient="landscape"/>
          <w:pgMar w:top="800" w:right="1440" w:bottom="1100" w:left="1440" w:header="720" w:footer="720" w:gutter="0"/>
          <w:cols w:space="720" w:num="1"/>
        </w:sectPr>
      </w:pPr>
    </w:p>
    <w:p w14:paraId="342042CE">
      <w:pPr>
        <w:autoSpaceDE w:val="0"/>
        <w:ind w:firstLine="720"/>
        <w:jc w:val="center"/>
        <w:rPr>
          <w:rFonts w:ascii="Courier New" w:hAnsi="Courier New" w:cs="Courier New"/>
          <w:sz w:val="16"/>
          <w:szCs w:val="16"/>
          <w:lang w:eastAsia="ar-SA"/>
        </w:rPr>
      </w:pPr>
      <w:bookmarkStart w:id="244" w:name="sub_1308103"/>
      <w:r>
        <w:rPr>
          <w:rFonts w:ascii="Courier New" w:hAnsi="Courier New" w:cs="Courier New"/>
          <w:b/>
          <w:sz w:val="16"/>
          <w:szCs w:val="16"/>
          <w:lang w:eastAsia="ar-SA"/>
        </w:rPr>
        <w:t>3. Объем бюджетных ассигнований на предоставление субсидий</w:t>
      </w:r>
      <w:bookmarkEnd w:id="244"/>
      <w:r>
        <w:rPr>
          <w:rFonts w:ascii="Courier New" w:hAnsi="Courier New" w:cs="Courier New"/>
          <w:b/>
          <w:sz w:val="16"/>
          <w:szCs w:val="16"/>
          <w:lang w:eastAsia="ar-SA"/>
        </w:rPr>
        <w:t xml:space="preserve">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14:paraId="55210C66">
      <w:pPr>
        <w:autoSpaceDE w:val="0"/>
        <w:ind w:firstLine="720"/>
        <w:jc w:val="center"/>
        <w:rPr>
          <w:rFonts w:ascii="Courier New" w:hAnsi="Courier New" w:cs="Courier New"/>
          <w:sz w:val="16"/>
          <w:szCs w:val="16"/>
          <w:lang w:eastAsia="ar-SA"/>
        </w:rPr>
      </w:pPr>
    </w:p>
    <w:p w14:paraId="76A9D56D">
      <w:pPr>
        <w:autoSpaceDE w:val="0"/>
        <w:ind w:firstLine="720"/>
        <w:jc w:val="center"/>
        <w:rPr>
          <w:rFonts w:ascii="Courier New" w:hAnsi="Courier New" w:cs="Courier New"/>
          <w:sz w:val="16"/>
          <w:szCs w:val="16"/>
          <w:lang w:eastAsia="ar-SA"/>
        </w:rPr>
      </w:pPr>
      <w:bookmarkStart w:id="245" w:name="sub_13081031"/>
      <w:r>
        <w:rPr>
          <w:rFonts w:ascii="Courier New" w:hAnsi="Courier New" w:cs="Courier New"/>
          <w:b/>
          <w:sz w:val="16"/>
          <w:szCs w:val="16"/>
          <w:lang w:eastAsia="ar-SA"/>
        </w:rPr>
        <w:t>3.1 Расчет объема бюджетных ассигнований на предоставление субсидий</w:t>
      </w:r>
      <w:bookmarkEnd w:id="245"/>
      <w:r>
        <w:rPr>
          <w:rFonts w:ascii="Courier New" w:hAnsi="Courier New" w:cs="Courier New"/>
          <w:b/>
          <w:sz w:val="16"/>
          <w:szCs w:val="16"/>
          <w:lang w:eastAsia="ar-SA"/>
        </w:rPr>
        <w:t xml:space="preserve">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14:paraId="2050EEB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"sub_13081311"</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5FA6337B">
      <w:pPr>
        <w:autoSpaceDE w:val="0"/>
        <w:ind w:firstLine="720"/>
        <w:jc w:val="both"/>
        <w:rPr>
          <w:rFonts w:ascii="Courier New" w:hAnsi="Courier New" w:cs="Courier New"/>
          <w:sz w:val="16"/>
          <w:szCs w:val="16"/>
          <w:lang w:eastAsia="ar-SA"/>
        </w:rPr>
      </w:pPr>
    </w:p>
    <w:tbl>
      <w:tblPr>
        <w:tblStyle w:val="7"/>
        <w:tblW w:w="1474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1276"/>
        <w:gridCol w:w="840"/>
        <w:gridCol w:w="1287"/>
        <w:gridCol w:w="849"/>
        <w:gridCol w:w="840"/>
        <w:gridCol w:w="1183"/>
        <w:gridCol w:w="840"/>
        <w:gridCol w:w="1633"/>
        <w:gridCol w:w="2605"/>
        <w:gridCol w:w="2538"/>
      </w:tblGrid>
      <w:tr w14:paraId="6DEA8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vMerge w:val="restart"/>
            <w:tcBorders>
              <w:top w:val="single" w:color="auto" w:sz="4" w:space="0"/>
              <w:left w:val="single" w:color="auto" w:sz="4" w:space="0"/>
              <w:bottom w:val="single" w:color="auto" w:sz="4" w:space="0"/>
              <w:right w:val="single" w:color="auto" w:sz="4" w:space="0"/>
            </w:tcBorders>
          </w:tcPr>
          <w:p w14:paraId="1EB817F7">
            <w:pPr>
              <w:autoSpaceDE w:val="0"/>
              <w:adjustRightInd w:val="0"/>
              <w:jc w:val="center"/>
              <w:rPr>
                <w:rFonts w:ascii="Courier New" w:hAnsi="Courier New" w:cs="Courier New"/>
                <w:sz w:val="16"/>
                <w:szCs w:val="16"/>
              </w:rPr>
            </w:pPr>
            <w:r>
              <w:rPr>
                <w:rFonts w:ascii="Courier New" w:hAnsi="Courier New" w:cs="Courier New"/>
                <w:sz w:val="16"/>
                <w:szCs w:val="16"/>
              </w:rPr>
              <w:t>Направление субсидии</w:t>
            </w:r>
          </w:p>
        </w:tc>
        <w:tc>
          <w:tcPr>
            <w:tcW w:w="1276" w:type="dxa"/>
            <w:vMerge w:val="restart"/>
            <w:tcBorders>
              <w:top w:val="single" w:color="auto" w:sz="4" w:space="0"/>
              <w:left w:val="single" w:color="auto" w:sz="4" w:space="0"/>
              <w:bottom w:val="single" w:color="auto" w:sz="4" w:space="0"/>
              <w:right w:val="single" w:color="auto" w:sz="4" w:space="0"/>
            </w:tcBorders>
          </w:tcPr>
          <w:p w14:paraId="7D9436B9">
            <w:pPr>
              <w:autoSpaceDE w:val="0"/>
              <w:adjustRightInd w:val="0"/>
              <w:jc w:val="center"/>
              <w:rPr>
                <w:rFonts w:ascii="Courier New" w:hAnsi="Courier New" w:cs="Courier New"/>
                <w:sz w:val="16"/>
                <w:szCs w:val="16"/>
              </w:rPr>
            </w:pPr>
            <w:r>
              <w:rPr>
                <w:rFonts w:ascii="Courier New" w:hAnsi="Courier New" w:cs="Courier New"/>
                <w:sz w:val="16"/>
                <w:szCs w:val="16"/>
              </w:rPr>
              <w:t>Юридическое (физическое) лицо</w:t>
            </w:r>
            <w:r>
              <w:fldChar w:fldCharType="begin"/>
            </w:r>
            <w:r>
              <w:instrText xml:space="preserve"> HYPERLINK \l "sub_130810311"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127" w:type="dxa"/>
            <w:gridSpan w:val="2"/>
            <w:tcBorders>
              <w:top w:val="single" w:color="auto" w:sz="4" w:space="0"/>
              <w:left w:val="single" w:color="auto" w:sz="4" w:space="0"/>
              <w:bottom w:val="single" w:color="auto" w:sz="4" w:space="0"/>
              <w:right w:val="single" w:color="auto" w:sz="4" w:space="0"/>
            </w:tcBorders>
          </w:tcPr>
          <w:p w14:paraId="798243AF">
            <w:pPr>
              <w:autoSpaceDE w:val="0"/>
              <w:adjustRightInd w:val="0"/>
              <w:jc w:val="center"/>
              <w:rPr>
                <w:rFonts w:ascii="Courier New" w:hAnsi="Courier New" w:cs="Courier New"/>
                <w:sz w:val="16"/>
                <w:szCs w:val="16"/>
              </w:rPr>
            </w:pPr>
            <w:r>
              <w:rPr>
                <w:rFonts w:ascii="Courier New" w:hAnsi="Courier New" w:cs="Courier New"/>
                <w:sz w:val="16"/>
                <w:szCs w:val="16"/>
              </w:rPr>
              <w:t xml:space="preserve">Продукция по </w:t>
            </w:r>
            <w:r>
              <w:fldChar w:fldCharType="begin"/>
            </w:r>
            <w:r>
              <w:instrText xml:space="preserve"> HYPERLINK "garantF1://70550730.0" </w:instrText>
            </w:r>
            <w:r>
              <w:fldChar w:fldCharType="separate"/>
            </w:r>
            <w:r>
              <w:rPr>
                <w:rFonts w:ascii="Courier New" w:hAnsi="Courier New" w:cs="Courier New"/>
                <w:sz w:val="16"/>
                <w:szCs w:val="16"/>
              </w:rPr>
              <w:t>ОКПД</w:t>
            </w:r>
            <w:r>
              <w:rPr>
                <w:rFonts w:ascii="Courier New" w:hAnsi="Courier New" w:cs="Courier New"/>
                <w:sz w:val="16"/>
                <w:szCs w:val="16"/>
              </w:rPr>
              <w:fldChar w:fldCharType="end"/>
            </w:r>
          </w:p>
        </w:tc>
        <w:tc>
          <w:tcPr>
            <w:tcW w:w="849" w:type="dxa"/>
            <w:vMerge w:val="restart"/>
            <w:tcBorders>
              <w:top w:val="single" w:color="auto" w:sz="4" w:space="0"/>
              <w:left w:val="single" w:color="auto" w:sz="4" w:space="0"/>
              <w:bottom w:val="single" w:color="auto" w:sz="4" w:space="0"/>
              <w:right w:val="single" w:color="auto" w:sz="4" w:space="0"/>
            </w:tcBorders>
          </w:tcPr>
          <w:p w14:paraId="32001882">
            <w:pPr>
              <w:autoSpaceDE w:val="0"/>
              <w:adjustRightInd w:val="0"/>
              <w:jc w:val="center"/>
              <w:rPr>
                <w:rFonts w:ascii="Courier New" w:hAnsi="Courier New" w:cs="Courier New"/>
                <w:sz w:val="16"/>
                <w:szCs w:val="16"/>
              </w:rPr>
            </w:pPr>
            <w:r>
              <w:rPr>
                <w:rFonts w:ascii="Courier New" w:hAnsi="Courier New" w:cs="Courier New"/>
                <w:sz w:val="16"/>
                <w:szCs w:val="16"/>
              </w:rPr>
              <w:t>Количество</w:t>
            </w:r>
          </w:p>
        </w:tc>
        <w:tc>
          <w:tcPr>
            <w:tcW w:w="2023" w:type="dxa"/>
            <w:gridSpan w:val="2"/>
            <w:tcBorders>
              <w:top w:val="single" w:color="auto" w:sz="4" w:space="0"/>
              <w:left w:val="single" w:color="auto" w:sz="4" w:space="0"/>
              <w:bottom w:val="single" w:color="auto" w:sz="4" w:space="0"/>
              <w:right w:val="single" w:color="auto" w:sz="4" w:space="0"/>
            </w:tcBorders>
          </w:tcPr>
          <w:p w14:paraId="3C84EF59">
            <w:pPr>
              <w:autoSpaceDE w:val="0"/>
              <w:adjustRightInd w:val="0"/>
              <w:jc w:val="center"/>
              <w:rPr>
                <w:rFonts w:ascii="Courier New" w:hAnsi="Courier New" w:cs="Courier New"/>
                <w:sz w:val="16"/>
                <w:szCs w:val="16"/>
              </w:rPr>
            </w:pPr>
            <w:r>
              <w:rPr>
                <w:rFonts w:ascii="Courier New" w:hAnsi="Courier New" w:cs="Courier New"/>
                <w:sz w:val="16"/>
                <w:szCs w:val="16"/>
              </w:rPr>
              <w:t xml:space="preserve">Единица измерения по </w:t>
            </w:r>
            <w:r>
              <w:fldChar w:fldCharType="begin"/>
            </w:r>
            <w:r>
              <w:instrText xml:space="preserve"> HYPERLINK "garantF1://79222.0" </w:instrText>
            </w:r>
            <w:r>
              <w:fldChar w:fldCharType="separate"/>
            </w:r>
            <w:r>
              <w:rPr>
                <w:rFonts w:ascii="Courier New" w:hAnsi="Courier New" w:cs="Courier New"/>
                <w:sz w:val="16"/>
                <w:szCs w:val="16"/>
              </w:rPr>
              <w:t>ОКЕИ</w:t>
            </w:r>
            <w:r>
              <w:rPr>
                <w:rFonts w:ascii="Courier New" w:hAnsi="Courier New" w:cs="Courier New"/>
                <w:sz w:val="16"/>
                <w:szCs w:val="16"/>
              </w:rPr>
              <w:fldChar w:fldCharType="end"/>
            </w:r>
          </w:p>
        </w:tc>
        <w:tc>
          <w:tcPr>
            <w:tcW w:w="2473" w:type="dxa"/>
            <w:gridSpan w:val="2"/>
            <w:tcBorders>
              <w:top w:val="single" w:color="auto" w:sz="4" w:space="0"/>
              <w:left w:val="single" w:color="auto" w:sz="4" w:space="0"/>
              <w:bottom w:val="single" w:color="auto" w:sz="4" w:space="0"/>
              <w:right w:val="single" w:color="auto" w:sz="4" w:space="0"/>
            </w:tcBorders>
          </w:tcPr>
          <w:p w14:paraId="4A4AD2D3">
            <w:pPr>
              <w:autoSpaceDE w:val="0"/>
              <w:adjustRightInd w:val="0"/>
              <w:jc w:val="center"/>
              <w:rPr>
                <w:rFonts w:ascii="Courier New" w:hAnsi="Courier New" w:cs="Courier New"/>
                <w:sz w:val="16"/>
                <w:szCs w:val="16"/>
              </w:rPr>
            </w:pPr>
            <w:r>
              <w:rPr>
                <w:rFonts w:ascii="Courier New" w:hAnsi="Courier New" w:cs="Courier New"/>
                <w:sz w:val="16"/>
                <w:szCs w:val="16"/>
              </w:rPr>
              <w:t>Средняя стоимость единицы, тыс. руб.</w:t>
            </w:r>
          </w:p>
        </w:tc>
        <w:tc>
          <w:tcPr>
            <w:tcW w:w="2605" w:type="dxa"/>
            <w:vMerge w:val="restart"/>
            <w:tcBorders>
              <w:top w:val="single" w:color="auto" w:sz="4" w:space="0"/>
              <w:left w:val="single" w:color="auto" w:sz="4" w:space="0"/>
              <w:bottom w:val="single" w:color="auto" w:sz="4" w:space="0"/>
              <w:right w:val="single" w:color="auto" w:sz="4" w:space="0"/>
            </w:tcBorders>
          </w:tcPr>
          <w:p w14:paraId="2E62451B">
            <w:pPr>
              <w:autoSpaceDE w:val="0"/>
              <w:adjustRightInd w:val="0"/>
              <w:jc w:val="center"/>
              <w:rPr>
                <w:rFonts w:ascii="Courier New" w:hAnsi="Courier New" w:cs="Courier New"/>
                <w:sz w:val="16"/>
                <w:szCs w:val="16"/>
              </w:rPr>
            </w:pPr>
            <w:r>
              <w:rPr>
                <w:rFonts w:ascii="Courier New" w:hAnsi="Courier New" w:cs="Courier New"/>
                <w:sz w:val="16"/>
                <w:szCs w:val="16"/>
              </w:rPr>
              <w:t>Стоимость производимых товаров, работ, услуг, тыс. руб.</w:t>
            </w:r>
          </w:p>
          <w:p w14:paraId="30DE71CD">
            <w:pPr>
              <w:autoSpaceDE w:val="0"/>
              <w:adjustRightInd w:val="0"/>
              <w:jc w:val="center"/>
              <w:rPr>
                <w:rFonts w:ascii="Courier New" w:hAnsi="Courier New" w:cs="Courier New"/>
                <w:sz w:val="16"/>
                <w:szCs w:val="16"/>
              </w:rPr>
            </w:pPr>
            <w:r>
              <w:rPr>
                <w:rFonts w:ascii="Courier New" w:hAnsi="Courier New" w:cs="Courier New"/>
                <w:sz w:val="16"/>
                <w:szCs w:val="16"/>
              </w:rPr>
              <w:t>гр. 10 = гр. 5 * гр. 8</w:t>
            </w:r>
          </w:p>
        </w:tc>
        <w:tc>
          <w:tcPr>
            <w:tcW w:w="2538" w:type="dxa"/>
            <w:vMerge w:val="restart"/>
            <w:tcBorders>
              <w:top w:val="single" w:color="auto" w:sz="4" w:space="0"/>
              <w:left w:val="single" w:color="auto" w:sz="4" w:space="0"/>
            </w:tcBorders>
          </w:tcPr>
          <w:p w14:paraId="155989D7">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p w14:paraId="6740D043">
            <w:pPr>
              <w:autoSpaceDE w:val="0"/>
              <w:adjustRightInd w:val="0"/>
              <w:jc w:val="center"/>
              <w:rPr>
                <w:rFonts w:ascii="Courier New" w:hAnsi="Courier New" w:cs="Courier New"/>
                <w:sz w:val="16"/>
                <w:szCs w:val="16"/>
              </w:rPr>
            </w:pPr>
            <w:r>
              <w:rPr>
                <w:rFonts w:ascii="Courier New" w:hAnsi="Courier New" w:cs="Courier New"/>
                <w:sz w:val="16"/>
                <w:szCs w:val="16"/>
              </w:rPr>
              <w:t>гр. 11 = гр. 5 * гр. 9</w:t>
            </w:r>
          </w:p>
        </w:tc>
      </w:tr>
      <w:tr w14:paraId="094CC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vMerge w:val="continue"/>
            <w:tcBorders>
              <w:top w:val="nil"/>
              <w:left w:val="nil"/>
              <w:bottom w:val="nil"/>
              <w:right w:val="nil"/>
            </w:tcBorders>
          </w:tcPr>
          <w:p w14:paraId="33EDB658">
            <w:pPr>
              <w:autoSpaceDE w:val="0"/>
              <w:adjustRightInd w:val="0"/>
              <w:jc w:val="both"/>
              <w:rPr>
                <w:rFonts w:ascii="Courier New" w:hAnsi="Courier New" w:cs="Courier New"/>
                <w:sz w:val="16"/>
                <w:szCs w:val="16"/>
              </w:rPr>
            </w:pPr>
          </w:p>
        </w:tc>
        <w:tc>
          <w:tcPr>
            <w:tcW w:w="1276" w:type="dxa"/>
            <w:vMerge w:val="continue"/>
            <w:tcBorders>
              <w:top w:val="nil"/>
              <w:left w:val="nil"/>
              <w:bottom w:val="nil"/>
              <w:right w:val="nil"/>
            </w:tcBorders>
          </w:tcPr>
          <w:p w14:paraId="01F5D84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FD2063C">
            <w:pPr>
              <w:autoSpaceDE w:val="0"/>
              <w:adjustRightInd w:val="0"/>
              <w:jc w:val="center"/>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"sub_130810312"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287" w:type="dxa"/>
            <w:tcBorders>
              <w:top w:val="single" w:color="auto" w:sz="4" w:space="0"/>
              <w:left w:val="single" w:color="auto" w:sz="4" w:space="0"/>
              <w:bottom w:val="single" w:color="auto" w:sz="4" w:space="0"/>
              <w:right w:val="single" w:color="auto" w:sz="4" w:space="0"/>
            </w:tcBorders>
          </w:tcPr>
          <w:p w14:paraId="236808BC">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r>
              <w:fldChar w:fldCharType="begin"/>
            </w:r>
            <w:r>
              <w:instrText xml:space="preserve"> HYPERLINK \l "sub_130810313" </w:instrText>
            </w:r>
            <w:r>
              <w:fldChar w:fldCharType="separate"/>
            </w:r>
            <w:r>
              <w:rPr>
                <w:rFonts w:ascii="Courier New" w:hAnsi="Courier New" w:cs="Courier New"/>
                <w:sz w:val="16"/>
                <w:szCs w:val="16"/>
              </w:rPr>
              <w:t>(3)</w:t>
            </w:r>
            <w:r>
              <w:rPr>
                <w:rFonts w:ascii="Courier New" w:hAnsi="Courier New" w:cs="Courier New"/>
                <w:sz w:val="16"/>
                <w:szCs w:val="16"/>
              </w:rPr>
              <w:fldChar w:fldCharType="end"/>
            </w:r>
          </w:p>
        </w:tc>
        <w:tc>
          <w:tcPr>
            <w:tcW w:w="849" w:type="dxa"/>
            <w:vMerge w:val="continue"/>
            <w:tcBorders>
              <w:top w:val="nil"/>
              <w:left w:val="nil"/>
              <w:bottom w:val="nil"/>
              <w:right w:val="nil"/>
            </w:tcBorders>
          </w:tcPr>
          <w:p w14:paraId="23A15821">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9E12F21">
            <w:pPr>
              <w:autoSpaceDE w:val="0"/>
              <w:adjustRightInd w:val="0"/>
              <w:jc w:val="center"/>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"sub_130810314" </w:instrText>
            </w:r>
            <w:r>
              <w:fldChar w:fldCharType="separate"/>
            </w:r>
            <w:r>
              <w:rPr>
                <w:rFonts w:ascii="Courier New" w:hAnsi="Courier New" w:cs="Courier New"/>
                <w:sz w:val="16"/>
                <w:szCs w:val="16"/>
              </w:rPr>
              <w:t>(4)</w:t>
            </w:r>
            <w:r>
              <w:rPr>
                <w:rFonts w:ascii="Courier New" w:hAnsi="Courier New" w:cs="Courier New"/>
                <w:sz w:val="16"/>
                <w:szCs w:val="16"/>
              </w:rPr>
              <w:fldChar w:fldCharType="end"/>
            </w:r>
          </w:p>
        </w:tc>
        <w:tc>
          <w:tcPr>
            <w:tcW w:w="1183" w:type="dxa"/>
            <w:tcBorders>
              <w:top w:val="single" w:color="auto" w:sz="4" w:space="0"/>
              <w:left w:val="single" w:color="auto" w:sz="4" w:space="0"/>
              <w:bottom w:val="single" w:color="auto" w:sz="4" w:space="0"/>
              <w:right w:val="single" w:color="auto" w:sz="4" w:space="0"/>
            </w:tcBorders>
          </w:tcPr>
          <w:p w14:paraId="5CEC6D6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r>
              <w:fldChar w:fldCharType="begin"/>
            </w:r>
            <w:r>
              <w:instrText xml:space="preserve"> HYPERLINK \l "sub_130810315" </w:instrText>
            </w:r>
            <w:r>
              <w:fldChar w:fldCharType="separate"/>
            </w:r>
            <w:r>
              <w:rPr>
                <w:rFonts w:ascii="Courier New" w:hAnsi="Courier New" w:cs="Courier New"/>
                <w:sz w:val="16"/>
                <w:szCs w:val="16"/>
              </w:rPr>
              <w:t>(5)</w:t>
            </w:r>
            <w:r>
              <w:rPr>
                <w:rFonts w:ascii="Courier New" w:hAnsi="Courier New" w:cs="Courier New"/>
                <w:sz w:val="16"/>
                <w:szCs w:val="16"/>
              </w:rPr>
              <w:fldChar w:fldCharType="end"/>
            </w:r>
          </w:p>
        </w:tc>
        <w:tc>
          <w:tcPr>
            <w:tcW w:w="840" w:type="dxa"/>
            <w:tcBorders>
              <w:top w:val="single" w:color="auto" w:sz="4" w:space="0"/>
              <w:left w:val="single" w:color="auto" w:sz="4" w:space="0"/>
              <w:bottom w:val="single" w:color="auto" w:sz="4" w:space="0"/>
              <w:right w:val="single" w:color="auto" w:sz="4" w:space="0"/>
            </w:tcBorders>
          </w:tcPr>
          <w:p w14:paraId="52F5582E">
            <w:pPr>
              <w:autoSpaceDE w:val="0"/>
              <w:adjustRightInd w:val="0"/>
              <w:jc w:val="center"/>
              <w:rPr>
                <w:rFonts w:ascii="Courier New" w:hAnsi="Courier New" w:cs="Courier New"/>
                <w:sz w:val="16"/>
                <w:szCs w:val="16"/>
              </w:rPr>
            </w:pPr>
            <w:r>
              <w:rPr>
                <w:rFonts w:ascii="Courier New" w:hAnsi="Courier New" w:cs="Courier New"/>
                <w:sz w:val="16"/>
                <w:szCs w:val="16"/>
              </w:rPr>
              <w:t>всего</w:t>
            </w:r>
          </w:p>
        </w:tc>
        <w:tc>
          <w:tcPr>
            <w:tcW w:w="1633" w:type="dxa"/>
            <w:tcBorders>
              <w:top w:val="single" w:color="auto" w:sz="4" w:space="0"/>
              <w:left w:val="single" w:color="auto" w:sz="4" w:space="0"/>
              <w:bottom w:val="single" w:color="auto" w:sz="4" w:space="0"/>
              <w:right w:val="single" w:color="auto" w:sz="4" w:space="0"/>
            </w:tcBorders>
          </w:tcPr>
          <w:p w14:paraId="03F77F78">
            <w:pPr>
              <w:autoSpaceDE w:val="0"/>
              <w:adjustRightInd w:val="0"/>
              <w:jc w:val="center"/>
              <w:rPr>
                <w:rFonts w:ascii="Courier New" w:hAnsi="Courier New" w:cs="Courier New"/>
                <w:sz w:val="16"/>
                <w:szCs w:val="16"/>
              </w:rPr>
            </w:pPr>
            <w:r>
              <w:rPr>
                <w:rFonts w:ascii="Courier New" w:hAnsi="Courier New" w:cs="Courier New"/>
                <w:sz w:val="16"/>
                <w:szCs w:val="16"/>
              </w:rPr>
              <w:t>субсидируемая часть</w:t>
            </w:r>
          </w:p>
        </w:tc>
        <w:tc>
          <w:tcPr>
            <w:tcW w:w="2605" w:type="dxa"/>
            <w:vMerge w:val="continue"/>
            <w:tcBorders>
              <w:top w:val="nil"/>
              <w:left w:val="nil"/>
              <w:bottom w:val="nil"/>
              <w:right w:val="single" w:color="auto" w:sz="4" w:space="0"/>
            </w:tcBorders>
          </w:tcPr>
          <w:p w14:paraId="7CF88693">
            <w:pPr>
              <w:autoSpaceDE w:val="0"/>
              <w:adjustRightInd w:val="0"/>
              <w:jc w:val="both"/>
              <w:rPr>
                <w:rFonts w:ascii="Courier New" w:hAnsi="Courier New" w:cs="Courier New"/>
                <w:sz w:val="16"/>
                <w:szCs w:val="16"/>
              </w:rPr>
            </w:pPr>
          </w:p>
        </w:tc>
        <w:tc>
          <w:tcPr>
            <w:tcW w:w="2538" w:type="dxa"/>
            <w:vMerge w:val="continue"/>
            <w:tcBorders>
              <w:left w:val="single" w:color="auto" w:sz="4" w:space="0"/>
              <w:bottom w:val="nil"/>
            </w:tcBorders>
          </w:tcPr>
          <w:p w14:paraId="4FBD2376">
            <w:pPr>
              <w:autoSpaceDE w:val="0"/>
              <w:adjustRightInd w:val="0"/>
              <w:jc w:val="both"/>
              <w:rPr>
                <w:rFonts w:ascii="Courier New" w:hAnsi="Courier New" w:cs="Courier New"/>
                <w:sz w:val="16"/>
                <w:szCs w:val="16"/>
              </w:rPr>
            </w:pPr>
          </w:p>
        </w:tc>
      </w:tr>
      <w:tr w14:paraId="70319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0ADDBFFE">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276" w:type="dxa"/>
            <w:tcBorders>
              <w:top w:val="single" w:color="auto" w:sz="4" w:space="0"/>
              <w:left w:val="single" w:color="auto" w:sz="4" w:space="0"/>
              <w:bottom w:val="single" w:color="auto" w:sz="4" w:space="0"/>
              <w:right w:val="single" w:color="auto" w:sz="4" w:space="0"/>
            </w:tcBorders>
          </w:tcPr>
          <w:p w14:paraId="09870838">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63FF0079">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287" w:type="dxa"/>
            <w:tcBorders>
              <w:top w:val="single" w:color="auto" w:sz="4" w:space="0"/>
              <w:left w:val="single" w:color="auto" w:sz="4" w:space="0"/>
              <w:bottom w:val="single" w:color="auto" w:sz="4" w:space="0"/>
              <w:right w:val="single" w:color="auto" w:sz="4" w:space="0"/>
            </w:tcBorders>
          </w:tcPr>
          <w:p w14:paraId="6B9B4764">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849" w:type="dxa"/>
            <w:tcBorders>
              <w:top w:val="single" w:color="auto" w:sz="4" w:space="0"/>
              <w:left w:val="single" w:color="auto" w:sz="4" w:space="0"/>
              <w:bottom w:val="single" w:color="auto" w:sz="4" w:space="0"/>
              <w:right w:val="single" w:color="auto" w:sz="4" w:space="0"/>
            </w:tcBorders>
          </w:tcPr>
          <w:p w14:paraId="3C0EB5FD">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840" w:type="dxa"/>
            <w:tcBorders>
              <w:top w:val="single" w:color="auto" w:sz="4" w:space="0"/>
              <w:left w:val="single" w:color="auto" w:sz="4" w:space="0"/>
              <w:bottom w:val="single" w:color="auto" w:sz="4" w:space="0"/>
              <w:right w:val="single" w:color="auto" w:sz="4" w:space="0"/>
            </w:tcBorders>
          </w:tcPr>
          <w:p w14:paraId="64264776">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183" w:type="dxa"/>
            <w:tcBorders>
              <w:top w:val="single" w:color="auto" w:sz="4" w:space="0"/>
              <w:left w:val="single" w:color="auto" w:sz="4" w:space="0"/>
              <w:bottom w:val="single" w:color="auto" w:sz="4" w:space="0"/>
              <w:right w:val="single" w:color="auto" w:sz="4" w:space="0"/>
            </w:tcBorders>
          </w:tcPr>
          <w:p w14:paraId="1A82133A">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840" w:type="dxa"/>
            <w:tcBorders>
              <w:top w:val="single" w:color="auto" w:sz="4" w:space="0"/>
              <w:left w:val="single" w:color="auto" w:sz="4" w:space="0"/>
              <w:bottom w:val="single" w:color="auto" w:sz="4" w:space="0"/>
              <w:right w:val="single" w:color="auto" w:sz="4" w:space="0"/>
            </w:tcBorders>
          </w:tcPr>
          <w:p w14:paraId="1A1CF1D6">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1633" w:type="dxa"/>
            <w:tcBorders>
              <w:top w:val="single" w:color="auto" w:sz="4" w:space="0"/>
              <w:left w:val="single" w:color="auto" w:sz="4" w:space="0"/>
              <w:bottom w:val="single" w:color="auto" w:sz="4" w:space="0"/>
              <w:right w:val="single" w:color="auto" w:sz="4" w:space="0"/>
            </w:tcBorders>
          </w:tcPr>
          <w:p w14:paraId="37A35D65">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2605" w:type="dxa"/>
            <w:tcBorders>
              <w:top w:val="single" w:color="auto" w:sz="4" w:space="0"/>
              <w:left w:val="single" w:color="auto" w:sz="4" w:space="0"/>
              <w:bottom w:val="single" w:color="auto" w:sz="4" w:space="0"/>
              <w:right w:val="single" w:color="auto" w:sz="4" w:space="0"/>
            </w:tcBorders>
          </w:tcPr>
          <w:p w14:paraId="6E4FBBE3">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2538" w:type="dxa"/>
            <w:tcBorders>
              <w:top w:val="single" w:color="auto" w:sz="4" w:space="0"/>
              <w:left w:val="single" w:color="auto" w:sz="4" w:space="0"/>
              <w:bottom w:val="single" w:color="auto" w:sz="4" w:space="0"/>
              <w:right w:val="single" w:color="auto" w:sz="4" w:space="0"/>
            </w:tcBorders>
          </w:tcPr>
          <w:p w14:paraId="66F69BF8">
            <w:pPr>
              <w:autoSpaceDE w:val="0"/>
              <w:adjustRightInd w:val="0"/>
              <w:jc w:val="center"/>
              <w:rPr>
                <w:rFonts w:ascii="Courier New" w:hAnsi="Courier New" w:cs="Courier New"/>
                <w:sz w:val="16"/>
                <w:szCs w:val="16"/>
              </w:rPr>
            </w:pPr>
            <w:r>
              <w:rPr>
                <w:rFonts w:ascii="Courier New" w:hAnsi="Courier New" w:cs="Courier New"/>
                <w:sz w:val="16"/>
                <w:szCs w:val="16"/>
              </w:rPr>
              <w:t>11</w:t>
            </w:r>
          </w:p>
        </w:tc>
      </w:tr>
      <w:tr w14:paraId="0BC0C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63A5C9E2">
            <w:pPr>
              <w:autoSpaceDE w:val="0"/>
              <w:adjustRightInd w:val="0"/>
              <w:jc w:val="both"/>
              <w:rPr>
                <w:rFonts w:ascii="Courier New" w:hAnsi="Courier New" w:cs="Courier New"/>
                <w:sz w:val="16"/>
                <w:szCs w:val="16"/>
              </w:rPr>
            </w:pPr>
          </w:p>
        </w:tc>
        <w:tc>
          <w:tcPr>
            <w:tcW w:w="1276" w:type="dxa"/>
            <w:tcBorders>
              <w:top w:val="single" w:color="auto" w:sz="4" w:space="0"/>
              <w:left w:val="single" w:color="auto" w:sz="4" w:space="0"/>
              <w:bottom w:val="single" w:color="auto" w:sz="4" w:space="0"/>
              <w:right w:val="single" w:color="auto" w:sz="4" w:space="0"/>
            </w:tcBorders>
          </w:tcPr>
          <w:p w14:paraId="094C4964">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038B32D">
            <w:pPr>
              <w:autoSpaceDE w:val="0"/>
              <w:adjustRightInd w:val="0"/>
              <w:jc w:val="both"/>
              <w:rPr>
                <w:rFonts w:ascii="Courier New" w:hAnsi="Courier New" w:cs="Courier New"/>
                <w:sz w:val="16"/>
                <w:szCs w:val="16"/>
              </w:rPr>
            </w:pPr>
          </w:p>
        </w:tc>
        <w:tc>
          <w:tcPr>
            <w:tcW w:w="1287" w:type="dxa"/>
            <w:tcBorders>
              <w:top w:val="single" w:color="auto" w:sz="4" w:space="0"/>
              <w:left w:val="single" w:color="auto" w:sz="4" w:space="0"/>
              <w:bottom w:val="single" w:color="auto" w:sz="4" w:space="0"/>
              <w:right w:val="single" w:color="auto" w:sz="4" w:space="0"/>
            </w:tcBorders>
          </w:tcPr>
          <w:p w14:paraId="2FB478E1">
            <w:pPr>
              <w:autoSpaceDE w:val="0"/>
              <w:adjustRightInd w:val="0"/>
              <w:jc w:val="both"/>
              <w:rPr>
                <w:rFonts w:ascii="Courier New" w:hAnsi="Courier New" w:cs="Courier New"/>
                <w:sz w:val="16"/>
                <w:szCs w:val="16"/>
              </w:rPr>
            </w:pPr>
          </w:p>
        </w:tc>
        <w:tc>
          <w:tcPr>
            <w:tcW w:w="849" w:type="dxa"/>
            <w:tcBorders>
              <w:top w:val="single" w:color="auto" w:sz="4" w:space="0"/>
              <w:left w:val="single" w:color="auto" w:sz="4" w:space="0"/>
              <w:bottom w:val="single" w:color="auto" w:sz="4" w:space="0"/>
              <w:right w:val="single" w:color="auto" w:sz="4" w:space="0"/>
            </w:tcBorders>
          </w:tcPr>
          <w:p w14:paraId="17DEA0D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8B2D537">
            <w:pPr>
              <w:autoSpaceDE w:val="0"/>
              <w:adjustRightInd w:val="0"/>
              <w:jc w:val="both"/>
              <w:rPr>
                <w:rFonts w:ascii="Courier New" w:hAnsi="Courier New" w:cs="Courier New"/>
                <w:sz w:val="16"/>
                <w:szCs w:val="16"/>
              </w:rPr>
            </w:pPr>
          </w:p>
        </w:tc>
        <w:tc>
          <w:tcPr>
            <w:tcW w:w="1183" w:type="dxa"/>
            <w:tcBorders>
              <w:top w:val="single" w:color="auto" w:sz="4" w:space="0"/>
              <w:left w:val="single" w:color="auto" w:sz="4" w:space="0"/>
              <w:bottom w:val="single" w:color="auto" w:sz="4" w:space="0"/>
              <w:right w:val="single" w:color="auto" w:sz="4" w:space="0"/>
            </w:tcBorders>
          </w:tcPr>
          <w:p w14:paraId="2217883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FD36EFE">
            <w:pPr>
              <w:autoSpaceDE w:val="0"/>
              <w:adjustRightInd w:val="0"/>
              <w:jc w:val="both"/>
              <w:rPr>
                <w:rFonts w:ascii="Courier New" w:hAnsi="Courier New" w:cs="Courier New"/>
                <w:sz w:val="16"/>
                <w:szCs w:val="16"/>
              </w:rPr>
            </w:pPr>
          </w:p>
        </w:tc>
        <w:tc>
          <w:tcPr>
            <w:tcW w:w="1633" w:type="dxa"/>
            <w:tcBorders>
              <w:top w:val="single" w:color="auto" w:sz="4" w:space="0"/>
              <w:left w:val="single" w:color="auto" w:sz="4" w:space="0"/>
              <w:bottom w:val="single" w:color="auto" w:sz="4" w:space="0"/>
              <w:right w:val="single" w:color="auto" w:sz="4" w:space="0"/>
            </w:tcBorders>
          </w:tcPr>
          <w:p w14:paraId="7B668529">
            <w:pPr>
              <w:autoSpaceDE w:val="0"/>
              <w:adjustRightInd w:val="0"/>
              <w:jc w:val="both"/>
              <w:rPr>
                <w:rFonts w:ascii="Courier New" w:hAnsi="Courier New" w:cs="Courier New"/>
                <w:sz w:val="16"/>
                <w:szCs w:val="16"/>
              </w:rPr>
            </w:pPr>
          </w:p>
        </w:tc>
        <w:tc>
          <w:tcPr>
            <w:tcW w:w="2605" w:type="dxa"/>
            <w:tcBorders>
              <w:top w:val="single" w:color="auto" w:sz="4" w:space="0"/>
              <w:left w:val="single" w:color="auto" w:sz="4" w:space="0"/>
              <w:bottom w:val="single" w:color="auto" w:sz="4" w:space="0"/>
              <w:right w:val="single" w:color="auto" w:sz="4" w:space="0"/>
            </w:tcBorders>
          </w:tcPr>
          <w:p w14:paraId="78B80DD5">
            <w:pPr>
              <w:autoSpaceDE w:val="0"/>
              <w:adjustRightInd w:val="0"/>
              <w:jc w:val="both"/>
              <w:rPr>
                <w:rFonts w:ascii="Courier New" w:hAnsi="Courier New" w:cs="Courier New"/>
                <w:sz w:val="16"/>
                <w:szCs w:val="16"/>
              </w:rPr>
            </w:pPr>
          </w:p>
        </w:tc>
        <w:tc>
          <w:tcPr>
            <w:tcW w:w="2538" w:type="dxa"/>
            <w:tcBorders>
              <w:top w:val="single" w:color="auto" w:sz="4" w:space="0"/>
              <w:left w:val="single" w:color="auto" w:sz="4" w:space="0"/>
              <w:bottom w:val="single" w:color="auto" w:sz="4" w:space="0"/>
              <w:right w:val="single" w:color="auto" w:sz="4" w:space="0"/>
            </w:tcBorders>
          </w:tcPr>
          <w:p w14:paraId="601B2268">
            <w:pPr>
              <w:autoSpaceDE w:val="0"/>
              <w:adjustRightInd w:val="0"/>
              <w:jc w:val="both"/>
              <w:rPr>
                <w:rFonts w:ascii="Courier New" w:hAnsi="Courier New" w:cs="Courier New"/>
                <w:sz w:val="16"/>
                <w:szCs w:val="16"/>
              </w:rPr>
            </w:pPr>
          </w:p>
        </w:tc>
      </w:tr>
      <w:tr w14:paraId="160D1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17DEE125">
            <w:pPr>
              <w:autoSpaceDE w:val="0"/>
              <w:adjustRightInd w:val="0"/>
              <w:jc w:val="both"/>
              <w:rPr>
                <w:rFonts w:ascii="Courier New" w:hAnsi="Courier New" w:cs="Courier New"/>
                <w:sz w:val="16"/>
                <w:szCs w:val="16"/>
              </w:rPr>
            </w:pPr>
            <w:bookmarkStart w:id="246" w:name="sub_130810319"/>
            <w:r>
              <w:rPr>
                <w:rFonts w:ascii="Courier New" w:hAnsi="Courier New" w:cs="Courier New"/>
                <w:sz w:val="16"/>
                <w:szCs w:val="16"/>
              </w:rPr>
              <w:t>Итого</w:t>
            </w:r>
            <w:bookmarkEnd w:id="246"/>
          </w:p>
        </w:tc>
        <w:tc>
          <w:tcPr>
            <w:tcW w:w="1276" w:type="dxa"/>
            <w:tcBorders>
              <w:top w:val="single" w:color="auto" w:sz="4" w:space="0"/>
              <w:left w:val="single" w:color="auto" w:sz="4" w:space="0"/>
              <w:bottom w:val="single" w:color="auto" w:sz="4" w:space="0"/>
              <w:right w:val="single" w:color="auto" w:sz="4" w:space="0"/>
            </w:tcBorders>
          </w:tcPr>
          <w:p w14:paraId="60B817C9">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40" w:type="dxa"/>
            <w:tcBorders>
              <w:top w:val="single" w:color="auto" w:sz="4" w:space="0"/>
              <w:left w:val="single" w:color="auto" w:sz="4" w:space="0"/>
              <w:bottom w:val="single" w:color="auto" w:sz="4" w:space="0"/>
              <w:right w:val="single" w:color="auto" w:sz="4" w:space="0"/>
            </w:tcBorders>
          </w:tcPr>
          <w:p w14:paraId="3C98B1F5">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287" w:type="dxa"/>
            <w:tcBorders>
              <w:top w:val="single" w:color="auto" w:sz="4" w:space="0"/>
              <w:left w:val="single" w:color="auto" w:sz="4" w:space="0"/>
              <w:bottom w:val="single" w:color="auto" w:sz="4" w:space="0"/>
              <w:right w:val="single" w:color="auto" w:sz="4" w:space="0"/>
            </w:tcBorders>
          </w:tcPr>
          <w:p w14:paraId="5E0F80BD">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49" w:type="dxa"/>
            <w:tcBorders>
              <w:top w:val="single" w:color="auto" w:sz="4" w:space="0"/>
              <w:left w:val="single" w:color="auto" w:sz="4" w:space="0"/>
              <w:bottom w:val="single" w:color="auto" w:sz="4" w:space="0"/>
              <w:right w:val="single" w:color="auto" w:sz="4" w:space="0"/>
            </w:tcBorders>
          </w:tcPr>
          <w:p w14:paraId="2E17D387">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40" w:type="dxa"/>
            <w:tcBorders>
              <w:top w:val="single" w:color="auto" w:sz="4" w:space="0"/>
              <w:left w:val="single" w:color="auto" w:sz="4" w:space="0"/>
              <w:bottom w:val="single" w:color="auto" w:sz="4" w:space="0"/>
              <w:right w:val="single" w:color="auto" w:sz="4" w:space="0"/>
            </w:tcBorders>
          </w:tcPr>
          <w:p w14:paraId="5D5CA3C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183" w:type="dxa"/>
            <w:tcBorders>
              <w:top w:val="single" w:color="auto" w:sz="4" w:space="0"/>
              <w:left w:val="single" w:color="auto" w:sz="4" w:space="0"/>
              <w:bottom w:val="single" w:color="auto" w:sz="4" w:space="0"/>
              <w:right w:val="single" w:color="auto" w:sz="4" w:space="0"/>
            </w:tcBorders>
          </w:tcPr>
          <w:p w14:paraId="7D32C754">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840" w:type="dxa"/>
            <w:tcBorders>
              <w:top w:val="single" w:color="auto" w:sz="4" w:space="0"/>
              <w:left w:val="single" w:color="auto" w:sz="4" w:space="0"/>
              <w:bottom w:val="single" w:color="auto" w:sz="4" w:space="0"/>
              <w:right w:val="single" w:color="auto" w:sz="4" w:space="0"/>
            </w:tcBorders>
          </w:tcPr>
          <w:p w14:paraId="3761CC8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633" w:type="dxa"/>
            <w:tcBorders>
              <w:top w:val="single" w:color="auto" w:sz="4" w:space="0"/>
              <w:left w:val="single" w:color="auto" w:sz="4" w:space="0"/>
              <w:bottom w:val="single" w:color="auto" w:sz="4" w:space="0"/>
              <w:right w:val="single" w:color="auto" w:sz="4" w:space="0"/>
            </w:tcBorders>
          </w:tcPr>
          <w:p w14:paraId="3BA84E5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605" w:type="dxa"/>
            <w:tcBorders>
              <w:top w:val="single" w:color="auto" w:sz="4" w:space="0"/>
              <w:left w:val="single" w:color="auto" w:sz="4" w:space="0"/>
              <w:bottom w:val="single" w:color="auto" w:sz="4" w:space="0"/>
              <w:right w:val="single" w:color="auto" w:sz="4" w:space="0"/>
            </w:tcBorders>
          </w:tcPr>
          <w:p w14:paraId="4FB6FC6C">
            <w:pPr>
              <w:autoSpaceDE w:val="0"/>
              <w:adjustRightInd w:val="0"/>
              <w:jc w:val="both"/>
              <w:rPr>
                <w:rFonts w:ascii="Courier New" w:hAnsi="Courier New" w:cs="Courier New"/>
                <w:sz w:val="16"/>
                <w:szCs w:val="16"/>
              </w:rPr>
            </w:pPr>
          </w:p>
        </w:tc>
        <w:tc>
          <w:tcPr>
            <w:tcW w:w="2538" w:type="dxa"/>
            <w:tcBorders>
              <w:top w:val="single" w:color="auto" w:sz="4" w:space="0"/>
              <w:left w:val="single" w:color="auto" w:sz="4" w:space="0"/>
              <w:bottom w:val="single" w:color="auto" w:sz="4" w:space="0"/>
              <w:right w:val="single" w:color="auto" w:sz="4" w:space="0"/>
            </w:tcBorders>
          </w:tcPr>
          <w:p w14:paraId="103E3FD7">
            <w:pPr>
              <w:autoSpaceDE w:val="0"/>
              <w:adjustRightInd w:val="0"/>
              <w:jc w:val="both"/>
              <w:rPr>
                <w:rFonts w:ascii="Courier New" w:hAnsi="Courier New" w:cs="Courier New"/>
                <w:sz w:val="16"/>
                <w:szCs w:val="16"/>
              </w:rPr>
            </w:pPr>
          </w:p>
        </w:tc>
      </w:tr>
    </w:tbl>
    <w:p w14:paraId="4DECD871">
      <w:pPr>
        <w:autoSpaceDE w:val="0"/>
        <w:ind w:firstLine="720"/>
        <w:jc w:val="both"/>
        <w:rPr>
          <w:rFonts w:ascii="Courier New" w:hAnsi="Courier New" w:cs="Courier New"/>
          <w:sz w:val="16"/>
          <w:szCs w:val="16"/>
          <w:lang w:eastAsia="ar-SA"/>
        </w:rPr>
      </w:pPr>
    </w:p>
    <w:p w14:paraId="074EDE3D">
      <w:pPr>
        <w:autoSpaceDE w:val="0"/>
        <w:ind w:firstLine="720"/>
        <w:jc w:val="both"/>
        <w:rPr>
          <w:rFonts w:ascii="Courier New" w:hAnsi="Courier New" w:cs="Courier New"/>
          <w:sz w:val="16"/>
          <w:szCs w:val="16"/>
          <w:lang w:eastAsia="ar-SA"/>
        </w:rPr>
      </w:pPr>
      <w:bookmarkStart w:id="247" w:name="sub_13081311"/>
      <w:r>
        <w:rPr>
          <w:rFonts w:ascii="Courier New" w:hAnsi="Courier New" w:cs="Courier New"/>
          <w:sz w:val="16"/>
          <w:szCs w:val="16"/>
          <w:lang w:eastAsia="ar-SA"/>
        </w:rPr>
        <w:t>(*) подраздел 3.1 формы ОБАС 08.100 формируется раздельно по текущему финансовому году, очередному финансовому году, первому и второму году планового периода</w:t>
      </w:r>
    </w:p>
    <w:bookmarkEnd w:id="247"/>
    <w:p w14:paraId="795A80A6">
      <w:pPr>
        <w:autoSpaceDE w:val="0"/>
        <w:ind w:firstLine="720"/>
        <w:jc w:val="both"/>
        <w:rPr>
          <w:rFonts w:ascii="Courier New" w:hAnsi="Courier New" w:cs="Courier New"/>
          <w:sz w:val="16"/>
          <w:szCs w:val="16"/>
          <w:lang w:eastAsia="ar-SA"/>
        </w:rPr>
      </w:pPr>
      <w:bookmarkStart w:id="248" w:name="sub_130810311"/>
      <w:r>
        <w:rPr>
          <w:rFonts w:ascii="Courier New" w:hAnsi="Courier New" w:cs="Courier New"/>
          <w:sz w:val="16"/>
          <w:szCs w:val="16"/>
          <w:lang w:eastAsia="ar-SA"/>
        </w:rPr>
        <w:t>(1) графа 2 заполняется в соответствии с данными ЕГРЮЛ или ЕГРИП</w:t>
      </w:r>
    </w:p>
    <w:bookmarkEnd w:id="248"/>
    <w:p w14:paraId="753A2BB6">
      <w:pPr>
        <w:autoSpaceDE w:val="0"/>
        <w:ind w:firstLine="720"/>
        <w:jc w:val="both"/>
        <w:rPr>
          <w:rFonts w:ascii="Courier New" w:hAnsi="Courier New" w:cs="Courier New"/>
          <w:sz w:val="16"/>
          <w:szCs w:val="16"/>
          <w:lang w:eastAsia="ar-SA"/>
        </w:rPr>
      </w:pPr>
      <w:bookmarkStart w:id="249" w:name="sub_130810312"/>
      <w:r>
        <w:rPr>
          <w:rFonts w:ascii="Courier New" w:hAnsi="Courier New" w:cs="Courier New"/>
          <w:sz w:val="16"/>
          <w:szCs w:val="16"/>
          <w:lang w:eastAsia="ar-SA"/>
        </w:rPr>
        <w:t>(2) графа 3 заполняется на основании Общероссийского классификатора продукции по видам экономической деятельности (</w:t>
      </w:r>
      <w:r>
        <w:fldChar w:fldCharType="begin"/>
      </w:r>
      <w:r>
        <w:instrText xml:space="preserve"> HYPERLINK "garantF1://70550730.0" </w:instrText>
      </w:r>
      <w:r>
        <w:fldChar w:fldCharType="separate"/>
      </w:r>
      <w:r>
        <w:rPr>
          <w:rFonts w:ascii="Courier New" w:hAnsi="Courier New" w:cs="Courier New"/>
          <w:sz w:val="16"/>
          <w:szCs w:val="16"/>
          <w:lang w:eastAsia="ar-SA"/>
        </w:rPr>
        <w:t>ОКПД</w:t>
      </w:r>
      <w:r>
        <w:rPr>
          <w:rFonts w:ascii="Courier New" w:hAnsi="Courier New" w:cs="Courier New"/>
          <w:sz w:val="16"/>
          <w:szCs w:val="16"/>
          <w:lang w:eastAsia="ar-SA"/>
        </w:rPr>
        <w:fldChar w:fldCharType="end"/>
      </w:r>
      <w:r>
        <w:rPr>
          <w:rFonts w:ascii="Courier New" w:hAnsi="Courier New" w:cs="Courier New"/>
          <w:sz w:val="16"/>
          <w:szCs w:val="16"/>
          <w:lang w:eastAsia="ar-SA"/>
        </w:rPr>
        <w:t>)</w:t>
      </w:r>
    </w:p>
    <w:bookmarkEnd w:id="249"/>
    <w:p w14:paraId="1EC73678">
      <w:pPr>
        <w:autoSpaceDE w:val="0"/>
        <w:ind w:firstLine="720"/>
        <w:jc w:val="both"/>
        <w:rPr>
          <w:rFonts w:ascii="Courier New" w:hAnsi="Courier New" w:cs="Courier New"/>
          <w:sz w:val="16"/>
          <w:szCs w:val="16"/>
          <w:lang w:eastAsia="ar-SA"/>
        </w:rPr>
      </w:pPr>
      <w:bookmarkStart w:id="250" w:name="sub_130810313"/>
      <w:r>
        <w:rPr>
          <w:rFonts w:ascii="Courier New" w:hAnsi="Courier New" w:cs="Courier New"/>
          <w:sz w:val="16"/>
          <w:szCs w:val="16"/>
          <w:lang w:eastAsia="ar-SA"/>
        </w:rPr>
        <w:t>(3) графа 4 заполняется на основании значения графы 3 подраздела 3.1 формы ОБАС 08.100, выбранного из Общероссийского классификатора продукции по видам экономической деятельности (</w:t>
      </w:r>
      <w:r>
        <w:fldChar w:fldCharType="begin"/>
      </w:r>
      <w:r>
        <w:instrText xml:space="preserve"> HYPERLINK "garantF1://70550730.0" </w:instrText>
      </w:r>
      <w:r>
        <w:fldChar w:fldCharType="separate"/>
      </w:r>
      <w:r>
        <w:rPr>
          <w:rFonts w:ascii="Courier New" w:hAnsi="Courier New" w:cs="Courier New"/>
          <w:sz w:val="16"/>
          <w:szCs w:val="16"/>
          <w:lang w:eastAsia="ar-SA"/>
        </w:rPr>
        <w:t>ОКПД</w:t>
      </w:r>
      <w:r>
        <w:rPr>
          <w:rFonts w:ascii="Courier New" w:hAnsi="Courier New" w:cs="Courier New"/>
          <w:sz w:val="16"/>
          <w:szCs w:val="16"/>
          <w:lang w:eastAsia="ar-SA"/>
        </w:rPr>
        <w:fldChar w:fldCharType="end"/>
      </w:r>
      <w:r>
        <w:rPr>
          <w:rFonts w:ascii="Courier New" w:hAnsi="Courier New" w:cs="Courier New"/>
          <w:sz w:val="16"/>
          <w:szCs w:val="16"/>
          <w:lang w:eastAsia="ar-SA"/>
        </w:rPr>
        <w:t>)</w:t>
      </w:r>
    </w:p>
    <w:bookmarkEnd w:id="250"/>
    <w:p w14:paraId="466C007D">
      <w:pPr>
        <w:autoSpaceDE w:val="0"/>
        <w:ind w:firstLine="720"/>
        <w:jc w:val="both"/>
        <w:rPr>
          <w:rFonts w:ascii="Courier New" w:hAnsi="Courier New" w:cs="Courier New"/>
          <w:sz w:val="16"/>
          <w:szCs w:val="16"/>
          <w:lang w:eastAsia="ar-SA"/>
        </w:rPr>
      </w:pPr>
      <w:bookmarkStart w:id="251" w:name="sub_130810314"/>
      <w:r>
        <w:rPr>
          <w:rFonts w:ascii="Courier New" w:hAnsi="Courier New" w:cs="Courier New"/>
          <w:sz w:val="16"/>
          <w:szCs w:val="16"/>
          <w:lang w:eastAsia="ar-SA"/>
        </w:rPr>
        <w:t>(4) графа 6 заполняется на основании Общероссийского классификатора единиц измерения (</w:t>
      </w:r>
      <w:r>
        <w:fldChar w:fldCharType="begin"/>
      </w:r>
      <w:r>
        <w:instrText xml:space="preserve"> HYPERLINK "garantF1://79222.0" </w:instrText>
      </w:r>
      <w:r>
        <w:fldChar w:fldCharType="separate"/>
      </w:r>
      <w:r>
        <w:rPr>
          <w:rFonts w:ascii="Courier New" w:hAnsi="Courier New" w:cs="Courier New"/>
          <w:sz w:val="16"/>
          <w:szCs w:val="16"/>
          <w:lang w:eastAsia="ar-SA"/>
        </w:rPr>
        <w:t>ОКЕИ</w:t>
      </w:r>
      <w:r>
        <w:rPr>
          <w:rFonts w:ascii="Courier New" w:hAnsi="Courier New" w:cs="Courier New"/>
          <w:sz w:val="16"/>
          <w:szCs w:val="16"/>
          <w:lang w:eastAsia="ar-SA"/>
        </w:rPr>
        <w:fldChar w:fldCharType="end"/>
      </w:r>
      <w:r>
        <w:rPr>
          <w:rFonts w:ascii="Courier New" w:hAnsi="Courier New" w:cs="Courier New"/>
          <w:sz w:val="16"/>
          <w:szCs w:val="16"/>
          <w:lang w:eastAsia="ar-SA"/>
        </w:rPr>
        <w:t>). В случае отсутствия необходимой единицы измерения в Справочника выбирается код "000"</w:t>
      </w:r>
    </w:p>
    <w:bookmarkEnd w:id="251"/>
    <w:p w14:paraId="290527C8">
      <w:pPr>
        <w:autoSpaceDE w:val="0"/>
        <w:ind w:firstLine="720"/>
        <w:jc w:val="both"/>
        <w:rPr>
          <w:rFonts w:ascii="Courier New" w:hAnsi="Courier New" w:cs="Courier New"/>
          <w:sz w:val="16"/>
          <w:szCs w:val="16"/>
          <w:lang w:eastAsia="ar-SA"/>
        </w:rPr>
      </w:pPr>
      <w:bookmarkStart w:id="252" w:name="sub_130810315"/>
      <w:r>
        <w:rPr>
          <w:rFonts w:ascii="Courier New" w:hAnsi="Courier New" w:cs="Courier New"/>
          <w:sz w:val="16"/>
          <w:szCs w:val="16"/>
          <w:lang w:eastAsia="ar-SA"/>
        </w:rPr>
        <w:t>(5) графа 7 заполняется на основании значения графы 6 подраздела 3.1 формы ОБАС 08.100, выбранного из Общероссийского классификатора единиц измерения (</w:t>
      </w:r>
      <w:r>
        <w:fldChar w:fldCharType="begin"/>
      </w:r>
      <w:r>
        <w:instrText xml:space="preserve"> HYPERLINK "garantF1://79222.0" </w:instrText>
      </w:r>
      <w:r>
        <w:fldChar w:fldCharType="separate"/>
      </w:r>
      <w:r>
        <w:rPr>
          <w:rFonts w:ascii="Courier New" w:hAnsi="Courier New" w:cs="Courier New"/>
          <w:sz w:val="16"/>
          <w:szCs w:val="16"/>
          <w:lang w:eastAsia="ar-SA"/>
        </w:rPr>
        <w:t>ОКЕИ</w:t>
      </w:r>
      <w:r>
        <w:rPr>
          <w:rFonts w:ascii="Courier New" w:hAnsi="Courier New" w:cs="Courier New"/>
          <w:sz w:val="16"/>
          <w:szCs w:val="16"/>
          <w:lang w:eastAsia="ar-SA"/>
        </w:rPr>
        <w:fldChar w:fldCharType="end"/>
      </w:r>
      <w:r>
        <w:rPr>
          <w:rFonts w:ascii="Courier New" w:hAnsi="Courier New" w:cs="Courier New"/>
          <w:sz w:val="16"/>
          <w:szCs w:val="16"/>
          <w:lang w:eastAsia="ar-SA"/>
        </w:rPr>
        <w:t>). В случае указания в графе 6 подраздела 3.1 формы ОБАС 08.100 кода "000" - в графе 7 подраздела 3.1 формы ОБАС 08.100 автоматически проставляется прочерк (-)</w:t>
      </w:r>
    </w:p>
    <w:bookmarkEnd w:id="252"/>
    <w:p w14:paraId="318E034D">
      <w:pPr>
        <w:autoSpaceDE w:val="0"/>
        <w:ind w:firstLine="720"/>
        <w:jc w:val="both"/>
        <w:rPr>
          <w:rFonts w:ascii="Courier New" w:hAnsi="Courier New" w:cs="Courier New"/>
          <w:sz w:val="16"/>
          <w:szCs w:val="16"/>
          <w:lang w:eastAsia="ar-SA"/>
        </w:rPr>
      </w:pPr>
      <w:bookmarkStart w:id="253" w:name="sub_13081032"/>
      <w:r>
        <w:rPr>
          <w:rFonts w:ascii="Courier New" w:hAnsi="Courier New" w:cs="Courier New"/>
          <w:sz w:val="16"/>
          <w:szCs w:val="16"/>
          <w:lang w:eastAsia="ar-SA"/>
        </w:rPr>
        <w:t xml:space="preserve">         </w:t>
      </w:r>
    </w:p>
    <w:p w14:paraId="00EEF625">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3.2 Сведения о нормативных правовых (правовых) актах,</w:t>
      </w:r>
      <w:bookmarkEnd w:id="253"/>
      <w:r>
        <w:rPr>
          <w:rFonts w:ascii="Courier New" w:hAnsi="Courier New" w:cs="Courier New"/>
          <w:b/>
          <w:sz w:val="16"/>
          <w:szCs w:val="16"/>
          <w:lang w:eastAsia="ar-SA"/>
        </w:rPr>
        <w:t xml:space="preserve"> устанавливающих порядок расчета объемов бюджетных ассигнований на предоставление субсидий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14:paraId="2653D93F">
      <w:pPr>
        <w:autoSpaceDE w:val="0"/>
        <w:ind w:firstLine="720"/>
        <w:jc w:val="both"/>
        <w:rPr>
          <w:rFonts w:ascii="Courier New" w:hAnsi="Courier New" w:cs="Courier New"/>
          <w:sz w:val="16"/>
          <w:szCs w:val="16"/>
          <w:lang w:eastAsia="ar-SA"/>
        </w:rPr>
      </w:pPr>
    </w:p>
    <w:tbl>
      <w:tblPr>
        <w:tblStyle w:val="7"/>
        <w:tblW w:w="1463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35"/>
        <w:gridCol w:w="1680"/>
        <w:gridCol w:w="1680"/>
        <w:gridCol w:w="2100"/>
        <w:gridCol w:w="6335"/>
      </w:tblGrid>
      <w:tr w14:paraId="5C3C1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835" w:type="dxa"/>
            <w:vMerge w:val="restart"/>
            <w:tcBorders>
              <w:top w:val="single" w:color="auto" w:sz="4" w:space="0"/>
              <w:left w:val="single" w:color="auto" w:sz="4" w:space="0"/>
              <w:bottom w:val="single" w:color="auto" w:sz="4" w:space="0"/>
              <w:right w:val="single" w:color="auto" w:sz="4" w:space="0"/>
            </w:tcBorders>
          </w:tcPr>
          <w:p w14:paraId="0BB5A68D">
            <w:pPr>
              <w:autoSpaceDE w:val="0"/>
              <w:adjustRightInd w:val="0"/>
              <w:jc w:val="center"/>
              <w:rPr>
                <w:rFonts w:ascii="Courier New" w:hAnsi="Courier New" w:cs="Courier New"/>
                <w:sz w:val="16"/>
                <w:szCs w:val="16"/>
              </w:rPr>
            </w:pPr>
            <w:r>
              <w:rPr>
                <w:rFonts w:ascii="Courier New" w:hAnsi="Courier New" w:cs="Courier New"/>
                <w:sz w:val="16"/>
                <w:szCs w:val="16"/>
              </w:rPr>
              <w:t>Направление субсидии</w:t>
            </w:r>
            <w:r>
              <w:fldChar w:fldCharType="begin"/>
            </w:r>
            <w:r>
              <w:instrText xml:space="preserve"> HYPERLINK \l "sub_130810321"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1795" w:type="dxa"/>
            <w:gridSpan w:val="4"/>
            <w:tcBorders>
              <w:top w:val="single" w:color="auto" w:sz="4" w:space="0"/>
              <w:left w:val="single" w:color="auto" w:sz="4" w:space="0"/>
              <w:bottom w:val="single" w:color="auto" w:sz="4" w:space="0"/>
              <w:right w:val="single" w:color="auto" w:sz="4" w:space="0"/>
            </w:tcBorders>
          </w:tcPr>
          <w:p w14:paraId="77B12E15">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порядок расчета объемов бюджетных ассигнований</w:t>
            </w:r>
          </w:p>
        </w:tc>
      </w:tr>
      <w:tr w14:paraId="2D20A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835" w:type="dxa"/>
            <w:vMerge w:val="continue"/>
            <w:tcBorders>
              <w:top w:val="single" w:color="auto" w:sz="4" w:space="0"/>
              <w:left w:val="single" w:color="auto" w:sz="4" w:space="0"/>
              <w:bottom w:val="single" w:color="auto" w:sz="4" w:space="0"/>
              <w:right w:val="single" w:color="auto" w:sz="4" w:space="0"/>
            </w:tcBorders>
          </w:tcPr>
          <w:p w14:paraId="65E25AEE">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6BC5E7EC">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"sub_130810322"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680" w:type="dxa"/>
            <w:tcBorders>
              <w:top w:val="single" w:color="auto" w:sz="4" w:space="0"/>
              <w:left w:val="single" w:color="auto" w:sz="4" w:space="0"/>
              <w:bottom w:val="single" w:color="auto" w:sz="4" w:space="0"/>
              <w:right w:val="single" w:color="auto" w:sz="4" w:space="0"/>
            </w:tcBorders>
          </w:tcPr>
          <w:p w14:paraId="24629EF6">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2100" w:type="dxa"/>
            <w:tcBorders>
              <w:top w:val="single" w:color="auto" w:sz="4" w:space="0"/>
              <w:left w:val="single" w:color="auto" w:sz="4" w:space="0"/>
              <w:bottom w:val="single" w:color="auto" w:sz="4" w:space="0"/>
              <w:right w:val="single" w:color="auto" w:sz="4" w:space="0"/>
            </w:tcBorders>
          </w:tcPr>
          <w:p w14:paraId="3E611B7E">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6335" w:type="dxa"/>
            <w:tcBorders>
              <w:top w:val="single" w:color="auto" w:sz="4" w:space="0"/>
              <w:left w:val="single" w:color="auto" w:sz="4" w:space="0"/>
              <w:bottom w:val="single" w:color="auto" w:sz="4" w:space="0"/>
              <w:right w:val="single" w:color="auto" w:sz="4" w:space="0"/>
            </w:tcBorders>
          </w:tcPr>
          <w:p w14:paraId="78C7ED5E">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7CC9E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391BD092">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680" w:type="dxa"/>
            <w:tcBorders>
              <w:top w:val="single" w:color="auto" w:sz="4" w:space="0"/>
              <w:left w:val="single" w:color="auto" w:sz="4" w:space="0"/>
              <w:bottom w:val="single" w:color="auto" w:sz="4" w:space="0"/>
              <w:right w:val="single" w:color="auto" w:sz="4" w:space="0"/>
            </w:tcBorders>
          </w:tcPr>
          <w:p w14:paraId="7A24F016">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680" w:type="dxa"/>
            <w:tcBorders>
              <w:top w:val="single" w:color="auto" w:sz="4" w:space="0"/>
              <w:left w:val="single" w:color="auto" w:sz="4" w:space="0"/>
              <w:bottom w:val="single" w:color="auto" w:sz="4" w:space="0"/>
              <w:right w:val="single" w:color="auto" w:sz="4" w:space="0"/>
            </w:tcBorders>
          </w:tcPr>
          <w:p w14:paraId="1697C4D2">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2100" w:type="dxa"/>
            <w:tcBorders>
              <w:top w:val="single" w:color="auto" w:sz="4" w:space="0"/>
              <w:left w:val="single" w:color="auto" w:sz="4" w:space="0"/>
              <w:bottom w:val="single" w:color="auto" w:sz="4" w:space="0"/>
              <w:right w:val="single" w:color="auto" w:sz="4" w:space="0"/>
            </w:tcBorders>
          </w:tcPr>
          <w:p w14:paraId="1ADBE60B">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6335" w:type="dxa"/>
            <w:tcBorders>
              <w:top w:val="single" w:color="auto" w:sz="4" w:space="0"/>
              <w:left w:val="single" w:color="auto" w:sz="4" w:space="0"/>
              <w:bottom w:val="single" w:color="auto" w:sz="4" w:space="0"/>
              <w:right w:val="single" w:color="auto" w:sz="4" w:space="0"/>
            </w:tcBorders>
          </w:tcPr>
          <w:p w14:paraId="798500F3">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1B2FF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301FBD5F">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2F32F19F">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0365AB86">
            <w:pPr>
              <w:autoSpaceDE w:val="0"/>
              <w:adjustRightInd w:val="0"/>
              <w:jc w:val="both"/>
              <w:rPr>
                <w:rFonts w:ascii="Courier New" w:hAnsi="Courier New" w:cs="Courier New"/>
                <w:sz w:val="16"/>
                <w:szCs w:val="16"/>
              </w:rPr>
            </w:pPr>
          </w:p>
        </w:tc>
        <w:tc>
          <w:tcPr>
            <w:tcW w:w="2100" w:type="dxa"/>
            <w:tcBorders>
              <w:top w:val="single" w:color="auto" w:sz="4" w:space="0"/>
              <w:left w:val="single" w:color="auto" w:sz="4" w:space="0"/>
              <w:bottom w:val="single" w:color="auto" w:sz="4" w:space="0"/>
              <w:right w:val="single" w:color="auto" w:sz="4" w:space="0"/>
            </w:tcBorders>
          </w:tcPr>
          <w:p w14:paraId="25A66464">
            <w:pPr>
              <w:autoSpaceDE w:val="0"/>
              <w:adjustRightInd w:val="0"/>
              <w:jc w:val="both"/>
              <w:rPr>
                <w:rFonts w:ascii="Courier New" w:hAnsi="Courier New" w:cs="Courier New"/>
                <w:sz w:val="16"/>
                <w:szCs w:val="16"/>
              </w:rPr>
            </w:pPr>
          </w:p>
        </w:tc>
        <w:tc>
          <w:tcPr>
            <w:tcW w:w="6335" w:type="dxa"/>
            <w:tcBorders>
              <w:top w:val="single" w:color="auto" w:sz="4" w:space="0"/>
              <w:left w:val="single" w:color="auto" w:sz="4" w:space="0"/>
              <w:bottom w:val="single" w:color="auto" w:sz="4" w:space="0"/>
              <w:right w:val="single" w:color="auto" w:sz="4" w:space="0"/>
            </w:tcBorders>
          </w:tcPr>
          <w:p w14:paraId="0961F59C">
            <w:pPr>
              <w:autoSpaceDE w:val="0"/>
              <w:adjustRightInd w:val="0"/>
              <w:jc w:val="both"/>
              <w:rPr>
                <w:rFonts w:ascii="Courier New" w:hAnsi="Courier New" w:cs="Courier New"/>
                <w:sz w:val="16"/>
                <w:szCs w:val="16"/>
              </w:rPr>
            </w:pPr>
          </w:p>
        </w:tc>
      </w:tr>
      <w:tr w14:paraId="63480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17E2AC9F">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4F229C97">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78A0075A">
            <w:pPr>
              <w:autoSpaceDE w:val="0"/>
              <w:adjustRightInd w:val="0"/>
              <w:jc w:val="both"/>
              <w:rPr>
                <w:rFonts w:ascii="Courier New" w:hAnsi="Courier New" w:cs="Courier New"/>
                <w:sz w:val="16"/>
                <w:szCs w:val="16"/>
              </w:rPr>
            </w:pPr>
          </w:p>
        </w:tc>
        <w:tc>
          <w:tcPr>
            <w:tcW w:w="2100" w:type="dxa"/>
            <w:tcBorders>
              <w:top w:val="single" w:color="auto" w:sz="4" w:space="0"/>
              <w:left w:val="single" w:color="auto" w:sz="4" w:space="0"/>
              <w:bottom w:val="single" w:color="auto" w:sz="4" w:space="0"/>
              <w:right w:val="single" w:color="auto" w:sz="4" w:space="0"/>
            </w:tcBorders>
          </w:tcPr>
          <w:p w14:paraId="1D7C17DF">
            <w:pPr>
              <w:autoSpaceDE w:val="0"/>
              <w:adjustRightInd w:val="0"/>
              <w:jc w:val="both"/>
              <w:rPr>
                <w:rFonts w:ascii="Courier New" w:hAnsi="Courier New" w:cs="Courier New"/>
                <w:sz w:val="16"/>
                <w:szCs w:val="16"/>
              </w:rPr>
            </w:pPr>
          </w:p>
        </w:tc>
        <w:tc>
          <w:tcPr>
            <w:tcW w:w="6335" w:type="dxa"/>
            <w:tcBorders>
              <w:top w:val="single" w:color="auto" w:sz="4" w:space="0"/>
              <w:left w:val="single" w:color="auto" w:sz="4" w:space="0"/>
              <w:bottom w:val="single" w:color="auto" w:sz="4" w:space="0"/>
              <w:right w:val="single" w:color="auto" w:sz="4" w:space="0"/>
            </w:tcBorders>
          </w:tcPr>
          <w:p w14:paraId="4A1F6D27">
            <w:pPr>
              <w:autoSpaceDE w:val="0"/>
              <w:adjustRightInd w:val="0"/>
              <w:jc w:val="both"/>
              <w:rPr>
                <w:rFonts w:ascii="Courier New" w:hAnsi="Courier New" w:cs="Courier New"/>
                <w:sz w:val="16"/>
                <w:szCs w:val="16"/>
              </w:rPr>
            </w:pPr>
          </w:p>
        </w:tc>
      </w:tr>
      <w:tr w14:paraId="49F90B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75200AD4">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45F050FE">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53B794D2">
            <w:pPr>
              <w:autoSpaceDE w:val="0"/>
              <w:adjustRightInd w:val="0"/>
              <w:jc w:val="both"/>
              <w:rPr>
                <w:rFonts w:ascii="Courier New" w:hAnsi="Courier New" w:cs="Courier New"/>
                <w:sz w:val="16"/>
                <w:szCs w:val="16"/>
              </w:rPr>
            </w:pPr>
          </w:p>
        </w:tc>
        <w:tc>
          <w:tcPr>
            <w:tcW w:w="2100" w:type="dxa"/>
            <w:tcBorders>
              <w:top w:val="single" w:color="auto" w:sz="4" w:space="0"/>
              <w:left w:val="single" w:color="auto" w:sz="4" w:space="0"/>
              <w:bottom w:val="single" w:color="auto" w:sz="4" w:space="0"/>
              <w:right w:val="single" w:color="auto" w:sz="4" w:space="0"/>
            </w:tcBorders>
          </w:tcPr>
          <w:p w14:paraId="40253CA8">
            <w:pPr>
              <w:autoSpaceDE w:val="0"/>
              <w:adjustRightInd w:val="0"/>
              <w:jc w:val="both"/>
              <w:rPr>
                <w:rFonts w:ascii="Courier New" w:hAnsi="Courier New" w:cs="Courier New"/>
                <w:sz w:val="16"/>
                <w:szCs w:val="16"/>
              </w:rPr>
            </w:pPr>
          </w:p>
        </w:tc>
        <w:tc>
          <w:tcPr>
            <w:tcW w:w="6335" w:type="dxa"/>
            <w:tcBorders>
              <w:top w:val="single" w:color="auto" w:sz="4" w:space="0"/>
              <w:left w:val="single" w:color="auto" w:sz="4" w:space="0"/>
              <w:bottom w:val="single" w:color="auto" w:sz="4" w:space="0"/>
              <w:right w:val="single" w:color="auto" w:sz="4" w:space="0"/>
            </w:tcBorders>
          </w:tcPr>
          <w:p w14:paraId="337D6E3F">
            <w:pPr>
              <w:autoSpaceDE w:val="0"/>
              <w:adjustRightInd w:val="0"/>
              <w:jc w:val="both"/>
              <w:rPr>
                <w:rFonts w:ascii="Courier New" w:hAnsi="Courier New" w:cs="Courier New"/>
                <w:sz w:val="16"/>
                <w:szCs w:val="16"/>
              </w:rPr>
            </w:pPr>
          </w:p>
        </w:tc>
      </w:tr>
      <w:tr w14:paraId="4F6F3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176CCD3A">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05A17BCB">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0F93432F">
            <w:pPr>
              <w:autoSpaceDE w:val="0"/>
              <w:adjustRightInd w:val="0"/>
              <w:jc w:val="both"/>
              <w:rPr>
                <w:rFonts w:ascii="Courier New" w:hAnsi="Courier New" w:cs="Courier New"/>
                <w:sz w:val="16"/>
                <w:szCs w:val="16"/>
              </w:rPr>
            </w:pPr>
          </w:p>
        </w:tc>
        <w:tc>
          <w:tcPr>
            <w:tcW w:w="2100" w:type="dxa"/>
            <w:tcBorders>
              <w:top w:val="single" w:color="auto" w:sz="4" w:space="0"/>
              <w:left w:val="single" w:color="auto" w:sz="4" w:space="0"/>
              <w:bottom w:val="single" w:color="auto" w:sz="4" w:space="0"/>
              <w:right w:val="single" w:color="auto" w:sz="4" w:space="0"/>
            </w:tcBorders>
          </w:tcPr>
          <w:p w14:paraId="1D33C256">
            <w:pPr>
              <w:autoSpaceDE w:val="0"/>
              <w:adjustRightInd w:val="0"/>
              <w:jc w:val="both"/>
              <w:rPr>
                <w:rFonts w:ascii="Courier New" w:hAnsi="Courier New" w:cs="Courier New"/>
                <w:sz w:val="16"/>
                <w:szCs w:val="16"/>
              </w:rPr>
            </w:pPr>
          </w:p>
        </w:tc>
        <w:tc>
          <w:tcPr>
            <w:tcW w:w="6335" w:type="dxa"/>
            <w:tcBorders>
              <w:top w:val="single" w:color="auto" w:sz="4" w:space="0"/>
              <w:left w:val="single" w:color="auto" w:sz="4" w:space="0"/>
              <w:bottom w:val="single" w:color="auto" w:sz="4" w:space="0"/>
              <w:right w:val="single" w:color="auto" w:sz="4" w:space="0"/>
            </w:tcBorders>
          </w:tcPr>
          <w:p w14:paraId="6B6D29F1">
            <w:pPr>
              <w:autoSpaceDE w:val="0"/>
              <w:adjustRightInd w:val="0"/>
              <w:jc w:val="both"/>
              <w:rPr>
                <w:rFonts w:ascii="Courier New" w:hAnsi="Courier New" w:cs="Courier New"/>
                <w:sz w:val="16"/>
                <w:szCs w:val="16"/>
              </w:rPr>
            </w:pPr>
          </w:p>
        </w:tc>
      </w:tr>
      <w:tr w14:paraId="6F458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557B54A7">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7C0ED553">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373E598A">
            <w:pPr>
              <w:autoSpaceDE w:val="0"/>
              <w:adjustRightInd w:val="0"/>
              <w:jc w:val="both"/>
              <w:rPr>
                <w:rFonts w:ascii="Courier New" w:hAnsi="Courier New" w:cs="Courier New"/>
                <w:sz w:val="16"/>
                <w:szCs w:val="16"/>
              </w:rPr>
            </w:pPr>
          </w:p>
        </w:tc>
        <w:tc>
          <w:tcPr>
            <w:tcW w:w="2100" w:type="dxa"/>
            <w:tcBorders>
              <w:top w:val="single" w:color="auto" w:sz="4" w:space="0"/>
              <w:left w:val="single" w:color="auto" w:sz="4" w:space="0"/>
              <w:bottom w:val="single" w:color="auto" w:sz="4" w:space="0"/>
              <w:right w:val="single" w:color="auto" w:sz="4" w:space="0"/>
            </w:tcBorders>
          </w:tcPr>
          <w:p w14:paraId="08752D00">
            <w:pPr>
              <w:autoSpaceDE w:val="0"/>
              <w:adjustRightInd w:val="0"/>
              <w:jc w:val="both"/>
              <w:rPr>
                <w:rFonts w:ascii="Courier New" w:hAnsi="Courier New" w:cs="Courier New"/>
                <w:sz w:val="16"/>
                <w:szCs w:val="16"/>
              </w:rPr>
            </w:pPr>
          </w:p>
        </w:tc>
        <w:tc>
          <w:tcPr>
            <w:tcW w:w="6335" w:type="dxa"/>
            <w:tcBorders>
              <w:top w:val="single" w:color="auto" w:sz="4" w:space="0"/>
              <w:left w:val="single" w:color="auto" w:sz="4" w:space="0"/>
              <w:bottom w:val="single" w:color="auto" w:sz="4" w:space="0"/>
              <w:right w:val="single" w:color="auto" w:sz="4" w:space="0"/>
            </w:tcBorders>
          </w:tcPr>
          <w:p w14:paraId="5F0ADABC">
            <w:pPr>
              <w:autoSpaceDE w:val="0"/>
              <w:adjustRightInd w:val="0"/>
              <w:jc w:val="both"/>
              <w:rPr>
                <w:rFonts w:ascii="Courier New" w:hAnsi="Courier New" w:cs="Courier New"/>
                <w:sz w:val="16"/>
                <w:szCs w:val="16"/>
              </w:rPr>
            </w:pPr>
          </w:p>
        </w:tc>
      </w:tr>
    </w:tbl>
    <w:p w14:paraId="3B00D3E8">
      <w:pPr>
        <w:autoSpaceDE w:val="0"/>
        <w:ind w:firstLine="720"/>
        <w:jc w:val="both"/>
        <w:rPr>
          <w:rFonts w:ascii="Courier New" w:hAnsi="Courier New" w:cs="Courier New"/>
          <w:sz w:val="16"/>
          <w:szCs w:val="16"/>
          <w:lang w:eastAsia="ar-SA"/>
        </w:rPr>
      </w:pPr>
    </w:p>
    <w:p w14:paraId="58B50B46">
      <w:pPr>
        <w:autoSpaceDE w:val="0"/>
        <w:ind w:firstLine="720"/>
        <w:jc w:val="both"/>
        <w:rPr>
          <w:rFonts w:ascii="Courier New" w:hAnsi="Courier New" w:cs="Courier New"/>
          <w:sz w:val="16"/>
          <w:szCs w:val="16"/>
          <w:lang w:eastAsia="ar-SA"/>
        </w:rPr>
      </w:pPr>
      <w:bookmarkStart w:id="254" w:name="sub_130810321"/>
      <w:r>
        <w:rPr>
          <w:rFonts w:ascii="Courier New" w:hAnsi="Courier New" w:cs="Courier New"/>
          <w:sz w:val="16"/>
          <w:szCs w:val="16"/>
          <w:lang w:eastAsia="ar-SA"/>
        </w:rPr>
        <w:t xml:space="preserve">(1) графа 1 заполняется автоматически на основании данных графы 1 </w:t>
      </w:r>
      <w:r>
        <w:fldChar w:fldCharType="begin"/>
      </w:r>
      <w:r>
        <w:instrText xml:space="preserve"> HYPERLINK \l "sub_13081031" </w:instrText>
      </w:r>
      <w:r>
        <w:fldChar w:fldCharType="separate"/>
      </w:r>
      <w:r>
        <w:rPr>
          <w:rFonts w:ascii="Courier New" w:hAnsi="Courier New" w:cs="Courier New"/>
          <w:sz w:val="16"/>
          <w:szCs w:val="16"/>
          <w:lang w:eastAsia="ar-SA"/>
        </w:rPr>
        <w:t>подраздела 3.1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08.100</w:t>
      </w:r>
    </w:p>
    <w:bookmarkEnd w:id="254"/>
    <w:p w14:paraId="1E5B022F">
      <w:pPr>
        <w:autoSpaceDE w:val="0"/>
        <w:ind w:firstLine="720"/>
        <w:jc w:val="both"/>
        <w:rPr>
          <w:rFonts w:ascii="Courier New" w:hAnsi="Courier New" w:cs="Courier New"/>
          <w:sz w:val="16"/>
          <w:szCs w:val="16"/>
          <w:lang w:eastAsia="ar-SA"/>
        </w:rPr>
      </w:pPr>
      <w:bookmarkStart w:id="255" w:name="sub_130810322"/>
      <w:r>
        <w:rPr>
          <w:rFonts w:ascii="Courier New" w:hAnsi="Courier New" w:cs="Courier New"/>
          <w:sz w:val="16"/>
          <w:szCs w:val="16"/>
          <w:lang w:eastAsia="ar-SA"/>
        </w:rPr>
        <w:t>(2) графа 2 заполняется на основании справочника "Виды нормативных правовых (правовых) актов"</w:t>
      </w:r>
    </w:p>
    <w:bookmarkEnd w:id="255"/>
    <w:p w14:paraId="1AC24D98">
      <w:pPr>
        <w:autoSpaceDE w:val="0"/>
        <w:ind w:firstLine="720"/>
        <w:jc w:val="both"/>
        <w:rPr>
          <w:rFonts w:ascii="Courier New" w:hAnsi="Courier New" w:cs="Courier New"/>
          <w:sz w:val="16"/>
          <w:szCs w:val="16"/>
          <w:lang w:eastAsia="ar-SA"/>
        </w:rPr>
      </w:pPr>
      <w:bookmarkStart w:id="256" w:name="sub_1308104"/>
    </w:p>
    <w:p w14:paraId="54287873">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4. Объем бюджетных ассигнований на предоставление субсидий</w:t>
      </w:r>
      <w:bookmarkEnd w:id="256"/>
      <w:r>
        <w:rPr>
          <w:rFonts w:ascii="Courier New" w:hAnsi="Courier New" w:cs="Courier New"/>
          <w:b/>
          <w:sz w:val="16"/>
          <w:szCs w:val="16"/>
          <w:lang w:eastAsia="ar-SA"/>
        </w:rPr>
        <w:t xml:space="preserve"> на возмещение части процентов по привлеченным кредитам</w:t>
      </w:r>
    </w:p>
    <w:p w14:paraId="3EAA086A">
      <w:pPr>
        <w:autoSpaceDE w:val="0"/>
        <w:ind w:firstLine="720"/>
        <w:jc w:val="center"/>
        <w:rPr>
          <w:rFonts w:ascii="Courier New" w:hAnsi="Courier New" w:cs="Courier New"/>
          <w:sz w:val="16"/>
          <w:szCs w:val="16"/>
          <w:lang w:eastAsia="ar-SA"/>
        </w:rPr>
      </w:pPr>
    </w:p>
    <w:p w14:paraId="4D101998">
      <w:pPr>
        <w:autoSpaceDE w:val="0"/>
        <w:ind w:firstLine="720"/>
        <w:jc w:val="center"/>
        <w:rPr>
          <w:rFonts w:ascii="Courier New" w:hAnsi="Courier New" w:cs="Courier New"/>
          <w:sz w:val="16"/>
          <w:szCs w:val="16"/>
          <w:lang w:eastAsia="ar-SA"/>
        </w:rPr>
      </w:pPr>
      <w:bookmarkStart w:id="257" w:name="sub_13081041"/>
      <w:r>
        <w:rPr>
          <w:rFonts w:ascii="Courier New" w:hAnsi="Courier New" w:cs="Courier New"/>
          <w:b/>
          <w:sz w:val="16"/>
          <w:szCs w:val="16"/>
          <w:lang w:eastAsia="ar-SA"/>
        </w:rPr>
        <w:t>4.1 Расчет объема бюджетных ассигнований на предоставление субсидий</w:t>
      </w:r>
      <w:bookmarkEnd w:id="257"/>
      <w:r>
        <w:rPr>
          <w:rFonts w:ascii="Courier New" w:hAnsi="Courier New" w:cs="Courier New"/>
          <w:b/>
          <w:sz w:val="16"/>
          <w:szCs w:val="16"/>
          <w:lang w:eastAsia="ar-SA"/>
        </w:rPr>
        <w:t xml:space="preserve"> на возмещение части процентов по привлеченным кредитам</w:t>
      </w:r>
    </w:p>
    <w:p w14:paraId="7CF07056">
      <w:pPr>
        <w:autoSpaceDE w:val="0"/>
        <w:ind w:firstLine="720"/>
        <w:jc w:val="center"/>
        <w:rPr>
          <w:rFonts w:ascii="Courier New" w:hAnsi="Courier New" w:cs="Courier New"/>
          <w:sz w:val="16"/>
          <w:szCs w:val="16"/>
          <w:lang w:eastAsia="ar-SA"/>
        </w:rPr>
      </w:pPr>
    </w:p>
    <w:p w14:paraId="2D160C5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w:t>
      </w:r>
      <w:r>
        <w:rPr>
          <w:rFonts w:ascii="Courier New" w:hAnsi="Courier New" w:cs="Courier New"/>
          <w:sz w:val="16"/>
          <w:szCs w:val="16"/>
          <w:lang w:eastAsia="ar-SA"/>
        </w:rPr>
        <w:fldChar w:fldCharType="begin"/>
      </w:r>
      <w:r>
        <w:rPr>
          <w:rFonts w:ascii="Courier New" w:hAnsi="Courier New" w:cs="Courier New"/>
          <w:sz w:val="16"/>
          <w:szCs w:val="16"/>
          <w:lang w:eastAsia="ar-SA"/>
        </w:rPr>
        <w:instrText xml:space="preserve">HYPERLINK \l "sub_130810411"</w:instrText>
      </w:r>
      <w:r>
        <w:rPr>
          <w:rFonts w:ascii="Courier New" w:hAnsi="Courier New" w:cs="Courier New"/>
          <w:sz w:val="16"/>
          <w:szCs w:val="16"/>
          <w:lang w:eastAsia="ar-SA"/>
        </w:rP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____________</w:t>
      </w:r>
    </w:p>
    <w:p w14:paraId="163EB808">
      <w:pPr>
        <w:autoSpaceDE w:val="0"/>
        <w:ind w:firstLine="720"/>
        <w:jc w:val="both"/>
        <w:rPr>
          <w:rFonts w:ascii="Courier New" w:hAnsi="Courier New" w:cs="Courier New"/>
          <w:sz w:val="16"/>
          <w:szCs w:val="16"/>
          <w:lang w:eastAsia="ar-SA"/>
        </w:rPr>
      </w:pPr>
    </w:p>
    <w:tbl>
      <w:tblPr>
        <w:tblStyle w:val="7"/>
        <w:tblW w:w="145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0"/>
        <w:gridCol w:w="980"/>
        <w:gridCol w:w="1120"/>
        <w:gridCol w:w="1742"/>
        <w:gridCol w:w="1560"/>
        <w:gridCol w:w="1983"/>
        <w:gridCol w:w="1647"/>
        <w:gridCol w:w="1519"/>
        <w:gridCol w:w="2913"/>
      </w:tblGrid>
      <w:tr w14:paraId="27901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6B969B5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субсидии</w:t>
            </w:r>
            <w:r>
              <w:fldChar w:fldCharType="begin"/>
            </w:r>
            <w:r>
              <w:instrText xml:space="preserve"> HYPERLINK \l "sub_13081411"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80" w:type="dxa"/>
            <w:tcBorders>
              <w:top w:val="single" w:color="auto" w:sz="4" w:space="0"/>
              <w:left w:val="single" w:color="auto" w:sz="4" w:space="0"/>
              <w:bottom w:val="single" w:color="auto" w:sz="4" w:space="0"/>
              <w:right w:val="single" w:color="auto" w:sz="4" w:space="0"/>
            </w:tcBorders>
          </w:tcPr>
          <w:p w14:paraId="5A9CA064">
            <w:pPr>
              <w:autoSpaceDE w:val="0"/>
              <w:adjustRightInd w:val="0"/>
              <w:jc w:val="center"/>
              <w:rPr>
                <w:rFonts w:ascii="Courier New" w:hAnsi="Courier New" w:cs="Courier New"/>
                <w:sz w:val="16"/>
                <w:szCs w:val="16"/>
              </w:rPr>
            </w:pPr>
            <w:r>
              <w:rPr>
                <w:rFonts w:ascii="Courier New" w:hAnsi="Courier New" w:cs="Courier New"/>
                <w:sz w:val="16"/>
                <w:szCs w:val="16"/>
              </w:rPr>
              <w:t>Цели предоставления субсидии</w:t>
            </w:r>
          </w:p>
        </w:tc>
        <w:tc>
          <w:tcPr>
            <w:tcW w:w="1120" w:type="dxa"/>
            <w:tcBorders>
              <w:top w:val="single" w:color="auto" w:sz="4" w:space="0"/>
              <w:left w:val="single" w:color="auto" w:sz="4" w:space="0"/>
              <w:bottom w:val="single" w:color="auto" w:sz="4" w:space="0"/>
              <w:right w:val="single" w:color="auto" w:sz="4" w:space="0"/>
            </w:tcBorders>
          </w:tcPr>
          <w:p w14:paraId="278CFE4A">
            <w:pPr>
              <w:autoSpaceDE w:val="0"/>
              <w:adjustRightInd w:val="0"/>
              <w:jc w:val="center"/>
              <w:rPr>
                <w:rFonts w:ascii="Courier New" w:hAnsi="Courier New" w:cs="Courier New"/>
                <w:sz w:val="16"/>
                <w:szCs w:val="16"/>
              </w:rPr>
            </w:pPr>
            <w:r>
              <w:rPr>
                <w:rFonts w:ascii="Courier New" w:hAnsi="Courier New" w:cs="Courier New"/>
                <w:sz w:val="16"/>
                <w:szCs w:val="16"/>
              </w:rPr>
              <w:t>Общая сумма кредита, тыс. руб.</w:t>
            </w:r>
          </w:p>
        </w:tc>
        <w:tc>
          <w:tcPr>
            <w:tcW w:w="1742" w:type="dxa"/>
            <w:tcBorders>
              <w:top w:val="single" w:color="auto" w:sz="4" w:space="0"/>
              <w:left w:val="single" w:color="auto" w:sz="4" w:space="0"/>
              <w:bottom w:val="single" w:color="auto" w:sz="4" w:space="0"/>
              <w:right w:val="single" w:color="auto" w:sz="4" w:space="0"/>
            </w:tcBorders>
          </w:tcPr>
          <w:p w14:paraId="59BB688B">
            <w:pPr>
              <w:autoSpaceDE w:val="0"/>
              <w:adjustRightInd w:val="0"/>
              <w:jc w:val="center"/>
              <w:rPr>
                <w:rFonts w:ascii="Courier New" w:hAnsi="Courier New" w:cs="Courier New"/>
                <w:sz w:val="16"/>
                <w:szCs w:val="16"/>
              </w:rPr>
            </w:pPr>
            <w:r>
              <w:rPr>
                <w:rFonts w:ascii="Courier New" w:hAnsi="Courier New" w:cs="Courier New"/>
                <w:sz w:val="16"/>
                <w:szCs w:val="16"/>
              </w:rPr>
              <w:t>Среднегодовой остаток ссудной задолженности, тыс. руб.</w:t>
            </w:r>
          </w:p>
        </w:tc>
        <w:tc>
          <w:tcPr>
            <w:tcW w:w="1560" w:type="dxa"/>
            <w:tcBorders>
              <w:top w:val="single" w:color="auto" w:sz="4" w:space="0"/>
              <w:left w:val="single" w:color="auto" w:sz="4" w:space="0"/>
              <w:bottom w:val="single" w:color="auto" w:sz="4" w:space="0"/>
              <w:right w:val="single" w:color="auto" w:sz="4" w:space="0"/>
            </w:tcBorders>
          </w:tcPr>
          <w:p w14:paraId="2CF364A6">
            <w:pPr>
              <w:autoSpaceDE w:val="0"/>
              <w:adjustRightInd w:val="0"/>
              <w:jc w:val="center"/>
              <w:rPr>
                <w:rFonts w:ascii="Courier New" w:hAnsi="Courier New" w:cs="Courier New"/>
                <w:sz w:val="16"/>
                <w:szCs w:val="16"/>
              </w:rPr>
            </w:pPr>
            <w:r>
              <w:rPr>
                <w:rFonts w:ascii="Courier New" w:hAnsi="Courier New" w:cs="Courier New"/>
                <w:sz w:val="16"/>
                <w:szCs w:val="16"/>
              </w:rPr>
              <w:t>Общий срок кредита на начало года, мес.</w:t>
            </w:r>
          </w:p>
        </w:tc>
        <w:tc>
          <w:tcPr>
            <w:tcW w:w="1983" w:type="dxa"/>
            <w:tcBorders>
              <w:top w:val="single" w:color="auto" w:sz="4" w:space="0"/>
              <w:left w:val="single" w:color="auto" w:sz="4" w:space="0"/>
              <w:bottom w:val="single" w:color="auto" w:sz="4" w:space="0"/>
              <w:right w:val="single" w:color="auto" w:sz="4" w:space="0"/>
            </w:tcBorders>
          </w:tcPr>
          <w:p w14:paraId="14BD3CEB">
            <w:pPr>
              <w:autoSpaceDE w:val="0"/>
              <w:adjustRightInd w:val="0"/>
              <w:jc w:val="center"/>
              <w:rPr>
                <w:rFonts w:ascii="Courier New" w:hAnsi="Courier New" w:cs="Courier New"/>
                <w:sz w:val="16"/>
                <w:szCs w:val="16"/>
              </w:rPr>
            </w:pPr>
            <w:r>
              <w:rPr>
                <w:rFonts w:ascii="Courier New" w:hAnsi="Courier New" w:cs="Courier New"/>
                <w:sz w:val="16"/>
                <w:szCs w:val="16"/>
              </w:rPr>
              <w:t>Количество месяцев пользования кредитом в году, мес.</w:t>
            </w:r>
          </w:p>
        </w:tc>
        <w:tc>
          <w:tcPr>
            <w:tcW w:w="1647" w:type="dxa"/>
            <w:tcBorders>
              <w:top w:val="single" w:color="auto" w:sz="4" w:space="0"/>
              <w:left w:val="single" w:color="auto" w:sz="4" w:space="0"/>
              <w:bottom w:val="single" w:color="auto" w:sz="4" w:space="0"/>
              <w:right w:val="single" w:color="auto" w:sz="4" w:space="0"/>
            </w:tcBorders>
          </w:tcPr>
          <w:p w14:paraId="7370AC64">
            <w:pPr>
              <w:autoSpaceDE w:val="0"/>
              <w:adjustRightInd w:val="0"/>
              <w:jc w:val="center"/>
              <w:rPr>
                <w:rFonts w:ascii="Courier New" w:hAnsi="Courier New" w:cs="Courier New"/>
                <w:sz w:val="16"/>
                <w:szCs w:val="16"/>
              </w:rPr>
            </w:pPr>
            <w:r>
              <w:rPr>
                <w:rFonts w:ascii="Courier New" w:hAnsi="Courier New" w:cs="Courier New"/>
                <w:sz w:val="16"/>
                <w:szCs w:val="16"/>
              </w:rPr>
              <w:t>Процентная ставка по кредиту, % годовых</w:t>
            </w:r>
          </w:p>
        </w:tc>
        <w:tc>
          <w:tcPr>
            <w:tcW w:w="1519" w:type="dxa"/>
            <w:tcBorders>
              <w:top w:val="single" w:color="auto" w:sz="4" w:space="0"/>
              <w:left w:val="single" w:color="auto" w:sz="4" w:space="0"/>
              <w:bottom w:val="single" w:color="auto" w:sz="4" w:space="0"/>
              <w:right w:val="single" w:color="auto" w:sz="4" w:space="0"/>
            </w:tcBorders>
          </w:tcPr>
          <w:p w14:paraId="3774FC7D">
            <w:pPr>
              <w:autoSpaceDE w:val="0"/>
              <w:adjustRightInd w:val="0"/>
              <w:jc w:val="center"/>
              <w:rPr>
                <w:rFonts w:ascii="Courier New" w:hAnsi="Courier New" w:cs="Courier New"/>
                <w:sz w:val="16"/>
                <w:szCs w:val="16"/>
              </w:rPr>
            </w:pPr>
            <w:r>
              <w:rPr>
                <w:rFonts w:ascii="Courier New" w:hAnsi="Courier New" w:cs="Courier New"/>
                <w:sz w:val="16"/>
                <w:szCs w:val="16"/>
              </w:rPr>
              <w:t>Возмещаемая процентная ставка, % годовых</w:t>
            </w:r>
          </w:p>
        </w:tc>
        <w:tc>
          <w:tcPr>
            <w:tcW w:w="2913" w:type="dxa"/>
            <w:tcBorders>
              <w:top w:val="single" w:color="auto" w:sz="4" w:space="0"/>
              <w:left w:val="single" w:color="auto" w:sz="4" w:space="0"/>
              <w:bottom w:val="single" w:color="auto" w:sz="4" w:space="0"/>
              <w:right w:val="single" w:color="auto" w:sz="4" w:space="0"/>
            </w:tcBorders>
          </w:tcPr>
          <w:p w14:paraId="6A39D774">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на предоставление субсидии, тыс. руб. гр. 9 = гр. 4 * гр. 6 / 12 * гр. 8 / 100</w:t>
            </w:r>
          </w:p>
        </w:tc>
      </w:tr>
      <w:tr w14:paraId="4077F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28FE0B71">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610E8080">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120" w:type="dxa"/>
            <w:tcBorders>
              <w:top w:val="single" w:color="auto" w:sz="4" w:space="0"/>
              <w:left w:val="single" w:color="auto" w:sz="4" w:space="0"/>
              <w:bottom w:val="single" w:color="auto" w:sz="4" w:space="0"/>
              <w:right w:val="single" w:color="auto" w:sz="4" w:space="0"/>
            </w:tcBorders>
          </w:tcPr>
          <w:p w14:paraId="1DA15185">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742" w:type="dxa"/>
            <w:tcBorders>
              <w:top w:val="single" w:color="auto" w:sz="4" w:space="0"/>
              <w:left w:val="single" w:color="auto" w:sz="4" w:space="0"/>
              <w:bottom w:val="single" w:color="auto" w:sz="4" w:space="0"/>
              <w:right w:val="single" w:color="auto" w:sz="4" w:space="0"/>
            </w:tcBorders>
          </w:tcPr>
          <w:p w14:paraId="557AB940">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560" w:type="dxa"/>
            <w:tcBorders>
              <w:top w:val="single" w:color="auto" w:sz="4" w:space="0"/>
              <w:left w:val="single" w:color="auto" w:sz="4" w:space="0"/>
              <w:bottom w:val="single" w:color="auto" w:sz="4" w:space="0"/>
              <w:right w:val="single" w:color="auto" w:sz="4" w:space="0"/>
            </w:tcBorders>
          </w:tcPr>
          <w:p w14:paraId="1A901C1B">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983" w:type="dxa"/>
            <w:tcBorders>
              <w:top w:val="single" w:color="auto" w:sz="4" w:space="0"/>
              <w:left w:val="single" w:color="auto" w:sz="4" w:space="0"/>
              <w:bottom w:val="single" w:color="auto" w:sz="4" w:space="0"/>
              <w:right w:val="single" w:color="auto" w:sz="4" w:space="0"/>
            </w:tcBorders>
          </w:tcPr>
          <w:p w14:paraId="5562FF2F">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647" w:type="dxa"/>
            <w:tcBorders>
              <w:top w:val="single" w:color="auto" w:sz="4" w:space="0"/>
              <w:left w:val="single" w:color="auto" w:sz="4" w:space="0"/>
              <w:bottom w:val="single" w:color="auto" w:sz="4" w:space="0"/>
              <w:right w:val="single" w:color="auto" w:sz="4" w:space="0"/>
            </w:tcBorders>
          </w:tcPr>
          <w:p w14:paraId="38E5B918">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1519" w:type="dxa"/>
            <w:tcBorders>
              <w:top w:val="single" w:color="auto" w:sz="4" w:space="0"/>
              <w:left w:val="single" w:color="auto" w:sz="4" w:space="0"/>
              <w:bottom w:val="single" w:color="auto" w:sz="4" w:space="0"/>
              <w:right w:val="single" w:color="auto" w:sz="4" w:space="0"/>
            </w:tcBorders>
          </w:tcPr>
          <w:p w14:paraId="2BA12103">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2913" w:type="dxa"/>
            <w:tcBorders>
              <w:top w:val="single" w:color="auto" w:sz="4" w:space="0"/>
              <w:left w:val="single" w:color="auto" w:sz="4" w:space="0"/>
              <w:bottom w:val="single" w:color="auto" w:sz="4" w:space="0"/>
              <w:right w:val="single" w:color="auto" w:sz="4" w:space="0"/>
            </w:tcBorders>
          </w:tcPr>
          <w:p w14:paraId="6442BA78">
            <w:pPr>
              <w:autoSpaceDE w:val="0"/>
              <w:adjustRightInd w:val="0"/>
              <w:jc w:val="center"/>
              <w:rPr>
                <w:rFonts w:ascii="Courier New" w:hAnsi="Courier New" w:cs="Courier New"/>
                <w:sz w:val="16"/>
                <w:szCs w:val="16"/>
              </w:rPr>
            </w:pPr>
            <w:r>
              <w:rPr>
                <w:rFonts w:ascii="Courier New" w:hAnsi="Courier New" w:cs="Courier New"/>
                <w:sz w:val="16"/>
                <w:szCs w:val="16"/>
              </w:rPr>
              <w:t>9</w:t>
            </w:r>
          </w:p>
        </w:tc>
      </w:tr>
      <w:tr w14:paraId="5353E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602AC99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A73A5FC">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111275A1">
            <w:pPr>
              <w:autoSpaceDE w:val="0"/>
              <w:adjustRightInd w:val="0"/>
              <w:jc w:val="both"/>
              <w:rPr>
                <w:rFonts w:ascii="Courier New" w:hAnsi="Courier New" w:cs="Courier New"/>
                <w:sz w:val="16"/>
                <w:szCs w:val="16"/>
              </w:rPr>
            </w:pPr>
          </w:p>
        </w:tc>
        <w:tc>
          <w:tcPr>
            <w:tcW w:w="1742" w:type="dxa"/>
            <w:tcBorders>
              <w:top w:val="single" w:color="auto" w:sz="4" w:space="0"/>
              <w:left w:val="single" w:color="auto" w:sz="4" w:space="0"/>
              <w:bottom w:val="single" w:color="auto" w:sz="4" w:space="0"/>
              <w:right w:val="single" w:color="auto" w:sz="4" w:space="0"/>
            </w:tcBorders>
          </w:tcPr>
          <w:p w14:paraId="58E01DD5">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3FC1100F">
            <w:pPr>
              <w:autoSpaceDE w:val="0"/>
              <w:adjustRightInd w:val="0"/>
              <w:jc w:val="both"/>
              <w:rPr>
                <w:rFonts w:ascii="Courier New" w:hAnsi="Courier New" w:cs="Courier New"/>
                <w:sz w:val="16"/>
                <w:szCs w:val="16"/>
              </w:rPr>
            </w:pPr>
          </w:p>
        </w:tc>
        <w:tc>
          <w:tcPr>
            <w:tcW w:w="1983" w:type="dxa"/>
            <w:tcBorders>
              <w:top w:val="single" w:color="auto" w:sz="4" w:space="0"/>
              <w:left w:val="single" w:color="auto" w:sz="4" w:space="0"/>
              <w:bottom w:val="single" w:color="auto" w:sz="4" w:space="0"/>
              <w:right w:val="single" w:color="auto" w:sz="4" w:space="0"/>
            </w:tcBorders>
          </w:tcPr>
          <w:p w14:paraId="2CC1715A">
            <w:pPr>
              <w:autoSpaceDE w:val="0"/>
              <w:adjustRightInd w:val="0"/>
              <w:jc w:val="both"/>
              <w:rPr>
                <w:rFonts w:ascii="Courier New" w:hAnsi="Courier New" w:cs="Courier New"/>
                <w:sz w:val="16"/>
                <w:szCs w:val="16"/>
              </w:rPr>
            </w:pPr>
          </w:p>
        </w:tc>
        <w:tc>
          <w:tcPr>
            <w:tcW w:w="1647" w:type="dxa"/>
            <w:tcBorders>
              <w:top w:val="single" w:color="auto" w:sz="4" w:space="0"/>
              <w:left w:val="single" w:color="auto" w:sz="4" w:space="0"/>
              <w:bottom w:val="single" w:color="auto" w:sz="4" w:space="0"/>
              <w:right w:val="single" w:color="auto" w:sz="4" w:space="0"/>
            </w:tcBorders>
          </w:tcPr>
          <w:p w14:paraId="121D0079">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07600132">
            <w:pPr>
              <w:autoSpaceDE w:val="0"/>
              <w:adjustRightInd w:val="0"/>
              <w:jc w:val="both"/>
              <w:rPr>
                <w:rFonts w:ascii="Courier New" w:hAnsi="Courier New" w:cs="Courier New"/>
                <w:sz w:val="16"/>
                <w:szCs w:val="16"/>
              </w:rPr>
            </w:pPr>
          </w:p>
        </w:tc>
        <w:tc>
          <w:tcPr>
            <w:tcW w:w="2913" w:type="dxa"/>
            <w:tcBorders>
              <w:top w:val="single" w:color="auto" w:sz="4" w:space="0"/>
              <w:left w:val="single" w:color="auto" w:sz="4" w:space="0"/>
              <w:bottom w:val="single" w:color="auto" w:sz="4" w:space="0"/>
              <w:right w:val="single" w:color="auto" w:sz="4" w:space="0"/>
            </w:tcBorders>
          </w:tcPr>
          <w:p w14:paraId="61D4415B">
            <w:pPr>
              <w:autoSpaceDE w:val="0"/>
              <w:adjustRightInd w:val="0"/>
              <w:jc w:val="both"/>
              <w:rPr>
                <w:rFonts w:ascii="Courier New" w:hAnsi="Courier New" w:cs="Courier New"/>
                <w:sz w:val="16"/>
                <w:szCs w:val="16"/>
              </w:rPr>
            </w:pPr>
          </w:p>
        </w:tc>
      </w:tr>
      <w:tr w14:paraId="4EC49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20" w:type="dxa"/>
            <w:tcBorders>
              <w:top w:val="single" w:color="auto" w:sz="4" w:space="0"/>
              <w:left w:val="single" w:color="auto" w:sz="4" w:space="0"/>
              <w:bottom w:val="single" w:color="auto" w:sz="4" w:space="0"/>
              <w:right w:val="single" w:color="auto" w:sz="4" w:space="0"/>
            </w:tcBorders>
          </w:tcPr>
          <w:p w14:paraId="6290CFD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E065A96">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AA997EB">
            <w:pPr>
              <w:autoSpaceDE w:val="0"/>
              <w:adjustRightInd w:val="0"/>
              <w:jc w:val="both"/>
              <w:rPr>
                <w:rFonts w:ascii="Courier New" w:hAnsi="Courier New" w:cs="Courier New"/>
                <w:sz w:val="16"/>
                <w:szCs w:val="16"/>
              </w:rPr>
            </w:pPr>
          </w:p>
        </w:tc>
        <w:tc>
          <w:tcPr>
            <w:tcW w:w="1742" w:type="dxa"/>
            <w:tcBorders>
              <w:top w:val="single" w:color="auto" w:sz="4" w:space="0"/>
              <w:left w:val="single" w:color="auto" w:sz="4" w:space="0"/>
              <w:bottom w:val="single" w:color="auto" w:sz="4" w:space="0"/>
              <w:right w:val="single" w:color="auto" w:sz="4" w:space="0"/>
            </w:tcBorders>
          </w:tcPr>
          <w:p w14:paraId="1DC60A26">
            <w:pPr>
              <w:autoSpaceDE w:val="0"/>
              <w:adjustRightInd w:val="0"/>
              <w:jc w:val="both"/>
              <w:rPr>
                <w:rFonts w:ascii="Courier New" w:hAnsi="Courier New" w:cs="Courier New"/>
                <w:sz w:val="16"/>
                <w:szCs w:val="16"/>
              </w:rPr>
            </w:pPr>
          </w:p>
        </w:tc>
        <w:tc>
          <w:tcPr>
            <w:tcW w:w="1560" w:type="dxa"/>
            <w:tcBorders>
              <w:top w:val="single" w:color="auto" w:sz="4" w:space="0"/>
              <w:left w:val="single" w:color="auto" w:sz="4" w:space="0"/>
              <w:bottom w:val="single" w:color="auto" w:sz="4" w:space="0"/>
              <w:right w:val="single" w:color="auto" w:sz="4" w:space="0"/>
            </w:tcBorders>
          </w:tcPr>
          <w:p w14:paraId="2DA21ABC">
            <w:pPr>
              <w:autoSpaceDE w:val="0"/>
              <w:adjustRightInd w:val="0"/>
              <w:jc w:val="both"/>
              <w:rPr>
                <w:rFonts w:ascii="Courier New" w:hAnsi="Courier New" w:cs="Courier New"/>
                <w:sz w:val="16"/>
                <w:szCs w:val="16"/>
              </w:rPr>
            </w:pPr>
          </w:p>
        </w:tc>
        <w:tc>
          <w:tcPr>
            <w:tcW w:w="1983" w:type="dxa"/>
            <w:tcBorders>
              <w:top w:val="single" w:color="auto" w:sz="4" w:space="0"/>
              <w:left w:val="single" w:color="auto" w:sz="4" w:space="0"/>
              <w:bottom w:val="single" w:color="auto" w:sz="4" w:space="0"/>
              <w:right w:val="single" w:color="auto" w:sz="4" w:space="0"/>
            </w:tcBorders>
          </w:tcPr>
          <w:p w14:paraId="25FEE588">
            <w:pPr>
              <w:autoSpaceDE w:val="0"/>
              <w:adjustRightInd w:val="0"/>
              <w:jc w:val="both"/>
              <w:rPr>
                <w:rFonts w:ascii="Courier New" w:hAnsi="Courier New" w:cs="Courier New"/>
                <w:sz w:val="16"/>
                <w:szCs w:val="16"/>
              </w:rPr>
            </w:pPr>
          </w:p>
        </w:tc>
        <w:tc>
          <w:tcPr>
            <w:tcW w:w="1647" w:type="dxa"/>
            <w:tcBorders>
              <w:top w:val="single" w:color="auto" w:sz="4" w:space="0"/>
              <w:left w:val="single" w:color="auto" w:sz="4" w:space="0"/>
              <w:bottom w:val="single" w:color="auto" w:sz="4" w:space="0"/>
              <w:right w:val="single" w:color="auto" w:sz="4" w:space="0"/>
            </w:tcBorders>
          </w:tcPr>
          <w:p w14:paraId="224C8DE1">
            <w:pPr>
              <w:autoSpaceDE w:val="0"/>
              <w:adjustRightInd w:val="0"/>
              <w:jc w:val="both"/>
              <w:rPr>
                <w:rFonts w:ascii="Courier New" w:hAnsi="Courier New" w:cs="Courier New"/>
                <w:sz w:val="16"/>
                <w:szCs w:val="16"/>
              </w:rPr>
            </w:pPr>
          </w:p>
        </w:tc>
        <w:tc>
          <w:tcPr>
            <w:tcW w:w="1519" w:type="dxa"/>
            <w:tcBorders>
              <w:top w:val="single" w:color="auto" w:sz="4" w:space="0"/>
              <w:left w:val="single" w:color="auto" w:sz="4" w:space="0"/>
              <w:bottom w:val="single" w:color="auto" w:sz="4" w:space="0"/>
              <w:right w:val="single" w:color="auto" w:sz="4" w:space="0"/>
            </w:tcBorders>
          </w:tcPr>
          <w:p w14:paraId="4ACE709E">
            <w:pPr>
              <w:autoSpaceDE w:val="0"/>
              <w:adjustRightInd w:val="0"/>
              <w:jc w:val="both"/>
              <w:rPr>
                <w:rFonts w:ascii="Courier New" w:hAnsi="Courier New" w:cs="Courier New"/>
                <w:sz w:val="16"/>
                <w:szCs w:val="16"/>
              </w:rPr>
            </w:pPr>
          </w:p>
        </w:tc>
        <w:tc>
          <w:tcPr>
            <w:tcW w:w="2913" w:type="dxa"/>
            <w:tcBorders>
              <w:top w:val="single" w:color="auto" w:sz="4" w:space="0"/>
              <w:left w:val="single" w:color="auto" w:sz="4" w:space="0"/>
              <w:bottom w:val="single" w:color="auto" w:sz="4" w:space="0"/>
              <w:right w:val="single" w:color="auto" w:sz="4" w:space="0"/>
            </w:tcBorders>
          </w:tcPr>
          <w:p w14:paraId="706457E7">
            <w:pPr>
              <w:autoSpaceDE w:val="0"/>
              <w:adjustRightInd w:val="0"/>
              <w:jc w:val="both"/>
              <w:rPr>
                <w:rFonts w:ascii="Courier New" w:hAnsi="Courier New" w:cs="Courier New"/>
                <w:sz w:val="16"/>
                <w:szCs w:val="16"/>
              </w:rPr>
            </w:pPr>
          </w:p>
        </w:tc>
      </w:tr>
      <w:tr w14:paraId="1C3B7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00" w:type="dxa"/>
            <w:gridSpan w:val="2"/>
            <w:tcBorders>
              <w:top w:val="single" w:color="auto" w:sz="4" w:space="0"/>
              <w:left w:val="single" w:color="auto" w:sz="4" w:space="0"/>
              <w:bottom w:val="single" w:color="auto" w:sz="4" w:space="0"/>
              <w:right w:val="single" w:color="auto" w:sz="4" w:space="0"/>
            </w:tcBorders>
          </w:tcPr>
          <w:p w14:paraId="198A9324">
            <w:pPr>
              <w:autoSpaceDE w:val="0"/>
              <w:adjustRightInd w:val="0"/>
              <w:jc w:val="both"/>
              <w:rPr>
                <w:rFonts w:ascii="Courier New" w:hAnsi="Courier New" w:cs="Courier New"/>
                <w:sz w:val="16"/>
                <w:szCs w:val="16"/>
              </w:rPr>
            </w:pPr>
            <w:bookmarkStart w:id="258" w:name="sub_130810419"/>
            <w:r>
              <w:rPr>
                <w:rFonts w:ascii="Courier New" w:hAnsi="Courier New" w:cs="Courier New"/>
                <w:sz w:val="16"/>
                <w:szCs w:val="16"/>
              </w:rPr>
              <w:t>Итого</w:t>
            </w:r>
            <w:bookmarkEnd w:id="258"/>
          </w:p>
        </w:tc>
        <w:tc>
          <w:tcPr>
            <w:tcW w:w="1120" w:type="dxa"/>
            <w:tcBorders>
              <w:top w:val="single" w:color="auto" w:sz="4" w:space="0"/>
              <w:left w:val="single" w:color="auto" w:sz="4" w:space="0"/>
              <w:bottom w:val="single" w:color="auto" w:sz="4" w:space="0"/>
              <w:right w:val="single" w:color="auto" w:sz="4" w:space="0"/>
            </w:tcBorders>
          </w:tcPr>
          <w:p w14:paraId="5DF5BC84">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742" w:type="dxa"/>
            <w:tcBorders>
              <w:top w:val="single" w:color="auto" w:sz="4" w:space="0"/>
              <w:left w:val="single" w:color="auto" w:sz="4" w:space="0"/>
              <w:bottom w:val="single" w:color="auto" w:sz="4" w:space="0"/>
              <w:right w:val="single" w:color="auto" w:sz="4" w:space="0"/>
            </w:tcBorders>
          </w:tcPr>
          <w:p w14:paraId="0A0328E8">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560" w:type="dxa"/>
            <w:tcBorders>
              <w:top w:val="single" w:color="auto" w:sz="4" w:space="0"/>
              <w:left w:val="single" w:color="auto" w:sz="4" w:space="0"/>
              <w:bottom w:val="single" w:color="auto" w:sz="4" w:space="0"/>
              <w:right w:val="single" w:color="auto" w:sz="4" w:space="0"/>
            </w:tcBorders>
          </w:tcPr>
          <w:p w14:paraId="6189930A">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983" w:type="dxa"/>
            <w:tcBorders>
              <w:top w:val="single" w:color="auto" w:sz="4" w:space="0"/>
              <w:left w:val="single" w:color="auto" w:sz="4" w:space="0"/>
              <w:bottom w:val="single" w:color="auto" w:sz="4" w:space="0"/>
              <w:right w:val="single" w:color="auto" w:sz="4" w:space="0"/>
            </w:tcBorders>
          </w:tcPr>
          <w:p w14:paraId="10709FEB">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647" w:type="dxa"/>
            <w:tcBorders>
              <w:top w:val="single" w:color="auto" w:sz="4" w:space="0"/>
              <w:left w:val="single" w:color="auto" w:sz="4" w:space="0"/>
              <w:bottom w:val="single" w:color="auto" w:sz="4" w:space="0"/>
              <w:right w:val="single" w:color="auto" w:sz="4" w:space="0"/>
            </w:tcBorders>
          </w:tcPr>
          <w:p w14:paraId="662DF412">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1519" w:type="dxa"/>
            <w:tcBorders>
              <w:top w:val="single" w:color="auto" w:sz="4" w:space="0"/>
              <w:left w:val="single" w:color="auto" w:sz="4" w:space="0"/>
              <w:bottom w:val="single" w:color="auto" w:sz="4" w:space="0"/>
              <w:right w:val="single" w:color="auto" w:sz="4" w:space="0"/>
            </w:tcBorders>
          </w:tcPr>
          <w:p w14:paraId="2D3E342F">
            <w:pPr>
              <w:autoSpaceDE w:val="0"/>
              <w:adjustRightInd w:val="0"/>
              <w:jc w:val="center"/>
              <w:rPr>
                <w:rFonts w:ascii="Courier New" w:hAnsi="Courier New" w:cs="Courier New"/>
                <w:sz w:val="16"/>
                <w:szCs w:val="16"/>
              </w:rPr>
            </w:pPr>
            <w:r>
              <w:rPr>
                <w:rFonts w:ascii="Courier New" w:hAnsi="Courier New" w:cs="Courier New"/>
                <w:sz w:val="16"/>
                <w:szCs w:val="16"/>
              </w:rPr>
              <w:t>х</w:t>
            </w:r>
          </w:p>
        </w:tc>
        <w:tc>
          <w:tcPr>
            <w:tcW w:w="2913" w:type="dxa"/>
            <w:tcBorders>
              <w:top w:val="single" w:color="auto" w:sz="4" w:space="0"/>
              <w:left w:val="single" w:color="auto" w:sz="4" w:space="0"/>
              <w:bottom w:val="single" w:color="auto" w:sz="4" w:space="0"/>
              <w:right w:val="single" w:color="auto" w:sz="4" w:space="0"/>
            </w:tcBorders>
          </w:tcPr>
          <w:p w14:paraId="7E649208">
            <w:pPr>
              <w:autoSpaceDE w:val="0"/>
              <w:adjustRightInd w:val="0"/>
              <w:jc w:val="both"/>
              <w:rPr>
                <w:rFonts w:ascii="Courier New" w:hAnsi="Courier New" w:cs="Courier New"/>
                <w:sz w:val="16"/>
                <w:szCs w:val="16"/>
              </w:rPr>
            </w:pPr>
          </w:p>
        </w:tc>
      </w:tr>
    </w:tbl>
    <w:p w14:paraId="446E046C">
      <w:pPr>
        <w:autoSpaceDE w:val="0"/>
        <w:ind w:firstLine="720"/>
        <w:jc w:val="both"/>
        <w:rPr>
          <w:rFonts w:ascii="Courier New" w:hAnsi="Courier New" w:cs="Courier New"/>
          <w:sz w:val="16"/>
          <w:szCs w:val="16"/>
          <w:lang w:eastAsia="ar-SA"/>
        </w:rPr>
      </w:pPr>
    </w:p>
    <w:p w14:paraId="0D1B21AD">
      <w:pPr>
        <w:autoSpaceDE w:val="0"/>
        <w:ind w:firstLine="720"/>
        <w:jc w:val="both"/>
        <w:rPr>
          <w:rFonts w:ascii="Courier New" w:hAnsi="Courier New" w:cs="Courier New"/>
          <w:sz w:val="16"/>
          <w:szCs w:val="16"/>
          <w:lang w:eastAsia="ar-SA"/>
        </w:rPr>
      </w:pPr>
      <w:bookmarkStart w:id="259" w:name="sub_130810411"/>
      <w:r>
        <w:rPr>
          <w:rFonts w:ascii="Courier New" w:hAnsi="Courier New" w:cs="Courier New"/>
          <w:sz w:val="16"/>
          <w:szCs w:val="16"/>
          <w:lang w:eastAsia="ar-SA"/>
        </w:rPr>
        <w:t>(*) подраздел 4.1 формы ОБАС 08.100 формируется раздельно по текущему финансовому году, очередному финансовому году, первому и второму году планового периода</w:t>
      </w:r>
    </w:p>
    <w:bookmarkEnd w:id="259"/>
    <w:p w14:paraId="3848B5A7">
      <w:pPr>
        <w:autoSpaceDE w:val="0"/>
        <w:ind w:firstLine="720"/>
        <w:jc w:val="both"/>
        <w:rPr>
          <w:rFonts w:ascii="Courier New" w:hAnsi="Courier New" w:cs="Courier New"/>
          <w:sz w:val="16"/>
          <w:szCs w:val="16"/>
          <w:lang w:eastAsia="ar-SA"/>
        </w:rPr>
      </w:pPr>
      <w:bookmarkStart w:id="260" w:name="sub_13081411"/>
      <w:r>
        <w:rPr>
          <w:rFonts w:ascii="Courier New" w:hAnsi="Courier New" w:cs="Courier New"/>
          <w:sz w:val="16"/>
          <w:szCs w:val="16"/>
          <w:lang w:eastAsia="ar-SA"/>
        </w:rPr>
        <w:t>(1) графа 1 заполняется в соответствии с наименованием целевой статьи</w:t>
      </w:r>
    </w:p>
    <w:bookmarkEnd w:id="260"/>
    <w:p w14:paraId="2417D9B0">
      <w:pPr>
        <w:autoSpaceDE w:val="0"/>
        <w:ind w:firstLine="720"/>
        <w:jc w:val="both"/>
        <w:rPr>
          <w:rFonts w:ascii="Courier New" w:hAnsi="Courier New" w:cs="Courier New"/>
          <w:sz w:val="16"/>
          <w:szCs w:val="16"/>
          <w:lang w:eastAsia="ar-SA"/>
        </w:rPr>
      </w:pPr>
    </w:p>
    <w:p w14:paraId="38C1666F">
      <w:pPr>
        <w:autoSpaceDE w:val="0"/>
        <w:ind w:firstLine="720"/>
        <w:jc w:val="center"/>
        <w:rPr>
          <w:rFonts w:ascii="Courier New" w:hAnsi="Courier New" w:cs="Courier New"/>
          <w:sz w:val="16"/>
          <w:szCs w:val="16"/>
          <w:lang w:eastAsia="ar-SA"/>
        </w:rPr>
      </w:pPr>
      <w:bookmarkStart w:id="261" w:name="sub_13081042"/>
      <w:r>
        <w:rPr>
          <w:rFonts w:ascii="Courier New" w:hAnsi="Courier New" w:cs="Courier New"/>
          <w:b/>
          <w:sz w:val="16"/>
          <w:szCs w:val="16"/>
          <w:lang w:eastAsia="ar-SA"/>
        </w:rPr>
        <w:t>4.2 Сведения о нормативных правовых (правовых) актах,</w:t>
      </w:r>
      <w:bookmarkEnd w:id="261"/>
      <w:r>
        <w:rPr>
          <w:rFonts w:ascii="Courier New" w:hAnsi="Courier New" w:cs="Courier New"/>
          <w:b/>
          <w:sz w:val="16"/>
          <w:szCs w:val="16"/>
          <w:lang w:eastAsia="ar-SA"/>
        </w:rPr>
        <w:t xml:space="preserve"> устанавливающих порядок расчета объемов бюджетных ассигнований на предоставление субсидий на возмещение части процентов по привлеченным кредитам</w:t>
      </w:r>
    </w:p>
    <w:p w14:paraId="4B688EF6">
      <w:pPr>
        <w:autoSpaceDE w:val="0"/>
        <w:ind w:firstLine="720"/>
        <w:jc w:val="both"/>
        <w:rPr>
          <w:rFonts w:ascii="Courier New" w:hAnsi="Courier New" w:cs="Courier New"/>
          <w:sz w:val="16"/>
          <w:szCs w:val="16"/>
          <w:lang w:eastAsia="ar-SA"/>
        </w:rPr>
      </w:pPr>
    </w:p>
    <w:tbl>
      <w:tblPr>
        <w:tblStyle w:val="7"/>
        <w:tblW w:w="1460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0"/>
        <w:gridCol w:w="2380"/>
        <w:gridCol w:w="1260"/>
        <w:gridCol w:w="1120"/>
        <w:gridCol w:w="1120"/>
        <w:gridCol w:w="6481"/>
      </w:tblGrid>
      <w:tr w14:paraId="2C6C5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240" w:type="dxa"/>
            <w:vMerge w:val="restart"/>
            <w:tcBorders>
              <w:top w:val="single" w:color="auto" w:sz="4" w:space="0"/>
              <w:left w:val="single" w:color="auto" w:sz="4" w:space="0"/>
              <w:bottom w:val="single" w:color="auto" w:sz="4" w:space="0"/>
              <w:right w:val="single" w:color="auto" w:sz="4" w:space="0"/>
            </w:tcBorders>
          </w:tcPr>
          <w:p w14:paraId="5B7701A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субсидии</w:t>
            </w:r>
            <w:r>
              <w:fldChar w:fldCharType="begin"/>
            </w:r>
            <w:r>
              <w:instrText xml:space="preserve"> HYPERLINK \l "sub_130810421"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380" w:type="dxa"/>
            <w:vMerge w:val="restart"/>
            <w:tcBorders>
              <w:top w:val="single" w:color="auto" w:sz="4" w:space="0"/>
              <w:left w:val="single" w:color="auto" w:sz="4" w:space="0"/>
              <w:bottom w:val="single" w:color="auto" w:sz="4" w:space="0"/>
              <w:right w:val="single" w:color="auto" w:sz="4" w:space="0"/>
            </w:tcBorders>
          </w:tcPr>
          <w:p w14:paraId="221F98FE">
            <w:pPr>
              <w:autoSpaceDE w:val="0"/>
              <w:adjustRightInd w:val="0"/>
              <w:jc w:val="center"/>
              <w:rPr>
                <w:rFonts w:ascii="Courier New" w:hAnsi="Courier New" w:cs="Courier New"/>
                <w:sz w:val="16"/>
                <w:szCs w:val="16"/>
              </w:rPr>
            </w:pPr>
            <w:r>
              <w:rPr>
                <w:rFonts w:ascii="Courier New" w:hAnsi="Courier New" w:cs="Courier New"/>
                <w:sz w:val="16"/>
                <w:szCs w:val="16"/>
              </w:rPr>
              <w:t>Цели предоставления субсидии</w:t>
            </w:r>
            <w:r>
              <w:fldChar w:fldCharType="begin"/>
            </w:r>
            <w:r>
              <w:instrText xml:space="preserve"> HYPERLINK \l "sub_130810421"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981" w:type="dxa"/>
            <w:gridSpan w:val="4"/>
            <w:tcBorders>
              <w:top w:val="single" w:color="auto" w:sz="4" w:space="0"/>
              <w:left w:val="single" w:color="auto" w:sz="4" w:space="0"/>
              <w:bottom w:val="single" w:color="auto" w:sz="4" w:space="0"/>
              <w:right w:val="single" w:color="auto" w:sz="4" w:space="0"/>
            </w:tcBorders>
          </w:tcPr>
          <w:p w14:paraId="5C645DF3">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порядок расчета объемов бюджетных ассигнований</w:t>
            </w:r>
          </w:p>
        </w:tc>
      </w:tr>
      <w:tr w14:paraId="1C917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240" w:type="dxa"/>
            <w:vMerge w:val="continue"/>
            <w:tcBorders>
              <w:top w:val="single" w:color="auto" w:sz="4" w:space="0"/>
              <w:left w:val="single" w:color="auto" w:sz="4" w:space="0"/>
              <w:bottom w:val="single" w:color="auto" w:sz="4" w:space="0"/>
              <w:right w:val="single" w:color="auto" w:sz="4" w:space="0"/>
            </w:tcBorders>
          </w:tcPr>
          <w:p w14:paraId="656067DB">
            <w:pPr>
              <w:autoSpaceDE w:val="0"/>
              <w:adjustRightInd w:val="0"/>
              <w:jc w:val="both"/>
              <w:rPr>
                <w:rFonts w:ascii="Courier New" w:hAnsi="Courier New" w:cs="Courier New"/>
                <w:sz w:val="16"/>
                <w:szCs w:val="16"/>
              </w:rPr>
            </w:pPr>
          </w:p>
        </w:tc>
        <w:tc>
          <w:tcPr>
            <w:tcW w:w="2380" w:type="dxa"/>
            <w:vMerge w:val="continue"/>
            <w:tcBorders>
              <w:top w:val="single" w:color="auto" w:sz="4" w:space="0"/>
              <w:left w:val="single" w:color="auto" w:sz="4" w:space="0"/>
              <w:bottom w:val="single" w:color="auto" w:sz="4" w:space="0"/>
              <w:right w:val="single" w:color="auto" w:sz="4" w:space="0"/>
            </w:tcBorders>
          </w:tcPr>
          <w:p w14:paraId="674E554A">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1C33D0B4">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"sub_130810422"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120" w:type="dxa"/>
            <w:tcBorders>
              <w:top w:val="single" w:color="auto" w:sz="4" w:space="0"/>
              <w:left w:val="single" w:color="auto" w:sz="4" w:space="0"/>
              <w:bottom w:val="single" w:color="auto" w:sz="4" w:space="0"/>
              <w:right w:val="single" w:color="auto" w:sz="4" w:space="0"/>
            </w:tcBorders>
          </w:tcPr>
          <w:p w14:paraId="5A6B01E7">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120" w:type="dxa"/>
            <w:tcBorders>
              <w:top w:val="single" w:color="auto" w:sz="4" w:space="0"/>
              <w:left w:val="single" w:color="auto" w:sz="4" w:space="0"/>
              <w:bottom w:val="single" w:color="auto" w:sz="4" w:space="0"/>
              <w:right w:val="single" w:color="auto" w:sz="4" w:space="0"/>
            </w:tcBorders>
          </w:tcPr>
          <w:p w14:paraId="50950D2E">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6481" w:type="dxa"/>
            <w:tcBorders>
              <w:top w:val="single" w:color="auto" w:sz="4" w:space="0"/>
              <w:left w:val="single" w:color="auto" w:sz="4" w:space="0"/>
              <w:bottom w:val="single" w:color="auto" w:sz="4" w:space="0"/>
              <w:right w:val="single" w:color="auto" w:sz="4" w:space="0"/>
            </w:tcBorders>
          </w:tcPr>
          <w:p w14:paraId="05EFF853">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53A81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65D4D78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380" w:type="dxa"/>
            <w:tcBorders>
              <w:top w:val="single" w:color="auto" w:sz="4" w:space="0"/>
              <w:left w:val="single" w:color="auto" w:sz="4" w:space="0"/>
              <w:bottom w:val="single" w:color="auto" w:sz="4" w:space="0"/>
              <w:right w:val="single" w:color="auto" w:sz="4" w:space="0"/>
            </w:tcBorders>
          </w:tcPr>
          <w:p w14:paraId="5E4F4335">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260" w:type="dxa"/>
            <w:tcBorders>
              <w:top w:val="single" w:color="auto" w:sz="4" w:space="0"/>
              <w:left w:val="single" w:color="auto" w:sz="4" w:space="0"/>
              <w:bottom w:val="single" w:color="auto" w:sz="4" w:space="0"/>
              <w:right w:val="single" w:color="auto" w:sz="4" w:space="0"/>
            </w:tcBorders>
          </w:tcPr>
          <w:p w14:paraId="0893434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120" w:type="dxa"/>
            <w:tcBorders>
              <w:top w:val="single" w:color="auto" w:sz="4" w:space="0"/>
              <w:left w:val="single" w:color="auto" w:sz="4" w:space="0"/>
              <w:bottom w:val="single" w:color="auto" w:sz="4" w:space="0"/>
              <w:right w:val="single" w:color="auto" w:sz="4" w:space="0"/>
            </w:tcBorders>
          </w:tcPr>
          <w:p w14:paraId="67699009">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120" w:type="dxa"/>
            <w:tcBorders>
              <w:top w:val="single" w:color="auto" w:sz="4" w:space="0"/>
              <w:left w:val="single" w:color="auto" w:sz="4" w:space="0"/>
              <w:bottom w:val="single" w:color="auto" w:sz="4" w:space="0"/>
              <w:right w:val="single" w:color="auto" w:sz="4" w:space="0"/>
            </w:tcBorders>
          </w:tcPr>
          <w:p w14:paraId="73369773">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6481" w:type="dxa"/>
            <w:tcBorders>
              <w:top w:val="single" w:color="auto" w:sz="4" w:space="0"/>
              <w:left w:val="single" w:color="auto" w:sz="4" w:space="0"/>
              <w:bottom w:val="single" w:color="auto" w:sz="4" w:space="0"/>
              <w:right w:val="single" w:color="auto" w:sz="4" w:space="0"/>
            </w:tcBorders>
          </w:tcPr>
          <w:p w14:paraId="252604CB">
            <w:pPr>
              <w:autoSpaceDE w:val="0"/>
              <w:adjustRightInd w:val="0"/>
              <w:jc w:val="center"/>
              <w:rPr>
                <w:rFonts w:ascii="Courier New" w:hAnsi="Courier New" w:cs="Courier New"/>
                <w:sz w:val="16"/>
                <w:szCs w:val="16"/>
              </w:rPr>
            </w:pPr>
            <w:r>
              <w:rPr>
                <w:rFonts w:ascii="Courier New" w:hAnsi="Courier New" w:cs="Courier New"/>
                <w:sz w:val="16"/>
                <w:szCs w:val="16"/>
              </w:rPr>
              <w:t>6</w:t>
            </w:r>
          </w:p>
        </w:tc>
      </w:tr>
      <w:tr w14:paraId="1BE7E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77040142">
            <w:pPr>
              <w:autoSpaceDE w:val="0"/>
              <w:adjustRightInd w:val="0"/>
              <w:jc w:val="both"/>
              <w:rPr>
                <w:rFonts w:ascii="Courier New" w:hAnsi="Courier New" w:cs="Courier New"/>
                <w:sz w:val="16"/>
                <w:szCs w:val="16"/>
              </w:rPr>
            </w:pPr>
          </w:p>
        </w:tc>
        <w:tc>
          <w:tcPr>
            <w:tcW w:w="2380" w:type="dxa"/>
            <w:tcBorders>
              <w:top w:val="single" w:color="auto" w:sz="4" w:space="0"/>
              <w:left w:val="single" w:color="auto" w:sz="4" w:space="0"/>
              <w:bottom w:val="single" w:color="auto" w:sz="4" w:space="0"/>
              <w:right w:val="single" w:color="auto" w:sz="4" w:space="0"/>
            </w:tcBorders>
          </w:tcPr>
          <w:p w14:paraId="7B61D790">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2C37726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25880F2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668B58AE">
            <w:pPr>
              <w:autoSpaceDE w:val="0"/>
              <w:adjustRightInd w:val="0"/>
              <w:jc w:val="both"/>
              <w:rPr>
                <w:rFonts w:ascii="Courier New" w:hAnsi="Courier New" w:cs="Courier New"/>
                <w:sz w:val="16"/>
                <w:szCs w:val="16"/>
              </w:rPr>
            </w:pPr>
          </w:p>
        </w:tc>
        <w:tc>
          <w:tcPr>
            <w:tcW w:w="6481" w:type="dxa"/>
            <w:tcBorders>
              <w:top w:val="single" w:color="auto" w:sz="4" w:space="0"/>
              <w:left w:val="single" w:color="auto" w:sz="4" w:space="0"/>
              <w:bottom w:val="single" w:color="auto" w:sz="4" w:space="0"/>
              <w:right w:val="single" w:color="auto" w:sz="4" w:space="0"/>
            </w:tcBorders>
          </w:tcPr>
          <w:p w14:paraId="0C610F19">
            <w:pPr>
              <w:autoSpaceDE w:val="0"/>
              <w:adjustRightInd w:val="0"/>
              <w:jc w:val="both"/>
              <w:rPr>
                <w:rFonts w:ascii="Courier New" w:hAnsi="Courier New" w:cs="Courier New"/>
                <w:sz w:val="16"/>
                <w:szCs w:val="16"/>
              </w:rPr>
            </w:pPr>
          </w:p>
        </w:tc>
      </w:tr>
      <w:tr w14:paraId="43D01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3BA4705D">
            <w:pPr>
              <w:autoSpaceDE w:val="0"/>
              <w:adjustRightInd w:val="0"/>
              <w:jc w:val="both"/>
              <w:rPr>
                <w:rFonts w:ascii="Courier New" w:hAnsi="Courier New" w:cs="Courier New"/>
                <w:sz w:val="16"/>
                <w:szCs w:val="16"/>
              </w:rPr>
            </w:pPr>
          </w:p>
        </w:tc>
        <w:tc>
          <w:tcPr>
            <w:tcW w:w="2380" w:type="dxa"/>
            <w:tcBorders>
              <w:top w:val="single" w:color="auto" w:sz="4" w:space="0"/>
              <w:left w:val="single" w:color="auto" w:sz="4" w:space="0"/>
              <w:bottom w:val="single" w:color="auto" w:sz="4" w:space="0"/>
              <w:right w:val="single" w:color="auto" w:sz="4" w:space="0"/>
            </w:tcBorders>
          </w:tcPr>
          <w:p w14:paraId="186A8ED9">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50BE85E4">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89779CE">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7C119274">
            <w:pPr>
              <w:autoSpaceDE w:val="0"/>
              <w:adjustRightInd w:val="0"/>
              <w:jc w:val="both"/>
              <w:rPr>
                <w:rFonts w:ascii="Courier New" w:hAnsi="Courier New" w:cs="Courier New"/>
                <w:sz w:val="16"/>
                <w:szCs w:val="16"/>
              </w:rPr>
            </w:pPr>
          </w:p>
        </w:tc>
        <w:tc>
          <w:tcPr>
            <w:tcW w:w="6481" w:type="dxa"/>
            <w:tcBorders>
              <w:top w:val="single" w:color="auto" w:sz="4" w:space="0"/>
              <w:left w:val="single" w:color="auto" w:sz="4" w:space="0"/>
              <w:bottom w:val="single" w:color="auto" w:sz="4" w:space="0"/>
              <w:right w:val="single" w:color="auto" w:sz="4" w:space="0"/>
            </w:tcBorders>
          </w:tcPr>
          <w:p w14:paraId="4655AFA1">
            <w:pPr>
              <w:autoSpaceDE w:val="0"/>
              <w:adjustRightInd w:val="0"/>
              <w:jc w:val="both"/>
              <w:rPr>
                <w:rFonts w:ascii="Courier New" w:hAnsi="Courier New" w:cs="Courier New"/>
                <w:sz w:val="16"/>
                <w:szCs w:val="16"/>
              </w:rPr>
            </w:pPr>
          </w:p>
        </w:tc>
      </w:tr>
      <w:tr w14:paraId="04173D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5613009E">
            <w:pPr>
              <w:autoSpaceDE w:val="0"/>
              <w:adjustRightInd w:val="0"/>
              <w:jc w:val="both"/>
              <w:rPr>
                <w:rFonts w:ascii="Courier New" w:hAnsi="Courier New" w:cs="Courier New"/>
                <w:sz w:val="16"/>
                <w:szCs w:val="16"/>
              </w:rPr>
            </w:pPr>
          </w:p>
        </w:tc>
        <w:tc>
          <w:tcPr>
            <w:tcW w:w="2380" w:type="dxa"/>
            <w:tcBorders>
              <w:top w:val="single" w:color="auto" w:sz="4" w:space="0"/>
              <w:left w:val="single" w:color="auto" w:sz="4" w:space="0"/>
              <w:bottom w:val="single" w:color="auto" w:sz="4" w:space="0"/>
              <w:right w:val="single" w:color="auto" w:sz="4" w:space="0"/>
            </w:tcBorders>
          </w:tcPr>
          <w:p w14:paraId="31A36E88">
            <w:pPr>
              <w:autoSpaceDE w:val="0"/>
              <w:adjustRightInd w:val="0"/>
              <w:jc w:val="both"/>
              <w:rPr>
                <w:rFonts w:ascii="Courier New" w:hAnsi="Courier New" w:cs="Courier New"/>
                <w:sz w:val="16"/>
                <w:szCs w:val="16"/>
              </w:rPr>
            </w:pPr>
          </w:p>
        </w:tc>
        <w:tc>
          <w:tcPr>
            <w:tcW w:w="1260" w:type="dxa"/>
            <w:tcBorders>
              <w:top w:val="single" w:color="auto" w:sz="4" w:space="0"/>
              <w:left w:val="single" w:color="auto" w:sz="4" w:space="0"/>
              <w:bottom w:val="single" w:color="auto" w:sz="4" w:space="0"/>
              <w:right w:val="single" w:color="auto" w:sz="4" w:space="0"/>
            </w:tcBorders>
          </w:tcPr>
          <w:p w14:paraId="6B3A9761">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388AC49">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2E69EDF">
            <w:pPr>
              <w:autoSpaceDE w:val="0"/>
              <w:adjustRightInd w:val="0"/>
              <w:jc w:val="both"/>
              <w:rPr>
                <w:rFonts w:ascii="Courier New" w:hAnsi="Courier New" w:cs="Courier New"/>
                <w:sz w:val="16"/>
                <w:szCs w:val="16"/>
              </w:rPr>
            </w:pPr>
          </w:p>
        </w:tc>
        <w:tc>
          <w:tcPr>
            <w:tcW w:w="6481" w:type="dxa"/>
            <w:tcBorders>
              <w:top w:val="single" w:color="auto" w:sz="4" w:space="0"/>
              <w:left w:val="single" w:color="auto" w:sz="4" w:space="0"/>
              <w:bottom w:val="single" w:color="auto" w:sz="4" w:space="0"/>
              <w:right w:val="single" w:color="auto" w:sz="4" w:space="0"/>
            </w:tcBorders>
          </w:tcPr>
          <w:p w14:paraId="1936CF3D">
            <w:pPr>
              <w:autoSpaceDE w:val="0"/>
              <w:adjustRightInd w:val="0"/>
              <w:jc w:val="both"/>
              <w:rPr>
                <w:rFonts w:ascii="Courier New" w:hAnsi="Courier New" w:cs="Courier New"/>
                <w:sz w:val="16"/>
                <w:szCs w:val="16"/>
              </w:rPr>
            </w:pPr>
          </w:p>
        </w:tc>
      </w:tr>
    </w:tbl>
    <w:p w14:paraId="704DAA46">
      <w:pPr>
        <w:autoSpaceDE w:val="0"/>
        <w:ind w:firstLine="720"/>
        <w:jc w:val="both"/>
        <w:rPr>
          <w:rFonts w:ascii="Courier New" w:hAnsi="Courier New" w:cs="Courier New"/>
          <w:sz w:val="16"/>
          <w:szCs w:val="16"/>
          <w:lang w:eastAsia="ar-SA"/>
        </w:rPr>
      </w:pPr>
    </w:p>
    <w:p w14:paraId="4A8AA553">
      <w:pPr>
        <w:autoSpaceDE w:val="0"/>
        <w:ind w:firstLine="720"/>
        <w:jc w:val="both"/>
        <w:rPr>
          <w:rFonts w:ascii="Courier New" w:hAnsi="Courier New" w:cs="Courier New"/>
          <w:sz w:val="16"/>
          <w:szCs w:val="16"/>
          <w:lang w:eastAsia="ar-SA"/>
        </w:rPr>
      </w:pPr>
      <w:bookmarkStart w:id="262" w:name="sub_130810421"/>
      <w:r>
        <w:rPr>
          <w:rFonts w:ascii="Courier New" w:hAnsi="Courier New" w:cs="Courier New"/>
          <w:sz w:val="16"/>
          <w:szCs w:val="16"/>
          <w:lang w:eastAsia="ar-SA"/>
        </w:rPr>
        <w:t xml:space="preserve">(1) графы 1, 2 заполняются автоматически на основании данных соответствующих графы 1, 2 </w:t>
      </w:r>
      <w:r>
        <w:fldChar w:fldCharType="begin"/>
      </w:r>
      <w:r>
        <w:instrText xml:space="preserve"> HYPERLINK \l "sub_13081041" </w:instrText>
      </w:r>
      <w:r>
        <w:fldChar w:fldCharType="separate"/>
      </w:r>
      <w:r>
        <w:rPr>
          <w:rFonts w:ascii="Courier New" w:hAnsi="Courier New" w:cs="Courier New"/>
          <w:sz w:val="16"/>
          <w:szCs w:val="16"/>
          <w:lang w:eastAsia="ar-SA"/>
        </w:rPr>
        <w:t>подраздела 4.1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ОБАС 08.100</w:t>
      </w:r>
    </w:p>
    <w:bookmarkEnd w:id="262"/>
    <w:p w14:paraId="4F3B3D9B">
      <w:pPr>
        <w:autoSpaceDE w:val="0"/>
        <w:ind w:firstLine="720"/>
        <w:jc w:val="both"/>
        <w:rPr>
          <w:rFonts w:ascii="Courier New" w:hAnsi="Courier New" w:cs="Courier New"/>
          <w:sz w:val="16"/>
          <w:szCs w:val="16"/>
          <w:lang w:eastAsia="ar-SA"/>
        </w:rPr>
      </w:pPr>
      <w:bookmarkStart w:id="263" w:name="sub_130810422"/>
      <w:r>
        <w:rPr>
          <w:rFonts w:ascii="Courier New" w:hAnsi="Courier New" w:cs="Courier New"/>
          <w:sz w:val="16"/>
          <w:szCs w:val="16"/>
          <w:lang w:eastAsia="ar-SA"/>
        </w:rPr>
        <w:t>(2) графа 3 заполняется на основании справочника "Виды нормативных правовых (правовых) актов"</w:t>
      </w:r>
    </w:p>
    <w:bookmarkEnd w:id="263"/>
    <w:p w14:paraId="6054A918">
      <w:pPr>
        <w:autoSpaceDE w:val="0"/>
        <w:ind w:firstLine="720"/>
        <w:jc w:val="both"/>
        <w:rPr>
          <w:rFonts w:ascii="Courier New" w:hAnsi="Courier New" w:cs="Courier New"/>
          <w:sz w:val="16"/>
          <w:szCs w:val="16"/>
          <w:lang w:eastAsia="ar-SA"/>
        </w:rPr>
      </w:pPr>
    </w:p>
    <w:p w14:paraId="1FEA353F">
      <w:pPr>
        <w:autoSpaceDE w:val="0"/>
        <w:ind w:firstLine="720"/>
        <w:jc w:val="center"/>
        <w:rPr>
          <w:rFonts w:ascii="Courier New" w:hAnsi="Courier New" w:cs="Courier New"/>
          <w:sz w:val="16"/>
          <w:szCs w:val="16"/>
          <w:lang w:eastAsia="ar-SA"/>
        </w:rPr>
      </w:pPr>
      <w:bookmarkStart w:id="264" w:name="sub_1308105"/>
      <w:r>
        <w:rPr>
          <w:rFonts w:ascii="Courier New" w:hAnsi="Courier New" w:cs="Courier New"/>
          <w:b/>
          <w:sz w:val="16"/>
          <w:szCs w:val="16"/>
          <w:lang w:eastAsia="ar-SA"/>
        </w:rPr>
        <w:t>5. Объем бюджетных ассигнований на предоставление субсидий</w:t>
      </w:r>
      <w:bookmarkEnd w:id="264"/>
      <w:r>
        <w:rPr>
          <w:rFonts w:ascii="Courier New" w:hAnsi="Courier New" w:cs="Courier New"/>
          <w:b/>
          <w:sz w:val="16"/>
          <w:szCs w:val="16"/>
          <w:lang w:eastAsia="ar-SA"/>
        </w:rPr>
        <w:t xml:space="preserve"> юридическим лицам (кроме некоммерческих организаций), индивидуальным предпринимателям, физическим лицам на иные цели</w:t>
      </w:r>
    </w:p>
    <w:p w14:paraId="61B094AA">
      <w:pPr>
        <w:autoSpaceDE w:val="0"/>
        <w:ind w:firstLine="720"/>
        <w:jc w:val="both"/>
        <w:rPr>
          <w:rFonts w:ascii="Courier New" w:hAnsi="Courier New" w:cs="Courier New"/>
          <w:sz w:val="16"/>
          <w:szCs w:val="16"/>
          <w:lang w:eastAsia="ar-SA"/>
        </w:rPr>
      </w:pPr>
    </w:p>
    <w:tbl>
      <w:tblPr>
        <w:tblStyle w:val="7"/>
        <w:tblW w:w="1459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0"/>
        <w:gridCol w:w="1400"/>
        <w:gridCol w:w="700"/>
        <w:gridCol w:w="840"/>
        <w:gridCol w:w="840"/>
        <w:gridCol w:w="1626"/>
        <w:gridCol w:w="1843"/>
        <w:gridCol w:w="1701"/>
        <w:gridCol w:w="2035"/>
        <w:gridCol w:w="2073"/>
      </w:tblGrid>
      <w:tr w14:paraId="05DC6F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restart"/>
            <w:tcBorders>
              <w:top w:val="single" w:color="auto" w:sz="4" w:space="0"/>
              <w:left w:val="single" w:color="auto" w:sz="4" w:space="0"/>
              <w:bottom w:val="single" w:color="auto" w:sz="4" w:space="0"/>
              <w:right w:val="single" w:color="auto" w:sz="4" w:space="0"/>
            </w:tcBorders>
          </w:tcPr>
          <w:p w14:paraId="11EEDA55">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цели предоставления субсидии</w:t>
            </w:r>
          </w:p>
        </w:tc>
        <w:tc>
          <w:tcPr>
            <w:tcW w:w="1400" w:type="dxa"/>
            <w:vMerge w:val="restart"/>
            <w:tcBorders>
              <w:top w:val="single" w:color="auto" w:sz="4" w:space="0"/>
              <w:left w:val="single" w:color="auto" w:sz="4" w:space="0"/>
              <w:bottom w:val="single" w:color="auto" w:sz="4" w:space="0"/>
              <w:right w:val="single" w:color="auto" w:sz="4" w:space="0"/>
            </w:tcBorders>
          </w:tcPr>
          <w:p w14:paraId="2BA24D69">
            <w:pPr>
              <w:autoSpaceDE w:val="0"/>
              <w:adjustRightInd w:val="0"/>
              <w:jc w:val="center"/>
              <w:rPr>
                <w:rFonts w:ascii="Courier New" w:hAnsi="Courier New" w:cs="Courier New"/>
                <w:sz w:val="16"/>
                <w:szCs w:val="16"/>
              </w:rPr>
            </w:pPr>
            <w:r>
              <w:rPr>
                <w:rFonts w:ascii="Courier New" w:hAnsi="Courier New" w:cs="Courier New"/>
                <w:sz w:val="16"/>
                <w:szCs w:val="16"/>
              </w:rPr>
              <w:t>Юридическое (физическое) лицо</w:t>
            </w:r>
            <w:r>
              <w:fldChar w:fldCharType="begin"/>
            </w:r>
            <w:r>
              <w:instrText xml:space="preserve"> HYPERLINK \l "sub_130810511"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4006" w:type="dxa"/>
            <w:gridSpan w:val="4"/>
            <w:tcBorders>
              <w:top w:val="single" w:color="auto" w:sz="4" w:space="0"/>
              <w:left w:val="single" w:color="auto" w:sz="4" w:space="0"/>
              <w:bottom w:val="single" w:color="auto" w:sz="4" w:space="0"/>
              <w:right w:val="single" w:color="auto" w:sz="4" w:space="0"/>
            </w:tcBorders>
          </w:tcPr>
          <w:p w14:paraId="13AAE199">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правила предоставления субсидий юридическим лицам (кроме некоммерческих организаций), индивидуальным предпринимателям, физическим лицам на иные цели</w:t>
            </w:r>
          </w:p>
        </w:tc>
        <w:tc>
          <w:tcPr>
            <w:tcW w:w="7652" w:type="dxa"/>
            <w:gridSpan w:val="4"/>
            <w:tcBorders>
              <w:top w:val="single" w:color="auto" w:sz="4" w:space="0"/>
              <w:left w:val="single" w:color="auto" w:sz="4" w:space="0"/>
              <w:bottom w:val="single" w:color="auto" w:sz="4" w:space="0"/>
              <w:right w:val="single" w:color="auto" w:sz="4" w:space="0"/>
            </w:tcBorders>
          </w:tcPr>
          <w:p w14:paraId="2780B9B1">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7E40F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vMerge w:val="continue"/>
            <w:tcBorders>
              <w:top w:val="nil"/>
              <w:left w:val="nil"/>
              <w:bottom w:val="nil"/>
              <w:right w:val="nil"/>
            </w:tcBorders>
          </w:tcPr>
          <w:p w14:paraId="49B4E8A8">
            <w:pPr>
              <w:autoSpaceDE w:val="0"/>
              <w:adjustRightInd w:val="0"/>
              <w:jc w:val="both"/>
              <w:rPr>
                <w:rFonts w:ascii="Courier New" w:hAnsi="Courier New" w:cs="Courier New"/>
                <w:sz w:val="16"/>
                <w:szCs w:val="16"/>
              </w:rPr>
            </w:pPr>
          </w:p>
        </w:tc>
        <w:tc>
          <w:tcPr>
            <w:tcW w:w="1400" w:type="dxa"/>
            <w:vMerge w:val="continue"/>
            <w:tcBorders>
              <w:top w:val="nil"/>
              <w:left w:val="nil"/>
              <w:bottom w:val="nil"/>
              <w:right w:val="nil"/>
            </w:tcBorders>
          </w:tcPr>
          <w:p w14:paraId="5FF91D6B">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17D72585">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840" w:type="dxa"/>
            <w:tcBorders>
              <w:top w:val="single" w:color="auto" w:sz="4" w:space="0"/>
              <w:left w:val="single" w:color="auto" w:sz="4" w:space="0"/>
              <w:bottom w:val="single" w:color="auto" w:sz="4" w:space="0"/>
              <w:right w:val="single" w:color="auto" w:sz="4" w:space="0"/>
            </w:tcBorders>
          </w:tcPr>
          <w:p w14:paraId="635572F0">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840" w:type="dxa"/>
            <w:tcBorders>
              <w:top w:val="single" w:color="auto" w:sz="4" w:space="0"/>
              <w:left w:val="single" w:color="auto" w:sz="4" w:space="0"/>
              <w:bottom w:val="single" w:color="auto" w:sz="4" w:space="0"/>
              <w:right w:val="single" w:color="auto" w:sz="4" w:space="0"/>
            </w:tcBorders>
          </w:tcPr>
          <w:p w14:paraId="27997B13">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1626" w:type="dxa"/>
            <w:tcBorders>
              <w:top w:val="single" w:color="auto" w:sz="4" w:space="0"/>
              <w:left w:val="single" w:color="auto" w:sz="4" w:space="0"/>
              <w:bottom w:val="single" w:color="auto" w:sz="4" w:space="0"/>
              <w:right w:val="single" w:color="auto" w:sz="4" w:space="0"/>
            </w:tcBorders>
          </w:tcPr>
          <w:p w14:paraId="48BC4447">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1843" w:type="dxa"/>
            <w:tcBorders>
              <w:top w:val="single" w:color="auto" w:sz="4" w:space="0"/>
              <w:left w:val="single" w:color="auto" w:sz="4" w:space="0"/>
              <w:bottom w:val="single" w:color="auto" w:sz="4" w:space="0"/>
              <w:right w:val="single" w:color="auto" w:sz="4" w:space="0"/>
            </w:tcBorders>
          </w:tcPr>
          <w:p w14:paraId="0431AF1C">
            <w:pPr>
              <w:autoSpaceDE w:val="0"/>
              <w:adjustRightInd w:val="0"/>
              <w:jc w:val="center"/>
              <w:rPr>
                <w:rFonts w:ascii="Courier New" w:hAnsi="Courier New" w:cs="Courier New"/>
                <w:sz w:val="16"/>
                <w:szCs w:val="16"/>
              </w:rPr>
            </w:pPr>
            <w:r>
              <w:rPr>
                <w:rFonts w:ascii="Courier New" w:hAnsi="Courier New" w:cs="Courier New"/>
                <w:sz w:val="16"/>
                <w:szCs w:val="16"/>
              </w:rPr>
              <w:t>текущий финансовый год</w:t>
            </w:r>
          </w:p>
        </w:tc>
        <w:tc>
          <w:tcPr>
            <w:tcW w:w="1701" w:type="dxa"/>
            <w:tcBorders>
              <w:top w:val="single" w:color="auto" w:sz="4" w:space="0"/>
              <w:left w:val="single" w:color="auto" w:sz="4" w:space="0"/>
              <w:bottom w:val="single" w:color="auto" w:sz="4" w:space="0"/>
              <w:right w:val="single" w:color="auto" w:sz="4" w:space="0"/>
            </w:tcBorders>
          </w:tcPr>
          <w:p w14:paraId="749E47BA">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035" w:type="dxa"/>
            <w:tcBorders>
              <w:top w:val="single" w:color="auto" w:sz="4" w:space="0"/>
              <w:left w:val="single" w:color="auto" w:sz="4" w:space="0"/>
              <w:bottom w:val="single" w:color="auto" w:sz="4" w:space="0"/>
              <w:right w:val="single" w:color="auto" w:sz="4" w:space="0"/>
            </w:tcBorders>
          </w:tcPr>
          <w:p w14:paraId="0B4EB439">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073" w:type="dxa"/>
            <w:tcBorders>
              <w:top w:val="single" w:color="auto" w:sz="4" w:space="0"/>
              <w:left w:val="single" w:color="auto" w:sz="4" w:space="0"/>
              <w:bottom w:val="single" w:color="auto" w:sz="4" w:space="0"/>
              <w:right w:val="single" w:color="auto" w:sz="4" w:space="0"/>
            </w:tcBorders>
          </w:tcPr>
          <w:p w14:paraId="7795B54E">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24708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tcBorders>
              <w:top w:val="single" w:color="auto" w:sz="4" w:space="0"/>
              <w:left w:val="single" w:color="auto" w:sz="4" w:space="0"/>
              <w:bottom w:val="single" w:color="auto" w:sz="4" w:space="0"/>
              <w:right w:val="single" w:color="auto" w:sz="4" w:space="0"/>
            </w:tcBorders>
          </w:tcPr>
          <w:p w14:paraId="46782F9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400" w:type="dxa"/>
            <w:tcBorders>
              <w:top w:val="single" w:color="auto" w:sz="4" w:space="0"/>
              <w:left w:val="single" w:color="auto" w:sz="4" w:space="0"/>
              <w:bottom w:val="single" w:color="auto" w:sz="4" w:space="0"/>
              <w:right w:val="single" w:color="auto" w:sz="4" w:space="0"/>
            </w:tcBorders>
          </w:tcPr>
          <w:p w14:paraId="4460C9F5">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700" w:type="dxa"/>
            <w:tcBorders>
              <w:top w:val="single" w:color="auto" w:sz="4" w:space="0"/>
              <w:left w:val="single" w:color="auto" w:sz="4" w:space="0"/>
              <w:bottom w:val="single" w:color="auto" w:sz="4" w:space="0"/>
              <w:right w:val="single" w:color="auto" w:sz="4" w:space="0"/>
            </w:tcBorders>
          </w:tcPr>
          <w:p w14:paraId="5FB0707B">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840" w:type="dxa"/>
            <w:tcBorders>
              <w:top w:val="single" w:color="auto" w:sz="4" w:space="0"/>
              <w:left w:val="single" w:color="auto" w:sz="4" w:space="0"/>
              <w:bottom w:val="single" w:color="auto" w:sz="4" w:space="0"/>
              <w:right w:val="single" w:color="auto" w:sz="4" w:space="0"/>
            </w:tcBorders>
          </w:tcPr>
          <w:p w14:paraId="17C4872C">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840" w:type="dxa"/>
            <w:tcBorders>
              <w:top w:val="single" w:color="auto" w:sz="4" w:space="0"/>
              <w:left w:val="single" w:color="auto" w:sz="4" w:space="0"/>
              <w:bottom w:val="single" w:color="auto" w:sz="4" w:space="0"/>
              <w:right w:val="single" w:color="auto" w:sz="4" w:space="0"/>
            </w:tcBorders>
          </w:tcPr>
          <w:p w14:paraId="4DFA7F76">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1626" w:type="dxa"/>
            <w:tcBorders>
              <w:top w:val="single" w:color="auto" w:sz="4" w:space="0"/>
              <w:left w:val="single" w:color="auto" w:sz="4" w:space="0"/>
              <w:bottom w:val="single" w:color="auto" w:sz="4" w:space="0"/>
              <w:right w:val="single" w:color="auto" w:sz="4" w:space="0"/>
            </w:tcBorders>
          </w:tcPr>
          <w:p w14:paraId="17706FF0">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843" w:type="dxa"/>
            <w:tcBorders>
              <w:top w:val="single" w:color="auto" w:sz="4" w:space="0"/>
              <w:left w:val="single" w:color="auto" w:sz="4" w:space="0"/>
              <w:bottom w:val="single" w:color="auto" w:sz="4" w:space="0"/>
              <w:right w:val="single" w:color="auto" w:sz="4" w:space="0"/>
            </w:tcBorders>
          </w:tcPr>
          <w:p w14:paraId="49C4104E">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701" w:type="dxa"/>
            <w:tcBorders>
              <w:top w:val="single" w:color="auto" w:sz="4" w:space="0"/>
              <w:left w:val="single" w:color="auto" w:sz="4" w:space="0"/>
              <w:bottom w:val="single" w:color="auto" w:sz="4" w:space="0"/>
              <w:right w:val="single" w:color="auto" w:sz="4" w:space="0"/>
            </w:tcBorders>
          </w:tcPr>
          <w:p w14:paraId="3EB2E3EA">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2035" w:type="dxa"/>
            <w:tcBorders>
              <w:top w:val="single" w:color="auto" w:sz="4" w:space="0"/>
              <w:left w:val="single" w:color="auto" w:sz="4" w:space="0"/>
              <w:bottom w:val="single" w:color="auto" w:sz="4" w:space="0"/>
              <w:right w:val="single" w:color="auto" w:sz="4" w:space="0"/>
            </w:tcBorders>
          </w:tcPr>
          <w:p w14:paraId="6213438F">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2073" w:type="dxa"/>
            <w:tcBorders>
              <w:top w:val="single" w:color="auto" w:sz="4" w:space="0"/>
              <w:left w:val="single" w:color="auto" w:sz="4" w:space="0"/>
              <w:bottom w:val="single" w:color="auto" w:sz="4" w:space="0"/>
              <w:right w:val="single" w:color="auto" w:sz="4" w:space="0"/>
            </w:tcBorders>
          </w:tcPr>
          <w:p w14:paraId="7FEB65A6">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18BA3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tcBorders>
              <w:top w:val="single" w:color="auto" w:sz="4" w:space="0"/>
              <w:left w:val="single" w:color="auto" w:sz="4" w:space="0"/>
              <w:bottom w:val="single" w:color="auto" w:sz="4" w:space="0"/>
              <w:right w:val="single" w:color="auto" w:sz="4" w:space="0"/>
            </w:tcBorders>
          </w:tcPr>
          <w:p w14:paraId="4CFF21F5">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48D1D401">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7F720E44">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415676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0A74716">
            <w:pPr>
              <w:autoSpaceDE w:val="0"/>
              <w:adjustRightInd w:val="0"/>
              <w:jc w:val="both"/>
              <w:rPr>
                <w:rFonts w:ascii="Courier New" w:hAnsi="Courier New" w:cs="Courier New"/>
                <w:sz w:val="16"/>
                <w:szCs w:val="16"/>
              </w:rPr>
            </w:pPr>
          </w:p>
        </w:tc>
        <w:tc>
          <w:tcPr>
            <w:tcW w:w="1626" w:type="dxa"/>
            <w:tcBorders>
              <w:top w:val="single" w:color="auto" w:sz="4" w:space="0"/>
              <w:left w:val="single" w:color="auto" w:sz="4" w:space="0"/>
              <w:bottom w:val="single" w:color="auto" w:sz="4" w:space="0"/>
              <w:right w:val="single" w:color="auto" w:sz="4" w:space="0"/>
            </w:tcBorders>
          </w:tcPr>
          <w:p w14:paraId="5571401E">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13F72FFC">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5C6C771">
            <w:pPr>
              <w:autoSpaceDE w:val="0"/>
              <w:adjustRightInd w:val="0"/>
              <w:jc w:val="both"/>
              <w:rPr>
                <w:rFonts w:ascii="Courier New" w:hAnsi="Courier New" w:cs="Courier New"/>
                <w:sz w:val="16"/>
                <w:szCs w:val="16"/>
              </w:rPr>
            </w:pPr>
          </w:p>
        </w:tc>
        <w:tc>
          <w:tcPr>
            <w:tcW w:w="2035" w:type="dxa"/>
            <w:tcBorders>
              <w:top w:val="single" w:color="auto" w:sz="4" w:space="0"/>
              <w:left w:val="single" w:color="auto" w:sz="4" w:space="0"/>
              <w:bottom w:val="single" w:color="auto" w:sz="4" w:space="0"/>
              <w:right w:val="single" w:color="auto" w:sz="4" w:space="0"/>
            </w:tcBorders>
          </w:tcPr>
          <w:p w14:paraId="5C93E24D">
            <w:pPr>
              <w:autoSpaceDE w:val="0"/>
              <w:adjustRightInd w:val="0"/>
              <w:jc w:val="both"/>
              <w:rPr>
                <w:rFonts w:ascii="Courier New" w:hAnsi="Courier New" w:cs="Courier New"/>
                <w:sz w:val="16"/>
                <w:szCs w:val="16"/>
              </w:rPr>
            </w:pPr>
          </w:p>
        </w:tc>
        <w:tc>
          <w:tcPr>
            <w:tcW w:w="2073" w:type="dxa"/>
            <w:tcBorders>
              <w:top w:val="single" w:color="auto" w:sz="4" w:space="0"/>
              <w:left w:val="single" w:color="auto" w:sz="4" w:space="0"/>
              <w:bottom w:val="single" w:color="auto" w:sz="4" w:space="0"/>
              <w:right w:val="single" w:color="auto" w:sz="4" w:space="0"/>
            </w:tcBorders>
          </w:tcPr>
          <w:p w14:paraId="543F999E">
            <w:pPr>
              <w:autoSpaceDE w:val="0"/>
              <w:adjustRightInd w:val="0"/>
              <w:jc w:val="both"/>
              <w:rPr>
                <w:rFonts w:ascii="Courier New" w:hAnsi="Courier New" w:cs="Courier New"/>
                <w:sz w:val="16"/>
                <w:szCs w:val="16"/>
              </w:rPr>
            </w:pPr>
          </w:p>
        </w:tc>
      </w:tr>
      <w:tr w14:paraId="13688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tcBorders>
              <w:top w:val="single" w:color="auto" w:sz="4" w:space="0"/>
              <w:left w:val="single" w:color="auto" w:sz="4" w:space="0"/>
              <w:bottom w:val="single" w:color="auto" w:sz="4" w:space="0"/>
              <w:right w:val="single" w:color="auto" w:sz="4" w:space="0"/>
            </w:tcBorders>
          </w:tcPr>
          <w:p w14:paraId="210BA97A">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0F0574B9">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641C3C3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D0AC2C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354ADCD">
            <w:pPr>
              <w:autoSpaceDE w:val="0"/>
              <w:adjustRightInd w:val="0"/>
              <w:jc w:val="both"/>
              <w:rPr>
                <w:rFonts w:ascii="Courier New" w:hAnsi="Courier New" w:cs="Courier New"/>
                <w:sz w:val="16"/>
                <w:szCs w:val="16"/>
              </w:rPr>
            </w:pPr>
          </w:p>
        </w:tc>
        <w:tc>
          <w:tcPr>
            <w:tcW w:w="1626" w:type="dxa"/>
            <w:tcBorders>
              <w:top w:val="single" w:color="auto" w:sz="4" w:space="0"/>
              <w:left w:val="single" w:color="auto" w:sz="4" w:space="0"/>
              <w:bottom w:val="single" w:color="auto" w:sz="4" w:space="0"/>
              <w:right w:val="single" w:color="auto" w:sz="4" w:space="0"/>
            </w:tcBorders>
          </w:tcPr>
          <w:p w14:paraId="1A9C17BA">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5841F472">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60803651">
            <w:pPr>
              <w:autoSpaceDE w:val="0"/>
              <w:adjustRightInd w:val="0"/>
              <w:jc w:val="both"/>
              <w:rPr>
                <w:rFonts w:ascii="Courier New" w:hAnsi="Courier New" w:cs="Courier New"/>
                <w:sz w:val="16"/>
                <w:szCs w:val="16"/>
              </w:rPr>
            </w:pPr>
          </w:p>
        </w:tc>
        <w:tc>
          <w:tcPr>
            <w:tcW w:w="2035" w:type="dxa"/>
            <w:tcBorders>
              <w:top w:val="single" w:color="auto" w:sz="4" w:space="0"/>
              <w:left w:val="single" w:color="auto" w:sz="4" w:space="0"/>
              <w:bottom w:val="single" w:color="auto" w:sz="4" w:space="0"/>
              <w:right w:val="single" w:color="auto" w:sz="4" w:space="0"/>
            </w:tcBorders>
          </w:tcPr>
          <w:p w14:paraId="1DB2401C">
            <w:pPr>
              <w:autoSpaceDE w:val="0"/>
              <w:adjustRightInd w:val="0"/>
              <w:jc w:val="both"/>
              <w:rPr>
                <w:rFonts w:ascii="Courier New" w:hAnsi="Courier New" w:cs="Courier New"/>
                <w:sz w:val="16"/>
                <w:szCs w:val="16"/>
              </w:rPr>
            </w:pPr>
          </w:p>
        </w:tc>
        <w:tc>
          <w:tcPr>
            <w:tcW w:w="2073" w:type="dxa"/>
            <w:tcBorders>
              <w:top w:val="single" w:color="auto" w:sz="4" w:space="0"/>
              <w:left w:val="single" w:color="auto" w:sz="4" w:space="0"/>
              <w:bottom w:val="single" w:color="auto" w:sz="4" w:space="0"/>
              <w:right w:val="single" w:color="auto" w:sz="4" w:space="0"/>
            </w:tcBorders>
          </w:tcPr>
          <w:p w14:paraId="113004AF">
            <w:pPr>
              <w:autoSpaceDE w:val="0"/>
              <w:adjustRightInd w:val="0"/>
              <w:jc w:val="both"/>
              <w:rPr>
                <w:rFonts w:ascii="Courier New" w:hAnsi="Courier New" w:cs="Courier New"/>
                <w:sz w:val="16"/>
                <w:szCs w:val="16"/>
              </w:rPr>
            </w:pPr>
          </w:p>
        </w:tc>
      </w:tr>
      <w:tr w14:paraId="5C11FA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0" w:type="dxa"/>
            <w:gridSpan w:val="2"/>
            <w:tcBorders>
              <w:top w:val="single" w:color="auto" w:sz="4" w:space="0"/>
              <w:left w:val="single" w:color="auto" w:sz="4" w:space="0"/>
              <w:bottom w:val="single" w:color="auto" w:sz="4" w:space="0"/>
              <w:right w:val="single" w:color="auto" w:sz="4" w:space="0"/>
            </w:tcBorders>
          </w:tcPr>
          <w:p w14:paraId="019B76B8">
            <w:pPr>
              <w:autoSpaceDE w:val="0"/>
              <w:adjustRightInd w:val="0"/>
              <w:jc w:val="both"/>
              <w:rPr>
                <w:rFonts w:ascii="Courier New" w:hAnsi="Courier New" w:cs="Courier New"/>
                <w:sz w:val="16"/>
                <w:szCs w:val="16"/>
              </w:rPr>
            </w:pPr>
            <w:bookmarkStart w:id="265" w:name="sub_130810519"/>
            <w:r>
              <w:rPr>
                <w:rFonts w:ascii="Courier New" w:hAnsi="Courier New" w:cs="Courier New"/>
                <w:sz w:val="16"/>
                <w:szCs w:val="16"/>
              </w:rPr>
              <w:t>Итого</w:t>
            </w:r>
            <w:bookmarkEnd w:id="265"/>
          </w:p>
        </w:tc>
        <w:tc>
          <w:tcPr>
            <w:tcW w:w="700" w:type="dxa"/>
            <w:tcBorders>
              <w:top w:val="single" w:color="auto" w:sz="4" w:space="0"/>
              <w:left w:val="single" w:color="auto" w:sz="4" w:space="0"/>
              <w:bottom w:val="single" w:color="auto" w:sz="4" w:space="0"/>
              <w:right w:val="single" w:color="auto" w:sz="4" w:space="0"/>
            </w:tcBorders>
          </w:tcPr>
          <w:p w14:paraId="1A180014">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373DDE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9E5B0E4">
            <w:pPr>
              <w:autoSpaceDE w:val="0"/>
              <w:adjustRightInd w:val="0"/>
              <w:jc w:val="both"/>
              <w:rPr>
                <w:rFonts w:ascii="Courier New" w:hAnsi="Courier New" w:cs="Courier New"/>
                <w:sz w:val="16"/>
                <w:szCs w:val="16"/>
              </w:rPr>
            </w:pPr>
          </w:p>
        </w:tc>
        <w:tc>
          <w:tcPr>
            <w:tcW w:w="1626" w:type="dxa"/>
            <w:tcBorders>
              <w:top w:val="single" w:color="auto" w:sz="4" w:space="0"/>
              <w:left w:val="single" w:color="auto" w:sz="4" w:space="0"/>
              <w:bottom w:val="single" w:color="auto" w:sz="4" w:space="0"/>
              <w:right w:val="single" w:color="auto" w:sz="4" w:space="0"/>
            </w:tcBorders>
          </w:tcPr>
          <w:p w14:paraId="48B12B37">
            <w:pPr>
              <w:autoSpaceDE w:val="0"/>
              <w:adjustRightInd w:val="0"/>
              <w:jc w:val="both"/>
              <w:rPr>
                <w:rFonts w:ascii="Courier New" w:hAnsi="Courier New" w:cs="Courier New"/>
                <w:sz w:val="16"/>
                <w:szCs w:val="16"/>
              </w:rPr>
            </w:pPr>
          </w:p>
        </w:tc>
        <w:tc>
          <w:tcPr>
            <w:tcW w:w="1843" w:type="dxa"/>
            <w:tcBorders>
              <w:top w:val="single" w:color="auto" w:sz="4" w:space="0"/>
              <w:left w:val="single" w:color="auto" w:sz="4" w:space="0"/>
              <w:bottom w:val="single" w:color="auto" w:sz="4" w:space="0"/>
              <w:right w:val="single" w:color="auto" w:sz="4" w:space="0"/>
            </w:tcBorders>
          </w:tcPr>
          <w:p w14:paraId="77E368AA">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F854AC0">
            <w:pPr>
              <w:autoSpaceDE w:val="0"/>
              <w:adjustRightInd w:val="0"/>
              <w:jc w:val="both"/>
              <w:rPr>
                <w:rFonts w:ascii="Courier New" w:hAnsi="Courier New" w:cs="Courier New"/>
                <w:sz w:val="16"/>
                <w:szCs w:val="16"/>
              </w:rPr>
            </w:pPr>
          </w:p>
        </w:tc>
        <w:tc>
          <w:tcPr>
            <w:tcW w:w="2035" w:type="dxa"/>
            <w:tcBorders>
              <w:top w:val="single" w:color="auto" w:sz="4" w:space="0"/>
              <w:left w:val="single" w:color="auto" w:sz="4" w:space="0"/>
              <w:bottom w:val="single" w:color="auto" w:sz="4" w:space="0"/>
              <w:right w:val="single" w:color="auto" w:sz="4" w:space="0"/>
            </w:tcBorders>
          </w:tcPr>
          <w:p w14:paraId="793E3753">
            <w:pPr>
              <w:autoSpaceDE w:val="0"/>
              <w:adjustRightInd w:val="0"/>
              <w:jc w:val="both"/>
              <w:rPr>
                <w:rFonts w:ascii="Courier New" w:hAnsi="Courier New" w:cs="Courier New"/>
                <w:sz w:val="16"/>
                <w:szCs w:val="16"/>
              </w:rPr>
            </w:pPr>
          </w:p>
        </w:tc>
        <w:tc>
          <w:tcPr>
            <w:tcW w:w="2073" w:type="dxa"/>
            <w:tcBorders>
              <w:top w:val="single" w:color="auto" w:sz="4" w:space="0"/>
              <w:left w:val="single" w:color="auto" w:sz="4" w:space="0"/>
              <w:bottom w:val="single" w:color="auto" w:sz="4" w:space="0"/>
              <w:right w:val="single" w:color="auto" w:sz="4" w:space="0"/>
            </w:tcBorders>
          </w:tcPr>
          <w:p w14:paraId="533A606C">
            <w:pPr>
              <w:autoSpaceDE w:val="0"/>
              <w:adjustRightInd w:val="0"/>
              <w:jc w:val="both"/>
              <w:rPr>
                <w:rFonts w:ascii="Courier New" w:hAnsi="Courier New" w:cs="Courier New"/>
                <w:sz w:val="16"/>
                <w:szCs w:val="16"/>
              </w:rPr>
            </w:pPr>
          </w:p>
        </w:tc>
      </w:tr>
    </w:tbl>
    <w:p w14:paraId="16530922">
      <w:pPr>
        <w:autoSpaceDE w:val="0"/>
        <w:ind w:firstLine="720"/>
        <w:jc w:val="both"/>
        <w:rPr>
          <w:rFonts w:ascii="Courier New" w:hAnsi="Courier New" w:cs="Courier New"/>
          <w:sz w:val="16"/>
          <w:szCs w:val="16"/>
          <w:lang w:eastAsia="ar-SA"/>
        </w:rPr>
      </w:pPr>
    </w:p>
    <w:p w14:paraId="2E60BE4D">
      <w:pPr>
        <w:widowControl w:val="0"/>
        <w:numPr>
          <w:ilvl w:val="0"/>
          <w:numId w:val="4"/>
        </w:numPr>
        <w:suppressAutoHyphens/>
        <w:autoSpaceDE w:val="0"/>
        <w:jc w:val="both"/>
        <w:rPr>
          <w:rFonts w:ascii="Courier New" w:hAnsi="Courier New" w:cs="Courier New"/>
          <w:sz w:val="16"/>
          <w:szCs w:val="16"/>
          <w:lang w:eastAsia="ar-SA"/>
        </w:rPr>
      </w:pPr>
      <w:bookmarkStart w:id="266" w:name="sub_130810511"/>
      <w:r>
        <w:rPr>
          <w:rFonts w:ascii="Courier New" w:hAnsi="Courier New" w:cs="Courier New"/>
          <w:sz w:val="16"/>
          <w:szCs w:val="16"/>
          <w:lang w:eastAsia="ar-SA"/>
        </w:rPr>
        <w:t>графа 2 заполняется в соответствии с данными ЕГРЮЛ или ЕГРИП</w:t>
      </w:r>
      <w:bookmarkEnd w:id="266"/>
      <w:bookmarkStart w:id="267" w:name="sub_1308300"/>
    </w:p>
    <w:p w14:paraId="7D9F3EC0">
      <w:pPr>
        <w:autoSpaceDE w:val="0"/>
        <w:ind w:left="1200"/>
        <w:jc w:val="both"/>
        <w:rPr>
          <w:rFonts w:ascii="Courier New" w:hAnsi="Courier New" w:cs="Courier New"/>
          <w:sz w:val="16"/>
          <w:szCs w:val="16"/>
          <w:lang w:eastAsia="ar-SA"/>
        </w:rPr>
      </w:pPr>
    </w:p>
    <w:p w14:paraId="1D427561">
      <w:pPr>
        <w:autoSpaceDE w:val="0"/>
        <w:ind w:left="1200"/>
        <w:jc w:val="right"/>
        <w:rPr>
          <w:rFonts w:ascii="Courier New" w:hAnsi="Courier New" w:cs="Courier New"/>
          <w:sz w:val="16"/>
          <w:szCs w:val="16"/>
          <w:lang w:eastAsia="ar-SA"/>
        </w:rPr>
      </w:pPr>
      <w:r>
        <w:rPr>
          <w:rFonts w:ascii="Courier New" w:hAnsi="Courier New" w:cs="Courier New"/>
          <w:b/>
          <w:sz w:val="16"/>
          <w:szCs w:val="16"/>
          <w:lang w:eastAsia="ar-SA"/>
        </w:rPr>
        <w:t>Форма N 08.200</w:t>
      </w:r>
    </w:p>
    <w:bookmarkEnd w:id="267"/>
    <w:p w14:paraId="460B0562">
      <w:pPr>
        <w:autoSpaceDE w:val="0"/>
        <w:ind w:firstLine="720"/>
        <w:jc w:val="right"/>
        <w:rPr>
          <w:rFonts w:ascii="Courier New" w:hAnsi="Courier New" w:cs="Courier New"/>
          <w:sz w:val="16"/>
          <w:szCs w:val="16"/>
          <w:lang w:eastAsia="ar-SA"/>
        </w:rPr>
      </w:pPr>
    </w:p>
    <w:p w14:paraId="3868A251">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исполнение муниципальных гарантий Александровского сельсовета</w:t>
      </w:r>
    </w:p>
    <w:p w14:paraId="0B2793D2">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(вид расходов 842)</w:t>
      </w:r>
    </w:p>
    <w:p w14:paraId="4E363436">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17AB15A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404D5B9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3F326071">
      <w:pPr>
        <w:autoSpaceDE w:val="0"/>
        <w:ind w:firstLine="720"/>
        <w:jc w:val="both"/>
        <w:rPr>
          <w:rFonts w:ascii="Courier New" w:hAnsi="Courier New" w:cs="Courier New"/>
          <w:sz w:val="16"/>
          <w:szCs w:val="16"/>
          <w:lang w:eastAsia="ar-SA"/>
        </w:rPr>
      </w:pPr>
    </w:p>
    <w:p w14:paraId="6875987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w:t>
      </w:r>
    </w:p>
    <w:p w14:paraId="30D0738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49495F6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639A21D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13A9956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76A5BA6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269447F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5A755A4C">
      <w:pPr>
        <w:autoSpaceDE w:val="0"/>
        <w:ind w:firstLine="720"/>
        <w:jc w:val="both"/>
        <w:rPr>
          <w:rFonts w:ascii="Courier New" w:hAnsi="Courier New" w:cs="Courier New"/>
          <w:sz w:val="16"/>
          <w:szCs w:val="16"/>
          <w:lang w:eastAsia="ar-SA"/>
        </w:rPr>
      </w:pPr>
    </w:p>
    <w:p w14:paraId="5B2CE2EE">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1. Объем бюджетных ассигнований на исполнение муниципальных гарантий Александровского сельсовета</w:t>
      </w:r>
    </w:p>
    <w:p w14:paraId="3B1A59DA">
      <w:pPr>
        <w:autoSpaceDE w:val="0"/>
        <w:ind w:firstLine="720"/>
        <w:jc w:val="both"/>
        <w:rPr>
          <w:rFonts w:ascii="Courier New" w:hAnsi="Courier New" w:cs="Courier New"/>
          <w:sz w:val="16"/>
          <w:szCs w:val="16"/>
          <w:lang w:eastAsia="ar-SA"/>
        </w:rPr>
      </w:pPr>
    </w:p>
    <w:tbl>
      <w:tblPr>
        <w:tblStyle w:val="7"/>
        <w:tblW w:w="1491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980"/>
        <w:gridCol w:w="980"/>
        <w:gridCol w:w="1159"/>
        <w:gridCol w:w="1275"/>
        <w:gridCol w:w="1985"/>
        <w:gridCol w:w="2001"/>
        <w:gridCol w:w="2345"/>
        <w:gridCol w:w="2345"/>
      </w:tblGrid>
      <w:tr w14:paraId="70331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restart"/>
            <w:tcBorders>
              <w:top w:val="single" w:color="auto" w:sz="4" w:space="0"/>
              <w:left w:val="single" w:color="auto" w:sz="4" w:space="0"/>
              <w:bottom w:val="single" w:color="auto" w:sz="4" w:space="0"/>
              <w:right w:val="single" w:color="auto" w:sz="4" w:space="0"/>
            </w:tcBorders>
          </w:tcPr>
          <w:p w14:paraId="02259E7B">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394" w:type="dxa"/>
            <w:gridSpan w:val="4"/>
            <w:tcBorders>
              <w:top w:val="single" w:color="auto" w:sz="4" w:space="0"/>
              <w:left w:val="single" w:color="auto" w:sz="4" w:space="0"/>
              <w:bottom w:val="single" w:color="auto" w:sz="4" w:space="0"/>
              <w:right w:val="single" w:color="auto" w:sz="4" w:space="0"/>
            </w:tcBorders>
          </w:tcPr>
          <w:p w14:paraId="3C4D2988">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8676" w:type="dxa"/>
            <w:gridSpan w:val="4"/>
            <w:tcBorders>
              <w:top w:val="single" w:color="auto" w:sz="4" w:space="0"/>
              <w:left w:val="single" w:color="auto" w:sz="4" w:space="0"/>
              <w:bottom w:val="single" w:color="auto" w:sz="4" w:space="0"/>
              <w:right w:val="single" w:color="auto" w:sz="4" w:space="0"/>
            </w:tcBorders>
          </w:tcPr>
          <w:p w14:paraId="30AAE7FB">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"sub_13083011"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481267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continue"/>
            <w:tcBorders>
              <w:top w:val="nil"/>
              <w:left w:val="nil"/>
              <w:bottom w:val="nil"/>
              <w:right w:val="nil"/>
            </w:tcBorders>
          </w:tcPr>
          <w:p w14:paraId="2DD8FCBD">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C0AACA2">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980" w:type="dxa"/>
            <w:tcBorders>
              <w:top w:val="single" w:color="auto" w:sz="4" w:space="0"/>
              <w:left w:val="single" w:color="auto" w:sz="4" w:space="0"/>
              <w:bottom w:val="single" w:color="auto" w:sz="4" w:space="0"/>
              <w:right w:val="single" w:color="auto" w:sz="4" w:space="0"/>
            </w:tcBorders>
          </w:tcPr>
          <w:p w14:paraId="1F721F17">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59" w:type="dxa"/>
            <w:tcBorders>
              <w:top w:val="single" w:color="auto" w:sz="4" w:space="0"/>
              <w:left w:val="single" w:color="auto" w:sz="4" w:space="0"/>
              <w:bottom w:val="single" w:color="auto" w:sz="4" w:space="0"/>
              <w:right w:val="single" w:color="auto" w:sz="4" w:space="0"/>
            </w:tcBorders>
          </w:tcPr>
          <w:p w14:paraId="04AE8186">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5" w:type="dxa"/>
            <w:tcBorders>
              <w:top w:val="single" w:color="auto" w:sz="4" w:space="0"/>
              <w:left w:val="single" w:color="auto" w:sz="4" w:space="0"/>
              <w:bottom w:val="single" w:color="auto" w:sz="4" w:space="0"/>
              <w:right w:val="single" w:color="auto" w:sz="4" w:space="0"/>
            </w:tcBorders>
          </w:tcPr>
          <w:p w14:paraId="308F1378">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985" w:type="dxa"/>
            <w:tcBorders>
              <w:top w:val="single" w:color="auto" w:sz="4" w:space="0"/>
              <w:left w:val="single" w:color="auto" w:sz="4" w:space="0"/>
              <w:bottom w:val="single" w:color="auto" w:sz="4" w:space="0"/>
              <w:right w:val="single" w:color="auto" w:sz="4" w:space="0"/>
            </w:tcBorders>
          </w:tcPr>
          <w:p w14:paraId="18736C8D">
            <w:pPr>
              <w:autoSpaceDE w:val="0"/>
              <w:adjustRightInd w:val="0"/>
              <w:jc w:val="center"/>
              <w:rPr>
                <w:rFonts w:ascii="Courier New" w:hAnsi="Courier New" w:cs="Courier New"/>
                <w:sz w:val="16"/>
                <w:szCs w:val="16"/>
              </w:rPr>
            </w:pPr>
            <w:r>
              <w:rPr>
                <w:rFonts w:ascii="Courier New" w:hAnsi="Courier New" w:cs="Courier New"/>
                <w:sz w:val="16"/>
                <w:szCs w:val="16"/>
              </w:rPr>
              <w:t>текущий финансовый год</w:t>
            </w:r>
          </w:p>
        </w:tc>
        <w:tc>
          <w:tcPr>
            <w:tcW w:w="2001" w:type="dxa"/>
            <w:tcBorders>
              <w:top w:val="single" w:color="auto" w:sz="4" w:space="0"/>
              <w:left w:val="single" w:color="auto" w:sz="4" w:space="0"/>
              <w:bottom w:val="single" w:color="auto" w:sz="4" w:space="0"/>
              <w:right w:val="single" w:color="auto" w:sz="4" w:space="0"/>
            </w:tcBorders>
          </w:tcPr>
          <w:p w14:paraId="6BDD3E57">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345" w:type="dxa"/>
            <w:tcBorders>
              <w:top w:val="single" w:color="auto" w:sz="4" w:space="0"/>
              <w:left w:val="single" w:color="auto" w:sz="4" w:space="0"/>
              <w:bottom w:val="single" w:color="auto" w:sz="4" w:space="0"/>
              <w:right w:val="single" w:color="auto" w:sz="4" w:space="0"/>
            </w:tcBorders>
          </w:tcPr>
          <w:p w14:paraId="477DFF2D">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345" w:type="dxa"/>
            <w:tcBorders>
              <w:top w:val="single" w:color="auto" w:sz="4" w:space="0"/>
              <w:left w:val="single" w:color="auto" w:sz="4" w:space="0"/>
              <w:bottom w:val="single" w:color="auto" w:sz="4" w:space="0"/>
              <w:right w:val="single" w:color="auto" w:sz="4" w:space="0"/>
            </w:tcBorders>
          </w:tcPr>
          <w:p w14:paraId="1A422810">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4A7C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154C164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7336CB6E">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980" w:type="dxa"/>
            <w:tcBorders>
              <w:top w:val="single" w:color="auto" w:sz="4" w:space="0"/>
              <w:left w:val="single" w:color="auto" w:sz="4" w:space="0"/>
              <w:bottom w:val="single" w:color="auto" w:sz="4" w:space="0"/>
              <w:right w:val="single" w:color="auto" w:sz="4" w:space="0"/>
            </w:tcBorders>
          </w:tcPr>
          <w:p w14:paraId="2E3CA4AA">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59" w:type="dxa"/>
            <w:tcBorders>
              <w:top w:val="single" w:color="auto" w:sz="4" w:space="0"/>
              <w:left w:val="single" w:color="auto" w:sz="4" w:space="0"/>
              <w:bottom w:val="single" w:color="auto" w:sz="4" w:space="0"/>
              <w:right w:val="single" w:color="auto" w:sz="4" w:space="0"/>
            </w:tcBorders>
          </w:tcPr>
          <w:p w14:paraId="37E5B46C">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75" w:type="dxa"/>
            <w:tcBorders>
              <w:top w:val="single" w:color="auto" w:sz="4" w:space="0"/>
              <w:left w:val="single" w:color="auto" w:sz="4" w:space="0"/>
              <w:bottom w:val="single" w:color="auto" w:sz="4" w:space="0"/>
              <w:right w:val="single" w:color="auto" w:sz="4" w:space="0"/>
            </w:tcBorders>
          </w:tcPr>
          <w:p w14:paraId="78346A53">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985" w:type="dxa"/>
            <w:tcBorders>
              <w:top w:val="single" w:color="auto" w:sz="4" w:space="0"/>
              <w:left w:val="single" w:color="auto" w:sz="4" w:space="0"/>
              <w:bottom w:val="single" w:color="auto" w:sz="4" w:space="0"/>
              <w:right w:val="single" w:color="auto" w:sz="4" w:space="0"/>
            </w:tcBorders>
          </w:tcPr>
          <w:p w14:paraId="12687C9E">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2001" w:type="dxa"/>
            <w:tcBorders>
              <w:top w:val="single" w:color="auto" w:sz="4" w:space="0"/>
              <w:left w:val="single" w:color="auto" w:sz="4" w:space="0"/>
              <w:bottom w:val="single" w:color="auto" w:sz="4" w:space="0"/>
              <w:right w:val="single" w:color="auto" w:sz="4" w:space="0"/>
            </w:tcBorders>
          </w:tcPr>
          <w:p w14:paraId="4657E249">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2345" w:type="dxa"/>
            <w:tcBorders>
              <w:top w:val="single" w:color="auto" w:sz="4" w:space="0"/>
              <w:left w:val="single" w:color="auto" w:sz="4" w:space="0"/>
              <w:bottom w:val="single" w:color="auto" w:sz="4" w:space="0"/>
              <w:right w:val="single" w:color="auto" w:sz="4" w:space="0"/>
            </w:tcBorders>
          </w:tcPr>
          <w:p w14:paraId="62C84097">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345" w:type="dxa"/>
            <w:tcBorders>
              <w:top w:val="single" w:color="auto" w:sz="4" w:space="0"/>
              <w:left w:val="single" w:color="auto" w:sz="4" w:space="0"/>
              <w:bottom w:val="single" w:color="auto" w:sz="4" w:space="0"/>
              <w:right w:val="single" w:color="auto" w:sz="4" w:space="0"/>
            </w:tcBorders>
          </w:tcPr>
          <w:p w14:paraId="284FFD10">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7999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46C5698C">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2512DB4E">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0D0543D">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63198DAB">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7B744499">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5A0B19D8">
            <w:pPr>
              <w:autoSpaceDE w:val="0"/>
              <w:adjustRightInd w:val="0"/>
              <w:jc w:val="both"/>
              <w:rPr>
                <w:rFonts w:ascii="Courier New" w:hAnsi="Courier New" w:cs="Courier New"/>
                <w:sz w:val="16"/>
                <w:szCs w:val="16"/>
              </w:rPr>
            </w:pPr>
          </w:p>
        </w:tc>
        <w:tc>
          <w:tcPr>
            <w:tcW w:w="2001" w:type="dxa"/>
            <w:tcBorders>
              <w:top w:val="single" w:color="auto" w:sz="4" w:space="0"/>
              <w:left w:val="single" w:color="auto" w:sz="4" w:space="0"/>
              <w:bottom w:val="single" w:color="auto" w:sz="4" w:space="0"/>
              <w:right w:val="single" w:color="auto" w:sz="4" w:space="0"/>
            </w:tcBorders>
          </w:tcPr>
          <w:p w14:paraId="04CC0BFF">
            <w:pPr>
              <w:autoSpaceDE w:val="0"/>
              <w:adjustRightInd w:val="0"/>
              <w:jc w:val="both"/>
              <w:rPr>
                <w:rFonts w:ascii="Courier New" w:hAnsi="Courier New" w:cs="Courier New"/>
                <w:sz w:val="16"/>
                <w:szCs w:val="16"/>
              </w:rPr>
            </w:pPr>
          </w:p>
        </w:tc>
        <w:tc>
          <w:tcPr>
            <w:tcW w:w="2345" w:type="dxa"/>
            <w:tcBorders>
              <w:top w:val="single" w:color="auto" w:sz="4" w:space="0"/>
              <w:left w:val="single" w:color="auto" w:sz="4" w:space="0"/>
              <w:bottom w:val="single" w:color="auto" w:sz="4" w:space="0"/>
              <w:right w:val="single" w:color="auto" w:sz="4" w:space="0"/>
            </w:tcBorders>
          </w:tcPr>
          <w:p w14:paraId="477429C5">
            <w:pPr>
              <w:autoSpaceDE w:val="0"/>
              <w:adjustRightInd w:val="0"/>
              <w:jc w:val="both"/>
              <w:rPr>
                <w:rFonts w:ascii="Courier New" w:hAnsi="Courier New" w:cs="Courier New"/>
                <w:sz w:val="16"/>
                <w:szCs w:val="16"/>
              </w:rPr>
            </w:pPr>
          </w:p>
        </w:tc>
        <w:tc>
          <w:tcPr>
            <w:tcW w:w="2345" w:type="dxa"/>
            <w:tcBorders>
              <w:top w:val="single" w:color="auto" w:sz="4" w:space="0"/>
              <w:left w:val="single" w:color="auto" w:sz="4" w:space="0"/>
              <w:bottom w:val="single" w:color="auto" w:sz="4" w:space="0"/>
              <w:right w:val="single" w:color="auto" w:sz="4" w:space="0"/>
            </w:tcBorders>
          </w:tcPr>
          <w:p w14:paraId="676C3072">
            <w:pPr>
              <w:autoSpaceDE w:val="0"/>
              <w:adjustRightInd w:val="0"/>
              <w:jc w:val="both"/>
              <w:rPr>
                <w:rFonts w:ascii="Courier New" w:hAnsi="Courier New" w:cs="Courier New"/>
                <w:sz w:val="16"/>
                <w:szCs w:val="16"/>
              </w:rPr>
            </w:pPr>
          </w:p>
        </w:tc>
      </w:tr>
      <w:tr w14:paraId="64938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43" w:type="dxa"/>
            <w:tcBorders>
              <w:top w:val="single" w:color="auto" w:sz="4" w:space="0"/>
              <w:left w:val="single" w:color="auto" w:sz="4" w:space="0"/>
              <w:bottom w:val="single" w:color="auto" w:sz="4" w:space="0"/>
              <w:right w:val="single" w:color="auto" w:sz="4" w:space="0"/>
            </w:tcBorders>
          </w:tcPr>
          <w:p w14:paraId="7B99B61D">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631328C">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29CA37D">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08493E26">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409CBC7A">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602DEC40">
            <w:pPr>
              <w:autoSpaceDE w:val="0"/>
              <w:adjustRightInd w:val="0"/>
              <w:jc w:val="both"/>
              <w:rPr>
                <w:rFonts w:ascii="Courier New" w:hAnsi="Courier New" w:cs="Courier New"/>
                <w:sz w:val="16"/>
                <w:szCs w:val="16"/>
              </w:rPr>
            </w:pPr>
          </w:p>
        </w:tc>
        <w:tc>
          <w:tcPr>
            <w:tcW w:w="2001" w:type="dxa"/>
            <w:tcBorders>
              <w:top w:val="single" w:color="auto" w:sz="4" w:space="0"/>
              <w:left w:val="single" w:color="auto" w:sz="4" w:space="0"/>
              <w:bottom w:val="single" w:color="auto" w:sz="4" w:space="0"/>
              <w:right w:val="single" w:color="auto" w:sz="4" w:space="0"/>
            </w:tcBorders>
          </w:tcPr>
          <w:p w14:paraId="513E3314">
            <w:pPr>
              <w:autoSpaceDE w:val="0"/>
              <w:adjustRightInd w:val="0"/>
              <w:jc w:val="both"/>
              <w:rPr>
                <w:rFonts w:ascii="Courier New" w:hAnsi="Courier New" w:cs="Courier New"/>
                <w:sz w:val="16"/>
                <w:szCs w:val="16"/>
              </w:rPr>
            </w:pPr>
          </w:p>
        </w:tc>
        <w:tc>
          <w:tcPr>
            <w:tcW w:w="2345" w:type="dxa"/>
            <w:tcBorders>
              <w:top w:val="single" w:color="auto" w:sz="4" w:space="0"/>
              <w:left w:val="single" w:color="auto" w:sz="4" w:space="0"/>
              <w:bottom w:val="single" w:color="auto" w:sz="4" w:space="0"/>
              <w:right w:val="single" w:color="auto" w:sz="4" w:space="0"/>
            </w:tcBorders>
          </w:tcPr>
          <w:p w14:paraId="358CA2B2">
            <w:pPr>
              <w:autoSpaceDE w:val="0"/>
              <w:adjustRightInd w:val="0"/>
              <w:jc w:val="both"/>
              <w:rPr>
                <w:rFonts w:ascii="Courier New" w:hAnsi="Courier New" w:cs="Courier New"/>
                <w:sz w:val="16"/>
                <w:szCs w:val="16"/>
              </w:rPr>
            </w:pPr>
          </w:p>
        </w:tc>
        <w:tc>
          <w:tcPr>
            <w:tcW w:w="2345" w:type="dxa"/>
            <w:tcBorders>
              <w:top w:val="single" w:color="auto" w:sz="4" w:space="0"/>
              <w:left w:val="single" w:color="auto" w:sz="4" w:space="0"/>
              <w:bottom w:val="single" w:color="auto" w:sz="4" w:space="0"/>
              <w:right w:val="single" w:color="auto" w:sz="4" w:space="0"/>
            </w:tcBorders>
          </w:tcPr>
          <w:p w14:paraId="1A211283">
            <w:pPr>
              <w:autoSpaceDE w:val="0"/>
              <w:adjustRightInd w:val="0"/>
              <w:jc w:val="both"/>
              <w:rPr>
                <w:rFonts w:ascii="Courier New" w:hAnsi="Courier New" w:cs="Courier New"/>
                <w:sz w:val="16"/>
                <w:szCs w:val="16"/>
              </w:rPr>
            </w:pPr>
          </w:p>
        </w:tc>
      </w:tr>
      <w:tr w14:paraId="2C132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1A7395B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EA308F9">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03F20E7">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42C200C3">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39AD3BA8">
            <w:pPr>
              <w:autoSpaceDE w:val="0"/>
              <w:adjustRightInd w:val="0"/>
              <w:jc w:val="both"/>
              <w:rPr>
                <w:rFonts w:ascii="Courier New" w:hAnsi="Courier New" w:cs="Courier New"/>
                <w:sz w:val="16"/>
                <w:szCs w:val="16"/>
              </w:rPr>
            </w:pPr>
          </w:p>
        </w:tc>
        <w:tc>
          <w:tcPr>
            <w:tcW w:w="1985" w:type="dxa"/>
            <w:tcBorders>
              <w:top w:val="single" w:color="auto" w:sz="4" w:space="0"/>
              <w:left w:val="single" w:color="auto" w:sz="4" w:space="0"/>
              <w:bottom w:val="single" w:color="auto" w:sz="4" w:space="0"/>
              <w:right w:val="single" w:color="auto" w:sz="4" w:space="0"/>
            </w:tcBorders>
          </w:tcPr>
          <w:p w14:paraId="100F9B0A">
            <w:pPr>
              <w:autoSpaceDE w:val="0"/>
              <w:adjustRightInd w:val="0"/>
              <w:jc w:val="both"/>
              <w:rPr>
                <w:rFonts w:ascii="Courier New" w:hAnsi="Courier New" w:cs="Courier New"/>
                <w:sz w:val="16"/>
                <w:szCs w:val="16"/>
              </w:rPr>
            </w:pPr>
          </w:p>
        </w:tc>
        <w:tc>
          <w:tcPr>
            <w:tcW w:w="2001" w:type="dxa"/>
            <w:tcBorders>
              <w:top w:val="single" w:color="auto" w:sz="4" w:space="0"/>
              <w:left w:val="single" w:color="auto" w:sz="4" w:space="0"/>
              <w:bottom w:val="single" w:color="auto" w:sz="4" w:space="0"/>
              <w:right w:val="single" w:color="auto" w:sz="4" w:space="0"/>
            </w:tcBorders>
          </w:tcPr>
          <w:p w14:paraId="34FEB2CE">
            <w:pPr>
              <w:autoSpaceDE w:val="0"/>
              <w:adjustRightInd w:val="0"/>
              <w:jc w:val="both"/>
              <w:rPr>
                <w:rFonts w:ascii="Courier New" w:hAnsi="Courier New" w:cs="Courier New"/>
                <w:sz w:val="16"/>
                <w:szCs w:val="16"/>
              </w:rPr>
            </w:pPr>
          </w:p>
        </w:tc>
        <w:tc>
          <w:tcPr>
            <w:tcW w:w="2345" w:type="dxa"/>
            <w:tcBorders>
              <w:top w:val="single" w:color="auto" w:sz="4" w:space="0"/>
              <w:left w:val="single" w:color="auto" w:sz="4" w:space="0"/>
              <w:bottom w:val="single" w:color="auto" w:sz="4" w:space="0"/>
              <w:right w:val="single" w:color="auto" w:sz="4" w:space="0"/>
            </w:tcBorders>
          </w:tcPr>
          <w:p w14:paraId="5C8775CB">
            <w:pPr>
              <w:autoSpaceDE w:val="0"/>
              <w:adjustRightInd w:val="0"/>
              <w:jc w:val="both"/>
              <w:rPr>
                <w:rFonts w:ascii="Courier New" w:hAnsi="Courier New" w:cs="Courier New"/>
                <w:sz w:val="16"/>
                <w:szCs w:val="16"/>
              </w:rPr>
            </w:pPr>
          </w:p>
        </w:tc>
        <w:tc>
          <w:tcPr>
            <w:tcW w:w="2345" w:type="dxa"/>
            <w:tcBorders>
              <w:top w:val="single" w:color="auto" w:sz="4" w:space="0"/>
              <w:left w:val="single" w:color="auto" w:sz="4" w:space="0"/>
              <w:bottom w:val="single" w:color="auto" w:sz="4" w:space="0"/>
              <w:right w:val="single" w:color="auto" w:sz="4" w:space="0"/>
            </w:tcBorders>
          </w:tcPr>
          <w:p w14:paraId="18D6F922">
            <w:pPr>
              <w:autoSpaceDE w:val="0"/>
              <w:adjustRightInd w:val="0"/>
              <w:jc w:val="both"/>
              <w:rPr>
                <w:rFonts w:ascii="Courier New" w:hAnsi="Courier New" w:cs="Courier New"/>
                <w:sz w:val="16"/>
                <w:szCs w:val="16"/>
              </w:rPr>
            </w:pPr>
          </w:p>
        </w:tc>
      </w:tr>
    </w:tbl>
    <w:p w14:paraId="53E54B18">
      <w:pPr>
        <w:autoSpaceDE w:val="0"/>
        <w:ind w:firstLine="720"/>
        <w:jc w:val="both"/>
        <w:rPr>
          <w:rFonts w:ascii="Courier New" w:hAnsi="Courier New" w:cs="Courier New"/>
          <w:sz w:val="16"/>
          <w:szCs w:val="16"/>
          <w:lang w:eastAsia="ar-SA"/>
        </w:rPr>
      </w:pPr>
    </w:p>
    <w:p w14:paraId="676F0DBA">
      <w:pPr>
        <w:autoSpaceDE w:val="0"/>
        <w:ind w:firstLine="720"/>
        <w:jc w:val="both"/>
        <w:rPr>
          <w:rFonts w:ascii="Courier New" w:hAnsi="Courier New" w:cs="Courier New"/>
          <w:sz w:val="16"/>
          <w:szCs w:val="16"/>
          <w:lang w:eastAsia="ar-SA"/>
        </w:rPr>
      </w:pPr>
      <w:bookmarkStart w:id="268" w:name="sub_13083011"/>
      <w:r>
        <w:rPr>
          <w:rFonts w:ascii="Courier New" w:hAnsi="Courier New" w:cs="Courier New"/>
          <w:sz w:val="16"/>
          <w:szCs w:val="16"/>
          <w:lang w:eastAsia="ar-SA"/>
        </w:rPr>
        <w:t xml:space="preserve">(1) графы 3.1-3.4 заполняются на основании данных граф 4.1-4.4 </w:t>
      </w:r>
      <w:r>
        <w:fldChar w:fldCharType="begin"/>
      </w:r>
      <w:r>
        <w:instrText xml:space="preserve"> HYPERLINK \l "sub_1308302" </w:instrText>
      </w:r>
      <w:r>
        <w:fldChar w:fldCharType="separate"/>
      </w:r>
      <w:r>
        <w:rPr>
          <w:rFonts w:ascii="Courier New" w:hAnsi="Courier New" w:cs="Courier New"/>
          <w:sz w:val="16"/>
          <w:szCs w:val="16"/>
          <w:lang w:eastAsia="ar-SA"/>
        </w:rPr>
        <w:t xml:space="preserve">раздела 2 </w:t>
      </w:r>
      <w:r>
        <w:rPr>
          <w:rFonts w:ascii="Courier New" w:hAnsi="Courier New" w:cs="Courier New"/>
          <w:sz w:val="16"/>
          <w:szCs w:val="16"/>
          <w:lang w:eastAsia="ar-SA"/>
        </w:rPr>
        <w:fldChar w:fldCharType="end"/>
      </w:r>
      <w:r>
        <w:rPr>
          <w:rFonts w:ascii="Courier New" w:hAnsi="Courier New" w:cs="Courier New"/>
          <w:sz w:val="16"/>
          <w:szCs w:val="16"/>
          <w:lang w:eastAsia="ar-SA"/>
        </w:rPr>
        <w:t>формы 08.200</w:t>
      </w:r>
    </w:p>
    <w:bookmarkEnd w:id="268"/>
    <w:p w14:paraId="447FB3BA">
      <w:pPr>
        <w:autoSpaceDE w:val="0"/>
        <w:ind w:firstLine="720"/>
        <w:jc w:val="both"/>
        <w:rPr>
          <w:rFonts w:ascii="Courier New" w:hAnsi="Courier New" w:cs="Courier New"/>
          <w:b/>
          <w:sz w:val="16"/>
          <w:szCs w:val="16"/>
          <w:lang w:eastAsia="ar-SA"/>
        </w:rPr>
      </w:pPr>
      <w:bookmarkStart w:id="269" w:name="sub_1308302"/>
      <w:r>
        <w:rPr>
          <w:rFonts w:ascii="Courier New" w:hAnsi="Courier New" w:cs="Courier New"/>
          <w:b/>
          <w:sz w:val="16"/>
          <w:szCs w:val="16"/>
          <w:lang w:eastAsia="ar-SA"/>
        </w:rPr>
        <w:t xml:space="preserve">                </w:t>
      </w:r>
    </w:p>
    <w:p w14:paraId="4C4A580D">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2. Объем бюджетных ассигнований</w:t>
      </w:r>
      <w:bookmarkEnd w:id="269"/>
      <w:r>
        <w:rPr>
          <w:rFonts w:ascii="Courier New" w:hAnsi="Courier New" w:cs="Courier New"/>
          <w:b/>
          <w:sz w:val="16"/>
          <w:szCs w:val="16"/>
          <w:lang w:eastAsia="ar-SA"/>
        </w:rPr>
        <w:t xml:space="preserve"> на исполнение муниципальных гарантий Александровского сельсовета</w:t>
      </w:r>
    </w:p>
    <w:p w14:paraId="687DFE80">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по возможным гарантийным случаям</w:t>
      </w:r>
    </w:p>
    <w:p w14:paraId="50A0C304">
      <w:pPr>
        <w:autoSpaceDE w:val="0"/>
        <w:ind w:firstLine="720"/>
        <w:jc w:val="both"/>
        <w:rPr>
          <w:rFonts w:ascii="Courier New" w:hAnsi="Courier New" w:cs="Courier New"/>
          <w:sz w:val="16"/>
          <w:szCs w:val="16"/>
          <w:lang w:eastAsia="ar-SA"/>
        </w:rPr>
      </w:pPr>
    </w:p>
    <w:tbl>
      <w:tblPr>
        <w:tblStyle w:val="7"/>
        <w:tblW w:w="1488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992"/>
        <w:gridCol w:w="840"/>
        <w:gridCol w:w="840"/>
        <w:gridCol w:w="1120"/>
        <w:gridCol w:w="2445"/>
        <w:gridCol w:w="1701"/>
        <w:gridCol w:w="1789"/>
        <w:gridCol w:w="1984"/>
        <w:gridCol w:w="2180"/>
      </w:tblGrid>
      <w:tr w14:paraId="1ACD6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restart"/>
            <w:tcBorders>
              <w:top w:val="single" w:color="auto" w:sz="4" w:space="0"/>
              <w:left w:val="single" w:color="auto" w:sz="4" w:space="0"/>
              <w:bottom w:val="single" w:color="auto" w:sz="4" w:space="0"/>
              <w:right w:val="single" w:color="auto" w:sz="4" w:space="0"/>
            </w:tcBorders>
          </w:tcPr>
          <w:p w14:paraId="3127D621">
            <w:pPr>
              <w:autoSpaceDE w:val="0"/>
              <w:adjustRightInd w:val="0"/>
              <w:jc w:val="center"/>
              <w:rPr>
                <w:rFonts w:ascii="Courier New" w:hAnsi="Courier New" w:cs="Courier New"/>
                <w:sz w:val="16"/>
                <w:szCs w:val="16"/>
              </w:rPr>
            </w:pPr>
            <w:r>
              <w:rPr>
                <w:rFonts w:ascii="Courier New" w:hAnsi="Courier New" w:cs="Courier New"/>
                <w:sz w:val="16"/>
                <w:szCs w:val="16"/>
              </w:rPr>
              <w:t>Цель гарантирования</w:t>
            </w:r>
          </w:p>
        </w:tc>
        <w:tc>
          <w:tcPr>
            <w:tcW w:w="992" w:type="dxa"/>
            <w:vMerge w:val="restart"/>
            <w:tcBorders>
              <w:top w:val="single" w:color="auto" w:sz="4" w:space="0"/>
              <w:left w:val="single" w:color="auto" w:sz="4" w:space="0"/>
              <w:bottom w:val="single" w:color="auto" w:sz="4" w:space="0"/>
              <w:right w:val="single" w:color="auto" w:sz="4" w:space="0"/>
            </w:tcBorders>
          </w:tcPr>
          <w:p w14:paraId="6D136CC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принципала</w:t>
            </w:r>
          </w:p>
        </w:tc>
        <w:tc>
          <w:tcPr>
            <w:tcW w:w="5245" w:type="dxa"/>
            <w:gridSpan w:val="4"/>
            <w:tcBorders>
              <w:top w:val="single" w:color="auto" w:sz="4" w:space="0"/>
              <w:left w:val="single" w:color="auto" w:sz="4" w:space="0"/>
              <w:bottom w:val="single" w:color="auto" w:sz="4" w:space="0"/>
              <w:right w:val="single" w:color="auto" w:sz="4" w:space="0"/>
            </w:tcBorders>
          </w:tcPr>
          <w:p w14:paraId="1D6931C6">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правила предоставления и исполнения муниципальных гарантий Александровского сельсовета</w:t>
            </w:r>
          </w:p>
        </w:tc>
        <w:tc>
          <w:tcPr>
            <w:tcW w:w="7654" w:type="dxa"/>
            <w:gridSpan w:val="4"/>
            <w:tcBorders>
              <w:top w:val="single" w:color="auto" w:sz="4" w:space="0"/>
              <w:left w:val="single" w:color="auto" w:sz="4" w:space="0"/>
              <w:bottom w:val="single" w:color="auto" w:sz="4" w:space="0"/>
              <w:right w:val="single" w:color="auto" w:sz="4" w:space="0"/>
            </w:tcBorders>
          </w:tcPr>
          <w:p w14:paraId="5F1E88FE">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5CA15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continue"/>
            <w:tcBorders>
              <w:top w:val="nil"/>
              <w:left w:val="nil"/>
              <w:bottom w:val="nil"/>
              <w:right w:val="nil"/>
            </w:tcBorders>
          </w:tcPr>
          <w:p w14:paraId="1389E358">
            <w:pPr>
              <w:autoSpaceDE w:val="0"/>
              <w:adjustRightInd w:val="0"/>
              <w:jc w:val="both"/>
              <w:rPr>
                <w:rFonts w:ascii="Courier New" w:hAnsi="Courier New" w:cs="Courier New"/>
                <w:sz w:val="16"/>
                <w:szCs w:val="16"/>
              </w:rPr>
            </w:pPr>
          </w:p>
        </w:tc>
        <w:tc>
          <w:tcPr>
            <w:tcW w:w="992" w:type="dxa"/>
            <w:vMerge w:val="continue"/>
            <w:tcBorders>
              <w:top w:val="nil"/>
              <w:left w:val="nil"/>
              <w:bottom w:val="nil"/>
              <w:right w:val="nil"/>
            </w:tcBorders>
          </w:tcPr>
          <w:p w14:paraId="75C7E80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4EF856B">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840" w:type="dxa"/>
            <w:tcBorders>
              <w:top w:val="single" w:color="auto" w:sz="4" w:space="0"/>
              <w:left w:val="single" w:color="auto" w:sz="4" w:space="0"/>
              <w:bottom w:val="single" w:color="auto" w:sz="4" w:space="0"/>
              <w:right w:val="single" w:color="auto" w:sz="4" w:space="0"/>
            </w:tcBorders>
          </w:tcPr>
          <w:p w14:paraId="7811A3AB">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120" w:type="dxa"/>
            <w:tcBorders>
              <w:top w:val="single" w:color="auto" w:sz="4" w:space="0"/>
              <w:left w:val="single" w:color="auto" w:sz="4" w:space="0"/>
              <w:bottom w:val="single" w:color="auto" w:sz="4" w:space="0"/>
              <w:right w:val="single" w:color="auto" w:sz="4" w:space="0"/>
            </w:tcBorders>
          </w:tcPr>
          <w:p w14:paraId="15980740">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2445" w:type="dxa"/>
            <w:tcBorders>
              <w:top w:val="single" w:color="auto" w:sz="4" w:space="0"/>
              <w:left w:val="single" w:color="auto" w:sz="4" w:space="0"/>
              <w:bottom w:val="single" w:color="auto" w:sz="4" w:space="0"/>
              <w:right w:val="single" w:color="auto" w:sz="4" w:space="0"/>
            </w:tcBorders>
          </w:tcPr>
          <w:p w14:paraId="6EA752F9">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c>
          <w:tcPr>
            <w:tcW w:w="1701" w:type="dxa"/>
            <w:tcBorders>
              <w:top w:val="single" w:color="auto" w:sz="4" w:space="0"/>
              <w:left w:val="single" w:color="auto" w:sz="4" w:space="0"/>
              <w:bottom w:val="single" w:color="auto" w:sz="4" w:space="0"/>
              <w:right w:val="single" w:color="auto" w:sz="4" w:space="0"/>
            </w:tcBorders>
          </w:tcPr>
          <w:p w14:paraId="73FDE345">
            <w:pPr>
              <w:autoSpaceDE w:val="0"/>
              <w:adjustRightInd w:val="0"/>
              <w:jc w:val="center"/>
              <w:rPr>
                <w:rFonts w:ascii="Courier New" w:hAnsi="Courier New" w:cs="Courier New"/>
                <w:sz w:val="16"/>
                <w:szCs w:val="16"/>
              </w:rPr>
            </w:pPr>
            <w:r>
              <w:rPr>
                <w:rFonts w:ascii="Courier New" w:hAnsi="Courier New" w:cs="Courier New"/>
                <w:sz w:val="16"/>
                <w:szCs w:val="16"/>
              </w:rPr>
              <w:t>текущий финансовый год</w:t>
            </w:r>
          </w:p>
        </w:tc>
        <w:tc>
          <w:tcPr>
            <w:tcW w:w="1789" w:type="dxa"/>
            <w:tcBorders>
              <w:top w:val="single" w:color="auto" w:sz="4" w:space="0"/>
              <w:left w:val="single" w:color="auto" w:sz="4" w:space="0"/>
              <w:bottom w:val="single" w:color="auto" w:sz="4" w:space="0"/>
              <w:right w:val="single" w:color="auto" w:sz="4" w:space="0"/>
            </w:tcBorders>
          </w:tcPr>
          <w:p w14:paraId="0C3A2DB0">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84" w:type="dxa"/>
            <w:tcBorders>
              <w:top w:val="single" w:color="auto" w:sz="4" w:space="0"/>
              <w:left w:val="single" w:color="auto" w:sz="4" w:space="0"/>
              <w:bottom w:val="single" w:color="auto" w:sz="4" w:space="0"/>
              <w:right w:val="single" w:color="auto" w:sz="4" w:space="0"/>
            </w:tcBorders>
          </w:tcPr>
          <w:p w14:paraId="3687B259">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180" w:type="dxa"/>
            <w:tcBorders>
              <w:top w:val="single" w:color="auto" w:sz="4" w:space="0"/>
              <w:left w:val="single" w:color="auto" w:sz="4" w:space="0"/>
              <w:bottom w:val="single" w:color="auto" w:sz="4" w:space="0"/>
              <w:right w:val="single" w:color="auto" w:sz="4" w:space="0"/>
            </w:tcBorders>
          </w:tcPr>
          <w:p w14:paraId="5B097E29">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48159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64E8EE94">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92" w:type="dxa"/>
            <w:tcBorders>
              <w:top w:val="single" w:color="auto" w:sz="4" w:space="0"/>
              <w:left w:val="single" w:color="auto" w:sz="4" w:space="0"/>
              <w:bottom w:val="single" w:color="auto" w:sz="4" w:space="0"/>
              <w:right w:val="single" w:color="auto" w:sz="4" w:space="0"/>
            </w:tcBorders>
          </w:tcPr>
          <w:p w14:paraId="10861F1B">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840" w:type="dxa"/>
            <w:tcBorders>
              <w:top w:val="single" w:color="auto" w:sz="4" w:space="0"/>
              <w:left w:val="single" w:color="auto" w:sz="4" w:space="0"/>
              <w:bottom w:val="single" w:color="auto" w:sz="4" w:space="0"/>
              <w:right w:val="single" w:color="auto" w:sz="4" w:space="0"/>
            </w:tcBorders>
          </w:tcPr>
          <w:p w14:paraId="7D4F2443">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840" w:type="dxa"/>
            <w:tcBorders>
              <w:top w:val="single" w:color="auto" w:sz="4" w:space="0"/>
              <w:left w:val="single" w:color="auto" w:sz="4" w:space="0"/>
              <w:bottom w:val="single" w:color="auto" w:sz="4" w:space="0"/>
              <w:right w:val="single" w:color="auto" w:sz="4" w:space="0"/>
            </w:tcBorders>
          </w:tcPr>
          <w:p w14:paraId="7EE93EC0">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120" w:type="dxa"/>
            <w:tcBorders>
              <w:top w:val="single" w:color="auto" w:sz="4" w:space="0"/>
              <w:left w:val="single" w:color="auto" w:sz="4" w:space="0"/>
              <w:bottom w:val="single" w:color="auto" w:sz="4" w:space="0"/>
              <w:right w:val="single" w:color="auto" w:sz="4" w:space="0"/>
            </w:tcBorders>
          </w:tcPr>
          <w:p w14:paraId="2BEC0E8F">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445" w:type="dxa"/>
            <w:tcBorders>
              <w:top w:val="single" w:color="auto" w:sz="4" w:space="0"/>
              <w:left w:val="single" w:color="auto" w:sz="4" w:space="0"/>
              <w:bottom w:val="single" w:color="auto" w:sz="4" w:space="0"/>
              <w:right w:val="single" w:color="auto" w:sz="4" w:space="0"/>
            </w:tcBorders>
          </w:tcPr>
          <w:p w14:paraId="4996D7F7">
            <w:pPr>
              <w:autoSpaceDE w:val="0"/>
              <w:adjustRightInd w:val="0"/>
              <w:jc w:val="center"/>
              <w:rPr>
                <w:rFonts w:ascii="Courier New" w:hAnsi="Courier New" w:cs="Courier New"/>
                <w:sz w:val="16"/>
                <w:szCs w:val="16"/>
              </w:rPr>
            </w:pPr>
            <w:r>
              <w:rPr>
                <w:rFonts w:ascii="Courier New" w:hAnsi="Courier New" w:cs="Courier New"/>
                <w:sz w:val="16"/>
                <w:szCs w:val="16"/>
              </w:rPr>
              <w:t>3.4</w:t>
            </w:r>
          </w:p>
        </w:tc>
        <w:tc>
          <w:tcPr>
            <w:tcW w:w="1701" w:type="dxa"/>
            <w:tcBorders>
              <w:top w:val="single" w:color="auto" w:sz="4" w:space="0"/>
              <w:left w:val="single" w:color="auto" w:sz="4" w:space="0"/>
              <w:bottom w:val="single" w:color="auto" w:sz="4" w:space="0"/>
              <w:right w:val="single" w:color="auto" w:sz="4" w:space="0"/>
            </w:tcBorders>
          </w:tcPr>
          <w:p w14:paraId="1E4EC0E6">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789" w:type="dxa"/>
            <w:tcBorders>
              <w:top w:val="single" w:color="auto" w:sz="4" w:space="0"/>
              <w:left w:val="single" w:color="auto" w:sz="4" w:space="0"/>
              <w:bottom w:val="single" w:color="auto" w:sz="4" w:space="0"/>
              <w:right w:val="single" w:color="auto" w:sz="4" w:space="0"/>
            </w:tcBorders>
          </w:tcPr>
          <w:p w14:paraId="37E9322C">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984" w:type="dxa"/>
            <w:tcBorders>
              <w:top w:val="single" w:color="auto" w:sz="4" w:space="0"/>
              <w:left w:val="single" w:color="auto" w:sz="4" w:space="0"/>
              <w:bottom w:val="single" w:color="auto" w:sz="4" w:space="0"/>
              <w:right w:val="single" w:color="auto" w:sz="4" w:space="0"/>
            </w:tcBorders>
          </w:tcPr>
          <w:p w14:paraId="48841924">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2180" w:type="dxa"/>
            <w:tcBorders>
              <w:top w:val="single" w:color="auto" w:sz="4" w:space="0"/>
              <w:left w:val="single" w:color="auto" w:sz="4" w:space="0"/>
              <w:bottom w:val="single" w:color="auto" w:sz="4" w:space="0"/>
              <w:right w:val="single" w:color="auto" w:sz="4" w:space="0"/>
            </w:tcBorders>
          </w:tcPr>
          <w:p w14:paraId="0D7014BB">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7CC0CD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197ED4A2">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260EB910">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1AD258B">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2758D99">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777840C4">
            <w:pPr>
              <w:autoSpaceDE w:val="0"/>
              <w:adjustRightInd w:val="0"/>
              <w:jc w:val="both"/>
              <w:rPr>
                <w:rFonts w:ascii="Courier New" w:hAnsi="Courier New" w:cs="Courier New"/>
                <w:sz w:val="16"/>
                <w:szCs w:val="16"/>
              </w:rPr>
            </w:pPr>
          </w:p>
        </w:tc>
        <w:tc>
          <w:tcPr>
            <w:tcW w:w="2445" w:type="dxa"/>
            <w:tcBorders>
              <w:top w:val="single" w:color="auto" w:sz="4" w:space="0"/>
              <w:left w:val="single" w:color="auto" w:sz="4" w:space="0"/>
              <w:bottom w:val="single" w:color="auto" w:sz="4" w:space="0"/>
              <w:right w:val="single" w:color="auto" w:sz="4" w:space="0"/>
            </w:tcBorders>
          </w:tcPr>
          <w:p w14:paraId="46DE8235">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40C51B83">
            <w:pPr>
              <w:autoSpaceDE w:val="0"/>
              <w:adjustRightInd w:val="0"/>
              <w:jc w:val="both"/>
              <w:rPr>
                <w:rFonts w:ascii="Courier New" w:hAnsi="Courier New" w:cs="Courier New"/>
                <w:sz w:val="16"/>
                <w:szCs w:val="16"/>
              </w:rPr>
            </w:pPr>
          </w:p>
        </w:tc>
        <w:tc>
          <w:tcPr>
            <w:tcW w:w="1789" w:type="dxa"/>
            <w:tcBorders>
              <w:top w:val="single" w:color="auto" w:sz="4" w:space="0"/>
              <w:left w:val="single" w:color="auto" w:sz="4" w:space="0"/>
              <w:bottom w:val="single" w:color="auto" w:sz="4" w:space="0"/>
              <w:right w:val="single" w:color="auto" w:sz="4" w:space="0"/>
            </w:tcBorders>
          </w:tcPr>
          <w:p w14:paraId="0502A03D">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7BC07143">
            <w:pPr>
              <w:autoSpaceDE w:val="0"/>
              <w:adjustRightInd w:val="0"/>
              <w:jc w:val="both"/>
              <w:rPr>
                <w:rFonts w:ascii="Courier New" w:hAnsi="Courier New" w:cs="Courier New"/>
                <w:sz w:val="16"/>
                <w:szCs w:val="16"/>
              </w:rPr>
            </w:pPr>
          </w:p>
        </w:tc>
        <w:tc>
          <w:tcPr>
            <w:tcW w:w="2180" w:type="dxa"/>
            <w:tcBorders>
              <w:top w:val="single" w:color="auto" w:sz="4" w:space="0"/>
              <w:left w:val="single" w:color="auto" w:sz="4" w:space="0"/>
              <w:bottom w:val="single" w:color="auto" w:sz="4" w:space="0"/>
              <w:right w:val="single" w:color="auto" w:sz="4" w:space="0"/>
            </w:tcBorders>
          </w:tcPr>
          <w:p w14:paraId="0A7F65F5">
            <w:pPr>
              <w:autoSpaceDE w:val="0"/>
              <w:adjustRightInd w:val="0"/>
              <w:jc w:val="both"/>
              <w:rPr>
                <w:rFonts w:ascii="Courier New" w:hAnsi="Courier New" w:cs="Courier New"/>
                <w:sz w:val="16"/>
                <w:szCs w:val="16"/>
              </w:rPr>
            </w:pPr>
          </w:p>
        </w:tc>
      </w:tr>
      <w:tr w14:paraId="0E5D2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61E7C8DA">
            <w:pPr>
              <w:autoSpaceDE w:val="0"/>
              <w:adjustRightInd w:val="0"/>
              <w:jc w:val="both"/>
              <w:rPr>
                <w:rFonts w:ascii="Courier New" w:hAnsi="Courier New" w:cs="Courier New"/>
                <w:sz w:val="16"/>
                <w:szCs w:val="16"/>
              </w:rPr>
            </w:pPr>
          </w:p>
        </w:tc>
        <w:tc>
          <w:tcPr>
            <w:tcW w:w="992" w:type="dxa"/>
            <w:tcBorders>
              <w:top w:val="single" w:color="auto" w:sz="4" w:space="0"/>
              <w:left w:val="single" w:color="auto" w:sz="4" w:space="0"/>
              <w:bottom w:val="single" w:color="auto" w:sz="4" w:space="0"/>
              <w:right w:val="single" w:color="auto" w:sz="4" w:space="0"/>
            </w:tcBorders>
          </w:tcPr>
          <w:p w14:paraId="43B4F1E9">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BFBC970">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386194EE">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7072CEC4">
            <w:pPr>
              <w:autoSpaceDE w:val="0"/>
              <w:adjustRightInd w:val="0"/>
              <w:jc w:val="both"/>
              <w:rPr>
                <w:rFonts w:ascii="Courier New" w:hAnsi="Courier New" w:cs="Courier New"/>
                <w:sz w:val="16"/>
                <w:szCs w:val="16"/>
              </w:rPr>
            </w:pPr>
          </w:p>
        </w:tc>
        <w:tc>
          <w:tcPr>
            <w:tcW w:w="2445" w:type="dxa"/>
            <w:tcBorders>
              <w:top w:val="single" w:color="auto" w:sz="4" w:space="0"/>
              <w:left w:val="single" w:color="auto" w:sz="4" w:space="0"/>
              <w:bottom w:val="single" w:color="auto" w:sz="4" w:space="0"/>
              <w:right w:val="single" w:color="auto" w:sz="4" w:space="0"/>
            </w:tcBorders>
          </w:tcPr>
          <w:p w14:paraId="419779ED">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35CD26E">
            <w:pPr>
              <w:autoSpaceDE w:val="0"/>
              <w:adjustRightInd w:val="0"/>
              <w:jc w:val="both"/>
              <w:rPr>
                <w:rFonts w:ascii="Courier New" w:hAnsi="Courier New" w:cs="Courier New"/>
                <w:sz w:val="16"/>
                <w:szCs w:val="16"/>
              </w:rPr>
            </w:pPr>
          </w:p>
        </w:tc>
        <w:tc>
          <w:tcPr>
            <w:tcW w:w="1789" w:type="dxa"/>
            <w:tcBorders>
              <w:top w:val="single" w:color="auto" w:sz="4" w:space="0"/>
              <w:left w:val="single" w:color="auto" w:sz="4" w:space="0"/>
              <w:bottom w:val="single" w:color="auto" w:sz="4" w:space="0"/>
              <w:right w:val="single" w:color="auto" w:sz="4" w:space="0"/>
            </w:tcBorders>
          </w:tcPr>
          <w:p w14:paraId="7E24F0D2">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4F0A7D52">
            <w:pPr>
              <w:autoSpaceDE w:val="0"/>
              <w:adjustRightInd w:val="0"/>
              <w:jc w:val="both"/>
              <w:rPr>
                <w:rFonts w:ascii="Courier New" w:hAnsi="Courier New" w:cs="Courier New"/>
                <w:sz w:val="16"/>
                <w:szCs w:val="16"/>
              </w:rPr>
            </w:pPr>
          </w:p>
        </w:tc>
        <w:tc>
          <w:tcPr>
            <w:tcW w:w="2180" w:type="dxa"/>
            <w:tcBorders>
              <w:top w:val="single" w:color="auto" w:sz="4" w:space="0"/>
              <w:left w:val="single" w:color="auto" w:sz="4" w:space="0"/>
              <w:bottom w:val="single" w:color="auto" w:sz="4" w:space="0"/>
              <w:right w:val="single" w:color="auto" w:sz="4" w:space="0"/>
            </w:tcBorders>
          </w:tcPr>
          <w:p w14:paraId="1450F874">
            <w:pPr>
              <w:autoSpaceDE w:val="0"/>
              <w:adjustRightInd w:val="0"/>
              <w:jc w:val="both"/>
              <w:rPr>
                <w:rFonts w:ascii="Courier New" w:hAnsi="Courier New" w:cs="Courier New"/>
                <w:sz w:val="16"/>
                <w:szCs w:val="16"/>
              </w:rPr>
            </w:pPr>
          </w:p>
        </w:tc>
      </w:tr>
      <w:tr w14:paraId="2209C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85" w:type="dxa"/>
            <w:gridSpan w:val="2"/>
            <w:tcBorders>
              <w:top w:val="single" w:color="auto" w:sz="4" w:space="0"/>
              <w:left w:val="single" w:color="auto" w:sz="4" w:space="0"/>
              <w:bottom w:val="single" w:color="auto" w:sz="4" w:space="0"/>
              <w:right w:val="single" w:color="auto" w:sz="4" w:space="0"/>
            </w:tcBorders>
          </w:tcPr>
          <w:p w14:paraId="42E0C03F">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840" w:type="dxa"/>
            <w:tcBorders>
              <w:top w:val="single" w:color="auto" w:sz="4" w:space="0"/>
              <w:left w:val="single" w:color="auto" w:sz="4" w:space="0"/>
              <w:bottom w:val="single" w:color="auto" w:sz="4" w:space="0"/>
              <w:right w:val="single" w:color="auto" w:sz="4" w:space="0"/>
            </w:tcBorders>
          </w:tcPr>
          <w:p w14:paraId="1D02B300">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AD23DD5">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18E75F2">
            <w:pPr>
              <w:autoSpaceDE w:val="0"/>
              <w:adjustRightInd w:val="0"/>
              <w:jc w:val="both"/>
              <w:rPr>
                <w:rFonts w:ascii="Courier New" w:hAnsi="Courier New" w:cs="Courier New"/>
                <w:sz w:val="16"/>
                <w:szCs w:val="16"/>
              </w:rPr>
            </w:pPr>
          </w:p>
        </w:tc>
        <w:tc>
          <w:tcPr>
            <w:tcW w:w="2445" w:type="dxa"/>
            <w:tcBorders>
              <w:top w:val="single" w:color="auto" w:sz="4" w:space="0"/>
              <w:left w:val="single" w:color="auto" w:sz="4" w:space="0"/>
              <w:bottom w:val="single" w:color="auto" w:sz="4" w:space="0"/>
              <w:right w:val="single" w:color="auto" w:sz="4" w:space="0"/>
            </w:tcBorders>
          </w:tcPr>
          <w:p w14:paraId="40821F8F">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3593D7BD">
            <w:pPr>
              <w:autoSpaceDE w:val="0"/>
              <w:adjustRightInd w:val="0"/>
              <w:jc w:val="both"/>
              <w:rPr>
                <w:rFonts w:ascii="Courier New" w:hAnsi="Courier New" w:cs="Courier New"/>
                <w:sz w:val="16"/>
                <w:szCs w:val="16"/>
              </w:rPr>
            </w:pPr>
          </w:p>
        </w:tc>
        <w:tc>
          <w:tcPr>
            <w:tcW w:w="1789" w:type="dxa"/>
            <w:tcBorders>
              <w:top w:val="single" w:color="auto" w:sz="4" w:space="0"/>
              <w:left w:val="single" w:color="auto" w:sz="4" w:space="0"/>
              <w:bottom w:val="single" w:color="auto" w:sz="4" w:space="0"/>
              <w:right w:val="single" w:color="auto" w:sz="4" w:space="0"/>
            </w:tcBorders>
          </w:tcPr>
          <w:p w14:paraId="69DFE89F">
            <w:pPr>
              <w:autoSpaceDE w:val="0"/>
              <w:adjustRightInd w:val="0"/>
              <w:jc w:val="both"/>
              <w:rPr>
                <w:rFonts w:ascii="Courier New" w:hAnsi="Courier New" w:cs="Courier New"/>
                <w:sz w:val="16"/>
                <w:szCs w:val="16"/>
              </w:rPr>
            </w:pPr>
          </w:p>
        </w:tc>
        <w:tc>
          <w:tcPr>
            <w:tcW w:w="1984" w:type="dxa"/>
            <w:tcBorders>
              <w:top w:val="single" w:color="auto" w:sz="4" w:space="0"/>
              <w:left w:val="single" w:color="auto" w:sz="4" w:space="0"/>
              <w:bottom w:val="single" w:color="auto" w:sz="4" w:space="0"/>
              <w:right w:val="single" w:color="auto" w:sz="4" w:space="0"/>
            </w:tcBorders>
          </w:tcPr>
          <w:p w14:paraId="60585AB1">
            <w:pPr>
              <w:autoSpaceDE w:val="0"/>
              <w:adjustRightInd w:val="0"/>
              <w:jc w:val="both"/>
              <w:rPr>
                <w:rFonts w:ascii="Courier New" w:hAnsi="Courier New" w:cs="Courier New"/>
                <w:sz w:val="16"/>
                <w:szCs w:val="16"/>
              </w:rPr>
            </w:pPr>
          </w:p>
        </w:tc>
        <w:tc>
          <w:tcPr>
            <w:tcW w:w="2180" w:type="dxa"/>
            <w:tcBorders>
              <w:top w:val="single" w:color="auto" w:sz="4" w:space="0"/>
              <w:left w:val="single" w:color="auto" w:sz="4" w:space="0"/>
              <w:bottom w:val="single" w:color="auto" w:sz="4" w:space="0"/>
              <w:right w:val="single" w:color="auto" w:sz="4" w:space="0"/>
            </w:tcBorders>
          </w:tcPr>
          <w:p w14:paraId="2429D3B6">
            <w:pPr>
              <w:autoSpaceDE w:val="0"/>
              <w:adjustRightInd w:val="0"/>
              <w:jc w:val="both"/>
              <w:rPr>
                <w:rFonts w:ascii="Courier New" w:hAnsi="Courier New" w:cs="Courier New"/>
                <w:sz w:val="16"/>
                <w:szCs w:val="16"/>
              </w:rPr>
            </w:pPr>
          </w:p>
        </w:tc>
      </w:tr>
    </w:tbl>
    <w:p w14:paraId="0AB538DF">
      <w:pPr>
        <w:autoSpaceDE w:val="0"/>
        <w:ind w:firstLine="698"/>
        <w:jc w:val="right"/>
        <w:rPr>
          <w:rFonts w:ascii="Courier New" w:hAnsi="Courier New" w:cs="Courier New"/>
          <w:b/>
          <w:sz w:val="16"/>
          <w:szCs w:val="16"/>
          <w:lang w:eastAsia="ar-SA"/>
        </w:rPr>
      </w:pPr>
      <w:bookmarkStart w:id="270" w:name="sub_1308400"/>
    </w:p>
    <w:p w14:paraId="36A4FAAF">
      <w:pPr>
        <w:autoSpaceDE w:val="0"/>
        <w:ind w:firstLine="698"/>
        <w:jc w:val="right"/>
        <w:rPr>
          <w:rFonts w:ascii="Courier New" w:hAnsi="Courier New" w:cs="Courier New"/>
          <w:sz w:val="16"/>
          <w:szCs w:val="16"/>
          <w:lang w:eastAsia="ar-SA"/>
        </w:rPr>
      </w:pPr>
      <w:r>
        <w:rPr>
          <w:rFonts w:ascii="Courier New" w:hAnsi="Courier New" w:cs="Courier New"/>
          <w:b/>
          <w:sz w:val="16"/>
          <w:szCs w:val="16"/>
          <w:lang w:eastAsia="ar-SA"/>
        </w:rPr>
        <w:t>Форма N 08.300</w:t>
      </w:r>
    </w:p>
    <w:bookmarkEnd w:id="270"/>
    <w:p w14:paraId="1585B97F">
      <w:pPr>
        <w:autoSpaceDE w:val="0"/>
        <w:ind w:firstLine="720"/>
        <w:jc w:val="both"/>
        <w:rPr>
          <w:rFonts w:ascii="Courier New" w:hAnsi="Courier New" w:cs="Courier New"/>
          <w:sz w:val="16"/>
          <w:szCs w:val="16"/>
          <w:lang w:eastAsia="ar-SA"/>
        </w:rPr>
      </w:pPr>
    </w:p>
    <w:p w14:paraId="606F3ECB">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уплату налогов, сборов, иных платежей (виды расходов 851, 852, 853)</w:t>
      </w:r>
    </w:p>
    <w:p w14:paraId="12922E41">
      <w:pPr>
        <w:autoSpaceDE w:val="0"/>
        <w:ind w:firstLine="720"/>
        <w:jc w:val="both"/>
        <w:rPr>
          <w:rFonts w:ascii="Courier New" w:hAnsi="Courier New" w:cs="Courier New"/>
          <w:sz w:val="16"/>
          <w:szCs w:val="16"/>
          <w:lang w:eastAsia="ar-SA"/>
        </w:rPr>
      </w:pPr>
    </w:p>
    <w:p w14:paraId="25EB6C0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5966FCB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2F22197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7D59A413">
      <w:pPr>
        <w:autoSpaceDE w:val="0"/>
        <w:ind w:firstLine="720"/>
        <w:jc w:val="both"/>
        <w:rPr>
          <w:rFonts w:ascii="Courier New" w:hAnsi="Courier New" w:cs="Courier New"/>
          <w:sz w:val="16"/>
          <w:szCs w:val="16"/>
          <w:lang w:eastAsia="ar-SA"/>
        </w:rPr>
      </w:pPr>
    </w:p>
    <w:p w14:paraId="0EA2226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7DC565D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_________________________________________________________________________</w:t>
      </w:r>
    </w:p>
    <w:p w14:paraId="3D1E0A4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3CBD3F7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5DB6A278">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44881CA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41FED51A">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70D1F54D">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26EFD239">
      <w:pPr>
        <w:autoSpaceDE w:val="0"/>
        <w:ind w:firstLine="720"/>
        <w:jc w:val="both"/>
        <w:rPr>
          <w:rFonts w:ascii="Courier New" w:hAnsi="Courier New" w:cs="Courier New"/>
          <w:sz w:val="16"/>
          <w:szCs w:val="16"/>
          <w:lang w:eastAsia="ar-SA"/>
        </w:rPr>
      </w:pPr>
    </w:p>
    <w:p w14:paraId="51198874">
      <w:pPr>
        <w:autoSpaceDE w:val="0"/>
        <w:ind w:firstLine="720"/>
        <w:jc w:val="center"/>
        <w:rPr>
          <w:rFonts w:ascii="Courier New" w:hAnsi="Courier New" w:cs="Courier New"/>
          <w:sz w:val="16"/>
          <w:szCs w:val="16"/>
          <w:lang w:eastAsia="ar-SA"/>
        </w:rPr>
      </w:pPr>
      <w:bookmarkStart w:id="271" w:name="sub_1308401"/>
      <w:r>
        <w:rPr>
          <w:rFonts w:ascii="Courier New" w:hAnsi="Courier New" w:cs="Courier New"/>
          <w:b/>
          <w:sz w:val="16"/>
          <w:szCs w:val="16"/>
          <w:lang w:eastAsia="ar-SA"/>
        </w:rPr>
        <w:t>1. Общий объем ассигнований на уплату налогов, сборов, иных платежей</w:t>
      </w:r>
    </w:p>
    <w:bookmarkEnd w:id="271"/>
    <w:p w14:paraId="45CF7BD1">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10"/>
        <w:gridCol w:w="980"/>
        <w:gridCol w:w="1146"/>
        <w:gridCol w:w="1159"/>
        <w:gridCol w:w="1275"/>
        <w:gridCol w:w="1701"/>
        <w:gridCol w:w="1782"/>
        <w:gridCol w:w="1980"/>
        <w:gridCol w:w="2451"/>
      </w:tblGrid>
      <w:tr w14:paraId="185AD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vMerge w:val="restart"/>
            <w:tcBorders>
              <w:top w:val="single" w:color="auto" w:sz="4" w:space="0"/>
              <w:left w:val="single" w:color="auto" w:sz="4" w:space="0"/>
              <w:bottom w:val="single" w:color="auto" w:sz="4" w:space="0"/>
              <w:right w:val="single" w:color="auto" w:sz="4" w:space="0"/>
            </w:tcBorders>
          </w:tcPr>
          <w:p w14:paraId="2EF4E04B">
            <w:pPr>
              <w:autoSpaceDE w:val="0"/>
              <w:adjustRightInd w:val="0"/>
              <w:ind w:right="-264"/>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4560" w:type="dxa"/>
            <w:gridSpan w:val="4"/>
            <w:tcBorders>
              <w:top w:val="single" w:color="auto" w:sz="4" w:space="0"/>
              <w:left w:val="single" w:color="auto" w:sz="4" w:space="0"/>
              <w:bottom w:val="single" w:color="auto" w:sz="4" w:space="0"/>
              <w:right w:val="single" w:color="auto" w:sz="4" w:space="0"/>
            </w:tcBorders>
          </w:tcPr>
          <w:p w14:paraId="0FA6E101">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7914" w:type="dxa"/>
            <w:gridSpan w:val="4"/>
            <w:tcBorders>
              <w:top w:val="single" w:color="auto" w:sz="4" w:space="0"/>
              <w:left w:val="single" w:color="auto" w:sz="4" w:space="0"/>
              <w:bottom w:val="single" w:color="auto" w:sz="4" w:space="0"/>
              <w:right w:val="single" w:color="auto" w:sz="4" w:space="0"/>
            </w:tcBorders>
          </w:tcPr>
          <w:p w14:paraId="361E4527">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"sub_13084011"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429E3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vMerge w:val="continue"/>
            <w:tcBorders>
              <w:top w:val="nil"/>
              <w:left w:val="nil"/>
              <w:bottom w:val="nil"/>
              <w:right w:val="nil"/>
            </w:tcBorders>
          </w:tcPr>
          <w:p w14:paraId="09F22409">
            <w:pPr>
              <w:autoSpaceDE w:val="0"/>
              <w:adjustRightInd w:val="0"/>
              <w:jc w:val="center"/>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695FEF2C">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1146" w:type="dxa"/>
            <w:tcBorders>
              <w:top w:val="single" w:color="auto" w:sz="4" w:space="0"/>
              <w:left w:val="single" w:color="auto" w:sz="4" w:space="0"/>
              <w:bottom w:val="single" w:color="auto" w:sz="4" w:space="0"/>
              <w:right w:val="single" w:color="auto" w:sz="4" w:space="0"/>
            </w:tcBorders>
          </w:tcPr>
          <w:p w14:paraId="6094D512">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59" w:type="dxa"/>
            <w:tcBorders>
              <w:top w:val="single" w:color="auto" w:sz="4" w:space="0"/>
              <w:left w:val="single" w:color="auto" w:sz="4" w:space="0"/>
              <w:bottom w:val="single" w:color="auto" w:sz="4" w:space="0"/>
              <w:right w:val="single" w:color="auto" w:sz="4" w:space="0"/>
            </w:tcBorders>
          </w:tcPr>
          <w:p w14:paraId="550C8F25">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75" w:type="dxa"/>
            <w:tcBorders>
              <w:top w:val="single" w:color="auto" w:sz="4" w:space="0"/>
              <w:left w:val="single" w:color="auto" w:sz="4" w:space="0"/>
              <w:bottom w:val="single" w:color="auto" w:sz="4" w:space="0"/>
              <w:right w:val="single" w:color="auto" w:sz="4" w:space="0"/>
            </w:tcBorders>
          </w:tcPr>
          <w:p w14:paraId="47E39EA1">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701" w:type="dxa"/>
            <w:tcBorders>
              <w:top w:val="single" w:color="auto" w:sz="4" w:space="0"/>
              <w:left w:val="single" w:color="auto" w:sz="4" w:space="0"/>
              <w:bottom w:val="single" w:color="auto" w:sz="4" w:space="0"/>
              <w:right w:val="single" w:color="auto" w:sz="4" w:space="0"/>
            </w:tcBorders>
          </w:tcPr>
          <w:p w14:paraId="3BB63BA0">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782" w:type="dxa"/>
            <w:tcBorders>
              <w:top w:val="single" w:color="auto" w:sz="4" w:space="0"/>
              <w:left w:val="single" w:color="auto" w:sz="4" w:space="0"/>
              <w:bottom w:val="single" w:color="auto" w:sz="4" w:space="0"/>
              <w:right w:val="single" w:color="auto" w:sz="4" w:space="0"/>
            </w:tcBorders>
          </w:tcPr>
          <w:p w14:paraId="34578E23">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980" w:type="dxa"/>
            <w:tcBorders>
              <w:top w:val="single" w:color="auto" w:sz="4" w:space="0"/>
              <w:left w:val="single" w:color="auto" w:sz="4" w:space="0"/>
              <w:bottom w:val="single" w:color="auto" w:sz="4" w:space="0"/>
              <w:right w:val="single" w:color="auto" w:sz="4" w:space="0"/>
            </w:tcBorders>
          </w:tcPr>
          <w:p w14:paraId="0F909891">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451" w:type="dxa"/>
            <w:tcBorders>
              <w:top w:val="single" w:color="auto" w:sz="4" w:space="0"/>
              <w:left w:val="single" w:color="auto" w:sz="4" w:space="0"/>
              <w:bottom w:val="single" w:color="auto" w:sz="4" w:space="0"/>
              <w:right w:val="single" w:color="auto" w:sz="4" w:space="0"/>
            </w:tcBorders>
          </w:tcPr>
          <w:p w14:paraId="7E0DF122">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6DB6A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67DB4281">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980" w:type="dxa"/>
            <w:tcBorders>
              <w:top w:val="single" w:color="auto" w:sz="4" w:space="0"/>
              <w:left w:val="single" w:color="auto" w:sz="4" w:space="0"/>
              <w:bottom w:val="single" w:color="auto" w:sz="4" w:space="0"/>
              <w:right w:val="single" w:color="auto" w:sz="4" w:space="0"/>
            </w:tcBorders>
          </w:tcPr>
          <w:p w14:paraId="4A223370">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146" w:type="dxa"/>
            <w:tcBorders>
              <w:top w:val="single" w:color="auto" w:sz="4" w:space="0"/>
              <w:left w:val="single" w:color="auto" w:sz="4" w:space="0"/>
              <w:bottom w:val="single" w:color="auto" w:sz="4" w:space="0"/>
              <w:right w:val="single" w:color="auto" w:sz="4" w:space="0"/>
            </w:tcBorders>
          </w:tcPr>
          <w:p w14:paraId="07C999D6">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59" w:type="dxa"/>
            <w:tcBorders>
              <w:top w:val="single" w:color="auto" w:sz="4" w:space="0"/>
              <w:left w:val="single" w:color="auto" w:sz="4" w:space="0"/>
              <w:bottom w:val="single" w:color="auto" w:sz="4" w:space="0"/>
              <w:right w:val="single" w:color="auto" w:sz="4" w:space="0"/>
            </w:tcBorders>
          </w:tcPr>
          <w:p w14:paraId="7116C78A">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75" w:type="dxa"/>
            <w:tcBorders>
              <w:top w:val="single" w:color="auto" w:sz="4" w:space="0"/>
              <w:left w:val="single" w:color="auto" w:sz="4" w:space="0"/>
              <w:bottom w:val="single" w:color="auto" w:sz="4" w:space="0"/>
              <w:right w:val="single" w:color="auto" w:sz="4" w:space="0"/>
            </w:tcBorders>
          </w:tcPr>
          <w:p w14:paraId="33221BFD">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701" w:type="dxa"/>
            <w:tcBorders>
              <w:top w:val="single" w:color="auto" w:sz="4" w:space="0"/>
              <w:left w:val="single" w:color="auto" w:sz="4" w:space="0"/>
              <w:bottom w:val="single" w:color="auto" w:sz="4" w:space="0"/>
              <w:right w:val="single" w:color="auto" w:sz="4" w:space="0"/>
            </w:tcBorders>
          </w:tcPr>
          <w:p w14:paraId="60CD09BB">
            <w:pPr>
              <w:autoSpaceDE w:val="0"/>
              <w:adjustRightInd w:val="0"/>
              <w:jc w:val="center"/>
              <w:rPr>
                <w:rFonts w:ascii="Courier New" w:hAnsi="Courier New" w:cs="Courier New"/>
                <w:sz w:val="16"/>
                <w:szCs w:val="16"/>
              </w:rPr>
            </w:pPr>
            <w:r>
              <w:rPr>
                <w:rFonts w:ascii="Courier New" w:hAnsi="Courier New" w:cs="Courier New"/>
                <w:sz w:val="16"/>
                <w:szCs w:val="16"/>
              </w:rPr>
              <w:t>3.1</w:t>
            </w:r>
          </w:p>
        </w:tc>
        <w:tc>
          <w:tcPr>
            <w:tcW w:w="1782" w:type="dxa"/>
            <w:tcBorders>
              <w:top w:val="single" w:color="auto" w:sz="4" w:space="0"/>
              <w:left w:val="single" w:color="auto" w:sz="4" w:space="0"/>
              <w:bottom w:val="single" w:color="auto" w:sz="4" w:space="0"/>
              <w:right w:val="single" w:color="auto" w:sz="4" w:space="0"/>
            </w:tcBorders>
          </w:tcPr>
          <w:p w14:paraId="30178330">
            <w:pPr>
              <w:autoSpaceDE w:val="0"/>
              <w:adjustRightInd w:val="0"/>
              <w:jc w:val="center"/>
              <w:rPr>
                <w:rFonts w:ascii="Courier New" w:hAnsi="Courier New" w:cs="Courier New"/>
                <w:sz w:val="16"/>
                <w:szCs w:val="16"/>
              </w:rPr>
            </w:pPr>
            <w:r>
              <w:rPr>
                <w:rFonts w:ascii="Courier New" w:hAnsi="Courier New" w:cs="Courier New"/>
                <w:sz w:val="16"/>
                <w:szCs w:val="16"/>
              </w:rPr>
              <w:t>3.2</w:t>
            </w:r>
          </w:p>
        </w:tc>
        <w:tc>
          <w:tcPr>
            <w:tcW w:w="1980" w:type="dxa"/>
            <w:tcBorders>
              <w:top w:val="single" w:color="auto" w:sz="4" w:space="0"/>
              <w:left w:val="single" w:color="auto" w:sz="4" w:space="0"/>
              <w:bottom w:val="single" w:color="auto" w:sz="4" w:space="0"/>
              <w:right w:val="single" w:color="auto" w:sz="4" w:space="0"/>
            </w:tcBorders>
          </w:tcPr>
          <w:p w14:paraId="388D7DC4">
            <w:pPr>
              <w:autoSpaceDE w:val="0"/>
              <w:adjustRightInd w:val="0"/>
              <w:jc w:val="center"/>
              <w:rPr>
                <w:rFonts w:ascii="Courier New" w:hAnsi="Courier New" w:cs="Courier New"/>
                <w:sz w:val="16"/>
                <w:szCs w:val="16"/>
              </w:rPr>
            </w:pPr>
            <w:r>
              <w:rPr>
                <w:rFonts w:ascii="Courier New" w:hAnsi="Courier New" w:cs="Courier New"/>
                <w:sz w:val="16"/>
                <w:szCs w:val="16"/>
              </w:rPr>
              <w:t>3.3</w:t>
            </w:r>
          </w:p>
        </w:tc>
        <w:tc>
          <w:tcPr>
            <w:tcW w:w="2451" w:type="dxa"/>
            <w:tcBorders>
              <w:top w:val="single" w:color="auto" w:sz="4" w:space="0"/>
              <w:left w:val="single" w:color="auto" w:sz="4" w:space="0"/>
              <w:bottom w:val="single" w:color="auto" w:sz="4" w:space="0"/>
              <w:right w:val="single" w:color="auto" w:sz="4" w:space="0"/>
            </w:tcBorders>
          </w:tcPr>
          <w:p w14:paraId="321AD77F">
            <w:pPr>
              <w:autoSpaceDE w:val="0"/>
              <w:adjustRightInd w:val="0"/>
              <w:jc w:val="center"/>
              <w:rPr>
                <w:rFonts w:ascii="Courier New" w:hAnsi="Courier New" w:cs="Courier New"/>
                <w:sz w:val="16"/>
                <w:szCs w:val="16"/>
              </w:rPr>
            </w:pPr>
            <w:r>
              <w:rPr>
                <w:rFonts w:ascii="Courier New" w:hAnsi="Courier New" w:cs="Courier New"/>
                <w:sz w:val="16"/>
                <w:szCs w:val="16"/>
              </w:rPr>
              <w:t>3.4</w:t>
            </w:r>
          </w:p>
        </w:tc>
      </w:tr>
      <w:tr w14:paraId="53550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449C967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51B5055F">
            <w:pPr>
              <w:autoSpaceDE w:val="0"/>
              <w:adjustRightInd w:val="0"/>
              <w:jc w:val="both"/>
              <w:rPr>
                <w:rFonts w:ascii="Courier New" w:hAnsi="Courier New" w:cs="Courier New"/>
                <w:sz w:val="16"/>
                <w:szCs w:val="16"/>
              </w:rPr>
            </w:pPr>
          </w:p>
        </w:tc>
        <w:tc>
          <w:tcPr>
            <w:tcW w:w="1146" w:type="dxa"/>
            <w:tcBorders>
              <w:top w:val="single" w:color="auto" w:sz="4" w:space="0"/>
              <w:left w:val="single" w:color="auto" w:sz="4" w:space="0"/>
              <w:bottom w:val="single" w:color="auto" w:sz="4" w:space="0"/>
              <w:right w:val="single" w:color="auto" w:sz="4" w:space="0"/>
            </w:tcBorders>
          </w:tcPr>
          <w:p w14:paraId="71221E7E">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2713DEFB">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39D9591C">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549ABFB8">
            <w:pPr>
              <w:autoSpaceDE w:val="0"/>
              <w:adjustRightInd w:val="0"/>
              <w:jc w:val="both"/>
              <w:rPr>
                <w:rFonts w:ascii="Courier New" w:hAnsi="Courier New" w:cs="Courier New"/>
                <w:sz w:val="16"/>
                <w:szCs w:val="16"/>
              </w:rPr>
            </w:pPr>
          </w:p>
        </w:tc>
        <w:tc>
          <w:tcPr>
            <w:tcW w:w="1782" w:type="dxa"/>
            <w:tcBorders>
              <w:top w:val="single" w:color="auto" w:sz="4" w:space="0"/>
              <w:left w:val="single" w:color="auto" w:sz="4" w:space="0"/>
              <w:bottom w:val="single" w:color="auto" w:sz="4" w:space="0"/>
              <w:right w:val="single" w:color="auto" w:sz="4" w:space="0"/>
            </w:tcBorders>
          </w:tcPr>
          <w:p w14:paraId="4D7789E9">
            <w:pPr>
              <w:autoSpaceDE w:val="0"/>
              <w:adjustRightInd w:val="0"/>
              <w:jc w:val="both"/>
              <w:rPr>
                <w:rFonts w:ascii="Courier New" w:hAnsi="Courier New" w:cs="Courier New"/>
                <w:sz w:val="16"/>
                <w:szCs w:val="16"/>
              </w:rPr>
            </w:pPr>
          </w:p>
        </w:tc>
        <w:tc>
          <w:tcPr>
            <w:tcW w:w="1980" w:type="dxa"/>
            <w:tcBorders>
              <w:top w:val="single" w:color="auto" w:sz="4" w:space="0"/>
              <w:left w:val="single" w:color="auto" w:sz="4" w:space="0"/>
              <w:bottom w:val="single" w:color="auto" w:sz="4" w:space="0"/>
              <w:right w:val="single" w:color="auto" w:sz="4" w:space="0"/>
            </w:tcBorders>
          </w:tcPr>
          <w:p w14:paraId="0B146060">
            <w:pPr>
              <w:autoSpaceDE w:val="0"/>
              <w:adjustRightInd w:val="0"/>
              <w:jc w:val="both"/>
              <w:rPr>
                <w:rFonts w:ascii="Courier New" w:hAnsi="Courier New" w:cs="Courier New"/>
                <w:sz w:val="16"/>
                <w:szCs w:val="16"/>
              </w:rPr>
            </w:pPr>
          </w:p>
        </w:tc>
        <w:tc>
          <w:tcPr>
            <w:tcW w:w="2451" w:type="dxa"/>
            <w:tcBorders>
              <w:top w:val="single" w:color="auto" w:sz="4" w:space="0"/>
              <w:left w:val="single" w:color="auto" w:sz="4" w:space="0"/>
              <w:bottom w:val="single" w:color="auto" w:sz="4" w:space="0"/>
              <w:right w:val="single" w:color="auto" w:sz="4" w:space="0"/>
            </w:tcBorders>
          </w:tcPr>
          <w:p w14:paraId="0C2536FE">
            <w:pPr>
              <w:autoSpaceDE w:val="0"/>
              <w:adjustRightInd w:val="0"/>
              <w:jc w:val="both"/>
              <w:rPr>
                <w:rFonts w:ascii="Courier New" w:hAnsi="Courier New" w:cs="Courier New"/>
                <w:sz w:val="16"/>
                <w:szCs w:val="16"/>
              </w:rPr>
            </w:pPr>
          </w:p>
        </w:tc>
      </w:tr>
      <w:tr w14:paraId="0B8A4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385FE1E8">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E94B55D">
            <w:pPr>
              <w:autoSpaceDE w:val="0"/>
              <w:adjustRightInd w:val="0"/>
              <w:jc w:val="both"/>
              <w:rPr>
                <w:rFonts w:ascii="Courier New" w:hAnsi="Courier New" w:cs="Courier New"/>
                <w:sz w:val="16"/>
                <w:szCs w:val="16"/>
              </w:rPr>
            </w:pPr>
          </w:p>
        </w:tc>
        <w:tc>
          <w:tcPr>
            <w:tcW w:w="1146" w:type="dxa"/>
            <w:tcBorders>
              <w:top w:val="single" w:color="auto" w:sz="4" w:space="0"/>
              <w:left w:val="single" w:color="auto" w:sz="4" w:space="0"/>
              <w:bottom w:val="single" w:color="auto" w:sz="4" w:space="0"/>
              <w:right w:val="single" w:color="auto" w:sz="4" w:space="0"/>
            </w:tcBorders>
          </w:tcPr>
          <w:p w14:paraId="3D602E37">
            <w:pPr>
              <w:autoSpaceDE w:val="0"/>
              <w:adjustRightInd w:val="0"/>
              <w:jc w:val="both"/>
              <w:rPr>
                <w:rFonts w:ascii="Courier New" w:hAnsi="Courier New" w:cs="Courier New"/>
                <w:sz w:val="16"/>
                <w:szCs w:val="16"/>
              </w:rPr>
            </w:pPr>
          </w:p>
        </w:tc>
        <w:tc>
          <w:tcPr>
            <w:tcW w:w="1159" w:type="dxa"/>
            <w:tcBorders>
              <w:top w:val="single" w:color="auto" w:sz="4" w:space="0"/>
              <w:left w:val="single" w:color="auto" w:sz="4" w:space="0"/>
              <w:bottom w:val="single" w:color="auto" w:sz="4" w:space="0"/>
              <w:right w:val="single" w:color="auto" w:sz="4" w:space="0"/>
            </w:tcBorders>
          </w:tcPr>
          <w:p w14:paraId="0659F72D">
            <w:pPr>
              <w:autoSpaceDE w:val="0"/>
              <w:adjustRightInd w:val="0"/>
              <w:jc w:val="both"/>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544C5728">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1218FC6B">
            <w:pPr>
              <w:autoSpaceDE w:val="0"/>
              <w:adjustRightInd w:val="0"/>
              <w:jc w:val="both"/>
              <w:rPr>
                <w:rFonts w:ascii="Courier New" w:hAnsi="Courier New" w:cs="Courier New"/>
                <w:sz w:val="16"/>
                <w:szCs w:val="16"/>
              </w:rPr>
            </w:pPr>
          </w:p>
        </w:tc>
        <w:tc>
          <w:tcPr>
            <w:tcW w:w="1782" w:type="dxa"/>
            <w:tcBorders>
              <w:top w:val="single" w:color="auto" w:sz="4" w:space="0"/>
              <w:left w:val="single" w:color="auto" w:sz="4" w:space="0"/>
              <w:bottom w:val="single" w:color="auto" w:sz="4" w:space="0"/>
              <w:right w:val="single" w:color="auto" w:sz="4" w:space="0"/>
            </w:tcBorders>
          </w:tcPr>
          <w:p w14:paraId="4CC7FB13">
            <w:pPr>
              <w:autoSpaceDE w:val="0"/>
              <w:adjustRightInd w:val="0"/>
              <w:jc w:val="both"/>
              <w:rPr>
                <w:rFonts w:ascii="Courier New" w:hAnsi="Courier New" w:cs="Courier New"/>
                <w:sz w:val="16"/>
                <w:szCs w:val="16"/>
              </w:rPr>
            </w:pPr>
          </w:p>
        </w:tc>
        <w:tc>
          <w:tcPr>
            <w:tcW w:w="1980" w:type="dxa"/>
            <w:tcBorders>
              <w:top w:val="single" w:color="auto" w:sz="4" w:space="0"/>
              <w:left w:val="single" w:color="auto" w:sz="4" w:space="0"/>
              <w:bottom w:val="single" w:color="auto" w:sz="4" w:space="0"/>
              <w:right w:val="single" w:color="auto" w:sz="4" w:space="0"/>
            </w:tcBorders>
          </w:tcPr>
          <w:p w14:paraId="5AE4C809">
            <w:pPr>
              <w:autoSpaceDE w:val="0"/>
              <w:adjustRightInd w:val="0"/>
              <w:jc w:val="both"/>
              <w:rPr>
                <w:rFonts w:ascii="Courier New" w:hAnsi="Courier New" w:cs="Courier New"/>
                <w:sz w:val="16"/>
                <w:szCs w:val="16"/>
              </w:rPr>
            </w:pPr>
          </w:p>
        </w:tc>
        <w:tc>
          <w:tcPr>
            <w:tcW w:w="2451" w:type="dxa"/>
            <w:tcBorders>
              <w:top w:val="single" w:color="auto" w:sz="4" w:space="0"/>
              <w:left w:val="single" w:color="auto" w:sz="4" w:space="0"/>
              <w:bottom w:val="single" w:color="auto" w:sz="4" w:space="0"/>
              <w:right w:val="single" w:color="auto" w:sz="4" w:space="0"/>
            </w:tcBorders>
          </w:tcPr>
          <w:p w14:paraId="68E29980">
            <w:pPr>
              <w:autoSpaceDE w:val="0"/>
              <w:adjustRightInd w:val="0"/>
              <w:jc w:val="both"/>
              <w:rPr>
                <w:rFonts w:ascii="Courier New" w:hAnsi="Courier New" w:cs="Courier New"/>
                <w:sz w:val="16"/>
                <w:szCs w:val="16"/>
              </w:rPr>
            </w:pPr>
          </w:p>
        </w:tc>
      </w:tr>
    </w:tbl>
    <w:p w14:paraId="050B3329">
      <w:pPr>
        <w:autoSpaceDE w:val="0"/>
        <w:ind w:firstLine="720"/>
        <w:jc w:val="both"/>
        <w:rPr>
          <w:rFonts w:ascii="Courier New" w:hAnsi="Courier New" w:cs="Courier New"/>
          <w:sz w:val="16"/>
          <w:szCs w:val="16"/>
          <w:lang w:eastAsia="ar-SA"/>
        </w:rPr>
      </w:pPr>
    </w:p>
    <w:p w14:paraId="2D473399">
      <w:pPr>
        <w:autoSpaceDE w:val="0"/>
        <w:ind w:firstLine="720"/>
        <w:jc w:val="both"/>
        <w:rPr>
          <w:rFonts w:ascii="Courier New" w:hAnsi="Courier New" w:cs="Courier New"/>
          <w:sz w:val="16"/>
          <w:szCs w:val="16"/>
          <w:lang w:eastAsia="ar-SA"/>
        </w:rPr>
      </w:pPr>
      <w:bookmarkStart w:id="272" w:name="sub_13084011"/>
      <w:r>
        <w:rPr>
          <w:rFonts w:ascii="Courier New" w:hAnsi="Courier New" w:cs="Courier New"/>
          <w:sz w:val="16"/>
          <w:szCs w:val="16"/>
          <w:lang w:eastAsia="ar-SA"/>
        </w:rPr>
        <w:t>(1) графы 3.1-3.4 заполняются автоматически на основании данных граф 5.1-5.4 раздела 2 формы 08.400</w:t>
      </w:r>
    </w:p>
    <w:bookmarkEnd w:id="272"/>
    <w:p w14:paraId="65E1BC4A">
      <w:pPr>
        <w:autoSpaceDE w:val="0"/>
        <w:ind w:firstLine="720"/>
        <w:jc w:val="both"/>
        <w:rPr>
          <w:rFonts w:ascii="Courier New" w:hAnsi="Courier New" w:cs="Courier New"/>
          <w:sz w:val="16"/>
          <w:szCs w:val="16"/>
          <w:lang w:eastAsia="ar-SA"/>
        </w:rPr>
      </w:pPr>
    </w:p>
    <w:p w14:paraId="1987148C">
      <w:pPr>
        <w:autoSpaceDE w:val="0"/>
        <w:ind w:firstLine="720"/>
        <w:jc w:val="center"/>
        <w:rPr>
          <w:rFonts w:ascii="Courier New" w:hAnsi="Courier New" w:cs="Courier New"/>
          <w:sz w:val="16"/>
          <w:szCs w:val="16"/>
          <w:lang w:eastAsia="ar-SA"/>
        </w:rPr>
      </w:pPr>
      <w:bookmarkStart w:id="273" w:name="sub_1308402"/>
      <w:r>
        <w:rPr>
          <w:rFonts w:ascii="Courier New" w:hAnsi="Courier New" w:cs="Courier New"/>
          <w:b/>
          <w:sz w:val="16"/>
          <w:szCs w:val="16"/>
          <w:lang w:eastAsia="ar-SA"/>
        </w:rPr>
        <w:t>2. Объем бюджетных ассигнований на уплату налогов, сборов и иных платежей</w:t>
      </w:r>
    </w:p>
    <w:bookmarkEnd w:id="273"/>
    <w:p w14:paraId="2BA0FE71">
      <w:pPr>
        <w:autoSpaceDE w:val="0"/>
        <w:ind w:firstLine="720"/>
        <w:jc w:val="both"/>
        <w:rPr>
          <w:rFonts w:ascii="Courier New" w:hAnsi="Courier New" w:cs="Courier New"/>
          <w:sz w:val="16"/>
          <w:szCs w:val="16"/>
          <w:lang w:eastAsia="ar-SA"/>
        </w:rPr>
      </w:pPr>
    </w:p>
    <w:tbl>
      <w:tblPr>
        <w:tblStyle w:val="7"/>
        <w:tblW w:w="1483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700"/>
        <w:gridCol w:w="700"/>
        <w:gridCol w:w="5417"/>
        <w:gridCol w:w="1275"/>
        <w:gridCol w:w="1212"/>
        <w:gridCol w:w="1418"/>
        <w:gridCol w:w="1471"/>
        <w:gridCol w:w="1509"/>
      </w:tblGrid>
      <w:tr w14:paraId="0D469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tcPr>
          <w:p w14:paraId="5D771ED1">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организации</w:t>
            </w:r>
          </w:p>
        </w:tc>
        <w:tc>
          <w:tcPr>
            <w:tcW w:w="700" w:type="dxa"/>
            <w:vMerge w:val="restart"/>
            <w:tcBorders>
              <w:top w:val="single" w:color="auto" w:sz="4" w:space="0"/>
              <w:left w:val="single" w:color="auto" w:sz="4" w:space="0"/>
              <w:bottom w:val="single" w:color="auto" w:sz="4" w:space="0"/>
              <w:right w:val="single" w:color="auto" w:sz="4" w:space="0"/>
            </w:tcBorders>
          </w:tcPr>
          <w:p w14:paraId="2A4B206F">
            <w:pPr>
              <w:autoSpaceDE w:val="0"/>
              <w:adjustRightInd w:val="0"/>
              <w:jc w:val="center"/>
              <w:rPr>
                <w:rFonts w:ascii="Courier New" w:hAnsi="Courier New" w:cs="Courier New"/>
                <w:sz w:val="16"/>
                <w:szCs w:val="16"/>
              </w:rPr>
            </w:pPr>
            <w:r>
              <w:rPr>
                <w:rFonts w:ascii="Courier New" w:hAnsi="Courier New" w:cs="Courier New"/>
                <w:sz w:val="16"/>
                <w:szCs w:val="16"/>
              </w:rPr>
              <w:t>ИНН</w:t>
            </w:r>
          </w:p>
        </w:tc>
        <w:tc>
          <w:tcPr>
            <w:tcW w:w="700" w:type="dxa"/>
            <w:vMerge w:val="restart"/>
            <w:tcBorders>
              <w:top w:val="single" w:color="auto" w:sz="4" w:space="0"/>
              <w:left w:val="single" w:color="auto" w:sz="4" w:space="0"/>
              <w:bottom w:val="single" w:color="auto" w:sz="4" w:space="0"/>
              <w:right w:val="single" w:color="auto" w:sz="4" w:space="0"/>
            </w:tcBorders>
          </w:tcPr>
          <w:p w14:paraId="5CFA5DB6">
            <w:pPr>
              <w:autoSpaceDE w:val="0"/>
              <w:adjustRightInd w:val="0"/>
              <w:jc w:val="center"/>
              <w:rPr>
                <w:rFonts w:ascii="Courier New" w:hAnsi="Courier New" w:cs="Courier New"/>
                <w:sz w:val="16"/>
                <w:szCs w:val="16"/>
              </w:rPr>
            </w:pPr>
            <w:r>
              <w:rPr>
                <w:rFonts w:ascii="Courier New" w:hAnsi="Courier New" w:cs="Courier New"/>
                <w:sz w:val="16"/>
                <w:szCs w:val="16"/>
              </w:rPr>
              <w:t>КПП</w:t>
            </w:r>
          </w:p>
        </w:tc>
        <w:tc>
          <w:tcPr>
            <w:tcW w:w="5417" w:type="dxa"/>
            <w:vMerge w:val="restart"/>
            <w:tcBorders>
              <w:top w:val="single" w:color="auto" w:sz="4" w:space="0"/>
              <w:left w:val="single" w:color="auto" w:sz="4" w:space="0"/>
              <w:bottom w:val="single" w:color="auto" w:sz="4" w:space="0"/>
              <w:right w:val="single" w:color="auto" w:sz="4" w:space="0"/>
            </w:tcBorders>
          </w:tcPr>
          <w:p w14:paraId="719274EB">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показателя</w:t>
            </w:r>
          </w:p>
        </w:tc>
        <w:tc>
          <w:tcPr>
            <w:tcW w:w="6885" w:type="dxa"/>
            <w:gridSpan w:val="5"/>
            <w:tcBorders>
              <w:top w:val="single" w:color="auto" w:sz="4" w:space="0"/>
              <w:left w:val="single" w:color="auto" w:sz="4" w:space="0"/>
              <w:bottom w:val="single" w:color="auto" w:sz="4" w:space="0"/>
              <w:right w:val="single" w:color="auto" w:sz="4" w:space="0"/>
            </w:tcBorders>
          </w:tcPr>
          <w:p w14:paraId="3F708D12">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34630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vMerge w:val="continue"/>
            <w:tcBorders>
              <w:top w:val="nil"/>
              <w:left w:val="nil"/>
              <w:bottom w:val="nil"/>
              <w:right w:val="nil"/>
            </w:tcBorders>
          </w:tcPr>
          <w:p w14:paraId="61C4148F">
            <w:pPr>
              <w:autoSpaceDE w:val="0"/>
              <w:adjustRightInd w:val="0"/>
              <w:jc w:val="center"/>
              <w:rPr>
                <w:rFonts w:ascii="Courier New" w:hAnsi="Courier New" w:cs="Courier New"/>
                <w:sz w:val="16"/>
                <w:szCs w:val="16"/>
              </w:rPr>
            </w:pPr>
          </w:p>
        </w:tc>
        <w:tc>
          <w:tcPr>
            <w:tcW w:w="700" w:type="dxa"/>
            <w:vMerge w:val="continue"/>
            <w:tcBorders>
              <w:top w:val="nil"/>
              <w:left w:val="nil"/>
              <w:bottom w:val="nil"/>
              <w:right w:val="nil"/>
            </w:tcBorders>
          </w:tcPr>
          <w:p w14:paraId="7797D5EB">
            <w:pPr>
              <w:autoSpaceDE w:val="0"/>
              <w:adjustRightInd w:val="0"/>
              <w:jc w:val="center"/>
              <w:rPr>
                <w:rFonts w:ascii="Courier New" w:hAnsi="Courier New" w:cs="Courier New"/>
                <w:sz w:val="16"/>
                <w:szCs w:val="16"/>
              </w:rPr>
            </w:pPr>
          </w:p>
        </w:tc>
        <w:tc>
          <w:tcPr>
            <w:tcW w:w="700" w:type="dxa"/>
            <w:vMerge w:val="continue"/>
            <w:tcBorders>
              <w:top w:val="nil"/>
              <w:left w:val="nil"/>
              <w:bottom w:val="nil"/>
              <w:right w:val="nil"/>
            </w:tcBorders>
          </w:tcPr>
          <w:p w14:paraId="38E67A7B">
            <w:pPr>
              <w:autoSpaceDE w:val="0"/>
              <w:adjustRightInd w:val="0"/>
              <w:jc w:val="center"/>
              <w:rPr>
                <w:rFonts w:ascii="Courier New" w:hAnsi="Courier New" w:cs="Courier New"/>
                <w:sz w:val="16"/>
                <w:szCs w:val="16"/>
              </w:rPr>
            </w:pPr>
          </w:p>
        </w:tc>
        <w:tc>
          <w:tcPr>
            <w:tcW w:w="5417" w:type="dxa"/>
            <w:vMerge w:val="continue"/>
            <w:tcBorders>
              <w:top w:val="nil"/>
              <w:left w:val="nil"/>
              <w:bottom w:val="nil"/>
              <w:right w:val="nil"/>
            </w:tcBorders>
          </w:tcPr>
          <w:p w14:paraId="77BB2A7F">
            <w:pPr>
              <w:autoSpaceDE w:val="0"/>
              <w:adjustRightInd w:val="0"/>
              <w:jc w:val="center"/>
              <w:rPr>
                <w:rFonts w:ascii="Courier New" w:hAnsi="Courier New" w:cs="Courier New"/>
                <w:sz w:val="16"/>
                <w:szCs w:val="16"/>
              </w:rPr>
            </w:pPr>
          </w:p>
        </w:tc>
        <w:tc>
          <w:tcPr>
            <w:tcW w:w="1275" w:type="dxa"/>
            <w:tcBorders>
              <w:top w:val="single" w:color="auto" w:sz="4" w:space="0"/>
              <w:left w:val="single" w:color="auto" w:sz="4" w:space="0"/>
              <w:bottom w:val="single" w:color="auto" w:sz="4" w:space="0"/>
              <w:right w:val="single" w:color="auto" w:sz="4" w:space="0"/>
            </w:tcBorders>
          </w:tcPr>
          <w:p w14:paraId="10F73CBB">
            <w:pPr>
              <w:autoSpaceDE w:val="0"/>
              <w:adjustRightInd w:val="0"/>
              <w:jc w:val="center"/>
              <w:rPr>
                <w:rFonts w:ascii="Courier New" w:hAnsi="Courier New" w:cs="Courier New"/>
                <w:sz w:val="16"/>
                <w:szCs w:val="16"/>
              </w:rPr>
            </w:pPr>
            <w:r>
              <w:rPr>
                <w:rFonts w:ascii="Courier New" w:hAnsi="Courier New" w:cs="Courier New"/>
                <w:sz w:val="16"/>
                <w:szCs w:val="16"/>
              </w:rPr>
              <w:t>за отчетный финансовый год</w:t>
            </w:r>
          </w:p>
        </w:tc>
        <w:tc>
          <w:tcPr>
            <w:tcW w:w="1212" w:type="dxa"/>
            <w:tcBorders>
              <w:top w:val="single" w:color="auto" w:sz="4" w:space="0"/>
              <w:left w:val="single" w:color="auto" w:sz="4" w:space="0"/>
              <w:bottom w:val="single" w:color="auto" w:sz="4" w:space="0"/>
              <w:right w:val="single" w:color="auto" w:sz="4" w:space="0"/>
            </w:tcBorders>
          </w:tcPr>
          <w:p w14:paraId="59AB26B2">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18" w:type="dxa"/>
            <w:tcBorders>
              <w:top w:val="single" w:color="auto" w:sz="4" w:space="0"/>
              <w:left w:val="single" w:color="auto" w:sz="4" w:space="0"/>
              <w:bottom w:val="single" w:color="auto" w:sz="4" w:space="0"/>
              <w:right w:val="single" w:color="auto" w:sz="4" w:space="0"/>
            </w:tcBorders>
          </w:tcPr>
          <w:p w14:paraId="72434394">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471" w:type="dxa"/>
            <w:tcBorders>
              <w:top w:val="single" w:color="auto" w:sz="4" w:space="0"/>
              <w:left w:val="single" w:color="auto" w:sz="4" w:space="0"/>
              <w:bottom w:val="single" w:color="auto" w:sz="4" w:space="0"/>
              <w:right w:val="single" w:color="auto" w:sz="4" w:space="0"/>
            </w:tcBorders>
          </w:tcPr>
          <w:p w14:paraId="10029308">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509" w:type="dxa"/>
            <w:tcBorders>
              <w:top w:val="single" w:color="auto" w:sz="4" w:space="0"/>
              <w:left w:val="single" w:color="auto" w:sz="4" w:space="0"/>
              <w:bottom w:val="single" w:color="auto" w:sz="4" w:space="0"/>
              <w:right w:val="single" w:color="auto" w:sz="4" w:space="0"/>
            </w:tcBorders>
          </w:tcPr>
          <w:p w14:paraId="532CD61C">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0DDDEC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3BD962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0" w:type="dxa"/>
            <w:tcBorders>
              <w:top w:val="single" w:color="auto" w:sz="4" w:space="0"/>
              <w:left w:val="single" w:color="auto" w:sz="4" w:space="0"/>
              <w:bottom w:val="single" w:color="auto" w:sz="4" w:space="0"/>
              <w:right w:val="single" w:color="auto" w:sz="4" w:space="0"/>
            </w:tcBorders>
          </w:tcPr>
          <w:p w14:paraId="7315F349">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700" w:type="dxa"/>
            <w:tcBorders>
              <w:top w:val="single" w:color="auto" w:sz="4" w:space="0"/>
              <w:left w:val="single" w:color="auto" w:sz="4" w:space="0"/>
              <w:bottom w:val="single" w:color="auto" w:sz="4" w:space="0"/>
              <w:right w:val="single" w:color="auto" w:sz="4" w:space="0"/>
            </w:tcBorders>
          </w:tcPr>
          <w:p w14:paraId="01D23652">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5417" w:type="dxa"/>
            <w:tcBorders>
              <w:top w:val="single" w:color="auto" w:sz="4" w:space="0"/>
              <w:left w:val="single" w:color="auto" w:sz="4" w:space="0"/>
              <w:bottom w:val="single" w:color="auto" w:sz="4" w:space="0"/>
              <w:right w:val="single" w:color="auto" w:sz="4" w:space="0"/>
            </w:tcBorders>
          </w:tcPr>
          <w:p w14:paraId="4E5959A2">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275" w:type="dxa"/>
            <w:tcBorders>
              <w:top w:val="single" w:color="auto" w:sz="4" w:space="0"/>
              <w:left w:val="single" w:color="auto" w:sz="4" w:space="0"/>
              <w:bottom w:val="single" w:color="auto" w:sz="4" w:space="0"/>
              <w:right w:val="single" w:color="auto" w:sz="4" w:space="0"/>
            </w:tcBorders>
          </w:tcPr>
          <w:p w14:paraId="22BFF567">
            <w:pPr>
              <w:autoSpaceDE w:val="0"/>
              <w:adjustRightInd w:val="0"/>
              <w:jc w:val="center"/>
              <w:rPr>
                <w:rFonts w:ascii="Courier New" w:hAnsi="Courier New" w:cs="Courier New"/>
                <w:sz w:val="16"/>
                <w:szCs w:val="16"/>
              </w:rPr>
            </w:pPr>
            <w:r>
              <w:rPr>
                <w:rFonts w:ascii="Courier New" w:hAnsi="Courier New" w:cs="Courier New"/>
                <w:sz w:val="16"/>
                <w:szCs w:val="16"/>
              </w:rPr>
              <w:t>5.0</w:t>
            </w:r>
          </w:p>
        </w:tc>
        <w:tc>
          <w:tcPr>
            <w:tcW w:w="1212" w:type="dxa"/>
            <w:tcBorders>
              <w:top w:val="single" w:color="auto" w:sz="4" w:space="0"/>
              <w:left w:val="single" w:color="auto" w:sz="4" w:space="0"/>
              <w:bottom w:val="single" w:color="auto" w:sz="4" w:space="0"/>
              <w:right w:val="single" w:color="auto" w:sz="4" w:space="0"/>
            </w:tcBorders>
          </w:tcPr>
          <w:p w14:paraId="09A69AFE">
            <w:pPr>
              <w:autoSpaceDE w:val="0"/>
              <w:adjustRightInd w:val="0"/>
              <w:jc w:val="center"/>
              <w:rPr>
                <w:rFonts w:ascii="Courier New" w:hAnsi="Courier New" w:cs="Courier New"/>
                <w:sz w:val="16"/>
                <w:szCs w:val="16"/>
              </w:rPr>
            </w:pPr>
            <w:r>
              <w:rPr>
                <w:rFonts w:ascii="Courier New" w:hAnsi="Courier New" w:cs="Courier New"/>
                <w:sz w:val="16"/>
                <w:szCs w:val="16"/>
              </w:rPr>
              <w:t>5.1</w:t>
            </w:r>
          </w:p>
        </w:tc>
        <w:tc>
          <w:tcPr>
            <w:tcW w:w="1418" w:type="dxa"/>
            <w:tcBorders>
              <w:top w:val="single" w:color="auto" w:sz="4" w:space="0"/>
              <w:left w:val="single" w:color="auto" w:sz="4" w:space="0"/>
              <w:bottom w:val="single" w:color="auto" w:sz="4" w:space="0"/>
              <w:right w:val="single" w:color="auto" w:sz="4" w:space="0"/>
            </w:tcBorders>
          </w:tcPr>
          <w:p w14:paraId="152F54A9">
            <w:pPr>
              <w:autoSpaceDE w:val="0"/>
              <w:adjustRightInd w:val="0"/>
              <w:jc w:val="center"/>
              <w:rPr>
                <w:rFonts w:ascii="Courier New" w:hAnsi="Courier New" w:cs="Courier New"/>
                <w:sz w:val="16"/>
                <w:szCs w:val="16"/>
              </w:rPr>
            </w:pPr>
            <w:r>
              <w:rPr>
                <w:rFonts w:ascii="Courier New" w:hAnsi="Courier New" w:cs="Courier New"/>
                <w:sz w:val="16"/>
                <w:szCs w:val="16"/>
              </w:rPr>
              <w:t>5.2</w:t>
            </w:r>
          </w:p>
        </w:tc>
        <w:tc>
          <w:tcPr>
            <w:tcW w:w="1471" w:type="dxa"/>
            <w:tcBorders>
              <w:top w:val="single" w:color="auto" w:sz="4" w:space="0"/>
              <w:left w:val="single" w:color="auto" w:sz="4" w:space="0"/>
              <w:bottom w:val="single" w:color="auto" w:sz="4" w:space="0"/>
              <w:right w:val="single" w:color="auto" w:sz="4" w:space="0"/>
            </w:tcBorders>
          </w:tcPr>
          <w:p w14:paraId="5A478FB3">
            <w:pPr>
              <w:autoSpaceDE w:val="0"/>
              <w:adjustRightInd w:val="0"/>
              <w:jc w:val="center"/>
              <w:rPr>
                <w:rFonts w:ascii="Courier New" w:hAnsi="Courier New" w:cs="Courier New"/>
                <w:sz w:val="16"/>
                <w:szCs w:val="16"/>
              </w:rPr>
            </w:pPr>
            <w:r>
              <w:rPr>
                <w:rFonts w:ascii="Courier New" w:hAnsi="Courier New" w:cs="Courier New"/>
                <w:sz w:val="16"/>
                <w:szCs w:val="16"/>
              </w:rPr>
              <w:t>5.3</w:t>
            </w:r>
          </w:p>
        </w:tc>
        <w:tc>
          <w:tcPr>
            <w:tcW w:w="1509" w:type="dxa"/>
            <w:tcBorders>
              <w:top w:val="single" w:color="auto" w:sz="4" w:space="0"/>
              <w:left w:val="single" w:color="auto" w:sz="4" w:space="0"/>
              <w:bottom w:val="single" w:color="auto" w:sz="4" w:space="0"/>
              <w:right w:val="single" w:color="auto" w:sz="4" w:space="0"/>
            </w:tcBorders>
          </w:tcPr>
          <w:p w14:paraId="72BFBEC4">
            <w:pPr>
              <w:autoSpaceDE w:val="0"/>
              <w:adjustRightInd w:val="0"/>
              <w:jc w:val="center"/>
              <w:rPr>
                <w:rFonts w:ascii="Courier New" w:hAnsi="Courier New" w:cs="Courier New"/>
                <w:sz w:val="16"/>
                <w:szCs w:val="16"/>
              </w:rPr>
            </w:pPr>
            <w:r>
              <w:rPr>
                <w:rFonts w:ascii="Courier New" w:hAnsi="Courier New" w:cs="Courier New"/>
                <w:sz w:val="16"/>
                <w:szCs w:val="16"/>
              </w:rPr>
              <w:t>5.4</w:t>
            </w:r>
          </w:p>
        </w:tc>
      </w:tr>
      <w:tr w14:paraId="52708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restart"/>
            <w:tcBorders>
              <w:top w:val="single" w:color="auto" w:sz="4" w:space="0"/>
              <w:left w:val="single" w:color="auto" w:sz="4" w:space="0"/>
              <w:bottom w:val="single" w:color="auto" w:sz="4" w:space="0"/>
              <w:right w:val="single" w:color="auto" w:sz="4" w:space="0"/>
            </w:tcBorders>
          </w:tcPr>
          <w:p w14:paraId="1B141A49">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02BA4E18">
            <w:pPr>
              <w:autoSpaceDE w:val="0"/>
              <w:adjustRightInd w:val="0"/>
              <w:rPr>
                <w:rFonts w:ascii="Courier New" w:hAnsi="Courier New" w:cs="Courier New"/>
                <w:sz w:val="16"/>
                <w:szCs w:val="16"/>
              </w:rPr>
            </w:pPr>
            <w:r>
              <w:rPr>
                <w:rFonts w:ascii="Courier New" w:hAnsi="Courier New" w:cs="Courier New"/>
                <w:sz w:val="16"/>
                <w:szCs w:val="16"/>
              </w:rPr>
              <w:t>Итого по организации, в том числе:</w:t>
            </w:r>
          </w:p>
        </w:tc>
        <w:tc>
          <w:tcPr>
            <w:tcW w:w="1275" w:type="dxa"/>
            <w:tcBorders>
              <w:top w:val="single" w:color="auto" w:sz="4" w:space="0"/>
              <w:left w:val="single" w:color="auto" w:sz="4" w:space="0"/>
              <w:bottom w:val="single" w:color="auto" w:sz="4" w:space="0"/>
              <w:right w:val="single" w:color="auto" w:sz="4" w:space="0"/>
            </w:tcBorders>
          </w:tcPr>
          <w:p w14:paraId="5EB7A466">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212" w:type="dxa"/>
            <w:tcBorders>
              <w:top w:val="single" w:color="auto" w:sz="4" w:space="0"/>
              <w:left w:val="single" w:color="auto" w:sz="4" w:space="0"/>
              <w:bottom w:val="single" w:color="auto" w:sz="4" w:space="0"/>
              <w:right w:val="single" w:color="auto" w:sz="4" w:space="0"/>
            </w:tcBorders>
          </w:tcPr>
          <w:p w14:paraId="411E3C4B">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418" w:type="dxa"/>
            <w:tcBorders>
              <w:top w:val="single" w:color="auto" w:sz="4" w:space="0"/>
              <w:left w:val="single" w:color="auto" w:sz="4" w:space="0"/>
              <w:bottom w:val="single" w:color="auto" w:sz="4" w:space="0"/>
              <w:right w:val="single" w:color="auto" w:sz="4" w:space="0"/>
            </w:tcBorders>
          </w:tcPr>
          <w:p w14:paraId="38963EEE">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471" w:type="dxa"/>
            <w:tcBorders>
              <w:top w:val="single" w:color="auto" w:sz="4" w:space="0"/>
              <w:left w:val="single" w:color="auto" w:sz="4" w:space="0"/>
              <w:bottom w:val="single" w:color="auto" w:sz="4" w:space="0"/>
              <w:right w:val="single" w:color="auto" w:sz="4" w:space="0"/>
            </w:tcBorders>
          </w:tcPr>
          <w:p w14:paraId="21F2E64C">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509" w:type="dxa"/>
            <w:tcBorders>
              <w:top w:val="single" w:color="auto" w:sz="4" w:space="0"/>
              <w:left w:val="single" w:color="auto" w:sz="4" w:space="0"/>
              <w:bottom w:val="single" w:color="auto" w:sz="4" w:space="0"/>
              <w:right w:val="single" w:color="auto" w:sz="4" w:space="0"/>
            </w:tcBorders>
          </w:tcPr>
          <w:p w14:paraId="66EF3002">
            <w:pPr>
              <w:autoSpaceDE w:val="0"/>
              <w:adjustRightInd w:val="0"/>
              <w:jc w:val="center"/>
              <w:rPr>
                <w:rFonts w:ascii="Courier New" w:hAnsi="Courier New" w:cs="Courier New"/>
                <w:sz w:val="16"/>
                <w:szCs w:val="16"/>
              </w:rPr>
            </w:pPr>
            <w:r>
              <w:rPr>
                <w:rFonts w:ascii="Courier New" w:hAnsi="Courier New" w:cs="Courier New"/>
                <w:sz w:val="16"/>
                <w:szCs w:val="16"/>
              </w:rPr>
              <w:t>0,0</w:t>
            </w:r>
          </w:p>
        </w:tc>
      </w:tr>
      <w:tr w14:paraId="55172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7ED36E22">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71C539F9">
            <w:pPr>
              <w:autoSpaceDE w:val="0"/>
              <w:adjustRightInd w:val="0"/>
              <w:rPr>
                <w:rFonts w:ascii="Courier New" w:hAnsi="Courier New" w:cs="Courier New"/>
                <w:sz w:val="16"/>
                <w:szCs w:val="16"/>
              </w:rPr>
            </w:pPr>
            <w:r>
              <w:rPr>
                <w:rFonts w:ascii="Courier New" w:hAnsi="Courier New" w:cs="Courier New"/>
                <w:sz w:val="16"/>
                <w:szCs w:val="16"/>
              </w:rPr>
              <w:t>в части уплаты налога на имущество организаций</w:t>
            </w:r>
          </w:p>
        </w:tc>
        <w:tc>
          <w:tcPr>
            <w:tcW w:w="1275" w:type="dxa"/>
            <w:tcBorders>
              <w:top w:val="single" w:color="auto" w:sz="4" w:space="0"/>
              <w:left w:val="single" w:color="auto" w:sz="4" w:space="0"/>
              <w:bottom w:val="single" w:color="auto" w:sz="4" w:space="0"/>
              <w:right w:val="single" w:color="auto" w:sz="4" w:space="0"/>
            </w:tcBorders>
          </w:tcPr>
          <w:p w14:paraId="63AD1F39">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565F699D">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57093CFB">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533836A3">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4874C7BF">
            <w:pPr>
              <w:autoSpaceDE w:val="0"/>
              <w:adjustRightInd w:val="0"/>
              <w:jc w:val="both"/>
              <w:rPr>
                <w:rFonts w:ascii="Courier New" w:hAnsi="Courier New" w:cs="Courier New"/>
                <w:sz w:val="16"/>
                <w:szCs w:val="16"/>
              </w:rPr>
            </w:pPr>
          </w:p>
        </w:tc>
      </w:tr>
      <w:tr w14:paraId="263A5D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36889AD3">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52FB136F">
            <w:pPr>
              <w:autoSpaceDE w:val="0"/>
              <w:adjustRightInd w:val="0"/>
              <w:rPr>
                <w:rFonts w:ascii="Courier New" w:hAnsi="Courier New" w:cs="Courier New"/>
                <w:sz w:val="16"/>
                <w:szCs w:val="16"/>
              </w:rPr>
            </w:pPr>
            <w:r>
              <w:rPr>
                <w:rFonts w:ascii="Courier New" w:hAnsi="Courier New" w:cs="Courier New"/>
                <w:sz w:val="16"/>
                <w:szCs w:val="16"/>
              </w:rPr>
              <w:t>в части уплаты земельного налога</w:t>
            </w:r>
          </w:p>
        </w:tc>
        <w:tc>
          <w:tcPr>
            <w:tcW w:w="1275" w:type="dxa"/>
            <w:tcBorders>
              <w:top w:val="single" w:color="auto" w:sz="4" w:space="0"/>
              <w:left w:val="single" w:color="auto" w:sz="4" w:space="0"/>
              <w:bottom w:val="single" w:color="auto" w:sz="4" w:space="0"/>
              <w:right w:val="single" w:color="auto" w:sz="4" w:space="0"/>
            </w:tcBorders>
          </w:tcPr>
          <w:p w14:paraId="4494944E">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094E943B">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0748BD24">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5B14ABA0">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09291D40">
            <w:pPr>
              <w:autoSpaceDE w:val="0"/>
              <w:adjustRightInd w:val="0"/>
              <w:jc w:val="both"/>
              <w:rPr>
                <w:rFonts w:ascii="Courier New" w:hAnsi="Courier New" w:cs="Courier New"/>
                <w:sz w:val="16"/>
                <w:szCs w:val="16"/>
              </w:rPr>
            </w:pPr>
          </w:p>
        </w:tc>
      </w:tr>
      <w:tr w14:paraId="6F8A5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12333729">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5436E5C9">
            <w:pPr>
              <w:autoSpaceDE w:val="0"/>
              <w:adjustRightInd w:val="0"/>
              <w:rPr>
                <w:rFonts w:ascii="Courier New" w:hAnsi="Courier New" w:cs="Courier New"/>
                <w:sz w:val="16"/>
                <w:szCs w:val="16"/>
              </w:rPr>
            </w:pPr>
            <w:r>
              <w:rPr>
                <w:rFonts w:ascii="Courier New" w:hAnsi="Courier New" w:cs="Courier New"/>
                <w:sz w:val="16"/>
                <w:szCs w:val="16"/>
              </w:rPr>
              <w:t>в части уплаты прочих налогов, сборов</w:t>
            </w:r>
          </w:p>
        </w:tc>
        <w:tc>
          <w:tcPr>
            <w:tcW w:w="1275" w:type="dxa"/>
            <w:tcBorders>
              <w:top w:val="single" w:color="auto" w:sz="4" w:space="0"/>
              <w:left w:val="single" w:color="auto" w:sz="4" w:space="0"/>
              <w:bottom w:val="single" w:color="auto" w:sz="4" w:space="0"/>
              <w:right w:val="single" w:color="auto" w:sz="4" w:space="0"/>
            </w:tcBorders>
          </w:tcPr>
          <w:p w14:paraId="7D529385">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0DCFECBB">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13CE683F">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36EE2056">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23D1A499">
            <w:pPr>
              <w:autoSpaceDE w:val="0"/>
              <w:adjustRightInd w:val="0"/>
              <w:jc w:val="both"/>
              <w:rPr>
                <w:rFonts w:ascii="Courier New" w:hAnsi="Courier New" w:cs="Courier New"/>
                <w:sz w:val="16"/>
                <w:szCs w:val="16"/>
              </w:rPr>
            </w:pPr>
          </w:p>
        </w:tc>
      </w:tr>
      <w:tr w14:paraId="2EE1F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071F89A2">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030528F9">
            <w:pPr>
              <w:autoSpaceDE w:val="0"/>
              <w:adjustRightInd w:val="0"/>
              <w:rPr>
                <w:rFonts w:ascii="Courier New" w:hAnsi="Courier New" w:cs="Courier New"/>
                <w:sz w:val="16"/>
                <w:szCs w:val="16"/>
              </w:rPr>
            </w:pPr>
            <w:r>
              <w:rPr>
                <w:rFonts w:ascii="Courier New" w:hAnsi="Courier New" w:cs="Courier New"/>
                <w:sz w:val="16"/>
                <w:szCs w:val="16"/>
              </w:rPr>
              <w:t>в части уплаты иных платежей</w:t>
            </w:r>
          </w:p>
        </w:tc>
        <w:tc>
          <w:tcPr>
            <w:tcW w:w="1275" w:type="dxa"/>
            <w:tcBorders>
              <w:top w:val="single" w:color="auto" w:sz="4" w:space="0"/>
              <w:left w:val="single" w:color="auto" w:sz="4" w:space="0"/>
              <w:bottom w:val="single" w:color="auto" w:sz="4" w:space="0"/>
              <w:right w:val="single" w:color="auto" w:sz="4" w:space="0"/>
            </w:tcBorders>
          </w:tcPr>
          <w:p w14:paraId="0339FC26">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4EE50C5F">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721C9121">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270E54B3">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15921C8F">
            <w:pPr>
              <w:autoSpaceDE w:val="0"/>
              <w:adjustRightInd w:val="0"/>
              <w:jc w:val="both"/>
              <w:rPr>
                <w:rFonts w:ascii="Courier New" w:hAnsi="Courier New" w:cs="Courier New"/>
                <w:sz w:val="16"/>
                <w:szCs w:val="16"/>
              </w:rPr>
            </w:pPr>
          </w:p>
        </w:tc>
      </w:tr>
      <w:tr w14:paraId="49DA3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restart"/>
            <w:tcBorders>
              <w:top w:val="single" w:color="auto" w:sz="4" w:space="0"/>
              <w:left w:val="single" w:color="auto" w:sz="4" w:space="0"/>
              <w:bottom w:val="single" w:color="auto" w:sz="4" w:space="0"/>
              <w:right w:val="single" w:color="auto" w:sz="4" w:space="0"/>
            </w:tcBorders>
          </w:tcPr>
          <w:p w14:paraId="460A64B6">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42D32D2D">
            <w:pPr>
              <w:autoSpaceDE w:val="0"/>
              <w:adjustRightInd w:val="0"/>
              <w:rPr>
                <w:rFonts w:ascii="Courier New" w:hAnsi="Courier New" w:cs="Courier New"/>
                <w:sz w:val="16"/>
                <w:szCs w:val="16"/>
              </w:rPr>
            </w:pPr>
            <w:r>
              <w:rPr>
                <w:rFonts w:ascii="Courier New" w:hAnsi="Courier New" w:cs="Courier New"/>
                <w:sz w:val="16"/>
                <w:szCs w:val="16"/>
              </w:rPr>
              <w:t>Итого по организации, в том числе:</w:t>
            </w:r>
          </w:p>
        </w:tc>
        <w:tc>
          <w:tcPr>
            <w:tcW w:w="1275" w:type="dxa"/>
            <w:tcBorders>
              <w:top w:val="single" w:color="auto" w:sz="4" w:space="0"/>
              <w:left w:val="single" w:color="auto" w:sz="4" w:space="0"/>
              <w:bottom w:val="single" w:color="auto" w:sz="4" w:space="0"/>
              <w:right w:val="single" w:color="auto" w:sz="4" w:space="0"/>
            </w:tcBorders>
          </w:tcPr>
          <w:p w14:paraId="20B851EE">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212" w:type="dxa"/>
            <w:tcBorders>
              <w:top w:val="single" w:color="auto" w:sz="4" w:space="0"/>
              <w:left w:val="single" w:color="auto" w:sz="4" w:space="0"/>
              <w:bottom w:val="single" w:color="auto" w:sz="4" w:space="0"/>
              <w:right w:val="single" w:color="auto" w:sz="4" w:space="0"/>
            </w:tcBorders>
          </w:tcPr>
          <w:p w14:paraId="22D8BB18">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418" w:type="dxa"/>
            <w:tcBorders>
              <w:top w:val="single" w:color="auto" w:sz="4" w:space="0"/>
              <w:left w:val="single" w:color="auto" w:sz="4" w:space="0"/>
              <w:bottom w:val="single" w:color="auto" w:sz="4" w:space="0"/>
              <w:right w:val="single" w:color="auto" w:sz="4" w:space="0"/>
            </w:tcBorders>
          </w:tcPr>
          <w:p w14:paraId="16C20311">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471" w:type="dxa"/>
            <w:tcBorders>
              <w:top w:val="single" w:color="auto" w:sz="4" w:space="0"/>
              <w:left w:val="single" w:color="auto" w:sz="4" w:space="0"/>
              <w:bottom w:val="single" w:color="auto" w:sz="4" w:space="0"/>
              <w:right w:val="single" w:color="auto" w:sz="4" w:space="0"/>
            </w:tcBorders>
          </w:tcPr>
          <w:p w14:paraId="034B45D2">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509" w:type="dxa"/>
            <w:tcBorders>
              <w:top w:val="single" w:color="auto" w:sz="4" w:space="0"/>
              <w:left w:val="single" w:color="auto" w:sz="4" w:space="0"/>
              <w:bottom w:val="single" w:color="auto" w:sz="4" w:space="0"/>
              <w:right w:val="single" w:color="auto" w:sz="4" w:space="0"/>
            </w:tcBorders>
          </w:tcPr>
          <w:p w14:paraId="58079DC0">
            <w:pPr>
              <w:autoSpaceDE w:val="0"/>
              <w:adjustRightInd w:val="0"/>
              <w:jc w:val="center"/>
              <w:rPr>
                <w:rFonts w:ascii="Courier New" w:hAnsi="Courier New" w:cs="Courier New"/>
                <w:sz w:val="16"/>
                <w:szCs w:val="16"/>
              </w:rPr>
            </w:pPr>
            <w:r>
              <w:rPr>
                <w:rFonts w:ascii="Courier New" w:hAnsi="Courier New" w:cs="Courier New"/>
                <w:sz w:val="16"/>
                <w:szCs w:val="16"/>
              </w:rPr>
              <w:t>0,0</w:t>
            </w:r>
          </w:p>
        </w:tc>
      </w:tr>
      <w:tr w14:paraId="71CC6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0A8EB055">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07BAFDB2">
            <w:pPr>
              <w:autoSpaceDE w:val="0"/>
              <w:adjustRightInd w:val="0"/>
              <w:rPr>
                <w:rFonts w:ascii="Courier New" w:hAnsi="Courier New" w:cs="Courier New"/>
                <w:sz w:val="16"/>
                <w:szCs w:val="16"/>
              </w:rPr>
            </w:pPr>
            <w:r>
              <w:rPr>
                <w:rFonts w:ascii="Courier New" w:hAnsi="Courier New" w:cs="Courier New"/>
                <w:sz w:val="16"/>
                <w:szCs w:val="16"/>
              </w:rPr>
              <w:t>в части уплаты налога на имущество организаций</w:t>
            </w:r>
          </w:p>
        </w:tc>
        <w:tc>
          <w:tcPr>
            <w:tcW w:w="1275" w:type="dxa"/>
            <w:tcBorders>
              <w:top w:val="single" w:color="auto" w:sz="4" w:space="0"/>
              <w:left w:val="single" w:color="auto" w:sz="4" w:space="0"/>
              <w:bottom w:val="single" w:color="auto" w:sz="4" w:space="0"/>
              <w:right w:val="single" w:color="auto" w:sz="4" w:space="0"/>
            </w:tcBorders>
          </w:tcPr>
          <w:p w14:paraId="2D25EFCA">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7F8D7EBF">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456FC140">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09081C84">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3EFD36D7">
            <w:pPr>
              <w:autoSpaceDE w:val="0"/>
              <w:adjustRightInd w:val="0"/>
              <w:jc w:val="both"/>
              <w:rPr>
                <w:rFonts w:ascii="Courier New" w:hAnsi="Courier New" w:cs="Courier New"/>
                <w:sz w:val="16"/>
                <w:szCs w:val="16"/>
              </w:rPr>
            </w:pPr>
          </w:p>
        </w:tc>
      </w:tr>
      <w:tr w14:paraId="287317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6DC5B5B9">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63A0D3A6">
            <w:pPr>
              <w:autoSpaceDE w:val="0"/>
              <w:adjustRightInd w:val="0"/>
              <w:rPr>
                <w:rFonts w:ascii="Courier New" w:hAnsi="Courier New" w:cs="Courier New"/>
                <w:sz w:val="16"/>
                <w:szCs w:val="16"/>
              </w:rPr>
            </w:pPr>
            <w:r>
              <w:rPr>
                <w:rFonts w:ascii="Courier New" w:hAnsi="Courier New" w:cs="Courier New"/>
                <w:sz w:val="16"/>
                <w:szCs w:val="16"/>
              </w:rPr>
              <w:t>в части уплаты земельного налога</w:t>
            </w:r>
          </w:p>
        </w:tc>
        <w:tc>
          <w:tcPr>
            <w:tcW w:w="1275" w:type="dxa"/>
            <w:tcBorders>
              <w:top w:val="single" w:color="auto" w:sz="4" w:space="0"/>
              <w:left w:val="single" w:color="auto" w:sz="4" w:space="0"/>
              <w:bottom w:val="single" w:color="auto" w:sz="4" w:space="0"/>
              <w:right w:val="single" w:color="auto" w:sz="4" w:space="0"/>
            </w:tcBorders>
          </w:tcPr>
          <w:p w14:paraId="0BD3DA8F">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44B6986E">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6F36BAA0">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4282DE78">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7D15C563">
            <w:pPr>
              <w:autoSpaceDE w:val="0"/>
              <w:adjustRightInd w:val="0"/>
              <w:jc w:val="both"/>
              <w:rPr>
                <w:rFonts w:ascii="Courier New" w:hAnsi="Courier New" w:cs="Courier New"/>
                <w:sz w:val="16"/>
                <w:szCs w:val="16"/>
              </w:rPr>
            </w:pPr>
          </w:p>
        </w:tc>
      </w:tr>
      <w:tr w14:paraId="049D9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1B19A5C0">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25DF0C7B">
            <w:pPr>
              <w:autoSpaceDE w:val="0"/>
              <w:adjustRightInd w:val="0"/>
              <w:rPr>
                <w:rFonts w:ascii="Courier New" w:hAnsi="Courier New" w:cs="Courier New"/>
                <w:sz w:val="16"/>
                <w:szCs w:val="16"/>
              </w:rPr>
            </w:pPr>
            <w:r>
              <w:rPr>
                <w:rFonts w:ascii="Courier New" w:hAnsi="Courier New" w:cs="Courier New"/>
                <w:sz w:val="16"/>
                <w:szCs w:val="16"/>
              </w:rPr>
              <w:t>в части уплаты прочих налогов, сборов</w:t>
            </w:r>
          </w:p>
        </w:tc>
        <w:tc>
          <w:tcPr>
            <w:tcW w:w="1275" w:type="dxa"/>
            <w:tcBorders>
              <w:top w:val="single" w:color="auto" w:sz="4" w:space="0"/>
              <w:left w:val="single" w:color="auto" w:sz="4" w:space="0"/>
              <w:bottom w:val="single" w:color="auto" w:sz="4" w:space="0"/>
              <w:right w:val="single" w:color="auto" w:sz="4" w:space="0"/>
            </w:tcBorders>
          </w:tcPr>
          <w:p w14:paraId="62C1487E">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224E5899">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5AC1931E">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627E454C">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34550806">
            <w:pPr>
              <w:autoSpaceDE w:val="0"/>
              <w:adjustRightInd w:val="0"/>
              <w:jc w:val="both"/>
              <w:rPr>
                <w:rFonts w:ascii="Courier New" w:hAnsi="Courier New" w:cs="Courier New"/>
                <w:sz w:val="16"/>
                <w:szCs w:val="16"/>
              </w:rPr>
            </w:pPr>
          </w:p>
        </w:tc>
      </w:tr>
      <w:tr w14:paraId="0180F9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221898B2">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2B4F149F">
            <w:pPr>
              <w:autoSpaceDE w:val="0"/>
              <w:adjustRightInd w:val="0"/>
              <w:rPr>
                <w:rFonts w:ascii="Courier New" w:hAnsi="Courier New" w:cs="Courier New"/>
                <w:sz w:val="16"/>
                <w:szCs w:val="16"/>
              </w:rPr>
            </w:pPr>
            <w:r>
              <w:rPr>
                <w:rFonts w:ascii="Courier New" w:hAnsi="Courier New" w:cs="Courier New"/>
                <w:sz w:val="16"/>
                <w:szCs w:val="16"/>
              </w:rPr>
              <w:t>в части уплаты иных платежей</w:t>
            </w:r>
          </w:p>
        </w:tc>
        <w:tc>
          <w:tcPr>
            <w:tcW w:w="1275" w:type="dxa"/>
            <w:tcBorders>
              <w:top w:val="single" w:color="auto" w:sz="4" w:space="0"/>
              <w:left w:val="single" w:color="auto" w:sz="4" w:space="0"/>
              <w:bottom w:val="single" w:color="auto" w:sz="4" w:space="0"/>
              <w:right w:val="single" w:color="auto" w:sz="4" w:space="0"/>
            </w:tcBorders>
          </w:tcPr>
          <w:p w14:paraId="03B82A61">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5B74C8D6">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0F81EECA">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34743B4D">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265731FF">
            <w:pPr>
              <w:autoSpaceDE w:val="0"/>
              <w:adjustRightInd w:val="0"/>
              <w:jc w:val="both"/>
              <w:rPr>
                <w:rFonts w:ascii="Courier New" w:hAnsi="Courier New" w:cs="Courier New"/>
                <w:sz w:val="16"/>
                <w:szCs w:val="16"/>
              </w:rPr>
            </w:pPr>
          </w:p>
        </w:tc>
      </w:tr>
      <w:tr w14:paraId="73B0D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restart"/>
            <w:tcBorders>
              <w:top w:val="single" w:color="auto" w:sz="4" w:space="0"/>
              <w:left w:val="single" w:color="auto" w:sz="4" w:space="0"/>
              <w:bottom w:val="single" w:color="auto" w:sz="4" w:space="0"/>
              <w:right w:val="single" w:color="auto" w:sz="4" w:space="0"/>
            </w:tcBorders>
          </w:tcPr>
          <w:p w14:paraId="4EFC5901">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5821D707">
            <w:pPr>
              <w:autoSpaceDE w:val="0"/>
              <w:adjustRightInd w:val="0"/>
              <w:rPr>
                <w:rFonts w:ascii="Courier New" w:hAnsi="Courier New" w:cs="Courier New"/>
                <w:sz w:val="16"/>
                <w:szCs w:val="16"/>
              </w:rPr>
            </w:pPr>
            <w:r>
              <w:rPr>
                <w:rFonts w:ascii="Courier New" w:hAnsi="Courier New" w:cs="Courier New"/>
                <w:sz w:val="16"/>
                <w:szCs w:val="16"/>
              </w:rPr>
              <w:t>Всего:</w:t>
            </w:r>
          </w:p>
        </w:tc>
        <w:tc>
          <w:tcPr>
            <w:tcW w:w="1275" w:type="dxa"/>
            <w:tcBorders>
              <w:top w:val="single" w:color="auto" w:sz="4" w:space="0"/>
              <w:left w:val="single" w:color="auto" w:sz="4" w:space="0"/>
              <w:bottom w:val="single" w:color="auto" w:sz="4" w:space="0"/>
              <w:right w:val="single" w:color="auto" w:sz="4" w:space="0"/>
            </w:tcBorders>
          </w:tcPr>
          <w:p w14:paraId="633B38DA">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212" w:type="dxa"/>
            <w:tcBorders>
              <w:top w:val="single" w:color="auto" w:sz="4" w:space="0"/>
              <w:left w:val="single" w:color="auto" w:sz="4" w:space="0"/>
              <w:bottom w:val="single" w:color="auto" w:sz="4" w:space="0"/>
              <w:right w:val="single" w:color="auto" w:sz="4" w:space="0"/>
            </w:tcBorders>
          </w:tcPr>
          <w:p w14:paraId="10740F65">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418" w:type="dxa"/>
            <w:tcBorders>
              <w:top w:val="single" w:color="auto" w:sz="4" w:space="0"/>
              <w:left w:val="single" w:color="auto" w:sz="4" w:space="0"/>
              <w:bottom w:val="single" w:color="auto" w:sz="4" w:space="0"/>
              <w:right w:val="single" w:color="auto" w:sz="4" w:space="0"/>
            </w:tcBorders>
          </w:tcPr>
          <w:p w14:paraId="7B2CA257">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471" w:type="dxa"/>
            <w:tcBorders>
              <w:top w:val="single" w:color="auto" w:sz="4" w:space="0"/>
              <w:left w:val="single" w:color="auto" w:sz="4" w:space="0"/>
              <w:bottom w:val="single" w:color="auto" w:sz="4" w:space="0"/>
              <w:right w:val="single" w:color="auto" w:sz="4" w:space="0"/>
            </w:tcBorders>
          </w:tcPr>
          <w:p w14:paraId="21385876">
            <w:pPr>
              <w:autoSpaceDE w:val="0"/>
              <w:adjustRightInd w:val="0"/>
              <w:jc w:val="center"/>
              <w:rPr>
                <w:rFonts w:ascii="Courier New" w:hAnsi="Courier New" w:cs="Courier New"/>
                <w:sz w:val="16"/>
                <w:szCs w:val="16"/>
              </w:rPr>
            </w:pPr>
            <w:r>
              <w:rPr>
                <w:rFonts w:ascii="Courier New" w:hAnsi="Courier New" w:cs="Courier New"/>
                <w:sz w:val="16"/>
                <w:szCs w:val="16"/>
              </w:rPr>
              <w:t>0,0</w:t>
            </w:r>
          </w:p>
        </w:tc>
        <w:tc>
          <w:tcPr>
            <w:tcW w:w="1509" w:type="dxa"/>
            <w:tcBorders>
              <w:top w:val="single" w:color="auto" w:sz="4" w:space="0"/>
              <w:left w:val="single" w:color="auto" w:sz="4" w:space="0"/>
              <w:bottom w:val="single" w:color="auto" w:sz="4" w:space="0"/>
              <w:right w:val="single" w:color="auto" w:sz="4" w:space="0"/>
            </w:tcBorders>
          </w:tcPr>
          <w:p w14:paraId="3FD42E0B">
            <w:pPr>
              <w:autoSpaceDE w:val="0"/>
              <w:adjustRightInd w:val="0"/>
              <w:jc w:val="center"/>
              <w:rPr>
                <w:rFonts w:ascii="Courier New" w:hAnsi="Courier New" w:cs="Courier New"/>
                <w:sz w:val="16"/>
                <w:szCs w:val="16"/>
              </w:rPr>
            </w:pPr>
            <w:r>
              <w:rPr>
                <w:rFonts w:ascii="Courier New" w:hAnsi="Courier New" w:cs="Courier New"/>
                <w:sz w:val="16"/>
                <w:szCs w:val="16"/>
              </w:rPr>
              <w:t>0,0</w:t>
            </w:r>
          </w:p>
        </w:tc>
      </w:tr>
      <w:tr w14:paraId="7B180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19EA5E79">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6F7AEE66">
            <w:pPr>
              <w:autoSpaceDE w:val="0"/>
              <w:adjustRightInd w:val="0"/>
              <w:rPr>
                <w:rFonts w:ascii="Courier New" w:hAnsi="Courier New" w:cs="Courier New"/>
                <w:sz w:val="16"/>
                <w:szCs w:val="16"/>
              </w:rPr>
            </w:pPr>
            <w:r>
              <w:rPr>
                <w:rFonts w:ascii="Courier New" w:hAnsi="Courier New" w:cs="Courier New"/>
                <w:sz w:val="16"/>
                <w:szCs w:val="16"/>
              </w:rPr>
              <w:t>всего в части уплаты налога на имущество организаций</w:t>
            </w:r>
          </w:p>
        </w:tc>
        <w:tc>
          <w:tcPr>
            <w:tcW w:w="1275" w:type="dxa"/>
            <w:tcBorders>
              <w:top w:val="single" w:color="auto" w:sz="4" w:space="0"/>
              <w:left w:val="single" w:color="auto" w:sz="4" w:space="0"/>
              <w:bottom w:val="single" w:color="auto" w:sz="4" w:space="0"/>
              <w:right w:val="single" w:color="auto" w:sz="4" w:space="0"/>
            </w:tcBorders>
          </w:tcPr>
          <w:p w14:paraId="79A8BA2A">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2DABB37E">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5E8B1D2A">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0B74A5ED">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28A9E65D">
            <w:pPr>
              <w:autoSpaceDE w:val="0"/>
              <w:adjustRightInd w:val="0"/>
              <w:jc w:val="both"/>
              <w:rPr>
                <w:rFonts w:ascii="Courier New" w:hAnsi="Courier New" w:cs="Courier New"/>
                <w:sz w:val="16"/>
                <w:szCs w:val="16"/>
              </w:rPr>
            </w:pPr>
          </w:p>
        </w:tc>
      </w:tr>
      <w:tr w14:paraId="4D20B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1E4AB2B5">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391A6232">
            <w:pPr>
              <w:autoSpaceDE w:val="0"/>
              <w:adjustRightInd w:val="0"/>
              <w:rPr>
                <w:rFonts w:ascii="Courier New" w:hAnsi="Courier New" w:cs="Courier New"/>
                <w:sz w:val="16"/>
                <w:szCs w:val="16"/>
              </w:rPr>
            </w:pPr>
            <w:r>
              <w:rPr>
                <w:rFonts w:ascii="Courier New" w:hAnsi="Courier New" w:cs="Courier New"/>
                <w:sz w:val="16"/>
                <w:szCs w:val="16"/>
              </w:rPr>
              <w:t>всего в части уплаты земельного налога</w:t>
            </w:r>
          </w:p>
        </w:tc>
        <w:tc>
          <w:tcPr>
            <w:tcW w:w="1275" w:type="dxa"/>
            <w:tcBorders>
              <w:top w:val="single" w:color="auto" w:sz="4" w:space="0"/>
              <w:left w:val="single" w:color="auto" w:sz="4" w:space="0"/>
              <w:bottom w:val="single" w:color="auto" w:sz="4" w:space="0"/>
              <w:right w:val="single" w:color="auto" w:sz="4" w:space="0"/>
            </w:tcBorders>
          </w:tcPr>
          <w:p w14:paraId="2C4D8202">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57CD9820">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5CD302BF">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5DA62C44">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5816177A">
            <w:pPr>
              <w:autoSpaceDE w:val="0"/>
              <w:adjustRightInd w:val="0"/>
              <w:jc w:val="both"/>
              <w:rPr>
                <w:rFonts w:ascii="Courier New" w:hAnsi="Courier New" w:cs="Courier New"/>
                <w:sz w:val="16"/>
                <w:szCs w:val="16"/>
              </w:rPr>
            </w:pPr>
          </w:p>
        </w:tc>
      </w:tr>
      <w:tr w14:paraId="6D675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0ED0C2AA">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2610A9AC">
            <w:pPr>
              <w:autoSpaceDE w:val="0"/>
              <w:adjustRightInd w:val="0"/>
              <w:rPr>
                <w:rFonts w:ascii="Courier New" w:hAnsi="Courier New" w:cs="Courier New"/>
                <w:sz w:val="16"/>
                <w:szCs w:val="16"/>
              </w:rPr>
            </w:pPr>
            <w:r>
              <w:rPr>
                <w:rFonts w:ascii="Courier New" w:hAnsi="Courier New" w:cs="Courier New"/>
                <w:sz w:val="16"/>
                <w:szCs w:val="16"/>
              </w:rPr>
              <w:t>всего в части уплаты прочих налогов, сборов</w:t>
            </w:r>
          </w:p>
        </w:tc>
        <w:tc>
          <w:tcPr>
            <w:tcW w:w="1275" w:type="dxa"/>
            <w:tcBorders>
              <w:top w:val="single" w:color="auto" w:sz="4" w:space="0"/>
              <w:left w:val="single" w:color="auto" w:sz="4" w:space="0"/>
              <w:bottom w:val="single" w:color="auto" w:sz="4" w:space="0"/>
              <w:right w:val="single" w:color="auto" w:sz="4" w:space="0"/>
            </w:tcBorders>
          </w:tcPr>
          <w:p w14:paraId="49FCC193">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1620B86B">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66F4DA97">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2342B817">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34237D51">
            <w:pPr>
              <w:autoSpaceDE w:val="0"/>
              <w:adjustRightInd w:val="0"/>
              <w:jc w:val="both"/>
              <w:rPr>
                <w:rFonts w:ascii="Courier New" w:hAnsi="Courier New" w:cs="Courier New"/>
                <w:sz w:val="16"/>
                <w:szCs w:val="16"/>
              </w:rPr>
            </w:pPr>
          </w:p>
        </w:tc>
      </w:tr>
      <w:tr w14:paraId="23CE4E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34" w:type="dxa"/>
            <w:gridSpan w:val="3"/>
            <w:vMerge w:val="continue"/>
            <w:tcBorders>
              <w:top w:val="nil"/>
              <w:left w:val="nil"/>
              <w:bottom w:val="nil"/>
              <w:right w:val="nil"/>
            </w:tcBorders>
          </w:tcPr>
          <w:p w14:paraId="05166ED8">
            <w:pPr>
              <w:autoSpaceDE w:val="0"/>
              <w:adjustRightInd w:val="0"/>
              <w:jc w:val="both"/>
              <w:rPr>
                <w:rFonts w:ascii="Courier New" w:hAnsi="Courier New" w:cs="Courier New"/>
                <w:sz w:val="16"/>
                <w:szCs w:val="16"/>
              </w:rPr>
            </w:pPr>
          </w:p>
        </w:tc>
        <w:tc>
          <w:tcPr>
            <w:tcW w:w="5417" w:type="dxa"/>
            <w:tcBorders>
              <w:top w:val="single" w:color="auto" w:sz="4" w:space="0"/>
              <w:left w:val="single" w:color="auto" w:sz="4" w:space="0"/>
              <w:bottom w:val="single" w:color="auto" w:sz="4" w:space="0"/>
              <w:right w:val="single" w:color="auto" w:sz="4" w:space="0"/>
            </w:tcBorders>
          </w:tcPr>
          <w:p w14:paraId="14B0BB0D">
            <w:pPr>
              <w:autoSpaceDE w:val="0"/>
              <w:adjustRightInd w:val="0"/>
              <w:rPr>
                <w:rFonts w:ascii="Courier New" w:hAnsi="Courier New" w:cs="Courier New"/>
                <w:sz w:val="16"/>
                <w:szCs w:val="16"/>
              </w:rPr>
            </w:pPr>
            <w:r>
              <w:rPr>
                <w:rFonts w:ascii="Courier New" w:hAnsi="Courier New" w:cs="Courier New"/>
                <w:sz w:val="16"/>
                <w:szCs w:val="16"/>
              </w:rPr>
              <w:t>всего в части уплаты иных платежей</w:t>
            </w:r>
          </w:p>
        </w:tc>
        <w:tc>
          <w:tcPr>
            <w:tcW w:w="1275" w:type="dxa"/>
            <w:tcBorders>
              <w:top w:val="single" w:color="auto" w:sz="4" w:space="0"/>
              <w:left w:val="single" w:color="auto" w:sz="4" w:space="0"/>
              <w:bottom w:val="single" w:color="auto" w:sz="4" w:space="0"/>
              <w:right w:val="single" w:color="auto" w:sz="4" w:space="0"/>
            </w:tcBorders>
          </w:tcPr>
          <w:p w14:paraId="79CE7E1C">
            <w:pPr>
              <w:autoSpaceDE w:val="0"/>
              <w:adjustRightInd w:val="0"/>
              <w:jc w:val="both"/>
              <w:rPr>
                <w:rFonts w:ascii="Courier New" w:hAnsi="Courier New" w:cs="Courier New"/>
                <w:sz w:val="16"/>
                <w:szCs w:val="16"/>
              </w:rPr>
            </w:pPr>
          </w:p>
        </w:tc>
        <w:tc>
          <w:tcPr>
            <w:tcW w:w="1212" w:type="dxa"/>
            <w:tcBorders>
              <w:top w:val="single" w:color="auto" w:sz="4" w:space="0"/>
              <w:left w:val="single" w:color="auto" w:sz="4" w:space="0"/>
              <w:bottom w:val="single" w:color="auto" w:sz="4" w:space="0"/>
              <w:right w:val="single" w:color="auto" w:sz="4" w:space="0"/>
            </w:tcBorders>
          </w:tcPr>
          <w:p w14:paraId="60C1B81A">
            <w:pPr>
              <w:autoSpaceDE w:val="0"/>
              <w:adjustRightInd w:val="0"/>
              <w:jc w:val="both"/>
              <w:rPr>
                <w:rFonts w:ascii="Courier New" w:hAnsi="Courier New" w:cs="Courier New"/>
                <w:sz w:val="16"/>
                <w:szCs w:val="16"/>
              </w:rPr>
            </w:pPr>
          </w:p>
        </w:tc>
        <w:tc>
          <w:tcPr>
            <w:tcW w:w="1418" w:type="dxa"/>
            <w:tcBorders>
              <w:top w:val="single" w:color="auto" w:sz="4" w:space="0"/>
              <w:left w:val="single" w:color="auto" w:sz="4" w:space="0"/>
              <w:bottom w:val="single" w:color="auto" w:sz="4" w:space="0"/>
              <w:right w:val="single" w:color="auto" w:sz="4" w:space="0"/>
            </w:tcBorders>
          </w:tcPr>
          <w:p w14:paraId="24388B4D">
            <w:pPr>
              <w:autoSpaceDE w:val="0"/>
              <w:adjustRightInd w:val="0"/>
              <w:jc w:val="both"/>
              <w:rPr>
                <w:rFonts w:ascii="Courier New" w:hAnsi="Courier New" w:cs="Courier New"/>
                <w:sz w:val="16"/>
                <w:szCs w:val="16"/>
              </w:rPr>
            </w:pPr>
          </w:p>
        </w:tc>
        <w:tc>
          <w:tcPr>
            <w:tcW w:w="1471" w:type="dxa"/>
            <w:tcBorders>
              <w:top w:val="single" w:color="auto" w:sz="4" w:space="0"/>
              <w:left w:val="single" w:color="auto" w:sz="4" w:space="0"/>
              <w:bottom w:val="single" w:color="auto" w:sz="4" w:space="0"/>
              <w:right w:val="single" w:color="auto" w:sz="4" w:space="0"/>
            </w:tcBorders>
          </w:tcPr>
          <w:p w14:paraId="5FC3B2C4">
            <w:pPr>
              <w:autoSpaceDE w:val="0"/>
              <w:adjustRightInd w:val="0"/>
              <w:jc w:val="both"/>
              <w:rPr>
                <w:rFonts w:ascii="Courier New" w:hAnsi="Courier New" w:cs="Courier New"/>
                <w:sz w:val="16"/>
                <w:szCs w:val="16"/>
              </w:rPr>
            </w:pPr>
          </w:p>
        </w:tc>
        <w:tc>
          <w:tcPr>
            <w:tcW w:w="1509" w:type="dxa"/>
            <w:tcBorders>
              <w:top w:val="single" w:color="auto" w:sz="4" w:space="0"/>
              <w:left w:val="single" w:color="auto" w:sz="4" w:space="0"/>
              <w:bottom w:val="single" w:color="auto" w:sz="4" w:space="0"/>
              <w:right w:val="single" w:color="auto" w:sz="4" w:space="0"/>
            </w:tcBorders>
          </w:tcPr>
          <w:p w14:paraId="3666DE7A">
            <w:pPr>
              <w:autoSpaceDE w:val="0"/>
              <w:adjustRightInd w:val="0"/>
              <w:jc w:val="both"/>
              <w:rPr>
                <w:rFonts w:ascii="Courier New" w:hAnsi="Courier New" w:cs="Courier New"/>
                <w:sz w:val="16"/>
                <w:szCs w:val="16"/>
              </w:rPr>
            </w:pPr>
          </w:p>
        </w:tc>
      </w:tr>
    </w:tbl>
    <w:p w14:paraId="249FEE48">
      <w:pPr>
        <w:autoSpaceDE w:val="0"/>
        <w:ind w:firstLine="720"/>
        <w:jc w:val="both"/>
        <w:rPr>
          <w:rFonts w:ascii="Courier New" w:hAnsi="Courier New" w:cs="Courier New"/>
          <w:sz w:val="16"/>
          <w:szCs w:val="16"/>
          <w:lang w:eastAsia="ar-SA"/>
        </w:rPr>
      </w:pPr>
    </w:p>
    <w:p w14:paraId="418A86B1">
      <w:pPr>
        <w:autoSpaceDE w:val="0"/>
        <w:ind w:firstLine="720"/>
        <w:jc w:val="both"/>
        <w:rPr>
          <w:rFonts w:ascii="Courier New" w:hAnsi="Courier New" w:cs="Courier New"/>
          <w:sz w:val="16"/>
          <w:szCs w:val="16"/>
          <w:lang w:eastAsia="ar-SA"/>
        </w:rPr>
      </w:pPr>
      <w:bookmarkStart w:id="274" w:name="sub_13084022"/>
      <w:r>
        <w:rPr>
          <w:rFonts w:ascii="Courier New" w:hAnsi="Courier New" w:cs="Courier New"/>
          <w:sz w:val="16"/>
          <w:szCs w:val="16"/>
          <w:lang w:eastAsia="ar-SA"/>
        </w:rPr>
        <w:t>(1) заполняется автоматически на основе данных разделов 3, 4, 5, 6 формы N 08.400</w:t>
      </w:r>
    </w:p>
    <w:bookmarkEnd w:id="274"/>
    <w:p w14:paraId="18DDB19F">
      <w:pPr>
        <w:autoSpaceDE w:val="0"/>
        <w:ind w:firstLine="720"/>
        <w:jc w:val="both"/>
        <w:rPr>
          <w:rFonts w:ascii="Courier New" w:hAnsi="Courier New" w:cs="Courier New"/>
          <w:sz w:val="16"/>
          <w:szCs w:val="16"/>
          <w:lang w:eastAsia="ar-SA"/>
        </w:rPr>
      </w:pPr>
    </w:p>
    <w:p w14:paraId="173A7969">
      <w:pPr>
        <w:autoSpaceDE w:val="0"/>
        <w:ind w:firstLine="720"/>
        <w:jc w:val="center"/>
        <w:rPr>
          <w:rFonts w:ascii="Courier New" w:hAnsi="Courier New" w:cs="Courier New"/>
          <w:sz w:val="16"/>
          <w:szCs w:val="16"/>
          <w:lang w:eastAsia="ar-SA"/>
        </w:rPr>
      </w:pPr>
      <w:bookmarkStart w:id="275" w:name="sub_1308403"/>
      <w:r>
        <w:rPr>
          <w:rFonts w:ascii="Courier New" w:hAnsi="Courier New" w:cs="Courier New"/>
          <w:b/>
          <w:sz w:val="16"/>
          <w:szCs w:val="16"/>
          <w:lang w:eastAsia="ar-SA"/>
        </w:rPr>
        <w:t>3. Расчет объема бюджетных ассигнований</w:t>
      </w:r>
      <w:bookmarkEnd w:id="275"/>
      <w:r>
        <w:rPr>
          <w:rFonts w:ascii="Courier New" w:hAnsi="Courier New" w:cs="Courier New"/>
          <w:b/>
          <w:sz w:val="16"/>
          <w:szCs w:val="16"/>
          <w:lang w:eastAsia="ar-SA"/>
        </w:rPr>
        <w:t xml:space="preserve"> на уплату налога на имущество организаций</w:t>
      </w:r>
      <w:r>
        <w:rPr>
          <w:rFonts w:ascii="Courier New" w:hAnsi="Courier New" w:cs="Courier New"/>
          <w:b/>
          <w:sz w:val="16"/>
          <w:szCs w:val="16"/>
          <w:lang w:eastAsia="ar-SA"/>
        </w:rPr>
        <w:fldChar w:fldCharType="begin"/>
      </w:r>
      <w:r>
        <w:rPr>
          <w:rFonts w:ascii="Courier New" w:hAnsi="Courier New" w:cs="Courier New"/>
          <w:b/>
          <w:sz w:val="16"/>
          <w:szCs w:val="16"/>
          <w:lang w:eastAsia="ar-SA"/>
        </w:rPr>
        <w:instrText xml:space="preserve">HYPERLINK \l "sub_13084031"</w:instrText>
      </w:r>
      <w:r>
        <w:rPr>
          <w:rFonts w:ascii="Courier New" w:hAnsi="Courier New" w:cs="Courier New"/>
          <w:b/>
          <w:sz w:val="16"/>
          <w:szCs w:val="16"/>
          <w:lang w:eastAsia="ar-SA"/>
        </w:rPr>
        <w:fldChar w:fldCharType="separate"/>
      </w:r>
      <w:r>
        <w:rPr>
          <w:rFonts w:ascii="Courier New" w:hAnsi="Courier New" w:cs="Courier New"/>
          <w:sz w:val="16"/>
          <w:szCs w:val="16"/>
          <w:lang w:eastAsia="ar-SA"/>
        </w:rPr>
        <w:t>(*)</w:t>
      </w:r>
      <w:r>
        <w:rPr>
          <w:rFonts w:ascii="Courier New" w:hAnsi="Courier New" w:cs="Courier New"/>
          <w:b/>
          <w:sz w:val="16"/>
          <w:szCs w:val="16"/>
          <w:lang w:eastAsia="ar-SA"/>
        </w:rPr>
        <w:fldChar w:fldCharType="end"/>
      </w:r>
      <w:r>
        <w:rPr>
          <w:rFonts w:ascii="Courier New" w:hAnsi="Courier New" w:cs="Courier New"/>
          <w:b/>
          <w:sz w:val="16"/>
          <w:szCs w:val="16"/>
          <w:lang w:eastAsia="ar-SA"/>
        </w:rPr>
        <w:t xml:space="preserve">, </w:t>
      </w:r>
      <w:r>
        <w:fldChar w:fldCharType="begin"/>
      </w:r>
      <w:r>
        <w:instrText xml:space="preserve"> HYPERLINK \l "sub_13084032" </w:instrText>
      </w:r>
      <w: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p>
    <w:p w14:paraId="44A6FE96">
      <w:pPr>
        <w:autoSpaceDE w:val="0"/>
        <w:ind w:firstLine="720"/>
        <w:jc w:val="center"/>
        <w:rPr>
          <w:rFonts w:ascii="Courier New" w:hAnsi="Courier New" w:cs="Courier New"/>
          <w:sz w:val="16"/>
          <w:szCs w:val="16"/>
          <w:lang w:eastAsia="ar-SA"/>
        </w:rPr>
      </w:pPr>
    </w:p>
    <w:p w14:paraId="353FCFE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 _____________________</w:t>
      </w:r>
    </w:p>
    <w:p w14:paraId="3C107CE1">
      <w:pPr>
        <w:autoSpaceDE w:val="0"/>
        <w:ind w:firstLine="720"/>
        <w:jc w:val="both"/>
        <w:rPr>
          <w:rFonts w:ascii="Courier New" w:hAnsi="Courier New" w:cs="Courier New"/>
          <w:sz w:val="16"/>
          <w:szCs w:val="16"/>
          <w:lang w:eastAsia="ar-SA"/>
        </w:rPr>
      </w:pPr>
    </w:p>
    <w:tbl>
      <w:tblPr>
        <w:tblStyle w:val="7"/>
        <w:tblW w:w="1530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567"/>
        <w:gridCol w:w="567"/>
        <w:gridCol w:w="850"/>
        <w:gridCol w:w="700"/>
        <w:gridCol w:w="1143"/>
        <w:gridCol w:w="1134"/>
        <w:gridCol w:w="2279"/>
        <w:gridCol w:w="980"/>
        <w:gridCol w:w="1120"/>
        <w:gridCol w:w="980"/>
        <w:gridCol w:w="1120"/>
        <w:gridCol w:w="700"/>
        <w:gridCol w:w="1054"/>
        <w:gridCol w:w="1120"/>
      </w:tblGrid>
      <w:tr w14:paraId="1D124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restart"/>
            <w:tcBorders>
              <w:top w:val="single" w:color="auto" w:sz="4" w:space="0"/>
              <w:left w:val="single" w:color="auto" w:sz="4" w:space="0"/>
              <w:bottom w:val="single" w:color="auto" w:sz="4" w:space="0"/>
              <w:right w:val="single" w:color="auto" w:sz="4" w:space="0"/>
            </w:tcBorders>
          </w:tcPr>
          <w:p w14:paraId="1D1DB2F4">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организации</w:t>
            </w:r>
          </w:p>
        </w:tc>
        <w:tc>
          <w:tcPr>
            <w:tcW w:w="567" w:type="dxa"/>
            <w:vMerge w:val="restart"/>
            <w:tcBorders>
              <w:top w:val="single" w:color="auto" w:sz="4" w:space="0"/>
              <w:left w:val="single" w:color="auto" w:sz="4" w:space="0"/>
              <w:bottom w:val="single" w:color="auto" w:sz="4" w:space="0"/>
              <w:right w:val="single" w:color="auto" w:sz="4" w:space="0"/>
            </w:tcBorders>
          </w:tcPr>
          <w:p w14:paraId="1AC4B16E">
            <w:pPr>
              <w:autoSpaceDE w:val="0"/>
              <w:adjustRightInd w:val="0"/>
              <w:jc w:val="center"/>
              <w:rPr>
                <w:rFonts w:ascii="Courier New" w:hAnsi="Courier New" w:cs="Courier New"/>
                <w:sz w:val="16"/>
                <w:szCs w:val="16"/>
              </w:rPr>
            </w:pPr>
            <w:r>
              <w:rPr>
                <w:rFonts w:ascii="Courier New" w:hAnsi="Courier New" w:cs="Courier New"/>
                <w:sz w:val="16"/>
                <w:szCs w:val="16"/>
              </w:rPr>
              <w:t>ИНН</w:t>
            </w:r>
          </w:p>
        </w:tc>
        <w:tc>
          <w:tcPr>
            <w:tcW w:w="567" w:type="dxa"/>
            <w:vMerge w:val="restart"/>
            <w:tcBorders>
              <w:top w:val="single" w:color="auto" w:sz="4" w:space="0"/>
              <w:left w:val="single" w:color="auto" w:sz="4" w:space="0"/>
              <w:bottom w:val="single" w:color="auto" w:sz="4" w:space="0"/>
              <w:right w:val="single" w:color="auto" w:sz="4" w:space="0"/>
            </w:tcBorders>
          </w:tcPr>
          <w:p w14:paraId="0D41371B">
            <w:pPr>
              <w:autoSpaceDE w:val="0"/>
              <w:adjustRightInd w:val="0"/>
              <w:jc w:val="center"/>
              <w:rPr>
                <w:rFonts w:ascii="Courier New" w:hAnsi="Courier New" w:cs="Courier New"/>
                <w:sz w:val="16"/>
                <w:szCs w:val="16"/>
              </w:rPr>
            </w:pPr>
            <w:r>
              <w:rPr>
                <w:rFonts w:ascii="Courier New" w:hAnsi="Courier New" w:cs="Courier New"/>
                <w:sz w:val="16"/>
                <w:szCs w:val="16"/>
              </w:rPr>
              <w:t>КПП</w:t>
            </w:r>
          </w:p>
        </w:tc>
        <w:tc>
          <w:tcPr>
            <w:tcW w:w="850" w:type="dxa"/>
            <w:vMerge w:val="restart"/>
            <w:tcBorders>
              <w:top w:val="single" w:color="auto" w:sz="4" w:space="0"/>
              <w:left w:val="single" w:color="auto" w:sz="4" w:space="0"/>
              <w:bottom w:val="single" w:color="auto" w:sz="4" w:space="0"/>
              <w:right w:val="single" w:color="auto" w:sz="4" w:space="0"/>
            </w:tcBorders>
          </w:tcPr>
          <w:p w14:paraId="177683C3">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w:t>
            </w:r>
            <w:r>
              <w:fldChar w:fldCharType="begin"/>
            </w:r>
            <w:r>
              <w:instrText xml:space="preserve"> HYPERLINK "garantF1://79064.0" </w:instrText>
            </w:r>
            <w:r>
              <w:fldChar w:fldCharType="separate"/>
            </w:r>
            <w:r>
              <w:rPr>
                <w:rFonts w:ascii="Courier New" w:hAnsi="Courier New" w:cs="Courier New"/>
                <w:sz w:val="16"/>
                <w:szCs w:val="16"/>
              </w:rPr>
              <w:t>ОКАТО</w:t>
            </w:r>
            <w:r>
              <w:rPr>
                <w:rFonts w:ascii="Courier New" w:hAnsi="Courier New" w:cs="Courier New"/>
                <w:sz w:val="16"/>
                <w:szCs w:val="16"/>
              </w:rPr>
              <w:fldChar w:fldCharType="end"/>
            </w:r>
            <w:r>
              <w:rPr>
                <w:rFonts w:ascii="Courier New" w:hAnsi="Courier New" w:cs="Courier New"/>
                <w:sz w:val="16"/>
                <w:szCs w:val="16"/>
              </w:rPr>
              <w:t>, по которому подлежит уплате сумма налога</w:t>
            </w:r>
          </w:p>
        </w:tc>
        <w:tc>
          <w:tcPr>
            <w:tcW w:w="1843" w:type="dxa"/>
            <w:gridSpan w:val="2"/>
            <w:tcBorders>
              <w:top w:val="single" w:color="auto" w:sz="4" w:space="0"/>
              <w:left w:val="single" w:color="auto" w:sz="4" w:space="0"/>
              <w:bottom w:val="single" w:color="auto" w:sz="4" w:space="0"/>
              <w:right w:val="single" w:color="auto" w:sz="4" w:space="0"/>
            </w:tcBorders>
          </w:tcPr>
          <w:p w14:paraId="568FB133">
            <w:pPr>
              <w:autoSpaceDE w:val="0"/>
              <w:adjustRightInd w:val="0"/>
              <w:jc w:val="center"/>
              <w:rPr>
                <w:rFonts w:ascii="Courier New" w:hAnsi="Courier New" w:cs="Courier New"/>
                <w:sz w:val="16"/>
                <w:szCs w:val="16"/>
              </w:rPr>
            </w:pPr>
            <w:r>
              <w:rPr>
                <w:rFonts w:ascii="Courier New" w:hAnsi="Courier New" w:cs="Courier New"/>
                <w:sz w:val="16"/>
                <w:szCs w:val="16"/>
              </w:rPr>
              <w:t>Среднегодовая стоимость имущества за налоговый период, руб.</w:t>
            </w:r>
          </w:p>
        </w:tc>
        <w:tc>
          <w:tcPr>
            <w:tcW w:w="3413" w:type="dxa"/>
            <w:gridSpan w:val="2"/>
            <w:tcBorders>
              <w:top w:val="single" w:color="auto" w:sz="4" w:space="0"/>
              <w:left w:val="single" w:color="auto" w:sz="4" w:space="0"/>
              <w:bottom w:val="single" w:color="auto" w:sz="4" w:space="0"/>
              <w:right w:val="single" w:color="auto" w:sz="4" w:space="0"/>
            </w:tcBorders>
          </w:tcPr>
          <w:p w14:paraId="7F87BC55">
            <w:pPr>
              <w:autoSpaceDE w:val="0"/>
              <w:adjustRightInd w:val="0"/>
              <w:jc w:val="center"/>
              <w:rPr>
                <w:rFonts w:ascii="Courier New" w:hAnsi="Courier New" w:cs="Courier New"/>
                <w:sz w:val="16"/>
                <w:szCs w:val="16"/>
              </w:rPr>
            </w:pPr>
            <w:r>
              <w:rPr>
                <w:rFonts w:ascii="Courier New" w:hAnsi="Courier New" w:cs="Courier New"/>
                <w:sz w:val="16"/>
                <w:szCs w:val="16"/>
              </w:rPr>
              <w:t>Стоимость льготируемого имущества</w:t>
            </w:r>
          </w:p>
        </w:tc>
        <w:tc>
          <w:tcPr>
            <w:tcW w:w="980" w:type="dxa"/>
            <w:vMerge w:val="restart"/>
            <w:tcBorders>
              <w:top w:val="single" w:color="auto" w:sz="4" w:space="0"/>
              <w:left w:val="single" w:color="auto" w:sz="4" w:space="0"/>
              <w:bottom w:val="single" w:color="auto" w:sz="4" w:space="0"/>
              <w:right w:val="single" w:color="auto" w:sz="4" w:space="0"/>
            </w:tcBorders>
          </w:tcPr>
          <w:p w14:paraId="6BE323F3">
            <w:pPr>
              <w:autoSpaceDE w:val="0"/>
              <w:adjustRightInd w:val="0"/>
              <w:jc w:val="center"/>
              <w:rPr>
                <w:rFonts w:ascii="Courier New" w:hAnsi="Courier New" w:cs="Courier New"/>
                <w:sz w:val="16"/>
                <w:szCs w:val="16"/>
              </w:rPr>
            </w:pPr>
            <w:r>
              <w:rPr>
                <w:rFonts w:ascii="Courier New" w:hAnsi="Courier New" w:cs="Courier New"/>
                <w:sz w:val="16"/>
                <w:szCs w:val="16"/>
              </w:rPr>
              <w:t>Налоговая база, руб.</w:t>
            </w:r>
          </w:p>
          <w:p w14:paraId="2ABF1A1E">
            <w:pPr>
              <w:autoSpaceDE w:val="0"/>
              <w:adjustRightInd w:val="0"/>
              <w:jc w:val="center"/>
              <w:rPr>
                <w:rFonts w:ascii="Courier New" w:hAnsi="Courier New" w:cs="Courier New"/>
                <w:sz w:val="16"/>
                <w:szCs w:val="16"/>
              </w:rPr>
            </w:pPr>
            <w:r>
              <w:rPr>
                <w:rFonts w:ascii="Courier New" w:hAnsi="Courier New" w:cs="Courier New"/>
                <w:sz w:val="16"/>
                <w:szCs w:val="16"/>
              </w:rPr>
              <w:t>гр. 9 = гр. 5 - гр. 8</w:t>
            </w:r>
          </w:p>
        </w:tc>
        <w:tc>
          <w:tcPr>
            <w:tcW w:w="1120" w:type="dxa"/>
            <w:vMerge w:val="restart"/>
            <w:tcBorders>
              <w:top w:val="single" w:color="auto" w:sz="4" w:space="0"/>
              <w:left w:val="single" w:color="auto" w:sz="4" w:space="0"/>
              <w:bottom w:val="single" w:color="auto" w:sz="4" w:space="0"/>
              <w:right w:val="single" w:color="auto" w:sz="4" w:space="0"/>
            </w:tcBorders>
          </w:tcPr>
          <w:p w14:paraId="5B454B89">
            <w:pPr>
              <w:autoSpaceDE w:val="0"/>
              <w:adjustRightInd w:val="0"/>
              <w:jc w:val="center"/>
              <w:rPr>
                <w:rFonts w:ascii="Courier New" w:hAnsi="Courier New" w:cs="Courier New"/>
                <w:sz w:val="16"/>
                <w:szCs w:val="16"/>
              </w:rPr>
            </w:pPr>
            <w:r>
              <w:rPr>
                <w:rFonts w:ascii="Courier New" w:hAnsi="Courier New" w:cs="Courier New"/>
                <w:sz w:val="16"/>
                <w:szCs w:val="16"/>
              </w:rPr>
              <w:t>Код налоговой льготы (установленной в виде понижения налоговой ставки</w:t>
            </w:r>
            <w:r>
              <w:fldChar w:fldCharType="begin"/>
            </w:r>
            <w:r>
              <w:instrText xml:space="preserve"> HYPERLINK \l "sub_130840311"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980" w:type="dxa"/>
            <w:vMerge w:val="restart"/>
            <w:tcBorders>
              <w:top w:val="single" w:color="auto" w:sz="4" w:space="0"/>
              <w:left w:val="single" w:color="auto" w:sz="4" w:space="0"/>
              <w:bottom w:val="single" w:color="auto" w:sz="4" w:space="0"/>
              <w:right w:val="single" w:color="auto" w:sz="4" w:space="0"/>
            </w:tcBorders>
          </w:tcPr>
          <w:p w14:paraId="1A28E8C4">
            <w:pPr>
              <w:autoSpaceDE w:val="0"/>
              <w:adjustRightInd w:val="0"/>
              <w:jc w:val="center"/>
              <w:rPr>
                <w:rFonts w:ascii="Courier New" w:hAnsi="Courier New" w:cs="Courier New"/>
                <w:sz w:val="16"/>
                <w:szCs w:val="16"/>
              </w:rPr>
            </w:pPr>
            <w:r>
              <w:rPr>
                <w:rFonts w:ascii="Courier New" w:hAnsi="Courier New" w:cs="Courier New"/>
                <w:sz w:val="16"/>
                <w:szCs w:val="16"/>
              </w:rPr>
              <w:t>Налоговая ставка, %</w:t>
            </w:r>
          </w:p>
        </w:tc>
        <w:tc>
          <w:tcPr>
            <w:tcW w:w="1120" w:type="dxa"/>
            <w:vMerge w:val="restart"/>
            <w:tcBorders>
              <w:top w:val="single" w:color="auto" w:sz="4" w:space="0"/>
              <w:left w:val="single" w:color="auto" w:sz="4" w:space="0"/>
              <w:bottom w:val="single" w:color="auto" w:sz="4" w:space="0"/>
              <w:right w:val="single" w:color="auto" w:sz="4" w:space="0"/>
            </w:tcBorders>
          </w:tcPr>
          <w:p w14:paraId="726C28DC">
            <w:pPr>
              <w:autoSpaceDE w:val="0"/>
              <w:adjustRightInd w:val="0"/>
              <w:jc w:val="center"/>
              <w:rPr>
                <w:rFonts w:ascii="Courier New" w:hAnsi="Courier New" w:cs="Courier New"/>
                <w:sz w:val="16"/>
                <w:szCs w:val="16"/>
              </w:rPr>
            </w:pPr>
            <w:r>
              <w:rPr>
                <w:rFonts w:ascii="Courier New" w:hAnsi="Courier New" w:cs="Courier New"/>
                <w:sz w:val="16"/>
                <w:szCs w:val="16"/>
              </w:rPr>
              <w:t>Сумма налога за налоговый период, руб.</w:t>
            </w:r>
          </w:p>
          <w:p w14:paraId="71021DF2">
            <w:pPr>
              <w:autoSpaceDE w:val="0"/>
              <w:adjustRightInd w:val="0"/>
              <w:jc w:val="center"/>
              <w:rPr>
                <w:rFonts w:ascii="Courier New" w:hAnsi="Courier New" w:cs="Courier New"/>
                <w:sz w:val="16"/>
                <w:szCs w:val="16"/>
              </w:rPr>
            </w:pPr>
            <w:r>
              <w:rPr>
                <w:rFonts w:ascii="Courier New" w:hAnsi="Courier New" w:cs="Courier New"/>
                <w:sz w:val="16"/>
                <w:szCs w:val="16"/>
              </w:rPr>
              <w:t>гр. 12 = гр. 9 * гр. 11 / 100</w:t>
            </w:r>
          </w:p>
        </w:tc>
        <w:tc>
          <w:tcPr>
            <w:tcW w:w="1754" w:type="dxa"/>
            <w:gridSpan w:val="2"/>
            <w:tcBorders>
              <w:top w:val="single" w:color="auto" w:sz="4" w:space="0"/>
              <w:left w:val="single" w:color="auto" w:sz="4" w:space="0"/>
              <w:bottom w:val="single" w:color="auto" w:sz="4" w:space="0"/>
              <w:right w:val="single" w:color="auto" w:sz="4" w:space="0"/>
            </w:tcBorders>
          </w:tcPr>
          <w:p w14:paraId="7E1138C5">
            <w:pPr>
              <w:autoSpaceDE w:val="0"/>
              <w:adjustRightInd w:val="0"/>
              <w:jc w:val="center"/>
              <w:rPr>
                <w:rFonts w:ascii="Courier New" w:hAnsi="Courier New" w:cs="Courier New"/>
                <w:sz w:val="16"/>
                <w:szCs w:val="16"/>
              </w:rPr>
            </w:pPr>
            <w:r>
              <w:rPr>
                <w:rFonts w:ascii="Courier New" w:hAnsi="Courier New" w:cs="Courier New"/>
                <w:sz w:val="16"/>
                <w:szCs w:val="16"/>
              </w:rPr>
              <w:t>Налоговая льготы в виде уменьшения суммы налога, подлежащей уплате в бюджет</w:t>
            </w:r>
          </w:p>
        </w:tc>
        <w:tc>
          <w:tcPr>
            <w:tcW w:w="1120" w:type="dxa"/>
            <w:vMerge w:val="restart"/>
            <w:tcBorders>
              <w:top w:val="single" w:color="auto" w:sz="4" w:space="0"/>
              <w:left w:val="single" w:color="auto" w:sz="4" w:space="0"/>
              <w:bottom w:val="single" w:color="auto" w:sz="4" w:space="0"/>
              <w:right w:val="single" w:color="auto" w:sz="4" w:space="0"/>
            </w:tcBorders>
          </w:tcPr>
          <w:p w14:paraId="67A025E5">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p w14:paraId="697E110A">
            <w:pPr>
              <w:autoSpaceDE w:val="0"/>
              <w:adjustRightInd w:val="0"/>
              <w:jc w:val="center"/>
              <w:rPr>
                <w:rFonts w:ascii="Courier New" w:hAnsi="Courier New" w:cs="Courier New"/>
                <w:sz w:val="16"/>
                <w:szCs w:val="16"/>
              </w:rPr>
            </w:pPr>
            <w:r>
              <w:rPr>
                <w:rFonts w:ascii="Courier New" w:hAnsi="Courier New" w:cs="Courier New"/>
                <w:sz w:val="16"/>
                <w:szCs w:val="16"/>
              </w:rPr>
              <w:t>гр. 15 = (гр. 12 - гр. 14) / 1000</w:t>
            </w:r>
          </w:p>
        </w:tc>
      </w:tr>
      <w:tr w14:paraId="527AA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continue"/>
            <w:tcBorders>
              <w:top w:val="nil"/>
              <w:left w:val="nil"/>
              <w:bottom w:val="nil"/>
              <w:right w:val="nil"/>
            </w:tcBorders>
          </w:tcPr>
          <w:p w14:paraId="512F724C">
            <w:pPr>
              <w:autoSpaceDE w:val="0"/>
              <w:adjustRightInd w:val="0"/>
              <w:jc w:val="both"/>
              <w:rPr>
                <w:rFonts w:ascii="Courier New" w:hAnsi="Courier New" w:cs="Courier New"/>
                <w:sz w:val="16"/>
                <w:szCs w:val="16"/>
              </w:rPr>
            </w:pPr>
          </w:p>
        </w:tc>
        <w:tc>
          <w:tcPr>
            <w:tcW w:w="567" w:type="dxa"/>
            <w:vMerge w:val="continue"/>
            <w:tcBorders>
              <w:top w:val="nil"/>
              <w:left w:val="nil"/>
              <w:bottom w:val="nil"/>
              <w:right w:val="nil"/>
            </w:tcBorders>
          </w:tcPr>
          <w:p w14:paraId="47F9252C">
            <w:pPr>
              <w:autoSpaceDE w:val="0"/>
              <w:adjustRightInd w:val="0"/>
              <w:jc w:val="both"/>
              <w:rPr>
                <w:rFonts w:ascii="Courier New" w:hAnsi="Courier New" w:cs="Courier New"/>
                <w:sz w:val="16"/>
                <w:szCs w:val="16"/>
              </w:rPr>
            </w:pPr>
          </w:p>
        </w:tc>
        <w:tc>
          <w:tcPr>
            <w:tcW w:w="567" w:type="dxa"/>
            <w:vMerge w:val="continue"/>
            <w:tcBorders>
              <w:top w:val="nil"/>
              <w:left w:val="nil"/>
              <w:bottom w:val="nil"/>
              <w:right w:val="nil"/>
            </w:tcBorders>
          </w:tcPr>
          <w:p w14:paraId="2517D1B6">
            <w:pPr>
              <w:autoSpaceDE w:val="0"/>
              <w:adjustRightInd w:val="0"/>
              <w:jc w:val="both"/>
              <w:rPr>
                <w:rFonts w:ascii="Courier New" w:hAnsi="Courier New" w:cs="Courier New"/>
                <w:sz w:val="16"/>
                <w:szCs w:val="16"/>
              </w:rPr>
            </w:pPr>
          </w:p>
        </w:tc>
        <w:tc>
          <w:tcPr>
            <w:tcW w:w="850" w:type="dxa"/>
            <w:vMerge w:val="continue"/>
            <w:tcBorders>
              <w:top w:val="nil"/>
              <w:left w:val="nil"/>
              <w:bottom w:val="nil"/>
              <w:right w:val="nil"/>
            </w:tcBorders>
          </w:tcPr>
          <w:p w14:paraId="70644BAB">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30157115">
            <w:pPr>
              <w:autoSpaceDE w:val="0"/>
              <w:adjustRightInd w:val="0"/>
              <w:jc w:val="center"/>
              <w:rPr>
                <w:rFonts w:ascii="Courier New" w:hAnsi="Courier New" w:cs="Courier New"/>
                <w:sz w:val="16"/>
                <w:szCs w:val="16"/>
              </w:rPr>
            </w:pPr>
            <w:r>
              <w:rPr>
                <w:rFonts w:ascii="Courier New" w:hAnsi="Courier New" w:cs="Courier New"/>
                <w:sz w:val="16"/>
                <w:szCs w:val="16"/>
              </w:rPr>
              <w:t>всего</w:t>
            </w:r>
          </w:p>
        </w:tc>
        <w:tc>
          <w:tcPr>
            <w:tcW w:w="1143" w:type="dxa"/>
            <w:tcBorders>
              <w:top w:val="single" w:color="auto" w:sz="4" w:space="0"/>
              <w:left w:val="single" w:color="auto" w:sz="4" w:space="0"/>
              <w:bottom w:val="single" w:color="auto" w:sz="4" w:space="0"/>
              <w:right w:val="single" w:color="auto" w:sz="4" w:space="0"/>
            </w:tcBorders>
          </w:tcPr>
          <w:p w14:paraId="4577C232">
            <w:pPr>
              <w:autoSpaceDE w:val="0"/>
              <w:adjustRightInd w:val="0"/>
              <w:jc w:val="center"/>
              <w:rPr>
                <w:rFonts w:ascii="Courier New" w:hAnsi="Courier New" w:cs="Courier New"/>
                <w:sz w:val="16"/>
                <w:szCs w:val="16"/>
              </w:rPr>
            </w:pPr>
            <w:r>
              <w:rPr>
                <w:rFonts w:ascii="Courier New" w:hAnsi="Courier New" w:cs="Courier New"/>
                <w:sz w:val="16"/>
                <w:szCs w:val="16"/>
              </w:rPr>
              <w:t>в т.ч. недвижимое имущество</w:t>
            </w:r>
          </w:p>
        </w:tc>
        <w:tc>
          <w:tcPr>
            <w:tcW w:w="1134" w:type="dxa"/>
            <w:tcBorders>
              <w:top w:val="single" w:color="auto" w:sz="4" w:space="0"/>
              <w:left w:val="single" w:color="auto" w:sz="4" w:space="0"/>
              <w:bottom w:val="single" w:color="auto" w:sz="4" w:space="0"/>
              <w:right w:val="single" w:color="auto" w:sz="4" w:space="0"/>
            </w:tcBorders>
          </w:tcPr>
          <w:p w14:paraId="55AEC3ED">
            <w:pPr>
              <w:autoSpaceDE w:val="0"/>
              <w:adjustRightInd w:val="0"/>
              <w:jc w:val="center"/>
              <w:rPr>
                <w:rFonts w:ascii="Courier New" w:hAnsi="Courier New" w:cs="Courier New"/>
                <w:sz w:val="16"/>
                <w:szCs w:val="16"/>
              </w:rPr>
            </w:pPr>
            <w:r>
              <w:rPr>
                <w:rFonts w:ascii="Courier New" w:hAnsi="Courier New" w:cs="Courier New"/>
                <w:sz w:val="16"/>
                <w:szCs w:val="16"/>
              </w:rPr>
              <w:t>код налоговой льготы</w:t>
            </w:r>
            <w:r>
              <w:fldChar w:fldCharType="begin"/>
            </w:r>
            <w:r>
              <w:instrText xml:space="preserve"> HYPERLINK \l "sub_130840311"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2279" w:type="dxa"/>
            <w:tcBorders>
              <w:top w:val="single" w:color="auto" w:sz="4" w:space="0"/>
              <w:left w:val="single" w:color="auto" w:sz="4" w:space="0"/>
              <w:bottom w:val="single" w:color="auto" w:sz="4" w:space="0"/>
              <w:right w:val="single" w:color="auto" w:sz="4" w:space="0"/>
            </w:tcBorders>
          </w:tcPr>
          <w:p w14:paraId="040F5A1E">
            <w:pPr>
              <w:autoSpaceDE w:val="0"/>
              <w:adjustRightInd w:val="0"/>
              <w:ind w:right="-250"/>
              <w:jc w:val="both"/>
              <w:rPr>
                <w:rFonts w:ascii="Courier New" w:hAnsi="Courier New" w:cs="Courier New"/>
                <w:sz w:val="16"/>
                <w:szCs w:val="16"/>
              </w:rPr>
            </w:pPr>
            <w:r>
              <w:rPr>
                <w:rFonts w:ascii="Courier New" w:hAnsi="Courier New" w:cs="Courier New"/>
                <w:sz w:val="16"/>
                <w:szCs w:val="16"/>
              </w:rPr>
              <w:t>Среднегодовая стоимость необлагаемого налогом имущества за налоговый период, руб.</w:t>
            </w:r>
          </w:p>
        </w:tc>
        <w:tc>
          <w:tcPr>
            <w:tcW w:w="980" w:type="dxa"/>
            <w:vMerge w:val="continue"/>
            <w:tcBorders>
              <w:top w:val="nil"/>
              <w:left w:val="nil"/>
              <w:bottom w:val="nil"/>
              <w:right w:val="nil"/>
            </w:tcBorders>
          </w:tcPr>
          <w:p w14:paraId="3C84F233">
            <w:pPr>
              <w:autoSpaceDE w:val="0"/>
              <w:adjustRightInd w:val="0"/>
              <w:jc w:val="both"/>
              <w:rPr>
                <w:rFonts w:ascii="Courier New" w:hAnsi="Courier New" w:cs="Courier New"/>
                <w:sz w:val="16"/>
                <w:szCs w:val="16"/>
              </w:rPr>
            </w:pPr>
          </w:p>
        </w:tc>
        <w:tc>
          <w:tcPr>
            <w:tcW w:w="1120" w:type="dxa"/>
            <w:vMerge w:val="continue"/>
            <w:tcBorders>
              <w:top w:val="nil"/>
              <w:left w:val="nil"/>
              <w:bottom w:val="nil"/>
              <w:right w:val="nil"/>
            </w:tcBorders>
          </w:tcPr>
          <w:p w14:paraId="72D22E43">
            <w:pPr>
              <w:autoSpaceDE w:val="0"/>
              <w:adjustRightInd w:val="0"/>
              <w:jc w:val="both"/>
              <w:rPr>
                <w:rFonts w:ascii="Courier New" w:hAnsi="Courier New" w:cs="Courier New"/>
                <w:sz w:val="16"/>
                <w:szCs w:val="16"/>
              </w:rPr>
            </w:pPr>
          </w:p>
        </w:tc>
        <w:tc>
          <w:tcPr>
            <w:tcW w:w="980" w:type="dxa"/>
            <w:vMerge w:val="continue"/>
            <w:tcBorders>
              <w:top w:val="nil"/>
              <w:left w:val="nil"/>
              <w:bottom w:val="nil"/>
              <w:right w:val="nil"/>
            </w:tcBorders>
          </w:tcPr>
          <w:p w14:paraId="0DD5BC1A">
            <w:pPr>
              <w:autoSpaceDE w:val="0"/>
              <w:adjustRightInd w:val="0"/>
              <w:jc w:val="both"/>
              <w:rPr>
                <w:rFonts w:ascii="Courier New" w:hAnsi="Courier New" w:cs="Courier New"/>
                <w:sz w:val="16"/>
                <w:szCs w:val="16"/>
              </w:rPr>
            </w:pPr>
          </w:p>
        </w:tc>
        <w:tc>
          <w:tcPr>
            <w:tcW w:w="1120" w:type="dxa"/>
            <w:vMerge w:val="continue"/>
            <w:tcBorders>
              <w:top w:val="nil"/>
              <w:left w:val="nil"/>
              <w:bottom w:val="nil"/>
              <w:right w:val="nil"/>
            </w:tcBorders>
          </w:tcPr>
          <w:p w14:paraId="3C2F509E">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5D7BBFC7">
            <w:pPr>
              <w:autoSpaceDE w:val="0"/>
              <w:adjustRightInd w:val="0"/>
              <w:jc w:val="center"/>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"sub_130840311"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054" w:type="dxa"/>
            <w:tcBorders>
              <w:top w:val="single" w:color="auto" w:sz="4" w:space="0"/>
              <w:left w:val="single" w:color="auto" w:sz="4" w:space="0"/>
              <w:bottom w:val="single" w:color="auto" w:sz="4" w:space="0"/>
              <w:right w:val="single" w:color="auto" w:sz="4" w:space="0"/>
            </w:tcBorders>
          </w:tcPr>
          <w:p w14:paraId="0332DD5E">
            <w:pPr>
              <w:autoSpaceDE w:val="0"/>
              <w:adjustRightInd w:val="0"/>
              <w:jc w:val="both"/>
              <w:rPr>
                <w:rFonts w:ascii="Courier New" w:hAnsi="Courier New" w:cs="Courier New"/>
                <w:sz w:val="16"/>
                <w:szCs w:val="16"/>
              </w:rPr>
            </w:pPr>
            <w:r>
              <w:rPr>
                <w:rFonts w:ascii="Courier New" w:hAnsi="Courier New" w:cs="Courier New"/>
                <w:sz w:val="16"/>
                <w:szCs w:val="16"/>
              </w:rPr>
              <w:t>Сумма, руб.</w:t>
            </w:r>
          </w:p>
        </w:tc>
        <w:tc>
          <w:tcPr>
            <w:tcW w:w="1120" w:type="dxa"/>
            <w:vMerge w:val="continue"/>
            <w:tcBorders>
              <w:top w:val="nil"/>
              <w:left w:val="nil"/>
              <w:bottom w:val="nil"/>
              <w:right w:val="nil"/>
            </w:tcBorders>
          </w:tcPr>
          <w:p w14:paraId="08C96C82">
            <w:pPr>
              <w:autoSpaceDE w:val="0"/>
              <w:adjustRightInd w:val="0"/>
              <w:jc w:val="both"/>
              <w:rPr>
                <w:rFonts w:ascii="Courier New" w:hAnsi="Courier New" w:cs="Courier New"/>
                <w:sz w:val="16"/>
                <w:szCs w:val="16"/>
              </w:rPr>
            </w:pPr>
          </w:p>
        </w:tc>
      </w:tr>
      <w:tr w14:paraId="631AD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1A7B7C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567" w:type="dxa"/>
            <w:tcBorders>
              <w:top w:val="single" w:color="auto" w:sz="4" w:space="0"/>
              <w:left w:val="single" w:color="auto" w:sz="4" w:space="0"/>
              <w:bottom w:val="single" w:color="auto" w:sz="4" w:space="0"/>
              <w:right w:val="single" w:color="auto" w:sz="4" w:space="0"/>
            </w:tcBorders>
          </w:tcPr>
          <w:p w14:paraId="0E3A904C">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567" w:type="dxa"/>
            <w:tcBorders>
              <w:top w:val="single" w:color="auto" w:sz="4" w:space="0"/>
              <w:left w:val="single" w:color="auto" w:sz="4" w:space="0"/>
              <w:bottom w:val="single" w:color="auto" w:sz="4" w:space="0"/>
              <w:right w:val="single" w:color="auto" w:sz="4" w:space="0"/>
            </w:tcBorders>
          </w:tcPr>
          <w:p w14:paraId="28BF8828">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850" w:type="dxa"/>
            <w:tcBorders>
              <w:top w:val="single" w:color="auto" w:sz="4" w:space="0"/>
              <w:left w:val="single" w:color="auto" w:sz="4" w:space="0"/>
              <w:bottom w:val="single" w:color="auto" w:sz="4" w:space="0"/>
              <w:right w:val="single" w:color="auto" w:sz="4" w:space="0"/>
            </w:tcBorders>
          </w:tcPr>
          <w:p w14:paraId="60C37729">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700" w:type="dxa"/>
            <w:tcBorders>
              <w:top w:val="single" w:color="auto" w:sz="4" w:space="0"/>
              <w:left w:val="single" w:color="auto" w:sz="4" w:space="0"/>
              <w:bottom w:val="single" w:color="auto" w:sz="4" w:space="0"/>
              <w:right w:val="single" w:color="auto" w:sz="4" w:space="0"/>
            </w:tcBorders>
          </w:tcPr>
          <w:p w14:paraId="69DD76AC">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143" w:type="dxa"/>
            <w:tcBorders>
              <w:top w:val="single" w:color="auto" w:sz="4" w:space="0"/>
              <w:left w:val="single" w:color="auto" w:sz="4" w:space="0"/>
              <w:bottom w:val="single" w:color="auto" w:sz="4" w:space="0"/>
              <w:right w:val="single" w:color="auto" w:sz="4" w:space="0"/>
            </w:tcBorders>
          </w:tcPr>
          <w:p w14:paraId="2462DC35">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134" w:type="dxa"/>
            <w:tcBorders>
              <w:top w:val="single" w:color="auto" w:sz="4" w:space="0"/>
              <w:left w:val="single" w:color="auto" w:sz="4" w:space="0"/>
              <w:bottom w:val="single" w:color="auto" w:sz="4" w:space="0"/>
              <w:right w:val="single" w:color="auto" w:sz="4" w:space="0"/>
            </w:tcBorders>
          </w:tcPr>
          <w:p w14:paraId="5C8A7A1D">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2279" w:type="dxa"/>
            <w:tcBorders>
              <w:top w:val="single" w:color="auto" w:sz="4" w:space="0"/>
              <w:left w:val="single" w:color="auto" w:sz="4" w:space="0"/>
              <w:bottom w:val="single" w:color="auto" w:sz="4" w:space="0"/>
              <w:right w:val="single" w:color="auto" w:sz="4" w:space="0"/>
            </w:tcBorders>
          </w:tcPr>
          <w:p w14:paraId="15330538">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980" w:type="dxa"/>
            <w:tcBorders>
              <w:top w:val="single" w:color="auto" w:sz="4" w:space="0"/>
              <w:left w:val="single" w:color="auto" w:sz="4" w:space="0"/>
              <w:bottom w:val="single" w:color="auto" w:sz="4" w:space="0"/>
              <w:right w:val="single" w:color="auto" w:sz="4" w:space="0"/>
            </w:tcBorders>
          </w:tcPr>
          <w:p w14:paraId="44CB3BC7">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1120" w:type="dxa"/>
            <w:tcBorders>
              <w:top w:val="single" w:color="auto" w:sz="4" w:space="0"/>
              <w:left w:val="single" w:color="auto" w:sz="4" w:space="0"/>
              <w:bottom w:val="single" w:color="auto" w:sz="4" w:space="0"/>
              <w:right w:val="single" w:color="auto" w:sz="4" w:space="0"/>
            </w:tcBorders>
          </w:tcPr>
          <w:p w14:paraId="6498F611">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980" w:type="dxa"/>
            <w:tcBorders>
              <w:top w:val="single" w:color="auto" w:sz="4" w:space="0"/>
              <w:left w:val="single" w:color="auto" w:sz="4" w:space="0"/>
              <w:bottom w:val="single" w:color="auto" w:sz="4" w:space="0"/>
              <w:right w:val="single" w:color="auto" w:sz="4" w:space="0"/>
            </w:tcBorders>
          </w:tcPr>
          <w:p w14:paraId="17CCE664">
            <w:pPr>
              <w:autoSpaceDE w:val="0"/>
              <w:adjustRightInd w:val="0"/>
              <w:jc w:val="center"/>
              <w:rPr>
                <w:rFonts w:ascii="Courier New" w:hAnsi="Courier New" w:cs="Courier New"/>
                <w:sz w:val="16"/>
                <w:szCs w:val="16"/>
              </w:rPr>
            </w:pPr>
            <w:r>
              <w:rPr>
                <w:rFonts w:ascii="Courier New" w:hAnsi="Courier New" w:cs="Courier New"/>
                <w:sz w:val="16"/>
                <w:szCs w:val="16"/>
              </w:rPr>
              <w:t>11</w:t>
            </w:r>
          </w:p>
        </w:tc>
        <w:tc>
          <w:tcPr>
            <w:tcW w:w="1120" w:type="dxa"/>
            <w:tcBorders>
              <w:top w:val="single" w:color="auto" w:sz="4" w:space="0"/>
              <w:left w:val="single" w:color="auto" w:sz="4" w:space="0"/>
              <w:bottom w:val="single" w:color="auto" w:sz="4" w:space="0"/>
              <w:right w:val="single" w:color="auto" w:sz="4" w:space="0"/>
            </w:tcBorders>
          </w:tcPr>
          <w:p w14:paraId="60F7FA95">
            <w:pPr>
              <w:autoSpaceDE w:val="0"/>
              <w:adjustRightInd w:val="0"/>
              <w:jc w:val="center"/>
              <w:rPr>
                <w:rFonts w:ascii="Courier New" w:hAnsi="Courier New" w:cs="Courier New"/>
                <w:sz w:val="16"/>
                <w:szCs w:val="16"/>
              </w:rPr>
            </w:pPr>
            <w:r>
              <w:rPr>
                <w:rFonts w:ascii="Courier New" w:hAnsi="Courier New" w:cs="Courier New"/>
                <w:sz w:val="16"/>
                <w:szCs w:val="16"/>
              </w:rPr>
              <w:t>12</w:t>
            </w:r>
          </w:p>
        </w:tc>
        <w:tc>
          <w:tcPr>
            <w:tcW w:w="700" w:type="dxa"/>
            <w:tcBorders>
              <w:top w:val="single" w:color="auto" w:sz="4" w:space="0"/>
              <w:left w:val="single" w:color="auto" w:sz="4" w:space="0"/>
              <w:bottom w:val="single" w:color="auto" w:sz="4" w:space="0"/>
              <w:right w:val="single" w:color="auto" w:sz="4" w:space="0"/>
            </w:tcBorders>
          </w:tcPr>
          <w:p w14:paraId="5CE3F007">
            <w:pPr>
              <w:autoSpaceDE w:val="0"/>
              <w:adjustRightInd w:val="0"/>
              <w:jc w:val="center"/>
              <w:rPr>
                <w:rFonts w:ascii="Courier New" w:hAnsi="Courier New" w:cs="Courier New"/>
                <w:sz w:val="16"/>
                <w:szCs w:val="16"/>
              </w:rPr>
            </w:pPr>
            <w:r>
              <w:rPr>
                <w:rFonts w:ascii="Courier New" w:hAnsi="Courier New" w:cs="Courier New"/>
                <w:sz w:val="16"/>
                <w:szCs w:val="16"/>
              </w:rPr>
              <w:t>13</w:t>
            </w:r>
          </w:p>
        </w:tc>
        <w:tc>
          <w:tcPr>
            <w:tcW w:w="1054" w:type="dxa"/>
            <w:tcBorders>
              <w:top w:val="single" w:color="auto" w:sz="4" w:space="0"/>
              <w:left w:val="single" w:color="auto" w:sz="4" w:space="0"/>
              <w:bottom w:val="single" w:color="auto" w:sz="4" w:space="0"/>
              <w:right w:val="single" w:color="auto" w:sz="4" w:space="0"/>
            </w:tcBorders>
          </w:tcPr>
          <w:p w14:paraId="7255AF39">
            <w:pPr>
              <w:autoSpaceDE w:val="0"/>
              <w:adjustRightInd w:val="0"/>
              <w:jc w:val="center"/>
              <w:rPr>
                <w:rFonts w:ascii="Courier New" w:hAnsi="Courier New" w:cs="Courier New"/>
                <w:sz w:val="16"/>
                <w:szCs w:val="16"/>
              </w:rPr>
            </w:pPr>
            <w:r>
              <w:rPr>
                <w:rFonts w:ascii="Courier New" w:hAnsi="Courier New" w:cs="Courier New"/>
                <w:sz w:val="16"/>
                <w:szCs w:val="16"/>
              </w:rPr>
              <w:t>14</w:t>
            </w:r>
          </w:p>
        </w:tc>
        <w:tc>
          <w:tcPr>
            <w:tcW w:w="1120" w:type="dxa"/>
            <w:tcBorders>
              <w:top w:val="single" w:color="auto" w:sz="4" w:space="0"/>
              <w:left w:val="single" w:color="auto" w:sz="4" w:space="0"/>
              <w:bottom w:val="single" w:color="auto" w:sz="4" w:space="0"/>
              <w:right w:val="single" w:color="auto" w:sz="4" w:space="0"/>
            </w:tcBorders>
          </w:tcPr>
          <w:p w14:paraId="361EF23B">
            <w:pPr>
              <w:autoSpaceDE w:val="0"/>
              <w:adjustRightInd w:val="0"/>
              <w:jc w:val="center"/>
              <w:rPr>
                <w:rFonts w:ascii="Courier New" w:hAnsi="Courier New" w:cs="Courier New"/>
                <w:sz w:val="16"/>
                <w:szCs w:val="16"/>
              </w:rPr>
            </w:pPr>
            <w:r>
              <w:rPr>
                <w:rFonts w:ascii="Courier New" w:hAnsi="Courier New" w:cs="Courier New"/>
                <w:sz w:val="16"/>
                <w:szCs w:val="16"/>
              </w:rPr>
              <w:t>15</w:t>
            </w:r>
          </w:p>
        </w:tc>
      </w:tr>
      <w:tr w14:paraId="32775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2B2C35E2">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00F2DF89">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1AAC846A">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430A424F">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1581465B">
            <w:pPr>
              <w:autoSpaceDE w:val="0"/>
              <w:adjustRightInd w:val="0"/>
              <w:jc w:val="both"/>
              <w:rPr>
                <w:rFonts w:ascii="Courier New" w:hAnsi="Courier New" w:cs="Courier New"/>
                <w:sz w:val="16"/>
                <w:szCs w:val="16"/>
              </w:rPr>
            </w:pPr>
          </w:p>
        </w:tc>
        <w:tc>
          <w:tcPr>
            <w:tcW w:w="1143" w:type="dxa"/>
            <w:tcBorders>
              <w:top w:val="single" w:color="auto" w:sz="4" w:space="0"/>
              <w:left w:val="single" w:color="auto" w:sz="4" w:space="0"/>
              <w:bottom w:val="single" w:color="auto" w:sz="4" w:space="0"/>
              <w:right w:val="single" w:color="auto" w:sz="4" w:space="0"/>
            </w:tcBorders>
          </w:tcPr>
          <w:p w14:paraId="30467627">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15526EE0">
            <w:pPr>
              <w:autoSpaceDE w:val="0"/>
              <w:adjustRightInd w:val="0"/>
              <w:jc w:val="both"/>
              <w:rPr>
                <w:rFonts w:ascii="Courier New" w:hAnsi="Courier New" w:cs="Courier New"/>
                <w:sz w:val="16"/>
                <w:szCs w:val="16"/>
              </w:rPr>
            </w:pPr>
          </w:p>
        </w:tc>
        <w:tc>
          <w:tcPr>
            <w:tcW w:w="2279" w:type="dxa"/>
            <w:tcBorders>
              <w:top w:val="single" w:color="auto" w:sz="4" w:space="0"/>
              <w:left w:val="single" w:color="auto" w:sz="4" w:space="0"/>
              <w:bottom w:val="single" w:color="auto" w:sz="4" w:space="0"/>
              <w:right w:val="single" w:color="auto" w:sz="4" w:space="0"/>
            </w:tcBorders>
          </w:tcPr>
          <w:p w14:paraId="05482ADA">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1403611">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3ADB86AC">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2D5FDCF">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2DDED866">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21A013F8">
            <w:pPr>
              <w:autoSpaceDE w:val="0"/>
              <w:adjustRightInd w:val="0"/>
              <w:jc w:val="both"/>
              <w:rPr>
                <w:rFonts w:ascii="Courier New" w:hAnsi="Courier New" w:cs="Courier New"/>
                <w:sz w:val="16"/>
                <w:szCs w:val="16"/>
              </w:rPr>
            </w:pPr>
          </w:p>
        </w:tc>
        <w:tc>
          <w:tcPr>
            <w:tcW w:w="1054" w:type="dxa"/>
            <w:tcBorders>
              <w:top w:val="single" w:color="auto" w:sz="4" w:space="0"/>
              <w:left w:val="single" w:color="auto" w:sz="4" w:space="0"/>
              <w:bottom w:val="single" w:color="auto" w:sz="4" w:space="0"/>
              <w:right w:val="single" w:color="auto" w:sz="4" w:space="0"/>
            </w:tcBorders>
          </w:tcPr>
          <w:p w14:paraId="7C297532">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374D3795">
            <w:pPr>
              <w:autoSpaceDE w:val="0"/>
              <w:adjustRightInd w:val="0"/>
              <w:jc w:val="both"/>
              <w:rPr>
                <w:rFonts w:ascii="Courier New" w:hAnsi="Courier New" w:cs="Courier New"/>
                <w:sz w:val="16"/>
                <w:szCs w:val="16"/>
              </w:rPr>
            </w:pPr>
          </w:p>
        </w:tc>
      </w:tr>
      <w:tr w14:paraId="359FE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617F01DE">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04B6CF22">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6AA034C8">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531B6E78">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48D7E235">
            <w:pPr>
              <w:autoSpaceDE w:val="0"/>
              <w:adjustRightInd w:val="0"/>
              <w:jc w:val="both"/>
              <w:rPr>
                <w:rFonts w:ascii="Courier New" w:hAnsi="Courier New" w:cs="Courier New"/>
                <w:sz w:val="16"/>
                <w:szCs w:val="16"/>
              </w:rPr>
            </w:pPr>
          </w:p>
        </w:tc>
        <w:tc>
          <w:tcPr>
            <w:tcW w:w="1143" w:type="dxa"/>
            <w:tcBorders>
              <w:top w:val="single" w:color="auto" w:sz="4" w:space="0"/>
              <w:left w:val="single" w:color="auto" w:sz="4" w:space="0"/>
              <w:bottom w:val="single" w:color="auto" w:sz="4" w:space="0"/>
              <w:right w:val="single" w:color="auto" w:sz="4" w:space="0"/>
            </w:tcBorders>
          </w:tcPr>
          <w:p w14:paraId="56951453">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43CF7D4A">
            <w:pPr>
              <w:autoSpaceDE w:val="0"/>
              <w:adjustRightInd w:val="0"/>
              <w:jc w:val="both"/>
              <w:rPr>
                <w:rFonts w:ascii="Courier New" w:hAnsi="Courier New" w:cs="Courier New"/>
                <w:sz w:val="16"/>
                <w:szCs w:val="16"/>
              </w:rPr>
            </w:pPr>
          </w:p>
        </w:tc>
        <w:tc>
          <w:tcPr>
            <w:tcW w:w="2279" w:type="dxa"/>
            <w:tcBorders>
              <w:top w:val="single" w:color="auto" w:sz="4" w:space="0"/>
              <w:left w:val="single" w:color="auto" w:sz="4" w:space="0"/>
              <w:bottom w:val="single" w:color="auto" w:sz="4" w:space="0"/>
              <w:right w:val="single" w:color="auto" w:sz="4" w:space="0"/>
            </w:tcBorders>
          </w:tcPr>
          <w:p w14:paraId="7C96DDA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C927287">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34BE5BDF">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4DDC2FC0">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24AA9B16">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640593E9">
            <w:pPr>
              <w:autoSpaceDE w:val="0"/>
              <w:adjustRightInd w:val="0"/>
              <w:jc w:val="both"/>
              <w:rPr>
                <w:rFonts w:ascii="Courier New" w:hAnsi="Courier New" w:cs="Courier New"/>
                <w:sz w:val="16"/>
                <w:szCs w:val="16"/>
              </w:rPr>
            </w:pPr>
          </w:p>
        </w:tc>
        <w:tc>
          <w:tcPr>
            <w:tcW w:w="1054" w:type="dxa"/>
            <w:tcBorders>
              <w:top w:val="single" w:color="auto" w:sz="4" w:space="0"/>
              <w:left w:val="single" w:color="auto" w:sz="4" w:space="0"/>
              <w:bottom w:val="single" w:color="auto" w:sz="4" w:space="0"/>
              <w:right w:val="single" w:color="auto" w:sz="4" w:space="0"/>
            </w:tcBorders>
          </w:tcPr>
          <w:p w14:paraId="38C2CBB6">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53BB2C4">
            <w:pPr>
              <w:autoSpaceDE w:val="0"/>
              <w:adjustRightInd w:val="0"/>
              <w:jc w:val="both"/>
              <w:rPr>
                <w:rFonts w:ascii="Courier New" w:hAnsi="Courier New" w:cs="Courier New"/>
                <w:sz w:val="16"/>
                <w:szCs w:val="16"/>
              </w:rPr>
            </w:pPr>
          </w:p>
        </w:tc>
      </w:tr>
      <w:tr w14:paraId="0CD956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1810D2A7">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16546ACF">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62060291">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5F385E04">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7E499265">
            <w:pPr>
              <w:autoSpaceDE w:val="0"/>
              <w:adjustRightInd w:val="0"/>
              <w:jc w:val="both"/>
              <w:rPr>
                <w:rFonts w:ascii="Courier New" w:hAnsi="Courier New" w:cs="Courier New"/>
                <w:sz w:val="16"/>
                <w:szCs w:val="16"/>
              </w:rPr>
            </w:pPr>
          </w:p>
        </w:tc>
        <w:tc>
          <w:tcPr>
            <w:tcW w:w="1143" w:type="dxa"/>
            <w:tcBorders>
              <w:top w:val="single" w:color="auto" w:sz="4" w:space="0"/>
              <w:left w:val="single" w:color="auto" w:sz="4" w:space="0"/>
              <w:bottom w:val="single" w:color="auto" w:sz="4" w:space="0"/>
              <w:right w:val="single" w:color="auto" w:sz="4" w:space="0"/>
            </w:tcBorders>
          </w:tcPr>
          <w:p w14:paraId="5940DF0D">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67F3CE36">
            <w:pPr>
              <w:autoSpaceDE w:val="0"/>
              <w:adjustRightInd w:val="0"/>
              <w:jc w:val="both"/>
              <w:rPr>
                <w:rFonts w:ascii="Courier New" w:hAnsi="Courier New" w:cs="Courier New"/>
                <w:sz w:val="16"/>
                <w:szCs w:val="16"/>
              </w:rPr>
            </w:pPr>
          </w:p>
        </w:tc>
        <w:tc>
          <w:tcPr>
            <w:tcW w:w="2279" w:type="dxa"/>
            <w:tcBorders>
              <w:top w:val="single" w:color="auto" w:sz="4" w:space="0"/>
              <w:left w:val="single" w:color="auto" w:sz="4" w:space="0"/>
              <w:bottom w:val="single" w:color="auto" w:sz="4" w:space="0"/>
              <w:right w:val="single" w:color="auto" w:sz="4" w:space="0"/>
            </w:tcBorders>
          </w:tcPr>
          <w:p w14:paraId="00034F22">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7448F59E">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0B3CE713">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3BA7E187">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632E5DAB">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34C6629C">
            <w:pPr>
              <w:autoSpaceDE w:val="0"/>
              <w:adjustRightInd w:val="0"/>
              <w:jc w:val="both"/>
              <w:rPr>
                <w:rFonts w:ascii="Courier New" w:hAnsi="Courier New" w:cs="Courier New"/>
                <w:sz w:val="16"/>
                <w:szCs w:val="16"/>
              </w:rPr>
            </w:pPr>
          </w:p>
        </w:tc>
        <w:tc>
          <w:tcPr>
            <w:tcW w:w="1054" w:type="dxa"/>
            <w:tcBorders>
              <w:top w:val="single" w:color="auto" w:sz="4" w:space="0"/>
              <w:left w:val="single" w:color="auto" w:sz="4" w:space="0"/>
              <w:bottom w:val="single" w:color="auto" w:sz="4" w:space="0"/>
              <w:right w:val="single" w:color="auto" w:sz="4" w:space="0"/>
            </w:tcBorders>
          </w:tcPr>
          <w:p w14:paraId="127F33B4">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F853CA2">
            <w:pPr>
              <w:autoSpaceDE w:val="0"/>
              <w:adjustRightInd w:val="0"/>
              <w:jc w:val="both"/>
              <w:rPr>
                <w:rFonts w:ascii="Courier New" w:hAnsi="Courier New" w:cs="Courier New"/>
                <w:sz w:val="16"/>
                <w:szCs w:val="16"/>
              </w:rPr>
            </w:pPr>
          </w:p>
        </w:tc>
      </w:tr>
      <w:tr w14:paraId="1FAE8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1625D65A">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567" w:type="dxa"/>
            <w:tcBorders>
              <w:top w:val="single" w:color="auto" w:sz="4" w:space="0"/>
              <w:left w:val="single" w:color="auto" w:sz="4" w:space="0"/>
              <w:bottom w:val="single" w:color="auto" w:sz="4" w:space="0"/>
              <w:right w:val="single" w:color="auto" w:sz="4" w:space="0"/>
            </w:tcBorders>
          </w:tcPr>
          <w:p w14:paraId="17522888">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4AA6CBD2">
            <w:pPr>
              <w:autoSpaceDE w:val="0"/>
              <w:adjustRightInd w:val="0"/>
              <w:jc w:val="both"/>
              <w:rPr>
                <w:rFonts w:ascii="Courier New" w:hAnsi="Courier New" w:cs="Courier New"/>
                <w:sz w:val="16"/>
                <w:szCs w:val="16"/>
              </w:rPr>
            </w:pPr>
          </w:p>
        </w:tc>
        <w:tc>
          <w:tcPr>
            <w:tcW w:w="850" w:type="dxa"/>
            <w:tcBorders>
              <w:top w:val="single" w:color="auto" w:sz="4" w:space="0"/>
              <w:left w:val="single" w:color="auto" w:sz="4" w:space="0"/>
              <w:bottom w:val="single" w:color="auto" w:sz="4" w:space="0"/>
              <w:right w:val="single" w:color="auto" w:sz="4" w:space="0"/>
            </w:tcBorders>
          </w:tcPr>
          <w:p w14:paraId="0E65E846">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3D81456B">
            <w:pPr>
              <w:autoSpaceDE w:val="0"/>
              <w:adjustRightInd w:val="0"/>
              <w:jc w:val="both"/>
              <w:rPr>
                <w:rFonts w:ascii="Courier New" w:hAnsi="Courier New" w:cs="Courier New"/>
                <w:sz w:val="16"/>
                <w:szCs w:val="16"/>
              </w:rPr>
            </w:pPr>
          </w:p>
        </w:tc>
        <w:tc>
          <w:tcPr>
            <w:tcW w:w="1143" w:type="dxa"/>
            <w:tcBorders>
              <w:top w:val="single" w:color="auto" w:sz="4" w:space="0"/>
              <w:left w:val="single" w:color="auto" w:sz="4" w:space="0"/>
              <w:bottom w:val="single" w:color="auto" w:sz="4" w:space="0"/>
              <w:right w:val="single" w:color="auto" w:sz="4" w:space="0"/>
            </w:tcBorders>
          </w:tcPr>
          <w:p w14:paraId="15938C34">
            <w:pPr>
              <w:autoSpaceDE w:val="0"/>
              <w:adjustRightInd w:val="0"/>
              <w:jc w:val="both"/>
              <w:rPr>
                <w:rFonts w:ascii="Courier New" w:hAnsi="Courier New" w:cs="Courier New"/>
                <w:sz w:val="16"/>
                <w:szCs w:val="16"/>
              </w:rPr>
            </w:pPr>
          </w:p>
        </w:tc>
        <w:tc>
          <w:tcPr>
            <w:tcW w:w="1134" w:type="dxa"/>
            <w:tcBorders>
              <w:top w:val="single" w:color="auto" w:sz="4" w:space="0"/>
              <w:left w:val="single" w:color="auto" w:sz="4" w:space="0"/>
              <w:bottom w:val="single" w:color="auto" w:sz="4" w:space="0"/>
              <w:right w:val="single" w:color="auto" w:sz="4" w:space="0"/>
            </w:tcBorders>
          </w:tcPr>
          <w:p w14:paraId="0146E92A">
            <w:pPr>
              <w:autoSpaceDE w:val="0"/>
              <w:adjustRightInd w:val="0"/>
              <w:jc w:val="both"/>
              <w:rPr>
                <w:rFonts w:ascii="Courier New" w:hAnsi="Courier New" w:cs="Courier New"/>
                <w:sz w:val="16"/>
                <w:szCs w:val="16"/>
              </w:rPr>
            </w:pPr>
          </w:p>
        </w:tc>
        <w:tc>
          <w:tcPr>
            <w:tcW w:w="2279" w:type="dxa"/>
            <w:tcBorders>
              <w:top w:val="single" w:color="auto" w:sz="4" w:space="0"/>
              <w:left w:val="single" w:color="auto" w:sz="4" w:space="0"/>
              <w:bottom w:val="single" w:color="auto" w:sz="4" w:space="0"/>
              <w:right w:val="single" w:color="auto" w:sz="4" w:space="0"/>
            </w:tcBorders>
          </w:tcPr>
          <w:p w14:paraId="3D5E8DB8">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1CE719EA">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595CC35">
            <w:pPr>
              <w:autoSpaceDE w:val="0"/>
              <w:adjustRightInd w:val="0"/>
              <w:jc w:val="both"/>
              <w:rPr>
                <w:rFonts w:ascii="Courier New" w:hAnsi="Courier New" w:cs="Courier New"/>
                <w:sz w:val="16"/>
                <w:szCs w:val="16"/>
              </w:rPr>
            </w:pPr>
          </w:p>
        </w:tc>
        <w:tc>
          <w:tcPr>
            <w:tcW w:w="980" w:type="dxa"/>
            <w:tcBorders>
              <w:top w:val="single" w:color="auto" w:sz="4" w:space="0"/>
              <w:left w:val="single" w:color="auto" w:sz="4" w:space="0"/>
              <w:bottom w:val="single" w:color="auto" w:sz="4" w:space="0"/>
              <w:right w:val="single" w:color="auto" w:sz="4" w:space="0"/>
            </w:tcBorders>
          </w:tcPr>
          <w:p w14:paraId="0BC3980B">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4FA1DF39">
            <w:pPr>
              <w:autoSpaceDE w:val="0"/>
              <w:adjustRightInd w:val="0"/>
              <w:jc w:val="both"/>
              <w:rPr>
                <w:rFonts w:ascii="Courier New" w:hAnsi="Courier New" w:cs="Courier New"/>
                <w:sz w:val="16"/>
                <w:szCs w:val="16"/>
              </w:rPr>
            </w:pPr>
          </w:p>
        </w:tc>
        <w:tc>
          <w:tcPr>
            <w:tcW w:w="700" w:type="dxa"/>
            <w:tcBorders>
              <w:top w:val="single" w:color="auto" w:sz="4" w:space="0"/>
              <w:left w:val="single" w:color="auto" w:sz="4" w:space="0"/>
              <w:bottom w:val="single" w:color="auto" w:sz="4" w:space="0"/>
              <w:right w:val="single" w:color="auto" w:sz="4" w:space="0"/>
            </w:tcBorders>
          </w:tcPr>
          <w:p w14:paraId="27C0FF2B">
            <w:pPr>
              <w:autoSpaceDE w:val="0"/>
              <w:adjustRightInd w:val="0"/>
              <w:jc w:val="both"/>
              <w:rPr>
                <w:rFonts w:ascii="Courier New" w:hAnsi="Courier New" w:cs="Courier New"/>
                <w:sz w:val="16"/>
                <w:szCs w:val="16"/>
              </w:rPr>
            </w:pPr>
          </w:p>
        </w:tc>
        <w:tc>
          <w:tcPr>
            <w:tcW w:w="1054" w:type="dxa"/>
            <w:tcBorders>
              <w:top w:val="single" w:color="auto" w:sz="4" w:space="0"/>
              <w:left w:val="single" w:color="auto" w:sz="4" w:space="0"/>
              <w:bottom w:val="single" w:color="auto" w:sz="4" w:space="0"/>
              <w:right w:val="single" w:color="auto" w:sz="4" w:space="0"/>
            </w:tcBorders>
          </w:tcPr>
          <w:p w14:paraId="3BAC9D4D">
            <w:pPr>
              <w:autoSpaceDE w:val="0"/>
              <w:adjustRightInd w:val="0"/>
              <w:jc w:val="both"/>
              <w:rPr>
                <w:rFonts w:ascii="Courier New" w:hAnsi="Courier New" w:cs="Courier New"/>
                <w:sz w:val="16"/>
                <w:szCs w:val="16"/>
              </w:rPr>
            </w:pPr>
          </w:p>
        </w:tc>
        <w:tc>
          <w:tcPr>
            <w:tcW w:w="1120" w:type="dxa"/>
            <w:tcBorders>
              <w:top w:val="single" w:color="auto" w:sz="4" w:space="0"/>
              <w:left w:val="single" w:color="auto" w:sz="4" w:space="0"/>
              <w:bottom w:val="single" w:color="auto" w:sz="4" w:space="0"/>
              <w:right w:val="single" w:color="auto" w:sz="4" w:space="0"/>
            </w:tcBorders>
          </w:tcPr>
          <w:p w14:paraId="56C627EC">
            <w:pPr>
              <w:autoSpaceDE w:val="0"/>
              <w:adjustRightInd w:val="0"/>
              <w:jc w:val="both"/>
              <w:rPr>
                <w:rFonts w:ascii="Courier New" w:hAnsi="Courier New" w:cs="Courier New"/>
                <w:sz w:val="16"/>
                <w:szCs w:val="16"/>
              </w:rPr>
            </w:pPr>
          </w:p>
        </w:tc>
      </w:tr>
    </w:tbl>
    <w:p w14:paraId="1E928106">
      <w:pPr>
        <w:autoSpaceDE w:val="0"/>
        <w:ind w:firstLine="720"/>
        <w:jc w:val="both"/>
        <w:rPr>
          <w:rFonts w:ascii="Courier New" w:hAnsi="Courier New" w:cs="Courier New"/>
          <w:sz w:val="16"/>
          <w:szCs w:val="16"/>
          <w:lang w:eastAsia="ar-SA"/>
        </w:rPr>
      </w:pPr>
    </w:p>
    <w:p w14:paraId="6353A4BF">
      <w:pPr>
        <w:autoSpaceDE w:val="0"/>
        <w:ind w:firstLine="720"/>
        <w:jc w:val="both"/>
        <w:rPr>
          <w:rFonts w:ascii="Courier New" w:hAnsi="Courier New" w:cs="Courier New"/>
          <w:sz w:val="16"/>
          <w:szCs w:val="16"/>
          <w:lang w:eastAsia="ar-SA"/>
        </w:rPr>
      </w:pPr>
      <w:bookmarkStart w:id="276" w:name="sub_13084031"/>
      <w:r>
        <w:rPr>
          <w:rFonts w:ascii="Courier New" w:hAnsi="Courier New" w:cs="Courier New"/>
          <w:sz w:val="16"/>
          <w:szCs w:val="16"/>
          <w:lang w:eastAsia="ar-SA"/>
        </w:rPr>
        <w:t>(*) раздел 3 формы ОБАС 08.400 формируется раздельно по отчетному финансовому году, текущему финансовому году, очередному финансовому году, первому и второму годам планового периода</w:t>
      </w:r>
    </w:p>
    <w:bookmarkEnd w:id="276"/>
    <w:p w14:paraId="435001B5">
      <w:pPr>
        <w:autoSpaceDE w:val="0"/>
        <w:ind w:firstLine="720"/>
        <w:jc w:val="both"/>
        <w:rPr>
          <w:rFonts w:ascii="Courier New" w:hAnsi="Courier New" w:cs="Courier New"/>
          <w:sz w:val="16"/>
          <w:szCs w:val="16"/>
          <w:lang w:eastAsia="ar-SA"/>
        </w:rPr>
      </w:pPr>
      <w:bookmarkStart w:id="277" w:name="sub_13084032"/>
      <w:r>
        <w:rPr>
          <w:rFonts w:ascii="Courier New" w:hAnsi="Courier New" w:cs="Courier New"/>
          <w:sz w:val="16"/>
          <w:szCs w:val="16"/>
          <w:lang w:eastAsia="ar-SA"/>
        </w:rPr>
        <w:t xml:space="preserve">(**) графы 5-14 за отчетный финансовый год заполняются на основе данных соответственно строк с кодами 010, 150, 141, 160, 170, 190, 200, 210, 220, 240, 250 и 260 формы налоговой декларации по налогу на имущество организаций (Форма по КНД 1152026, </w:t>
      </w:r>
      <w:r>
        <w:fldChar w:fldCharType="begin"/>
      </w:r>
      <w:r>
        <w:instrText xml:space="preserve"> HYPERLINK "garantF1://70005942.1000" </w:instrText>
      </w:r>
      <w:r>
        <w:fldChar w:fldCharType="separate"/>
      </w:r>
      <w:r>
        <w:rPr>
          <w:rFonts w:ascii="Courier New" w:hAnsi="Courier New" w:cs="Courier New"/>
          <w:sz w:val="16"/>
          <w:szCs w:val="16"/>
          <w:lang w:eastAsia="ar-SA"/>
        </w:rPr>
        <w:t>приложение N 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приказу ФНС России от 24.11.2011 N ММВ-7-11/895) по соответствующим организациям.</w:t>
      </w:r>
    </w:p>
    <w:bookmarkEnd w:id="277"/>
    <w:p w14:paraId="2530CFA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При заполнении данных на текущий и очередной финансовый год и первый, второй год планового периода следует руководствоваться разделом V. "Порядок заполнения Раздела 2 "Исчисление суммы авансового платежа по налогу в отношении подлежащего налогообложению имущества российских организаций и иностранных организаций, осуществляющих деятельность в Российской Федерации через постоянные представительства" Порядка заполнения налогового расчета по авансовому платежу по налогу на имущество организаций (</w:t>
      </w:r>
      <w:r>
        <w:fldChar w:fldCharType="begin"/>
      </w:r>
      <w:r>
        <w:instrText xml:space="preserve"> HYPERLINK "garantF1://70005942.6000" </w:instrText>
      </w:r>
      <w:r>
        <w:fldChar w:fldCharType="separate"/>
      </w:r>
      <w:r>
        <w:rPr>
          <w:rFonts w:ascii="Courier New" w:hAnsi="Courier New" w:cs="Courier New"/>
          <w:sz w:val="16"/>
          <w:szCs w:val="16"/>
          <w:lang w:eastAsia="ar-SA"/>
        </w:rPr>
        <w:t>приложение N 6</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приказу ФНС России от 24.11.2011 N ММВ-7-11/895)</w:t>
      </w:r>
    </w:p>
    <w:p w14:paraId="6570DF4E">
      <w:pPr>
        <w:autoSpaceDE w:val="0"/>
        <w:ind w:firstLine="720"/>
        <w:jc w:val="both"/>
        <w:rPr>
          <w:rFonts w:ascii="Courier New" w:hAnsi="Courier New" w:cs="Courier New"/>
          <w:sz w:val="16"/>
          <w:szCs w:val="16"/>
          <w:lang w:eastAsia="ar-SA"/>
        </w:rPr>
      </w:pPr>
      <w:bookmarkStart w:id="278" w:name="sub_130840311"/>
      <w:r>
        <w:rPr>
          <w:rFonts w:ascii="Courier New" w:hAnsi="Courier New" w:cs="Courier New"/>
          <w:sz w:val="16"/>
          <w:szCs w:val="16"/>
          <w:lang w:eastAsia="ar-SA"/>
        </w:rPr>
        <w:t xml:space="preserve">(1) графы 7, 10, 13 заполняются в соответствии со Справочником налоговых льгот по налогу на имущество организаций, сформированным в соответствии с </w:t>
      </w:r>
      <w:r>
        <w:fldChar w:fldCharType="begin"/>
      </w:r>
      <w:r>
        <w:instrText xml:space="preserve"> HYPERLINK "garantF1://70005942.66000" </w:instrText>
      </w:r>
      <w:r>
        <w:fldChar w:fldCharType="separate"/>
      </w:r>
      <w:r>
        <w:rPr>
          <w:rFonts w:ascii="Courier New" w:hAnsi="Courier New" w:cs="Courier New"/>
          <w:sz w:val="16"/>
          <w:szCs w:val="16"/>
          <w:lang w:eastAsia="ar-SA"/>
        </w:rPr>
        <w:t>приложением N 6</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Порядку заполнения налогового расчета по авансовому платежу по налогу на имущество организаций, утвержденному Приказом ФНС России от 24.11.2011 N ММВ-7-11/895</w:t>
      </w:r>
    </w:p>
    <w:bookmarkEnd w:id="278"/>
    <w:p w14:paraId="3DA645C8">
      <w:pPr>
        <w:autoSpaceDE w:val="0"/>
        <w:ind w:firstLine="720"/>
        <w:jc w:val="both"/>
        <w:rPr>
          <w:rFonts w:ascii="Courier New" w:hAnsi="Courier New" w:cs="Courier New"/>
          <w:sz w:val="16"/>
          <w:szCs w:val="16"/>
          <w:lang w:eastAsia="ar-SA"/>
        </w:rPr>
      </w:pPr>
    </w:p>
    <w:p w14:paraId="5B22C050">
      <w:pPr>
        <w:autoSpaceDE w:val="0"/>
        <w:ind w:firstLine="720"/>
        <w:jc w:val="center"/>
        <w:rPr>
          <w:rFonts w:ascii="Courier New" w:hAnsi="Courier New" w:cs="Courier New"/>
          <w:sz w:val="16"/>
          <w:szCs w:val="16"/>
          <w:lang w:eastAsia="ar-SA"/>
        </w:rPr>
      </w:pPr>
      <w:bookmarkStart w:id="279" w:name="sub_1308404"/>
      <w:r>
        <w:rPr>
          <w:rFonts w:ascii="Courier New" w:hAnsi="Courier New" w:cs="Courier New"/>
          <w:b/>
          <w:sz w:val="16"/>
          <w:szCs w:val="16"/>
          <w:lang w:eastAsia="ar-SA"/>
        </w:rPr>
        <w:t>4. Расчет объема бюджетных ассигнований</w:t>
      </w:r>
      <w:bookmarkEnd w:id="279"/>
      <w:r>
        <w:rPr>
          <w:rFonts w:ascii="Courier New" w:hAnsi="Courier New" w:cs="Courier New"/>
          <w:b/>
          <w:sz w:val="16"/>
          <w:szCs w:val="16"/>
          <w:lang w:eastAsia="ar-SA"/>
        </w:rPr>
        <w:t xml:space="preserve"> на уплату земельного налога</w:t>
      </w:r>
      <w:r>
        <w:rPr>
          <w:rFonts w:ascii="Courier New" w:hAnsi="Courier New" w:cs="Courier New"/>
          <w:b/>
          <w:sz w:val="16"/>
          <w:szCs w:val="16"/>
          <w:lang w:eastAsia="ar-SA"/>
        </w:rPr>
        <w:fldChar w:fldCharType="begin"/>
      </w:r>
      <w:r>
        <w:rPr>
          <w:rFonts w:ascii="Courier New" w:hAnsi="Courier New" w:cs="Courier New"/>
          <w:b/>
          <w:sz w:val="16"/>
          <w:szCs w:val="16"/>
          <w:lang w:eastAsia="ar-SA"/>
        </w:rPr>
        <w:instrText xml:space="preserve">HYPERLINK \l "sub_13084041"</w:instrText>
      </w:r>
      <w:r>
        <w:rPr>
          <w:rFonts w:ascii="Courier New" w:hAnsi="Courier New" w:cs="Courier New"/>
          <w:b/>
          <w:sz w:val="16"/>
          <w:szCs w:val="16"/>
          <w:lang w:eastAsia="ar-SA"/>
        </w:rPr>
        <w:fldChar w:fldCharType="separate"/>
      </w:r>
      <w:r>
        <w:rPr>
          <w:rFonts w:ascii="Courier New" w:hAnsi="Courier New" w:cs="Courier New"/>
          <w:sz w:val="16"/>
          <w:szCs w:val="16"/>
          <w:lang w:eastAsia="ar-SA"/>
        </w:rPr>
        <w:t>(*)</w:t>
      </w:r>
      <w:r>
        <w:rPr>
          <w:rFonts w:ascii="Courier New" w:hAnsi="Courier New" w:cs="Courier New"/>
          <w:b/>
          <w:sz w:val="16"/>
          <w:szCs w:val="16"/>
          <w:lang w:eastAsia="ar-SA"/>
        </w:rPr>
        <w:fldChar w:fldCharType="end"/>
      </w:r>
      <w:r>
        <w:rPr>
          <w:rFonts w:ascii="Courier New" w:hAnsi="Courier New" w:cs="Courier New"/>
          <w:b/>
          <w:sz w:val="16"/>
          <w:szCs w:val="16"/>
          <w:lang w:eastAsia="ar-SA"/>
        </w:rPr>
        <w:t xml:space="preserve">, </w:t>
      </w:r>
      <w:r>
        <w:fldChar w:fldCharType="begin"/>
      </w:r>
      <w:r>
        <w:instrText xml:space="preserve"> HYPERLINK \l "sub_13084042" </w:instrText>
      </w:r>
      <w:r>
        <w:fldChar w:fldCharType="separate"/>
      </w:r>
      <w:r>
        <w:rPr>
          <w:rFonts w:ascii="Courier New" w:hAnsi="Courier New" w:cs="Courier New"/>
          <w:sz w:val="16"/>
          <w:szCs w:val="16"/>
          <w:lang w:eastAsia="ar-SA"/>
        </w:rPr>
        <w:t>(**)</w:t>
      </w:r>
      <w:r>
        <w:rPr>
          <w:rFonts w:ascii="Courier New" w:hAnsi="Courier New" w:cs="Courier New"/>
          <w:sz w:val="16"/>
          <w:szCs w:val="16"/>
          <w:lang w:eastAsia="ar-SA"/>
        </w:rPr>
        <w:fldChar w:fldCharType="end"/>
      </w:r>
    </w:p>
    <w:p w14:paraId="797CB95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Год ____________________________</w:t>
      </w:r>
    </w:p>
    <w:p w14:paraId="6DBC736F">
      <w:pPr>
        <w:autoSpaceDE w:val="0"/>
        <w:ind w:firstLine="720"/>
        <w:jc w:val="both"/>
        <w:rPr>
          <w:rFonts w:ascii="Courier New" w:hAnsi="Courier New" w:cs="Courier New"/>
          <w:sz w:val="16"/>
          <w:szCs w:val="16"/>
          <w:lang w:eastAsia="ar-SA"/>
        </w:rPr>
      </w:pPr>
    </w:p>
    <w:tbl>
      <w:tblPr>
        <w:tblStyle w:val="7"/>
        <w:tblpPr w:leftFromText="180" w:rightFromText="180" w:vertAnchor="text" w:horzAnchor="page" w:tblpX="111" w:tblpY="242"/>
        <w:tblOverlap w:val="never"/>
        <w:tblW w:w="208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73"/>
        <w:gridCol w:w="505"/>
        <w:gridCol w:w="505"/>
        <w:gridCol w:w="793"/>
        <w:gridCol w:w="889"/>
        <w:gridCol w:w="697"/>
        <w:gridCol w:w="1177"/>
        <w:gridCol w:w="889"/>
        <w:gridCol w:w="505"/>
        <w:gridCol w:w="889"/>
        <w:gridCol w:w="697"/>
        <w:gridCol w:w="941"/>
        <w:gridCol w:w="1029"/>
        <w:gridCol w:w="409"/>
        <w:gridCol w:w="889"/>
        <w:gridCol w:w="793"/>
        <w:gridCol w:w="409"/>
        <w:gridCol w:w="505"/>
        <w:gridCol w:w="793"/>
        <w:gridCol w:w="505"/>
        <w:gridCol w:w="793"/>
        <w:gridCol w:w="505"/>
        <w:gridCol w:w="793"/>
        <w:gridCol w:w="505"/>
        <w:gridCol w:w="793"/>
        <w:gridCol w:w="889"/>
        <w:gridCol w:w="1465"/>
      </w:tblGrid>
      <w:tr w14:paraId="0DD39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vMerge w:val="restart"/>
            <w:tcBorders>
              <w:top w:val="single" w:color="auto" w:sz="4" w:space="0"/>
              <w:left w:val="single" w:color="auto" w:sz="4" w:space="0"/>
              <w:bottom w:val="single" w:color="auto" w:sz="4" w:space="0"/>
              <w:right w:val="single" w:color="auto" w:sz="4" w:space="0"/>
            </w:tcBorders>
          </w:tcPr>
          <w:p w14:paraId="3281D61D">
            <w:pPr>
              <w:autoSpaceDE w:val="0"/>
              <w:adjustRightInd w:val="0"/>
              <w:jc w:val="both"/>
              <w:rPr>
                <w:rFonts w:ascii="Courier New" w:hAnsi="Courier New" w:cs="Courier New"/>
                <w:sz w:val="16"/>
                <w:szCs w:val="16"/>
              </w:rPr>
            </w:pPr>
            <w:r>
              <w:rPr>
                <w:rFonts w:ascii="Courier New" w:hAnsi="Courier New" w:cs="Courier New"/>
                <w:sz w:val="16"/>
                <w:szCs w:val="16"/>
              </w:rPr>
              <w:t>Наименование организации</w:t>
            </w:r>
          </w:p>
        </w:tc>
        <w:tc>
          <w:tcPr>
            <w:tcW w:w="505" w:type="dxa"/>
            <w:vMerge w:val="restart"/>
            <w:tcBorders>
              <w:top w:val="single" w:color="auto" w:sz="4" w:space="0"/>
              <w:left w:val="single" w:color="auto" w:sz="4" w:space="0"/>
              <w:bottom w:val="single" w:color="auto" w:sz="4" w:space="0"/>
              <w:right w:val="single" w:color="auto" w:sz="4" w:space="0"/>
            </w:tcBorders>
          </w:tcPr>
          <w:p w14:paraId="5745CF05">
            <w:pPr>
              <w:autoSpaceDE w:val="0"/>
              <w:adjustRightInd w:val="0"/>
              <w:jc w:val="both"/>
              <w:rPr>
                <w:rFonts w:ascii="Courier New" w:hAnsi="Courier New" w:cs="Courier New"/>
                <w:sz w:val="16"/>
                <w:szCs w:val="16"/>
              </w:rPr>
            </w:pPr>
            <w:r>
              <w:rPr>
                <w:rFonts w:ascii="Courier New" w:hAnsi="Courier New" w:cs="Courier New"/>
                <w:sz w:val="16"/>
                <w:szCs w:val="16"/>
              </w:rPr>
              <w:t>ИНН</w:t>
            </w:r>
          </w:p>
        </w:tc>
        <w:tc>
          <w:tcPr>
            <w:tcW w:w="505" w:type="dxa"/>
            <w:vMerge w:val="restart"/>
            <w:tcBorders>
              <w:top w:val="single" w:color="auto" w:sz="4" w:space="0"/>
              <w:left w:val="single" w:color="auto" w:sz="4" w:space="0"/>
              <w:bottom w:val="single" w:color="auto" w:sz="4" w:space="0"/>
              <w:right w:val="single" w:color="auto" w:sz="4" w:space="0"/>
            </w:tcBorders>
          </w:tcPr>
          <w:p w14:paraId="1E237433">
            <w:pPr>
              <w:autoSpaceDE w:val="0"/>
              <w:adjustRightInd w:val="0"/>
              <w:jc w:val="both"/>
              <w:rPr>
                <w:rFonts w:ascii="Courier New" w:hAnsi="Courier New" w:cs="Courier New"/>
                <w:sz w:val="16"/>
                <w:szCs w:val="16"/>
              </w:rPr>
            </w:pPr>
            <w:r>
              <w:rPr>
                <w:rFonts w:ascii="Courier New" w:hAnsi="Courier New" w:cs="Courier New"/>
                <w:sz w:val="16"/>
                <w:szCs w:val="16"/>
              </w:rPr>
              <w:t>КПП</w:t>
            </w:r>
          </w:p>
        </w:tc>
        <w:tc>
          <w:tcPr>
            <w:tcW w:w="793" w:type="dxa"/>
            <w:vMerge w:val="restart"/>
            <w:tcBorders>
              <w:top w:val="single" w:color="auto" w:sz="4" w:space="0"/>
              <w:left w:val="single" w:color="auto" w:sz="4" w:space="0"/>
              <w:bottom w:val="single" w:color="auto" w:sz="4" w:space="0"/>
              <w:right w:val="single" w:color="auto" w:sz="4" w:space="0"/>
            </w:tcBorders>
          </w:tcPr>
          <w:p w14:paraId="0A4E2B98">
            <w:pPr>
              <w:autoSpaceDE w:val="0"/>
              <w:adjustRightInd w:val="0"/>
              <w:jc w:val="both"/>
              <w:rPr>
                <w:rFonts w:ascii="Courier New" w:hAnsi="Courier New" w:cs="Courier New"/>
                <w:sz w:val="16"/>
                <w:szCs w:val="16"/>
              </w:rPr>
            </w:pPr>
            <w:r>
              <w:rPr>
                <w:rFonts w:ascii="Courier New" w:hAnsi="Courier New" w:cs="Courier New"/>
                <w:sz w:val="16"/>
                <w:szCs w:val="16"/>
              </w:rPr>
              <w:t xml:space="preserve">Код </w:t>
            </w:r>
            <w:r>
              <w:fldChar w:fldCharType="begin"/>
            </w:r>
            <w:r>
              <w:instrText xml:space="preserve"> HYPERLINK "garantF1://79064.0" </w:instrText>
            </w:r>
            <w:r>
              <w:fldChar w:fldCharType="separate"/>
            </w:r>
            <w:r>
              <w:rPr>
                <w:rFonts w:ascii="Courier New" w:hAnsi="Courier New" w:cs="Courier New"/>
                <w:sz w:val="16"/>
                <w:szCs w:val="16"/>
              </w:rPr>
              <w:t>ОКАТО</w:t>
            </w:r>
            <w:r>
              <w:rPr>
                <w:rFonts w:ascii="Courier New" w:hAnsi="Courier New" w:cs="Courier New"/>
                <w:sz w:val="16"/>
                <w:szCs w:val="16"/>
              </w:rPr>
              <w:fldChar w:fldCharType="end"/>
            </w:r>
            <w:r>
              <w:rPr>
                <w:rFonts w:ascii="Courier New" w:hAnsi="Courier New" w:cs="Courier New"/>
                <w:sz w:val="16"/>
                <w:szCs w:val="16"/>
              </w:rPr>
              <w:t>, по которому подлежит уплате сумма налога</w:t>
            </w:r>
          </w:p>
        </w:tc>
        <w:tc>
          <w:tcPr>
            <w:tcW w:w="889" w:type="dxa"/>
            <w:vMerge w:val="restart"/>
            <w:tcBorders>
              <w:top w:val="single" w:color="auto" w:sz="4" w:space="0"/>
              <w:left w:val="single" w:color="auto" w:sz="4" w:space="0"/>
              <w:bottom w:val="single" w:color="auto" w:sz="4" w:space="0"/>
              <w:right w:val="single" w:color="auto" w:sz="4" w:space="0"/>
            </w:tcBorders>
          </w:tcPr>
          <w:p w14:paraId="02DDF2EF">
            <w:pPr>
              <w:autoSpaceDE w:val="0"/>
              <w:adjustRightInd w:val="0"/>
              <w:jc w:val="both"/>
              <w:rPr>
                <w:rFonts w:ascii="Courier New" w:hAnsi="Courier New" w:cs="Courier New"/>
                <w:sz w:val="16"/>
                <w:szCs w:val="16"/>
              </w:rPr>
            </w:pPr>
            <w:r>
              <w:rPr>
                <w:rFonts w:ascii="Courier New" w:hAnsi="Courier New" w:cs="Courier New"/>
                <w:sz w:val="16"/>
                <w:szCs w:val="16"/>
              </w:rPr>
              <w:t>Кадастровый номер земельного участка</w:t>
            </w:r>
          </w:p>
        </w:tc>
        <w:tc>
          <w:tcPr>
            <w:tcW w:w="697" w:type="dxa"/>
            <w:vMerge w:val="restart"/>
            <w:tcBorders>
              <w:top w:val="single" w:color="auto" w:sz="4" w:space="0"/>
              <w:left w:val="single" w:color="auto" w:sz="4" w:space="0"/>
              <w:bottom w:val="single" w:color="auto" w:sz="4" w:space="0"/>
              <w:right w:val="single" w:color="auto" w:sz="4" w:space="0"/>
            </w:tcBorders>
          </w:tcPr>
          <w:p w14:paraId="647E1954">
            <w:pPr>
              <w:autoSpaceDE w:val="0"/>
              <w:adjustRightInd w:val="0"/>
              <w:jc w:val="both"/>
              <w:rPr>
                <w:rFonts w:ascii="Courier New" w:hAnsi="Courier New" w:cs="Courier New"/>
                <w:sz w:val="16"/>
                <w:szCs w:val="16"/>
              </w:rPr>
            </w:pPr>
            <w:r>
              <w:rPr>
                <w:rFonts w:ascii="Courier New" w:hAnsi="Courier New" w:cs="Courier New"/>
                <w:sz w:val="16"/>
                <w:szCs w:val="16"/>
              </w:rPr>
              <w:t>Категория земель (код)</w:t>
            </w:r>
            <w:r>
              <w:fldChar w:fldCharType="begin"/>
            </w:r>
            <w:r>
              <w:instrText xml:space="preserve"> HYPERLINK \l "sub_130840411"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177" w:type="dxa"/>
            <w:vMerge w:val="restart"/>
            <w:tcBorders>
              <w:top w:val="single" w:color="auto" w:sz="4" w:space="0"/>
              <w:left w:val="single" w:color="auto" w:sz="4" w:space="0"/>
              <w:bottom w:val="single" w:color="auto" w:sz="4" w:space="0"/>
              <w:right w:val="single" w:color="auto" w:sz="4" w:space="0"/>
            </w:tcBorders>
          </w:tcPr>
          <w:p w14:paraId="033DD9B2">
            <w:pPr>
              <w:autoSpaceDE w:val="0"/>
              <w:adjustRightInd w:val="0"/>
              <w:jc w:val="both"/>
              <w:rPr>
                <w:rFonts w:ascii="Courier New" w:hAnsi="Courier New" w:cs="Courier New"/>
                <w:sz w:val="16"/>
                <w:szCs w:val="16"/>
              </w:rPr>
            </w:pPr>
            <w:r>
              <w:rPr>
                <w:rFonts w:ascii="Courier New" w:hAnsi="Courier New" w:cs="Courier New"/>
                <w:sz w:val="16"/>
                <w:szCs w:val="16"/>
              </w:rPr>
              <w:t>Кадастровая стоимость (доля кадастровой стоимости) земельного участка, руб.</w:t>
            </w:r>
          </w:p>
        </w:tc>
        <w:tc>
          <w:tcPr>
            <w:tcW w:w="889" w:type="dxa"/>
            <w:vMerge w:val="restart"/>
            <w:tcBorders>
              <w:top w:val="single" w:color="auto" w:sz="4" w:space="0"/>
              <w:left w:val="single" w:color="auto" w:sz="4" w:space="0"/>
              <w:bottom w:val="single" w:color="auto" w:sz="4" w:space="0"/>
              <w:right w:val="single" w:color="auto" w:sz="4" w:space="0"/>
            </w:tcBorders>
          </w:tcPr>
          <w:p w14:paraId="0B479E37">
            <w:pPr>
              <w:autoSpaceDE w:val="0"/>
              <w:adjustRightInd w:val="0"/>
              <w:jc w:val="both"/>
              <w:rPr>
                <w:rFonts w:ascii="Courier New" w:hAnsi="Courier New" w:cs="Courier New"/>
                <w:sz w:val="16"/>
                <w:szCs w:val="16"/>
              </w:rPr>
            </w:pPr>
            <w:r>
              <w:rPr>
                <w:rFonts w:ascii="Courier New" w:hAnsi="Courier New" w:cs="Courier New"/>
                <w:sz w:val="16"/>
                <w:szCs w:val="16"/>
              </w:rPr>
              <w:t>Доля налогоплательщика в праве на земельный участок</w:t>
            </w:r>
          </w:p>
        </w:tc>
        <w:tc>
          <w:tcPr>
            <w:tcW w:w="1394" w:type="dxa"/>
            <w:gridSpan w:val="2"/>
            <w:tcBorders>
              <w:top w:val="single" w:color="auto" w:sz="4" w:space="0"/>
              <w:left w:val="single" w:color="auto" w:sz="4" w:space="0"/>
              <w:bottom w:val="single" w:color="auto" w:sz="4" w:space="0"/>
              <w:right w:val="single" w:color="auto" w:sz="4" w:space="0"/>
            </w:tcBorders>
          </w:tcPr>
          <w:p w14:paraId="75B21317">
            <w:pPr>
              <w:autoSpaceDE w:val="0"/>
              <w:adjustRightInd w:val="0"/>
              <w:jc w:val="both"/>
              <w:rPr>
                <w:rFonts w:ascii="Courier New" w:hAnsi="Courier New" w:cs="Courier New"/>
                <w:sz w:val="16"/>
                <w:szCs w:val="16"/>
              </w:rPr>
            </w:pPr>
            <w:r>
              <w:rPr>
                <w:rFonts w:ascii="Courier New" w:hAnsi="Courier New" w:cs="Courier New"/>
                <w:sz w:val="16"/>
                <w:szCs w:val="16"/>
              </w:rPr>
              <w:t>Налоговая льгота в виде доли необлагаемой площади земельного участка (</w:t>
            </w:r>
            <w:r>
              <w:fldChar w:fldCharType="begin"/>
            </w:r>
            <w:r>
              <w:instrText xml:space="preserve"> HYPERLINK "garantF1://10800200.38702" </w:instrText>
            </w:r>
            <w:r>
              <w:fldChar w:fldCharType="separate"/>
            </w:r>
            <w:r>
              <w:rPr>
                <w:rFonts w:ascii="Courier New" w:hAnsi="Courier New" w:cs="Courier New"/>
                <w:sz w:val="16"/>
                <w:szCs w:val="16"/>
              </w:rPr>
              <w:t>п. 2 ст. 387</w:t>
            </w:r>
            <w:r>
              <w:rPr>
                <w:rFonts w:ascii="Courier New" w:hAnsi="Courier New" w:cs="Courier New"/>
                <w:sz w:val="16"/>
                <w:szCs w:val="16"/>
              </w:rPr>
              <w:fldChar w:fldCharType="end"/>
            </w:r>
            <w:r>
              <w:rPr>
                <w:rFonts w:ascii="Courier New" w:hAnsi="Courier New" w:cs="Courier New"/>
                <w:sz w:val="16"/>
                <w:szCs w:val="16"/>
              </w:rPr>
              <w:t xml:space="preserve"> НК РФ)</w:t>
            </w:r>
          </w:p>
        </w:tc>
        <w:tc>
          <w:tcPr>
            <w:tcW w:w="697" w:type="dxa"/>
            <w:vMerge w:val="restart"/>
            <w:tcBorders>
              <w:top w:val="single" w:color="auto" w:sz="4" w:space="0"/>
              <w:left w:val="single" w:color="auto" w:sz="4" w:space="0"/>
              <w:bottom w:val="single" w:color="auto" w:sz="4" w:space="0"/>
              <w:right w:val="single" w:color="auto" w:sz="4" w:space="0"/>
            </w:tcBorders>
          </w:tcPr>
          <w:p w14:paraId="2DF95007">
            <w:pPr>
              <w:autoSpaceDE w:val="0"/>
              <w:adjustRightInd w:val="0"/>
              <w:jc w:val="both"/>
              <w:rPr>
                <w:rFonts w:ascii="Courier New" w:hAnsi="Courier New" w:cs="Courier New"/>
                <w:sz w:val="16"/>
                <w:szCs w:val="16"/>
              </w:rPr>
            </w:pPr>
            <w:r>
              <w:rPr>
                <w:rFonts w:ascii="Courier New" w:hAnsi="Courier New" w:cs="Courier New"/>
                <w:sz w:val="16"/>
                <w:szCs w:val="16"/>
              </w:rPr>
              <w:t>Налоговая база, руб.</w:t>
            </w:r>
          </w:p>
        </w:tc>
        <w:tc>
          <w:tcPr>
            <w:tcW w:w="941" w:type="dxa"/>
            <w:vMerge w:val="restart"/>
            <w:tcBorders>
              <w:top w:val="single" w:color="auto" w:sz="4" w:space="0"/>
              <w:left w:val="single" w:color="auto" w:sz="4" w:space="0"/>
              <w:bottom w:val="single" w:color="auto" w:sz="4" w:space="0"/>
              <w:right w:val="single" w:color="auto" w:sz="4" w:space="0"/>
            </w:tcBorders>
          </w:tcPr>
          <w:p w14:paraId="6B679E22">
            <w:pPr>
              <w:autoSpaceDE w:val="0"/>
              <w:adjustRightInd w:val="0"/>
              <w:jc w:val="both"/>
              <w:rPr>
                <w:rFonts w:ascii="Courier New" w:hAnsi="Courier New" w:cs="Courier New"/>
                <w:sz w:val="16"/>
                <w:szCs w:val="16"/>
              </w:rPr>
            </w:pPr>
            <w:r>
              <w:rPr>
                <w:rFonts w:ascii="Courier New" w:hAnsi="Courier New" w:cs="Courier New"/>
                <w:sz w:val="16"/>
                <w:szCs w:val="16"/>
              </w:rPr>
              <w:t>Налоговая ставка, %</w:t>
            </w:r>
          </w:p>
        </w:tc>
        <w:tc>
          <w:tcPr>
            <w:tcW w:w="1029" w:type="dxa"/>
            <w:vMerge w:val="restart"/>
            <w:tcBorders>
              <w:top w:val="single" w:color="auto" w:sz="4" w:space="0"/>
              <w:left w:val="single" w:color="auto" w:sz="4" w:space="0"/>
              <w:bottom w:val="single" w:color="auto" w:sz="4" w:space="0"/>
              <w:right w:val="single" w:color="auto" w:sz="4" w:space="0"/>
            </w:tcBorders>
          </w:tcPr>
          <w:p w14:paraId="48C44222">
            <w:pPr>
              <w:autoSpaceDE w:val="0"/>
              <w:adjustRightInd w:val="0"/>
              <w:jc w:val="both"/>
              <w:rPr>
                <w:rFonts w:ascii="Courier New" w:hAnsi="Courier New" w:cs="Courier New"/>
                <w:sz w:val="16"/>
                <w:szCs w:val="16"/>
              </w:rPr>
            </w:pPr>
            <w:r>
              <w:rPr>
                <w:rFonts w:ascii="Courier New" w:hAnsi="Courier New" w:cs="Courier New"/>
                <w:sz w:val="16"/>
                <w:szCs w:val="16"/>
              </w:rPr>
              <w:t>Количество полных месяцев владения земельным участком в течение налогового периода</w:t>
            </w:r>
          </w:p>
        </w:tc>
        <w:tc>
          <w:tcPr>
            <w:tcW w:w="409" w:type="dxa"/>
            <w:vMerge w:val="restart"/>
            <w:tcBorders>
              <w:top w:val="single" w:color="auto" w:sz="4" w:space="0"/>
              <w:left w:val="single" w:color="auto" w:sz="4" w:space="0"/>
              <w:bottom w:val="single" w:color="auto" w:sz="4" w:space="0"/>
              <w:right w:val="single" w:color="auto" w:sz="4" w:space="0"/>
            </w:tcBorders>
          </w:tcPr>
          <w:p w14:paraId="75D2A392">
            <w:pPr>
              <w:autoSpaceDE w:val="0"/>
              <w:adjustRightInd w:val="0"/>
              <w:jc w:val="both"/>
              <w:rPr>
                <w:rFonts w:ascii="Courier New" w:hAnsi="Courier New" w:cs="Courier New"/>
                <w:sz w:val="16"/>
                <w:szCs w:val="16"/>
              </w:rPr>
            </w:pPr>
            <w:r>
              <w:rPr>
                <w:rFonts w:ascii="Courier New" w:hAnsi="Courier New" w:cs="Courier New"/>
                <w:sz w:val="16"/>
                <w:szCs w:val="16"/>
              </w:rPr>
              <w:t>Коэффициент Кв</w:t>
            </w:r>
          </w:p>
        </w:tc>
        <w:tc>
          <w:tcPr>
            <w:tcW w:w="889" w:type="dxa"/>
            <w:vMerge w:val="restart"/>
            <w:tcBorders>
              <w:top w:val="single" w:color="auto" w:sz="4" w:space="0"/>
              <w:left w:val="single" w:color="auto" w:sz="4" w:space="0"/>
              <w:bottom w:val="single" w:color="auto" w:sz="4" w:space="0"/>
              <w:right w:val="single" w:color="auto" w:sz="4" w:space="0"/>
            </w:tcBorders>
          </w:tcPr>
          <w:p w14:paraId="01BEC55D">
            <w:pPr>
              <w:autoSpaceDE w:val="0"/>
              <w:adjustRightInd w:val="0"/>
              <w:jc w:val="both"/>
              <w:rPr>
                <w:rFonts w:ascii="Courier New" w:hAnsi="Courier New" w:cs="Courier New"/>
                <w:sz w:val="16"/>
                <w:szCs w:val="16"/>
              </w:rPr>
            </w:pPr>
            <w:r>
              <w:rPr>
                <w:rFonts w:ascii="Courier New" w:hAnsi="Courier New" w:cs="Courier New"/>
                <w:sz w:val="16"/>
                <w:szCs w:val="16"/>
              </w:rPr>
              <w:t>Сумма исчисленного налога, руб.</w:t>
            </w:r>
          </w:p>
        </w:tc>
        <w:tc>
          <w:tcPr>
            <w:tcW w:w="793" w:type="dxa"/>
            <w:vMerge w:val="restart"/>
            <w:tcBorders>
              <w:top w:val="single" w:color="auto" w:sz="4" w:space="0"/>
              <w:left w:val="single" w:color="auto" w:sz="4" w:space="0"/>
              <w:bottom w:val="single" w:color="auto" w:sz="4" w:space="0"/>
              <w:right w:val="single" w:color="auto" w:sz="4" w:space="0"/>
            </w:tcBorders>
          </w:tcPr>
          <w:p w14:paraId="78A6AE8B">
            <w:pPr>
              <w:autoSpaceDE w:val="0"/>
              <w:adjustRightInd w:val="0"/>
              <w:jc w:val="both"/>
              <w:rPr>
                <w:rFonts w:ascii="Courier New" w:hAnsi="Courier New" w:cs="Courier New"/>
                <w:sz w:val="16"/>
                <w:szCs w:val="16"/>
              </w:rPr>
            </w:pPr>
            <w:r>
              <w:rPr>
                <w:rFonts w:ascii="Courier New" w:hAnsi="Courier New" w:cs="Courier New"/>
                <w:sz w:val="16"/>
                <w:szCs w:val="16"/>
              </w:rPr>
              <w:t>Количество полных месяцев использования льготы</w:t>
            </w:r>
          </w:p>
        </w:tc>
        <w:tc>
          <w:tcPr>
            <w:tcW w:w="409" w:type="dxa"/>
            <w:vMerge w:val="restart"/>
            <w:tcBorders>
              <w:top w:val="single" w:color="auto" w:sz="4" w:space="0"/>
              <w:left w:val="single" w:color="auto" w:sz="4" w:space="0"/>
              <w:bottom w:val="single" w:color="auto" w:sz="4" w:space="0"/>
              <w:right w:val="single" w:color="auto" w:sz="4" w:space="0"/>
            </w:tcBorders>
          </w:tcPr>
          <w:p w14:paraId="38DE0579">
            <w:pPr>
              <w:autoSpaceDE w:val="0"/>
              <w:adjustRightInd w:val="0"/>
              <w:jc w:val="both"/>
              <w:rPr>
                <w:rFonts w:ascii="Courier New" w:hAnsi="Courier New" w:cs="Courier New"/>
                <w:sz w:val="16"/>
                <w:szCs w:val="16"/>
              </w:rPr>
            </w:pPr>
            <w:r>
              <w:rPr>
                <w:rFonts w:ascii="Courier New" w:hAnsi="Courier New" w:cs="Courier New"/>
                <w:sz w:val="16"/>
                <w:szCs w:val="16"/>
              </w:rPr>
              <w:t>Коэффициент Кл</w:t>
            </w:r>
          </w:p>
        </w:tc>
        <w:tc>
          <w:tcPr>
            <w:tcW w:w="1298" w:type="dxa"/>
            <w:gridSpan w:val="2"/>
            <w:tcBorders>
              <w:top w:val="single" w:color="auto" w:sz="4" w:space="0"/>
              <w:left w:val="single" w:color="auto" w:sz="4" w:space="0"/>
              <w:bottom w:val="single" w:color="auto" w:sz="4" w:space="0"/>
              <w:right w:val="single" w:color="auto" w:sz="4" w:space="0"/>
            </w:tcBorders>
          </w:tcPr>
          <w:p w14:paraId="3A7D37EC">
            <w:pPr>
              <w:autoSpaceDE w:val="0"/>
              <w:adjustRightInd w:val="0"/>
              <w:jc w:val="both"/>
              <w:rPr>
                <w:rFonts w:ascii="Courier New" w:hAnsi="Courier New" w:cs="Courier New"/>
                <w:sz w:val="16"/>
                <w:szCs w:val="16"/>
              </w:rPr>
            </w:pPr>
            <w:r>
              <w:rPr>
                <w:rFonts w:ascii="Courier New" w:hAnsi="Courier New" w:cs="Courier New"/>
                <w:sz w:val="16"/>
                <w:szCs w:val="16"/>
              </w:rPr>
              <w:t>Налоговая льгота в виде освобождения от налогообложения (</w:t>
            </w:r>
            <w:r>
              <w:fldChar w:fldCharType="begin"/>
            </w:r>
            <w:r>
              <w:instrText xml:space="preserve"> HYPERLINK "garantF1://10800200.38702" </w:instrText>
            </w:r>
            <w:r>
              <w:fldChar w:fldCharType="separate"/>
            </w:r>
            <w:r>
              <w:rPr>
                <w:rFonts w:ascii="Courier New" w:hAnsi="Courier New" w:cs="Courier New"/>
                <w:sz w:val="16"/>
                <w:szCs w:val="16"/>
              </w:rPr>
              <w:t>п. 2 ст. 387</w:t>
            </w:r>
            <w:r>
              <w:rPr>
                <w:rFonts w:ascii="Courier New" w:hAnsi="Courier New" w:cs="Courier New"/>
                <w:sz w:val="16"/>
                <w:szCs w:val="16"/>
              </w:rPr>
              <w:fldChar w:fldCharType="end"/>
            </w:r>
            <w:r>
              <w:rPr>
                <w:rFonts w:ascii="Courier New" w:hAnsi="Courier New" w:cs="Courier New"/>
                <w:sz w:val="16"/>
                <w:szCs w:val="16"/>
              </w:rPr>
              <w:t xml:space="preserve"> НК РФ)</w:t>
            </w:r>
          </w:p>
        </w:tc>
        <w:tc>
          <w:tcPr>
            <w:tcW w:w="1298" w:type="dxa"/>
            <w:gridSpan w:val="2"/>
            <w:tcBorders>
              <w:top w:val="single" w:color="auto" w:sz="4" w:space="0"/>
              <w:left w:val="single" w:color="auto" w:sz="4" w:space="0"/>
              <w:bottom w:val="single" w:color="auto" w:sz="4" w:space="0"/>
              <w:right w:val="single" w:color="auto" w:sz="4" w:space="0"/>
            </w:tcBorders>
          </w:tcPr>
          <w:p w14:paraId="53D3D577">
            <w:pPr>
              <w:autoSpaceDE w:val="0"/>
              <w:adjustRightInd w:val="0"/>
              <w:jc w:val="both"/>
              <w:rPr>
                <w:rFonts w:ascii="Courier New" w:hAnsi="Courier New" w:cs="Courier New"/>
                <w:sz w:val="16"/>
                <w:szCs w:val="16"/>
              </w:rPr>
            </w:pPr>
            <w:r>
              <w:rPr>
                <w:rFonts w:ascii="Courier New" w:hAnsi="Courier New" w:cs="Courier New"/>
                <w:sz w:val="16"/>
                <w:szCs w:val="16"/>
              </w:rPr>
              <w:t>Налоговая льгота в виде освобождения от налогообложения (ст. 395, ст. 7 Кодекса)</w:t>
            </w:r>
          </w:p>
        </w:tc>
        <w:tc>
          <w:tcPr>
            <w:tcW w:w="1298" w:type="dxa"/>
            <w:gridSpan w:val="2"/>
            <w:tcBorders>
              <w:top w:val="single" w:color="auto" w:sz="4" w:space="0"/>
              <w:left w:val="single" w:color="auto" w:sz="4" w:space="0"/>
              <w:bottom w:val="single" w:color="auto" w:sz="4" w:space="0"/>
              <w:right w:val="single" w:color="auto" w:sz="4" w:space="0"/>
            </w:tcBorders>
          </w:tcPr>
          <w:p w14:paraId="58F572C2">
            <w:pPr>
              <w:autoSpaceDE w:val="0"/>
              <w:adjustRightInd w:val="0"/>
              <w:jc w:val="both"/>
              <w:rPr>
                <w:rFonts w:ascii="Courier New" w:hAnsi="Courier New" w:cs="Courier New"/>
                <w:sz w:val="16"/>
                <w:szCs w:val="16"/>
              </w:rPr>
            </w:pPr>
            <w:r>
              <w:rPr>
                <w:rFonts w:ascii="Courier New" w:hAnsi="Courier New" w:cs="Courier New"/>
                <w:sz w:val="16"/>
                <w:szCs w:val="16"/>
              </w:rPr>
              <w:t>Налоговая льгота в виде уменьшения суммы налога (</w:t>
            </w:r>
            <w:r>
              <w:fldChar w:fldCharType="begin"/>
            </w:r>
            <w:r>
              <w:instrText xml:space="preserve"> HYPERLINK "garantF1://10800200.38702" </w:instrText>
            </w:r>
            <w:r>
              <w:fldChar w:fldCharType="separate"/>
            </w:r>
            <w:r>
              <w:rPr>
                <w:rFonts w:ascii="Courier New" w:hAnsi="Courier New" w:cs="Courier New"/>
                <w:sz w:val="16"/>
                <w:szCs w:val="16"/>
              </w:rPr>
              <w:t>п. 2 ст. 387</w:t>
            </w:r>
            <w:r>
              <w:rPr>
                <w:rFonts w:ascii="Courier New" w:hAnsi="Courier New" w:cs="Courier New"/>
                <w:sz w:val="16"/>
                <w:szCs w:val="16"/>
              </w:rPr>
              <w:fldChar w:fldCharType="end"/>
            </w:r>
            <w:r>
              <w:rPr>
                <w:rFonts w:ascii="Courier New" w:hAnsi="Courier New" w:cs="Courier New"/>
                <w:sz w:val="16"/>
                <w:szCs w:val="16"/>
              </w:rPr>
              <w:t xml:space="preserve"> НК РФ)</w:t>
            </w:r>
          </w:p>
        </w:tc>
        <w:tc>
          <w:tcPr>
            <w:tcW w:w="1298" w:type="dxa"/>
            <w:gridSpan w:val="2"/>
            <w:tcBorders>
              <w:top w:val="single" w:color="auto" w:sz="4" w:space="0"/>
              <w:left w:val="single" w:color="auto" w:sz="4" w:space="0"/>
              <w:bottom w:val="single" w:color="auto" w:sz="4" w:space="0"/>
              <w:right w:val="single" w:color="auto" w:sz="4" w:space="0"/>
            </w:tcBorders>
          </w:tcPr>
          <w:p w14:paraId="2D4DF261">
            <w:pPr>
              <w:autoSpaceDE w:val="0"/>
              <w:adjustRightInd w:val="0"/>
              <w:jc w:val="both"/>
              <w:rPr>
                <w:rFonts w:ascii="Courier New" w:hAnsi="Courier New" w:cs="Courier New"/>
                <w:sz w:val="16"/>
                <w:szCs w:val="16"/>
              </w:rPr>
            </w:pPr>
            <w:r>
              <w:rPr>
                <w:rFonts w:ascii="Courier New" w:hAnsi="Courier New" w:cs="Courier New"/>
                <w:sz w:val="16"/>
                <w:szCs w:val="16"/>
              </w:rPr>
              <w:t>Налоговая льгота в виде снижения налоговой ставки (</w:t>
            </w:r>
            <w:r>
              <w:fldChar w:fldCharType="begin"/>
            </w:r>
            <w:r>
              <w:instrText xml:space="preserve"> HYPERLINK "garantF1://10800200.38702" </w:instrText>
            </w:r>
            <w:r>
              <w:fldChar w:fldCharType="separate"/>
            </w:r>
            <w:r>
              <w:rPr>
                <w:rFonts w:ascii="Courier New" w:hAnsi="Courier New" w:cs="Courier New"/>
                <w:sz w:val="16"/>
                <w:szCs w:val="16"/>
              </w:rPr>
              <w:t>п. 2 ст. 387</w:t>
            </w:r>
            <w:r>
              <w:rPr>
                <w:rFonts w:ascii="Courier New" w:hAnsi="Courier New" w:cs="Courier New"/>
                <w:sz w:val="16"/>
                <w:szCs w:val="16"/>
              </w:rPr>
              <w:fldChar w:fldCharType="end"/>
            </w:r>
            <w:r>
              <w:rPr>
                <w:rFonts w:ascii="Courier New" w:hAnsi="Courier New" w:cs="Courier New"/>
                <w:sz w:val="16"/>
                <w:szCs w:val="16"/>
              </w:rPr>
              <w:t xml:space="preserve"> Кодекса)</w:t>
            </w:r>
          </w:p>
        </w:tc>
        <w:tc>
          <w:tcPr>
            <w:tcW w:w="889" w:type="dxa"/>
            <w:vMerge w:val="restart"/>
            <w:tcBorders>
              <w:top w:val="single" w:color="auto" w:sz="4" w:space="0"/>
              <w:left w:val="single" w:color="auto" w:sz="4" w:space="0"/>
              <w:bottom w:val="single" w:color="auto" w:sz="4" w:space="0"/>
              <w:right w:val="single" w:color="auto" w:sz="4" w:space="0"/>
            </w:tcBorders>
          </w:tcPr>
          <w:p w14:paraId="17019FE5">
            <w:pPr>
              <w:autoSpaceDE w:val="0"/>
              <w:adjustRightInd w:val="0"/>
              <w:jc w:val="both"/>
              <w:rPr>
                <w:rFonts w:ascii="Courier New" w:hAnsi="Courier New" w:cs="Courier New"/>
                <w:sz w:val="16"/>
                <w:szCs w:val="16"/>
              </w:rPr>
            </w:pPr>
            <w:r>
              <w:rPr>
                <w:rFonts w:ascii="Courier New" w:hAnsi="Courier New" w:cs="Courier New"/>
                <w:sz w:val="16"/>
                <w:szCs w:val="16"/>
              </w:rPr>
              <w:t>Исчисленная сумма налога за налоговый период, руб.</w:t>
            </w:r>
          </w:p>
        </w:tc>
        <w:tc>
          <w:tcPr>
            <w:tcW w:w="1465" w:type="dxa"/>
            <w:vMerge w:val="restart"/>
            <w:tcBorders>
              <w:top w:val="single" w:color="auto" w:sz="4" w:space="0"/>
              <w:left w:val="single" w:color="auto" w:sz="4" w:space="0"/>
              <w:bottom w:val="single" w:color="auto" w:sz="4" w:space="0"/>
              <w:right w:val="single" w:color="auto" w:sz="4" w:space="0"/>
            </w:tcBorders>
          </w:tcPr>
          <w:p w14:paraId="4BF042CC">
            <w:pPr>
              <w:autoSpaceDE w:val="0"/>
              <w:adjustRightInd w:val="0"/>
              <w:jc w:val="both"/>
              <w:rPr>
                <w:rFonts w:ascii="Courier New" w:hAnsi="Courier New" w:cs="Courier New"/>
                <w:sz w:val="16"/>
                <w:szCs w:val="16"/>
              </w:rPr>
            </w:pPr>
            <w:r>
              <w:rPr>
                <w:rFonts w:ascii="Courier New" w:hAnsi="Courier New" w:cs="Courier New"/>
                <w:sz w:val="16"/>
                <w:szCs w:val="16"/>
              </w:rPr>
              <w:t>Объем бюджетных ассигнований, тыс. руб.</w:t>
            </w:r>
          </w:p>
          <w:p w14:paraId="2377D747">
            <w:pPr>
              <w:autoSpaceDE w:val="0"/>
              <w:adjustRightInd w:val="0"/>
              <w:jc w:val="both"/>
              <w:rPr>
                <w:rFonts w:ascii="Courier New" w:hAnsi="Courier New" w:cs="Courier New"/>
                <w:sz w:val="16"/>
                <w:szCs w:val="16"/>
              </w:rPr>
            </w:pPr>
            <w:r>
              <w:rPr>
                <w:rFonts w:ascii="Courier New" w:hAnsi="Courier New" w:cs="Courier New"/>
                <w:sz w:val="16"/>
                <w:szCs w:val="16"/>
              </w:rPr>
              <w:t>гр. 27 = гр. 26 / 1000</w:t>
            </w:r>
          </w:p>
        </w:tc>
      </w:tr>
      <w:tr w14:paraId="49C14A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vMerge w:val="continue"/>
            <w:tcBorders>
              <w:top w:val="single" w:color="auto" w:sz="4" w:space="0"/>
              <w:left w:val="single" w:color="auto" w:sz="4" w:space="0"/>
              <w:bottom w:val="single" w:color="auto" w:sz="4" w:space="0"/>
              <w:right w:val="single" w:color="auto" w:sz="4" w:space="0"/>
            </w:tcBorders>
          </w:tcPr>
          <w:p w14:paraId="6C9F4C4B">
            <w:pPr>
              <w:autoSpaceDE w:val="0"/>
              <w:adjustRightInd w:val="0"/>
              <w:jc w:val="both"/>
              <w:rPr>
                <w:rFonts w:ascii="Courier New" w:hAnsi="Courier New" w:cs="Courier New"/>
                <w:sz w:val="16"/>
                <w:szCs w:val="16"/>
              </w:rPr>
            </w:pPr>
          </w:p>
        </w:tc>
        <w:tc>
          <w:tcPr>
            <w:tcW w:w="505" w:type="dxa"/>
            <w:vMerge w:val="continue"/>
            <w:tcBorders>
              <w:top w:val="single" w:color="auto" w:sz="4" w:space="0"/>
              <w:left w:val="single" w:color="auto" w:sz="4" w:space="0"/>
              <w:bottom w:val="single" w:color="auto" w:sz="4" w:space="0"/>
              <w:right w:val="single" w:color="auto" w:sz="4" w:space="0"/>
            </w:tcBorders>
          </w:tcPr>
          <w:p w14:paraId="3A0CE811">
            <w:pPr>
              <w:autoSpaceDE w:val="0"/>
              <w:adjustRightInd w:val="0"/>
              <w:jc w:val="both"/>
              <w:rPr>
                <w:rFonts w:ascii="Courier New" w:hAnsi="Courier New" w:cs="Courier New"/>
                <w:sz w:val="16"/>
                <w:szCs w:val="16"/>
              </w:rPr>
            </w:pPr>
          </w:p>
        </w:tc>
        <w:tc>
          <w:tcPr>
            <w:tcW w:w="505" w:type="dxa"/>
            <w:vMerge w:val="continue"/>
            <w:tcBorders>
              <w:top w:val="single" w:color="auto" w:sz="4" w:space="0"/>
              <w:left w:val="single" w:color="auto" w:sz="4" w:space="0"/>
              <w:bottom w:val="single" w:color="auto" w:sz="4" w:space="0"/>
              <w:right w:val="single" w:color="auto" w:sz="4" w:space="0"/>
            </w:tcBorders>
          </w:tcPr>
          <w:p w14:paraId="2A728197">
            <w:pPr>
              <w:autoSpaceDE w:val="0"/>
              <w:adjustRightInd w:val="0"/>
              <w:jc w:val="both"/>
              <w:rPr>
                <w:rFonts w:ascii="Courier New" w:hAnsi="Courier New" w:cs="Courier New"/>
                <w:sz w:val="16"/>
                <w:szCs w:val="16"/>
              </w:rPr>
            </w:pPr>
          </w:p>
        </w:tc>
        <w:tc>
          <w:tcPr>
            <w:tcW w:w="793" w:type="dxa"/>
            <w:vMerge w:val="continue"/>
            <w:tcBorders>
              <w:top w:val="single" w:color="auto" w:sz="4" w:space="0"/>
              <w:left w:val="single" w:color="auto" w:sz="4" w:space="0"/>
              <w:bottom w:val="single" w:color="auto" w:sz="4" w:space="0"/>
              <w:right w:val="single" w:color="auto" w:sz="4" w:space="0"/>
            </w:tcBorders>
          </w:tcPr>
          <w:p w14:paraId="49999A26">
            <w:pPr>
              <w:autoSpaceDE w:val="0"/>
              <w:adjustRightInd w:val="0"/>
              <w:jc w:val="both"/>
              <w:rPr>
                <w:rFonts w:ascii="Courier New" w:hAnsi="Courier New" w:cs="Courier New"/>
                <w:sz w:val="16"/>
                <w:szCs w:val="16"/>
              </w:rPr>
            </w:pPr>
          </w:p>
        </w:tc>
        <w:tc>
          <w:tcPr>
            <w:tcW w:w="889" w:type="dxa"/>
            <w:vMerge w:val="continue"/>
            <w:tcBorders>
              <w:top w:val="single" w:color="auto" w:sz="4" w:space="0"/>
              <w:left w:val="single" w:color="auto" w:sz="4" w:space="0"/>
              <w:bottom w:val="single" w:color="auto" w:sz="4" w:space="0"/>
              <w:right w:val="single" w:color="auto" w:sz="4" w:space="0"/>
            </w:tcBorders>
          </w:tcPr>
          <w:p w14:paraId="0637C761">
            <w:pPr>
              <w:autoSpaceDE w:val="0"/>
              <w:adjustRightInd w:val="0"/>
              <w:jc w:val="both"/>
              <w:rPr>
                <w:rFonts w:ascii="Courier New" w:hAnsi="Courier New" w:cs="Courier New"/>
                <w:sz w:val="16"/>
                <w:szCs w:val="16"/>
              </w:rPr>
            </w:pPr>
          </w:p>
        </w:tc>
        <w:tc>
          <w:tcPr>
            <w:tcW w:w="697" w:type="dxa"/>
            <w:vMerge w:val="continue"/>
            <w:tcBorders>
              <w:top w:val="single" w:color="auto" w:sz="4" w:space="0"/>
              <w:left w:val="single" w:color="auto" w:sz="4" w:space="0"/>
              <w:bottom w:val="single" w:color="auto" w:sz="4" w:space="0"/>
              <w:right w:val="single" w:color="auto" w:sz="4" w:space="0"/>
            </w:tcBorders>
          </w:tcPr>
          <w:p w14:paraId="6766AC6E">
            <w:pPr>
              <w:autoSpaceDE w:val="0"/>
              <w:adjustRightInd w:val="0"/>
              <w:jc w:val="both"/>
              <w:rPr>
                <w:rFonts w:ascii="Courier New" w:hAnsi="Courier New" w:cs="Courier New"/>
                <w:sz w:val="16"/>
                <w:szCs w:val="16"/>
              </w:rPr>
            </w:pPr>
          </w:p>
        </w:tc>
        <w:tc>
          <w:tcPr>
            <w:tcW w:w="1177" w:type="dxa"/>
            <w:vMerge w:val="continue"/>
            <w:tcBorders>
              <w:top w:val="single" w:color="auto" w:sz="4" w:space="0"/>
              <w:left w:val="single" w:color="auto" w:sz="4" w:space="0"/>
              <w:bottom w:val="single" w:color="auto" w:sz="4" w:space="0"/>
              <w:right w:val="single" w:color="auto" w:sz="4" w:space="0"/>
            </w:tcBorders>
          </w:tcPr>
          <w:p w14:paraId="434C7AA6">
            <w:pPr>
              <w:autoSpaceDE w:val="0"/>
              <w:adjustRightInd w:val="0"/>
              <w:jc w:val="both"/>
              <w:rPr>
                <w:rFonts w:ascii="Courier New" w:hAnsi="Courier New" w:cs="Courier New"/>
                <w:sz w:val="16"/>
                <w:szCs w:val="16"/>
              </w:rPr>
            </w:pPr>
          </w:p>
        </w:tc>
        <w:tc>
          <w:tcPr>
            <w:tcW w:w="889" w:type="dxa"/>
            <w:vMerge w:val="continue"/>
            <w:tcBorders>
              <w:top w:val="single" w:color="auto" w:sz="4" w:space="0"/>
              <w:left w:val="single" w:color="auto" w:sz="4" w:space="0"/>
              <w:bottom w:val="single" w:color="auto" w:sz="4" w:space="0"/>
              <w:right w:val="single" w:color="auto" w:sz="4" w:space="0"/>
            </w:tcBorders>
          </w:tcPr>
          <w:p w14:paraId="12D75B83">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040F75D2">
            <w:pPr>
              <w:autoSpaceDE w:val="0"/>
              <w:adjustRightInd w:val="0"/>
              <w:jc w:val="both"/>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"sub_130840422"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889" w:type="dxa"/>
            <w:tcBorders>
              <w:top w:val="single" w:color="auto" w:sz="4" w:space="0"/>
              <w:left w:val="single" w:color="auto" w:sz="4" w:space="0"/>
              <w:bottom w:val="single" w:color="auto" w:sz="4" w:space="0"/>
              <w:right w:val="single" w:color="auto" w:sz="4" w:space="0"/>
            </w:tcBorders>
          </w:tcPr>
          <w:p w14:paraId="2F92736F">
            <w:pPr>
              <w:autoSpaceDE w:val="0"/>
              <w:adjustRightInd w:val="0"/>
              <w:jc w:val="both"/>
              <w:rPr>
                <w:rFonts w:ascii="Courier New" w:hAnsi="Courier New" w:cs="Courier New"/>
                <w:sz w:val="16"/>
                <w:szCs w:val="16"/>
              </w:rPr>
            </w:pPr>
            <w:r>
              <w:rPr>
                <w:rFonts w:ascii="Courier New" w:hAnsi="Courier New" w:cs="Courier New"/>
                <w:sz w:val="16"/>
                <w:szCs w:val="16"/>
              </w:rPr>
              <w:t>доля необлагаемой площади земельного участка</w:t>
            </w:r>
          </w:p>
        </w:tc>
        <w:tc>
          <w:tcPr>
            <w:tcW w:w="697" w:type="dxa"/>
            <w:vMerge w:val="continue"/>
            <w:tcBorders>
              <w:top w:val="single" w:color="auto" w:sz="4" w:space="0"/>
              <w:left w:val="single" w:color="auto" w:sz="4" w:space="0"/>
              <w:bottom w:val="single" w:color="auto" w:sz="4" w:space="0"/>
              <w:right w:val="single" w:color="auto" w:sz="4" w:space="0"/>
            </w:tcBorders>
          </w:tcPr>
          <w:p w14:paraId="48FF66FC">
            <w:pPr>
              <w:autoSpaceDE w:val="0"/>
              <w:adjustRightInd w:val="0"/>
              <w:jc w:val="both"/>
              <w:rPr>
                <w:rFonts w:ascii="Courier New" w:hAnsi="Courier New" w:cs="Courier New"/>
                <w:sz w:val="16"/>
                <w:szCs w:val="16"/>
              </w:rPr>
            </w:pPr>
          </w:p>
        </w:tc>
        <w:tc>
          <w:tcPr>
            <w:tcW w:w="941" w:type="dxa"/>
            <w:vMerge w:val="continue"/>
            <w:tcBorders>
              <w:top w:val="single" w:color="auto" w:sz="4" w:space="0"/>
              <w:left w:val="single" w:color="auto" w:sz="4" w:space="0"/>
              <w:bottom w:val="single" w:color="auto" w:sz="4" w:space="0"/>
              <w:right w:val="single" w:color="auto" w:sz="4" w:space="0"/>
            </w:tcBorders>
          </w:tcPr>
          <w:p w14:paraId="4C9CE00A">
            <w:pPr>
              <w:autoSpaceDE w:val="0"/>
              <w:adjustRightInd w:val="0"/>
              <w:jc w:val="both"/>
              <w:rPr>
                <w:rFonts w:ascii="Courier New" w:hAnsi="Courier New" w:cs="Courier New"/>
                <w:sz w:val="16"/>
                <w:szCs w:val="16"/>
              </w:rPr>
            </w:pPr>
          </w:p>
        </w:tc>
        <w:tc>
          <w:tcPr>
            <w:tcW w:w="1029" w:type="dxa"/>
            <w:vMerge w:val="continue"/>
            <w:tcBorders>
              <w:top w:val="single" w:color="auto" w:sz="4" w:space="0"/>
              <w:left w:val="single" w:color="auto" w:sz="4" w:space="0"/>
              <w:bottom w:val="single" w:color="auto" w:sz="4" w:space="0"/>
              <w:right w:val="single" w:color="auto" w:sz="4" w:space="0"/>
            </w:tcBorders>
          </w:tcPr>
          <w:p w14:paraId="502237C3">
            <w:pPr>
              <w:autoSpaceDE w:val="0"/>
              <w:adjustRightInd w:val="0"/>
              <w:jc w:val="both"/>
              <w:rPr>
                <w:rFonts w:ascii="Courier New" w:hAnsi="Courier New" w:cs="Courier New"/>
                <w:sz w:val="16"/>
                <w:szCs w:val="16"/>
              </w:rPr>
            </w:pPr>
          </w:p>
        </w:tc>
        <w:tc>
          <w:tcPr>
            <w:tcW w:w="409" w:type="dxa"/>
            <w:vMerge w:val="continue"/>
            <w:tcBorders>
              <w:top w:val="single" w:color="auto" w:sz="4" w:space="0"/>
              <w:left w:val="single" w:color="auto" w:sz="4" w:space="0"/>
              <w:bottom w:val="single" w:color="auto" w:sz="4" w:space="0"/>
              <w:right w:val="single" w:color="auto" w:sz="4" w:space="0"/>
            </w:tcBorders>
          </w:tcPr>
          <w:p w14:paraId="111C79B5">
            <w:pPr>
              <w:autoSpaceDE w:val="0"/>
              <w:adjustRightInd w:val="0"/>
              <w:jc w:val="both"/>
              <w:rPr>
                <w:rFonts w:ascii="Courier New" w:hAnsi="Courier New" w:cs="Courier New"/>
                <w:sz w:val="16"/>
                <w:szCs w:val="16"/>
              </w:rPr>
            </w:pPr>
          </w:p>
        </w:tc>
        <w:tc>
          <w:tcPr>
            <w:tcW w:w="889" w:type="dxa"/>
            <w:vMerge w:val="continue"/>
            <w:tcBorders>
              <w:top w:val="single" w:color="auto" w:sz="4" w:space="0"/>
              <w:left w:val="single" w:color="auto" w:sz="4" w:space="0"/>
              <w:bottom w:val="single" w:color="auto" w:sz="4" w:space="0"/>
              <w:right w:val="single" w:color="auto" w:sz="4" w:space="0"/>
            </w:tcBorders>
          </w:tcPr>
          <w:p w14:paraId="3E000AA1">
            <w:pPr>
              <w:autoSpaceDE w:val="0"/>
              <w:adjustRightInd w:val="0"/>
              <w:jc w:val="both"/>
              <w:rPr>
                <w:rFonts w:ascii="Courier New" w:hAnsi="Courier New" w:cs="Courier New"/>
                <w:sz w:val="16"/>
                <w:szCs w:val="16"/>
              </w:rPr>
            </w:pPr>
          </w:p>
        </w:tc>
        <w:tc>
          <w:tcPr>
            <w:tcW w:w="793" w:type="dxa"/>
            <w:vMerge w:val="continue"/>
            <w:tcBorders>
              <w:top w:val="single" w:color="auto" w:sz="4" w:space="0"/>
              <w:left w:val="single" w:color="auto" w:sz="4" w:space="0"/>
              <w:bottom w:val="single" w:color="auto" w:sz="4" w:space="0"/>
              <w:right w:val="single" w:color="auto" w:sz="4" w:space="0"/>
            </w:tcBorders>
          </w:tcPr>
          <w:p w14:paraId="415E6871">
            <w:pPr>
              <w:autoSpaceDE w:val="0"/>
              <w:adjustRightInd w:val="0"/>
              <w:jc w:val="both"/>
              <w:rPr>
                <w:rFonts w:ascii="Courier New" w:hAnsi="Courier New" w:cs="Courier New"/>
                <w:sz w:val="16"/>
                <w:szCs w:val="16"/>
              </w:rPr>
            </w:pPr>
          </w:p>
        </w:tc>
        <w:tc>
          <w:tcPr>
            <w:tcW w:w="409" w:type="dxa"/>
            <w:vMerge w:val="continue"/>
            <w:tcBorders>
              <w:top w:val="single" w:color="auto" w:sz="4" w:space="0"/>
              <w:left w:val="single" w:color="auto" w:sz="4" w:space="0"/>
              <w:bottom w:val="single" w:color="auto" w:sz="4" w:space="0"/>
              <w:right w:val="single" w:color="auto" w:sz="4" w:space="0"/>
            </w:tcBorders>
          </w:tcPr>
          <w:p w14:paraId="49115825">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4F77F7E4">
            <w:pPr>
              <w:autoSpaceDE w:val="0"/>
              <w:adjustRightInd w:val="0"/>
              <w:jc w:val="both"/>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"sub_130840422"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793" w:type="dxa"/>
            <w:tcBorders>
              <w:top w:val="single" w:color="auto" w:sz="4" w:space="0"/>
              <w:left w:val="single" w:color="auto" w:sz="4" w:space="0"/>
              <w:bottom w:val="single" w:color="auto" w:sz="4" w:space="0"/>
              <w:right w:val="single" w:color="auto" w:sz="4" w:space="0"/>
            </w:tcBorders>
          </w:tcPr>
          <w:p w14:paraId="154DEEF3">
            <w:pPr>
              <w:autoSpaceDE w:val="0"/>
              <w:adjustRightInd w:val="0"/>
              <w:jc w:val="both"/>
              <w:rPr>
                <w:rFonts w:ascii="Courier New" w:hAnsi="Courier New" w:cs="Courier New"/>
                <w:sz w:val="16"/>
                <w:szCs w:val="16"/>
              </w:rPr>
            </w:pPr>
            <w:r>
              <w:rPr>
                <w:rFonts w:ascii="Courier New" w:hAnsi="Courier New" w:cs="Courier New"/>
                <w:sz w:val="16"/>
                <w:szCs w:val="16"/>
              </w:rPr>
              <w:t>сумма, руб.</w:t>
            </w:r>
          </w:p>
          <w:p w14:paraId="26F18C4C">
            <w:pPr>
              <w:autoSpaceDE w:val="0"/>
              <w:adjustRightInd w:val="0"/>
              <w:jc w:val="both"/>
              <w:rPr>
                <w:rFonts w:ascii="Courier New" w:hAnsi="Courier New" w:cs="Courier New"/>
                <w:sz w:val="16"/>
                <w:szCs w:val="16"/>
              </w:rPr>
            </w:pPr>
            <w:r>
              <w:rPr>
                <w:rFonts w:ascii="Courier New" w:hAnsi="Courier New" w:cs="Courier New"/>
                <w:sz w:val="16"/>
                <w:szCs w:val="16"/>
              </w:rPr>
              <w:t>гр. 19 = гр. 15 * (1 - гр. 17)</w:t>
            </w:r>
          </w:p>
        </w:tc>
        <w:tc>
          <w:tcPr>
            <w:tcW w:w="505" w:type="dxa"/>
            <w:tcBorders>
              <w:top w:val="single" w:color="auto" w:sz="4" w:space="0"/>
              <w:left w:val="single" w:color="auto" w:sz="4" w:space="0"/>
              <w:bottom w:val="single" w:color="auto" w:sz="4" w:space="0"/>
              <w:right w:val="single" w:color="auto" w:sz="4" w:space="0"/>
            </w:tcBorders>
          </w:tcPr>
          <w:p w14:paraId="6DF7F53E">
            <w:pPr>
              <w:autoSpaceDE w:val="0"/>
              <w:adjustRightInd w:val="0"/>
              <w:jc w:val="both"/>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"sub_130840422"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793" w:type="dxa"/>
            <w:tcBorders>
              <w:top w:val="single" w:color="auto" w:sz="4" w:space="0"/>
              <w:left w:val="single" w:color="auto" w:sz="4" w:space="0"/>
              <w:bottom w:val="single" w:color="auto" w:sz="4" w:space="0"/>
              <w:right w:val="single" w:color="auto" w:sz="4" w:space="0"/>
            </w:tcBorders>
          </w:tcPr>
          <w:p w14:paraId="65B0182C">
            <w:pPr>
              <w:autoSpaceDE w:val="0"/>
              <w:adjustRightInd w:val="0"/>
              <w:jc w:val="both"/>
              <w:rPr>
                <w:rFonts w:ascii="Courier New" w:hAnsi="Courier New" w:cs="Courier New"/>
                <w:sz w:val="16"/>
                <w:szCs w:val="16"/>
              </w:rPr>
            </w:pPr>
            <w:r>
              <w:rPr>
                <w:rFonts w:ascii="Courier New" w:hAnsi="Courier New" w:cs="Courier New"/>
                <w:sz w:val="16"/>
                <w:szCs w:val="16"/>
              </w:rPr>
              <w:t>сумма, руб.</w:t>
            </w:r>
          </w:p>
          <w:p w14:paraId="7C9C45C9">
            <w:pPr>
              <w:autoSpaceDE w:val="0"/>
              <w:adjustRightInd w:val="0"/>
              <w:jc w:val="both"/>
              <w:rPr>
                <w:rFonts w:ascii="Courier New" w:hAnsi="Courier New" w:cs="Courier New"/>
                <w:sz w:val="16"/>
                <w:szCs w:val="16"/>
              </w:rPr>
            </w:pPr>
            <w:r>
              <w:rPr>
                <w:rFonts w:ascii="Courier New" w:hAnsi="Courier New" w:cs="Courier New"/>
                <w:sz w:val="16"/>
                <w:szCs w:val="16"/>
              </w:rPr>
              <w:t>гр. 21 = гр. 15 * (1 - гр. 17)</w:t>
            </w:r>
          </w:p>
        </w:tc>
        <w:tc>
          <w:tcPr>
            <w:tcW w:w="505" w:type="dxa"/>
            <w:tcBorders>
              <w:top w:val="single" w:color="auto" w:sz="4" w:space="0"/>
              <w:left w:val="single" w:color="auto" w:sz="4" w:space="0"/>
              <w:bottom w:val="single" w:color="auto" w:sz="4" w:space="0"/>
              <w:right w:val="single" w:color="auto" w:sz="4" w:space="0"/>
            </w:tcBorders>
          </w:tcPr>
          <w:p w14:paraId="714A81CC">
            <w:pPr>
              <w:autoSpaceDE w:val="0"/>
              <w:adjustRightInd w:val="0"/>
              <w:jc w:val="both"/>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"sub_130840422"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793" w:type="dxa"/>
            <w:tcBorders>
              <w:top w:val="single" w:color="auto" w:sz="4" w:space="0"/>
              <w:left w:val="single" w:color="auto" w:sz="4" w:space="0"/>
              <w:bottom w:val="single" w:color="auto" w:sz="4" w:space="0"/>
              <w:right w:val="single" w:color="auto" w:sz="4" w:space="0"/>
            </w:tcBorders>
          </w:tcPr>
          <w:p w14:paraId="549F3A1D">
            <w:pPr>
              <w:autoSpaceDE w:val="0"/>
              <w:adjustRightInd w:val="0"/>
              <w:jc w:val="both"/>
              <w:rPr>
                <w:rFonts w:ascii="Courier New" w:hAnsi="Courier New" w:cs="Courier New"/>
                <w:sz w:val="16"/>
                <w:szCs w:val="16"/>
              </w:rPr>
            </w:pPr>
            <w:r>
              <w:rPr>
                <w:rFonts w:ascii="Courier New" w:hAnsi="Courier New" w:cs="Courier New"/>
                <w:sz w:val="16"/>
                <w:szCs w:val="16"/>
              </w:rPr>
              <w:t>сумма, руб.</w:t>
            </w:r>
          </w:p>
        </w:tc>
        <w:tc>
          <w:tcPr>
            <w:tcW w:w="505" w:type="dxa"/>
            <w:tcBorders>
              <w:top w:val="single" w:color="auto" w:sz="4" w:space="0"/>
              <w:left w:val="single" w:color="auto" w:sz="4" w:space="0"/>
              <w:bottom w:val="single" w:color="auto" w:sz="4" w:space="0"/>
              <w:right w:val="single" w:color="auto" w:sz="4" w:space="0"/>
            </w:tcBorders>
          </w:tcPr>
          <w:p w14:paraId="7689394C">
            <w:pPr>
              <w:autoSpaceDE w:val="0"/>
              <w:adjustRightInd w:val="0"/>
              <w:jc w:val="both"/>
              <w:rPr>
                <w:rFonts w:ascii="Courier New" w:hAnsi="Courier New" w:cs="Courier New"/>
                <w:sz w:val="16"/>
                <w:szCs w:val="16"/>
              </w:rPr>
            </w:pPr>
            <w:r>
              <w:rPr>
                <w:rFonts w:ascii="Courier New" w:hAnsi="Courier New" w:cs="Courier New"/>
                <w:sz w:val="16"/>
                <w:szCs w:val="16"/>
              </w:rPr>
              <w:t>код</w:t>
            </w:r>
            <w:r>
              <w:fldChar w:fldCharType="begin"/>
            </w:r>
            <w:r>
              <w:instrText xml:space="preserve"> HYPERLINK \l "sub_130840422"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793" w:type="dxa"/>
            <w:tcBorders>
              <w:top w:val="single" w:color="auto" w:sz="4" w:space="0"/>
              <w:left w:val="single" w:color="auto" w:sz="4" w:space="0"/>
              <w:bottom w:val="single" w:color="auto" w:sz="4" w:space="0"/>
              <w:right w:val="single" w:color="auto" w:sz="4" w:space="0"/>
            </w:tcBorders>
          </w:tcPr>
          <w:p w14:paraId="1FD7E95F">
            <w:pPr>
              <w:autoSpaceDE w:val="0"/>
              <w:adjustRightInd w:val="0"/>
              <w:jc w:val="both"/>
              <w:rPr>
                <w:rFonts w:ascii="Courier New" w:hAnsi="Courier New" w:cs="Courier New"/>
                <w:sz w:val="16"/>
                <w:szCs w:val="16"/>
              </w:rPr>
            </w:pPr>
            <w:r>
              <w:rPr>
                <w:rFonts w:ascii="Courier New" w:hAnsi="Courier New" w:cs="Courier New"/>
                <w:sz w:val="16"/>
                <w:szCs w:val="16"/>
              </w:rPr>
              <w:t>сумма, руб.</w:t>
            </w:r>
          </w:p>
        </w:tc>
        <w:tc>
          <w:tcPr>
            <w:tcW w:w="889" w:type="dxa"/>
            <w:vMerge w:val="continue"/>
            <w:tcBorders>
              <w:top w:val="single" w:color="auto" w:sz="4" w:space="0"/>
              <w:left w:val="single" w:color="auto" w:sz="4" w:space="0"/>
              <w:bottom w:val="single" w:color="auto" w:sz="4" w:space="0"/>
              <w:right w:val="single" w:color="auto" w:sz="4" w:space="0"/>
            </w:tcBorders>
          </w:tcPr>
          <w:p w14:paraId="70911B6C">
            <w:pPr>
              <w:autoSpaceDE w:val="0"/>
              <w:adjustRightInd w:val="0"/>
              <w:jc w:val="both"/>
              <w:rPr>
                <w:rFonts w:ascii="Courier New" w:hAnsi="Courier New" w:cs="Courier New"/>
                <w:sz w:val="16"/>
                <w:szCs w:val="16"/>
              </w:rPr>
            </w:pPr>
          </w:p>
        </w:tc>
        <w:tc>
          <w:tcPr>
            <w:tcW w:w="1465" w:type="dxa"/>
            <w:vMerge w:val="continue"/>
            <w:tcBorders>
              <w:top w:val="single" w:color="auto" w:sz="4" w:space="0"/>
              <w:left w:val="single" w:color="auto" w:sz="4" w:space="0"/>
              <w:bottom w:val="single" w:color="auto" w:sz="4" w:space="0"/>
              <w:right w:val="single" w:color="auto" w:sz="4" w:space="0"/>
            </w:tcBorders>
          </w:tcPr>
          <w:p w14:paraId="5FA62ABF">
            <w:pPr>
              <w:autoSpaceDE w:val="0"/>
              <w:adjustRightInd w:val="0"/>
              <w:jc w:val="both"/>
              <w:rPr>
                <w:rFonts w:ascii="Courier New" w:hAnsi="Courier New" w:cs="Courier New"/>
                <w:sz w:val="16"/>
                <w:szCs w:val="16"/>
              </w:rPr>
            </w:pPr>
          </w:p>
        </w:tc>
      </w:tr>
      <w:tr w14:paraId="385714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tcBorders>
              <w:top w:val="single" w:color="auto" w:sz="4" w:space="0"/>
              <w:left w:val="single" w:color="auto" w:sz="4" w:space="0"/>
              <w:bottom w:val="single" w:color="auto" w:sz="4" w:space="0"/>
              <w:right w:val="single" w:color="auto" w:sz="4" w:space="0"/>
            </w:tcBorders>
          </w:tcPr>
          <w:p w14:paraId="0FCCF8F8">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505" w:type="dxa"/>
            <w:tcBorders>
              <w:top w:val="single" w:color="auto" w:sz="4" w:space="0"/>
              <w:left w:val="single" w:color="auto" w:sz="4" w:space="0"/>
              <w:bottom w:val="single" w:color="auto" w:sz="4" w:space="0"/>
              <w:right w:val="single" w:color="auto" w:sz="4" w:space="0"/>
            </w:tcBorders>
          </w:tcPr>
          <w:p w14:paraId="7DA74C4C">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505" w:type="dxa"/>
            <w:tcBorders>
              <w:top w:val="single" w:color="auto" w:sz="4" w:space="0"/>
              <w:left w:val="single" w:color="auto" w:sz="4" w:space="0"/>
              <w:bottom w:val="single" w:color="auto" w:sz="4" w:space="0"/>
              <w:right w:val="single" w:color="auto" w:sz="4" w:space="0"/>
            </w:tcBorders>
          </w:tcPr>
          <w:p w14:paraId="202C0322">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793" w:type="dxa"/>
            <w:tcBorders>
              <w:top w:val="single" w:color="auto" w:sz="4" w:space="0"/>
              <w:left w:val="single" w:color="auto" w:sz="4" w:space="0"/>
              <w:bottom w:val="single" w:color="auto" w:sz="4" w:space="0"/>
              <w:right w:val="single" w:color="auto" w:sz="4" w:space="0"/>
            </w:tcBorders>
          </w:tcPr>
          <w:p w14:paraId="160CF753">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889" w:type="dxa"/>
            <w:tcBorders>
              <w:top w:val="single" w:color="auto" w:sz="4" w:space="0"/>
              <w:left w:val="single" w:color="auto" w:sz="4" w:space="0"/>
              <w:bottom w:val="single" w:color="auto" w:sz="4" w:space="0"/>
              <w:right w:val="single" w:color="auto" w:sz="4" w:space="0"/>
            </w:tcBorders>
          </w:tcPr>
          <w:p w14:paraId="735799F0">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697" w:type="dxa"/>
            <w:tcBorders>
              <w:top w:val="single" w:color="auto" w:sz="4" w:space="0"/>
              <w:left w:val="single" w:color="auto" w:sz="4" w:space="0"/>
              <w:bottom w:val="single" w:color="auto" w:sz="4" w:space="0"/>
              <w:right w:val="single" w:color="auto" w:sz="4" w:space="0"/>
            </w:tcBorders>
          </w:tcPr>
          <w:p w14:paraId="2632D790">
            <w:pPr>
              <w:autoSpaceDE w:val="0"/>
              <w:adjustRightInd w:val="0"/>
              <w:jc w:val="center"/>
              <w:rPr>
                <w:rFonts w:ascii="Courier New" w:hAnsi="Courier New" w:cs="Courier New"/>
                <w:sz w:val="16"/>
                <w:szCs w:val="16"/>
              </w:rPr>
            </w:pPr>
            <w:r>
              <w:rPr>
                <w:rFonts w:ascii="Courier New" w:hAnsi="Courier New" w:cs="Courier New"/>
                <w:sz w:val="16"/>
                <w:szCs w:val="16"/>
              </w:rPr>
              <w:t>6</w:t>
            </w:r>
          </w:p>
        </w:tc>
        <w:tc>
          <w:tcPr>
            <w:tcW w:w="1177" w:type="dxa"/>
            <w:tcBorders>
              <w:top w:val="single" w:color="auto" w:sz="4" w:space="0"/>
              <w:left w:val="single" w:color="auto" w:sz="4" w:space="0"/>
              <w:bottom w:val="single" w:color="auto" w:sz="4" w:space="0"/>
              <w:right w:val="single" w:color="auto" w:sz="4" w:space="0"/>
            </w:tcBorders>
          </w:tcPr>
          <w:p w14:paraId="0F8800B9">
            <w:pPr>
              <w:autoSpaceDE w:val="0"/>
              <w:adjustRightInd w:val="0"/>
              <w:jc w:val="center"/>
              <w:rPr>
                <w:rFonts w:ascii="Courier New" w:hAnsi="Courier New" w:cs="Courier New"/>
                <w:sz w:val="16"/>
                <w:szCs w:val="16"/>
              </w:rPr>
            </w:pPr>
            <w:r>
              <w:rPr>
                <w:rFonts w:ascii="Courier New" w:hAnsi="Courier New" w:cs="Courier New"/>
                <w:sz w:val="16"/>
                <w:szCs w:val="16"/>
              </w:rPr>
              <w:t>7</w:t>
            </w:r>
          </w:p>
        </w:tc>
        <w:tc>
          <w:tcPr>
            <w:tcW w:w="889" w:type="dxa"/>
            <w:tcBorders>
              <w:top w:val="single" w:color="auto" w:sz="4" w:space="0"/>
              <w:left w:val="single" w:color="auto" w:sz="4" w:space="0"/>
              <w:bottom w:val="single" w:color="auto" w:sz="4" w:space="0"/>
              <w:right w:val="single" w:color="auto" w:sz="4" w:space="0"/>
            </w:tcBorders>
          </w:tcPr>
          <w:p w14:paraId="1E1D062B">
            <w:pPr>
              <w:autoSpaceDE w:val="0"/>
              <w:adjustRightInd w:val="0"/>
              <w:jc w:val="center"/>
              <w:rPr>
                <w:rFonts w:ascii="Courier New" w:hAnsi="Courier New" w:cs="Courier New"/>
                <w:sz w:val="16"/>
                <w:szCs w:val="16"/>
              </w:rPr>
            </w:pPr>
            <w:r>
              <w:rPr>
                <w:rFonts w:ascii="Courier New" w:hAnsi="Courier New" w:cs="Courier New"/>
                <w:sz w:val="16"/>
                <w:szCs w:val="16"/>
              </w:rPr>
              <w:t>8</w:t>
            </w:r>
          </w:p>
        </w:tc>
        <w:tc>
          <w:tcPr>
            <w:tcW w:w="505" w:type="dxa"/>
            <w:tcBorders>
              <w:top w:val="single" w:color="auto" w:sz="4" w:space="0"/>
              <w:left w:val="single" w:color="auto" w:sz="4" w:space="0"/>
              <w:bottom w:val="single" w:color="auto" w:sz="4" w:space="0"/>
              <w:right w:val="single" w:color="auto" w:sz="4" w:space="0"/>
            </w:tcBorders>
          </w:tcPr>
          <w:p w14:paraId="3B64C634">
            <w:pPr>
              <w:autoSpaceDE w:val="0"/>
              <w:adjustRightInd w:val="0"/>
              <w:jc w:val="center"/>
              <w:rPr>
                <w:rFonts w:ascii="Courier New" w:hAnsi="Courier New" w:cs="Courier New"/>
                <w:sz w:val="16"/>
                <w:szCs w:val="16"/>
              </w:rPr>
            </w:pPr>
            <w:r>
              <w:rPr>
                <w:rFonts w:ascii="Courier New" w:hAnsi="Courier New" w:cs="Courier New"/>
                <w:sz w:val="16"/>
                <w:szCs w:val="16"/>
              </w:rPr>
              <w:t>9</w:t>
            </w:r>
          </w:p>
        </w:tc>
        <w:tc>
          <w:tcPr>
            <w:tcW w:w="889" w:type="dxa"/>
            <w:tcBorders>
              <w:top w:val="single" w:color="auto" w:sz="4" w:space="0"/>
              <w:left w:val="single" w:color="auto" w:sz="4" w:space="0"/>
              <w:bottom w:val="single" w:color="auto" w:sz="4" w:space="0"/>
              <w:right w:val="single" w:color="auto" w:sz="4" w:space="0"/>
            </w:tcBorders>
          </w:tcPr>
          <w:p w14:paraId="143FA96E">
            <w:pPr>
              <w:autoSpaceDE w:val="0"/>
              <w:adjustRightInd w:val="0"/>
              <w:jc w:val="center"/>
              <w:rPr>
                <w:rFonts w:ascii="Courier New" w:hAnsi="Courier New" w:cs="Courier New"/>
                <w:sz w:val="16"/>
                <w:szCs w:val="16"/>
              </w:rPr>
            </w:pPr>
            <w:r>
              <w:rPr>
                <w:rFonts w:ascii="Courier New" w:hAnsi="Courier New" w:cs="Courier New"/>
                <w:sz w:val="16"/>
                <w:szCs w:val="16"/>
              </w:rPr>
              <w:t>10</w:t>
            </w:r>
          </w:p>
        </w:tc>
        <w:tc>
          <w:tcPr>
            <w:tcW w:w="697" w:type="dxa"/>
            <w:tcBorders>
              <w:top w:val="single" w:color="auto" w:sz="4" w:space="0"/>
              <w:left w:val="single" w:color="auto" w:sz="4" w:space="0"/>
              <w:bottom w:val="single" w:color="auto" w:sz="4" w:space="0"/>
              <w:right w:val="single" w:color="auto" w:sz="4" w:space="0"/>
            </w:tcBorders>
          </w:tcPr>
          <w:p w14:paraId="54C961AD">
            <w:pPr>
              <w:autoSpaceDE w:val="0"/>
              <w:adjustRightInd w:val="0"/>
              <w:jc w:val="center"/>
              <w:rPr>
                <w:rFonts w:ascii="Courier New" w:hAnsi="Courier New" w:cs="Courier New"/>
                <w:sz w:val="16"/>
                <w:szCs w:val="16"/>
              </w:rPr>
            </w:pPr>
            <w:r>
              <w:rPr>
                <w:rFonts w:ascii="Courier New" w:hAnsi="Courier New" w:cs="Courier New"/>
                <w:sz w:val="16"/>
                <w:szCs w:val="16"/>
              </w:rPr>
              <w:t>11</w:t>
            </w:r>
          </w:p>
        </w:tc>
        <w:tc>
          <w:tcPr>
            <w:tcW w:w="941" w:type="dxa"/>
            <w:tcBorders>
              <w:top w:val="single" w:color="auto" w:sz="4" w:space="0"/>
              <w:left w:val="single" w:color="auto" w:sz="4" w:space="0"/>
              <w:bottom w:val="single" w:color="auto" w:sz="4" w:space="0"/>
              <w:right w:val="single" w:color="auto" w:sz="4" w:space="0"/>
            </w:tcBorders>
          </w:tcPr>
          <w:p w14:paraId="7E44B78D">
            <w:pPr>
              <w:autoSpaceDE w:val="0"/>
              <w:adjustRightInd w:val="0"/>
              <w:jc w:val="center"/>
              <w:rPr>
                <w:rFonts w:ascii="Courier New" w:hAnsi="Courier New" w:cs="Courier New"/>
                <w:sz w:val="16"/>
                <w:szCs w:val="16"/>
              </w:rPr>
            </w:pPr>
            <w:r>
              <w:rPr>
                <w:rFonts w:ascii="Courier New" w:hAnsi="Courier New" w:cs="Courier New"/>
                <w:sz w:val="16"/>
                <w:szCs w:val="16"/>
              </w:rPr>
              <w:t>12</w:t>
            </w:r>
          </w:p>
        </w:tc>
        <w:tc>
          <w:tcPr>
            <w:tcW w:w="1029" w:type="dxa"/>
            <w:tcBorders>
              <w:top w:val="single" w:color="auto" w:sz="4" w:space="0"/>
              <w:left w:val="single" w:color="auto" w:sz="4" w:space="0"/>
              <w:bottom w:val="single" w:color="auto" w:sz="4" w:space="0"/>
              <w:right w:val="single" w:color="auto" w:sz="4" w:space="0"/>
            </w:tcBorders>
          </w:tcPr>
          <w:p w14:paraId="6E129012">
            <w:pPr>
              <w:autoSpaceDE w:val="0"/>
              <w:adjustRightInd w:val="0"/>
              <w:jc w:val="center"/>
              <w:rPr>
                <w:rFonts w:ascii="Courier New" w:hAnsi="Courier New" w:cs="Courier New"/>
                <w:sz w:val="16"/>
                <w:szCs w:val="16"/>
              </w:rPr>
            </w:pPr>
            <w:r>
              <w:rPr>
                <w:rFonts w:ascii="Courier New" w:hAnsi="Courier New" w:cs="Courier New"/>
                <w:sz w:val="16"/>
                <w:szCs w:val="16"/>
              </w:rPr>
              <w:t>13</w:t>
            </w:r>
          </w:p>
        </w:tc>
        <w:tc>
          <w:tcPr>
            <w:tcW w:w="409" w:type="dxa"/>
            <w:tcBorders>
              <w:top w:val="single" w:color="auto" w:sz="4" w:space="0"/>
              <w:left w:val="single" w:color="auto" w:sz="4" w:space="0"/>
              <w:bottom w:val="single" w:color="auto" w:sz="4" w:space="0"/>
              <w:right w:val="single" w:color="auto" w:sz="4" w:space="0"/>
            </w:tcBorders>
          </w:tcPr>
          <w:p w14:paraId="347CEAB6">
            <w:pPr>
              <w:autoSpaceDE w:val="0"/>
              <w:adjustRightInd w:val="0"/>
              <w:jc w:val="center"/>
              <w:rPr>
                <w:rFonts w:ascii="Courier New" w:hAnsi="Courier New" w:cs="Courier New"/>
                <w:sz w:val="16"/>
                <w:szCs w:val="16"/>
              </w:rPr>
            </w:pPr>
            <w:r>
              <w:rPr>
                <w:rFonts w:ascii="Courier New" w:hAnsi="Courier New" w:cs="Courier New"/>
                <w:sz w:val="16"/>
                <w:szCs w:val="16"/>
              </w:rPr>
              <w:t>14</w:t>
            </w:r>
          </w:p>
        </w:tc>
        <w:tc>
          <w:tcPr>
            <w:tcW w:w="889" w:type="dxa"/>
            <w:tcBorders>
              <w:top w:val="single" w:color="auto" w:sz="4" w:space="0"/>
              <w:left w:val="single" w:color="auto" w:sz="4" w:space="0"/>
              <w:bottom w:val="single" w:color="auto" w:sz="4" w:space="0"/>
              <w:right w:val="single" w:color="auto" w:sz="4" w:space="0"/>
            </w:tcBorders>
          </w:tcPr>
          <w:p w14:paraId="0AAFA380">
            <w:pPr>
              <w:autoSpaceDE w:val="0"/>
              <w:adjustRightInd w:val="0"/>
              <w:jc w:val="center"/>
              <w:rPr>
                <w:rFonts w:ascii="Courier New" w:hAnsi="Courier New" w:cs="Courier New"/>
                <w:sz w:val="16"/>
                <w:szCs w:val="16"/>
              </w:rPr>
            </w:pPr>
            <w:r>
              <w:rPr>
                <w:rFonts w:ascii="Courier New" w:hAnsi="Courier New" w:cs="Courier New"/>
                <w:sz w:val="16"/>
                <w:szCs w:val="16"/>
              </w:rPr>
              <w:t>15</w:t>
            </w:r>
          </w:p>
        </w:tc>
        <w:tc>
          <w:tcPr>
            <w:tcW w:w="793" w:type="dxa"/>
            <w:tcBorders>
              <w:top w:val="single" w:color="auto" w:sz="4" w:space="0"/>
              <w:left w:val="single" w:color="auto" w:sz="4" w:space="0"/>
              <w:bottom w:val="single" w:color="auto" w:sz="4" w:space="0"/>
              <w:right w:val="single" w:color="auto" w:sz="4" w:space="0"/>
            </w:tcBorders>
          </w:tcPr>
          <w:p w14:paraId="454717BF">
            <w:pPr>
              <w:autoSpaceDE w:val="0"/>
              <w:adjustRightInd w:val="0"/>
              <w:jc w:val="center"/>
              <w:rPr>
                <w:rFonts w:ascii="Courier New" w:hAnsi="Courier New" w:cs="Courier New"/>
                <w:sz w:val="16"/>
                <w:szCs w:val="16"/>
              </w:rPr>
            </w:pPr>
            <w:r>
              <w:rPr>
                <w:rFonts w:ascii="Courier New" w:hAnsi="Courier New" w:cs="Courier New"/>
                <w:sz w:val="16"/>
                <w:szCs w:val="16"/>
              </w:rPr>
              <w:t>16</w:t>
            </w:r>
          </w:p>
        </w:tc>
        <w:tc>
          <w:tcPr>
            <w:tcW w:w="409" w:type="dxa"/>
            <w:tcBorders>
              <w:top w:val="single" w:color="auto" w:sz="4" w:space="0"/>
              <w:left w:val="single" w:color="auto" w:sz="4" w:space="0"/>
              <w:bottom w:val="single" w:color="auto" w:sz="4" w:space="0"/>
              <w:right w:val="single" w:color="auto" w:sz="4" w:space="0"/>
            </w:tcBorders>
          </w:tcPr>
          <w:p w14:paraId="2AAE5C0E">
            <w:pPr>
              <w:autoSpaceDE w:val="0"/>
              <w:adjustRightInd w:val="0"/>
              <w:jc w:val="center"/>
              <w:rPr>
                <w:rFonts w:ascii="Courier New" w:hAnsi="Courier New" w:cs="Courier New"/>
                <w:sz w:val="16"/>
                <w:szCs w:val="16"/>
              </w:rPr>
            </w:pPr>
            <w:r>
              <w:rPr>
                <w:rFonts w:ascii="Courier New" w:hAnsi="Courier New" w:cs="Courier New"/>
                <w:sz w:val="16"/>
                <w:szCs w:val="16"/>
              </w:rPr>
              <w:t>17</w:t>
            </w:r>
          </w:p>
        </w:tc>
        <w:tc>
          <w:tcPr>
            <w:tcW w:w="505" w:type="dxa"/>
            <w:tcBorders>
              <w:top w:val="single" w:color="auto" w:sz="4" w:space="0"/>
              <w:left w:val="single" w:color="auto" w:sz="4" w:space="0"/>
              <w:bottom w:val="single" w:color="auto" w:sz="4" w:space="0"/>
              <w:right w:val="single" w:color="auto" w:sz="4" w:space="0"/>
            </w:tcBorders>
          </w:tcPr>
          <w:p w14:paraId="5023F8E9">
            <w:pPr>
              <w:autoSpaceDE w:val="0"/>
              <w:adjustRightInd w:val="0"/>
              <w:jc w:val="center"/>
              <w:rPr>
                <w:rFonts w:ascii="Courier New" w:hAnsi="Courier New" w:cs="Courier New"/>
                <w:sz w:val="16"/>
                <w:szCs w:val="16"/>
              </w:rPr>
            </w:pPr>
            <w:r>
              <w:rPr>
                <w:rFonts w:ascii="Courier New" w:hAnsi="Courier New" w:cs="Courier New"/>
                <w:sz w:val="16"/>
                <w:szCs w:val="16"/>
              </w:rPr>
              <w:t>18</w:t>
            </w:r>
          </w:p>
        </w:tc>
        <w:tc>
          <w:tcPr>
            <w:tcW w:w="793" w:type="dxa"/>
            <w:tcBorders>
              <w:top w:val="single" w:color="auto" w:sz="4" w:space="0"/>
              <w:left w:val="single" w:color="auto" w:sz="4" w:space="0"/>
              <w:bottom w:val="single" w:color="auto" w:sz="4" w:space="0"/>
              <w:right w:val="single" w:color="auto" w:sz="4" w:space="0"/>
            </w:tcBorders>
          </w:tcPr>
          <w:p w14:paraId="729A2F0F">
            <w:pPr>
              <w:autoSpaceDE w:val="0"/>
              <w:adjustRightInd w:val="0"/>
              <w:jc w:val="center"/>
              <w:rPr>
                <w:rFonts w:ascii="Courier New" w:hAnsi="Courier New" w:cs="Courier New"/>
                <w:sz w:val="16"/>
                <w:szCs w:val="16"/>
              </w:rPr>
            </w:pPr>
            <w:r>
              <w:rPr>
                <w:rFonts w:ascii="Courier New" w:hAnsi="Courier New" w:cs="Courier New"/>
                <w:sz w:val="16"/>
                <w:szCs w:val="16"/>
              </w:rPr>
              <w:t>19</w:t>
            </w:r>
          </w:p>
        </w:tc>
        <w:tc>
          <w:tcPr>
            <w:tcW w:w="505" w:type="dxa"/>
            <w:tcBorders>
              <w:top w:val="single" w:color="auto" w:sz="4" w:space="0"/>
              <w:left w:val="single" w:color="auto" w:sz="4" w:space="0"/>
              <w:bottom w:val="single" w:color="auto" w:sz="4" w:space="0"/>
              <w:right w:val="single" w:color="auto" w:sz="4" w:space="0"/>
            </w:tcBorders>
          </w:tcPr>
          <w:p w14:paraId="501E2745">
            <w:pPr>
              <w:autoSpaceDE w:val="0"/>
              <w:adjustRightInd w:val="0"/>
              <w:jc w:val="center"/>
              <w:rPr>
                <w:rFonts w:ascii="Courier New" w:hAnsi="Courier New" w:cs="Courier New"/>
                <w:sz w:val="16"/>
                <w:szCs w:val="16"/>
              </w:rPr>
            </w:pPr>
            <w:r>
              <w:rPr>
                <w:rFonts w:ascii="Courier New" w:hAnsi="Courier New" w:cs="Courier New"/>
                <w:sz w:val="16"/>
                <w:szCs w:val="16"/>
              </w:rPr>
              <w:t>20</w:t>
            </w:r>
          </w:p>
        </w:tc>
        <w:tc>
          <w:tcPr>
            <w:tcW w:w="793" w:type="dxa"/>
            <w:tcBorders>
              <w:top w:val="single" w:color="auto" w:sz="4" w:space="0"/>
              <w:left w:val="single" w:color="auto" w:sz="4" w:space="0"/>
              <w:bottom w:val="single" w:color="auto" w:sz="4" w:space="0"/>
              <w:right w:val="single" w:color="auto" w:sz="4" w:space="0"/>
            </w:tcBorders>
          </w:tcPr>
          <w:p w14:paraId="76A452B4">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505" w:type="dxa"/>
            <w:tcBorders>
              <w:top w:val="single" w:color="auto" w:sz="4" w:space="0"/>
              <w:left w:val="single" w:color="auto" w:sz="4" w:space="0"/>
              <w:bottom w:val="single" w:color="auto" w:sz="4" w:space="0"/>
              <w:right w:val="single" w:color="auto" w:sz="4" w:space="0"/>
            </w:tcBorders>
          </w:tcPr>
          <w:p w14:paraId="56C098E4">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793" w:type="dxa"/>
            <w:tcBorders>
              <w:top w:val="single" w:color="auto" w:sz="4" w:space="0"/>
              <w:left w:val="single" w:color="auto" w:sz="4" w:space="0"/>
              <w:bottom w:val="single" w:color="auto" w:sz="4" w:space="0"/>
              <w:right w:val="single" w:color="auto" w:sz="4" w:space="0"/>
            </w:tcBorders>
          </w:tcPr>
          <w:p w14:paraId="149C3369">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505" w:type="dxa"/>
            <w:tcBorders>
              <w:top w:val="single" w:color="auto" w:sz="4" w:space="0"/>
              <w:left w:val="single" w:color="auto" w:sz="4" w:space="0"/>
              <w:bottom w:val="single" w:color="auto" w:sz="4" w:space="0"/>
              <w:right w:val="single" w:color="auto" w:sz="4" w:space="0"/>
            </w:tcBorders>
          </w:tcPr>
          <w:p w14:paraId="046C8D86">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793" w:type="dxa"/>
            <w:tcBorders>
              <w:top w:val="single" w:color="auto" w:sz="4" w:space="0"/>
              <w:left w:val="single" w:color="auto" w:sz="4" w:space="0"/>
              <w:bottom w:val="single" w:color="auto" w:sz="4" w:space="0"/>
              <w:right w:val="single" w:color="auto" w:sz="4" w:space="0"/>
            </w:tcBorders>
          </w:tcPr>
          <w:p w14:paraId="273FC2AA">
            <w:pPr>
              <w:autoSpaceDE w:val="0"/>
              <w:adjustRightInd w:val="0"/>
              <w:jc w:val="center"/>
              <w:rPr>
                <w:rFonts w:ascii="Courier New" w:hAnsi="Courier New" w:cs="Courier New"/>
                <w:sz w:val="16"/>
                <w:szCs w:val="16"/>
              </w:rPr>
            </w:pPr>
            <w:r>
              <w:rPr>
                <w:rFonts w:ascii="Courier New" w:hAnsi="Courier New" w:cs="Courier New"/>
                <w:sz w:val="16"/>
                <w:szCs w:val="16"/>
              </w:rPr>
              <w:t>25</w:t>
            </w:r>
          </w:p>
        </w:tc>
        <w:tc>
          <w:tcPr>
            <w:tcW w:w="889" w:type="dxa"/>
            <w:tcBorders>
              <w:top w:val="single" w:color="auto" w:sz="4" w:space="0"/>
              <w:left w:val="single" w:color="auto" w:sz="4" w:space="0"/>
              <w:bottom w:val="single" w:color="auto" w:sz="4" w:space="0"/>
              <w:right w:val="single" w:color="auto" w:sz="4" w:space="0"/>
            </w:tcBorders>
          </w:tcPr>
          <w:p w14:paraId="31C4C28F">
            <w:pPr>
              <w:autoSpaceDE w:val="0"/>
              <w:adjustRightInd w:val="0"/>
              <w:jc w:val="center"/>
              <w:rPr>
                <w:rFonts w:ascii="Courier New" w:hAnsi="Courier New" w:cs="Courier New"/>
                <w:sz w:val="16"/>
                <w:szCs w:val="16"/>
              </w:rPr>
            </w:pPr>
            <w:r>
              <w:rPr>
                <w:rFonts w:ascii="Courier New" w:hAnsi="Courier New" w:cs="Courier New"/>
                <w:sz w:val="16"/>
                <w:szCs w:val="16"/>
              </w:rPr>
              <w:t>26</w:t>
            </w:r>
          </w:p>
        </w:tc>
        <w:tc>
          <w:tcPr>
            <w:tcW w:w="1465" w:type="dxa"/>
            <w:tcBorders>
              <w:top w:val="single" w:color="auto" w:sz="4" w:space="0"/>
              <w:left w:val="single" w:color="auto" w:sz="4" w:space="0"/>
              <w:bottom w:val="single" w:color="auto" w:sz="4" w:space="0"/>
              <w:right w:val="single" w:color="auto" w:sz="4" w:space="0"/>
            </w:tcBorders>
          </w:tcPr>
          <w:p w14:paraId="4BAE3344">
            <w:pPr>
              <w:autoSpaceDE w:val="0"/>
              <w:adjustRightInd w:val="0"/>
              <w:jc w:val="center"/>
              <w:rPr>
                <w:rFonts w:ascii="Courier New" w:hAnsi="Courier New" w:cs="Courier New"/>
                <w:sz w:val="16"/>
                <w:szCs w:val="16"/>
              </w:rPr>
            </w:pPr>
            <w:r>
              <w:rPr>
                <w:rFonts w:ascii="Courier New" w:hAnsi="Courier New" w:cs="Courier New"/>
                <w:sz w:val="16"/>
                <w:szCs w:val="16"/>
              </w:rPr>
              <w:t>27</w:t>
            </w:r>
          </w:p>
        </w:tc>
      </w:tr>
      <w:tr w14:paraId="133A6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tcBorders>
              <w:top w:val="single" w:color="auto" w:sz="4" w:space="0"/>
              <w:left w:val="single" w:color="auto" w:sz="4" w:space="0"/>
              <w:bottom w:val="single" w:color="auto" w:sz="4" w:space="0"/>
              <w:right w:val="single" w:color="auto" w:sz="4" w:space="0"/>
            </w:tcBorders>
          </w:tcPr>
          <w:p w14:paraId="636F6BBA">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5779F4C3">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49C7EB1C">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1FCA76A6">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17E83565">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2F64558F">
            <w:pPr>
              <w:autoSpaceDE w:val="0"/>
              <w:adjustRightInd w:val="0"/>
              <w:jc w:val="both"/>
              <w:rPr>
                <w:rFonts w:ascii="Courier New" w:hAnsi="Courier New" w:cs="Courier New"/>
                <w:sz w:val="16"/>
                <w:szCs w:val="16"/>
              </w:rPr>
            </w:pPr>
          </w:p>
        </w:tc>
        <w:tc>
          <w:tcPr>
            <w:tcW w:w="1177" w:type="dxa"/>
            <w:tcBorders>
              <w:top w:val="single" w:color="auto" w:sz="4" w:space="0"/>
              <w:left w:val="single" w:color="auto" w:sz="4" w:space="0"/>
              <w:bottom w:val="single" w:color="auto" w:sz="4" w:space="0"/>
              <w:right w:val="single" w:color="auto" w:sz="4" w:space="0"/>
            </w:tcBorders>
          </w:tcPr>
          <w:p w14:paraId="3297219F">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7756BA03">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3DEAFD0C">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604B70E2">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691873C1">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62CCF5A5">
            <w:pPr>
              <w:autoSpaceDE w:val="0"/>
              <w:adjustRightInd w:val="0"/>
              <w:jc w:val="both"/>
              <w:rPr>
                <w:rFonts w:ascii="Courier New" w:hAnsi="Courier New" w:cs="Courier New"/>
                <w:sz w:val="16"/>
                <w:szCs w:val="16"/>
              </w:rPr>
            </w:pPr>
          </w:p>
        </w:tc>
        <w:tc>
          <w:tcPr>
            <w:tcW w:w="1029" w:type="dxa"/>
            <w:tcBorders>
              <w:top w:val="single" w:color="auto" w:sz="4" w:space="0"/>
              <w:left w:val="single" w:color="auto" w:sz="4" w:space="0"/>
              <w:bottom w:val="single" w:color="auto" w:sz="4" w:space="0"/>
              <w:right w:val="single" w:color="auto" w:sz="4" w:space="0"/>
            </w:tcBorders>
          </w:tcPr>
          <w:p w14:paraId="2B26C6FB">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118C42A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080E9CC7">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43946305">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4E8CD787">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2FF51247">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0C3C1311">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334A4C9D">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35181912">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4D036BC5">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6827D542">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68A39121">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1B2A1970">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3BD3362A">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4130A030">
            <w:pPr>
              <w:autoSpaceDE w:val="0"/>
              <w:adjustRightInd w:val="0"/>
              <w:jc w:val="both"/>
              <w:rPr>
                <w:rFonts w:ascii="Courier New" w:hAnsi="Courier New" w:cs="Courier New"/>
                <w:sz w:val="16"/>
                <w:szCs w:val="16"/>
              </w:rPr>
            </w:pPr>
          </w:p>
        </w:tc>
      </w:tr>
      <w:tr w14:paraId="3876B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tcBorders>
              <w:top w:val="single" w:color="auto" w:sz="4" w:space="0"/>
              <w:left w:val="single" w:color="auto" w:sz="4" w:space="0"/>
              <w:bottom w:val="single" w:color="auto" w:sz="4" w:space="0"/>
              <w:right w:val="single" w:color="auto" w:sz="4" w:space="0"/>
            </w:tcBorders>
          </w:tcPr>
          <w:p w14:paraId="6A243609">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52471925">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2451589C">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451455D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70F6A64B">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15B76C09">
            <w:pPr>
              <w:autoSpaceDE w:val="0"/>
              <w:adjustRightInd w:val="0"/>
              <w:jc w:val="both"/>
              <w:rPr>
                <w:rFonts w:ascii="Courier New" w:hAnsi="Courier New" w:cs="Courier New"/>
                <w:sz w:val="16"/>
                <w:szCs w:val="16"/>
              </w:rPr>
            </w:pPr>
          </w:p>
        </w:tc>
        <w:tc>
          <w:tcPr>
            <w:tcW w:w="1177" w:type="dxa"/>
            <w:tcBorders>
              <w:top w:val="single" w:color="auto" w:sz="4" w:space="0"/>
              <w:left w:val="single" w:color="auto" w:sz="4" w:space="0"/>
              <w:bottom w:val="single" w:color="auto" w:sz="4" w:space="0"/>
              <w:right w:val="single" w:color="auto" w:sz="4" w:space="0"/>
            </w:tcBorders>
          </w:tcPr>
          <w:p w14:paraId="13241EFF">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084B20B7">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61BE55F4">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43F46830">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00067A58">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0976B91B">
            <w:pPr>
              <w:autoSpaceDE w:val="0"/>
              <w:adjustRightInd w:val="0"/>
              <w:jc w:val="both"/>
              <w:rPr>
                <w:rFonts w:ascii="Courier New" w:hAnsi="Courier New" w:cs="Courier New"/>
                <w:sz w:val="16"/>
                <w:szCs w:val="16"/>
              </w:rPr>
            </w:pPr>
          </w:p>
        </w:tc>
        <w:tc>
          <w:tcPr>
            <w:tcW w:w="1029" w:type="dxa"/>
            <w:tcBorders>
              <w:top w:val="single" w:color="auto" w:sz="4" w:space="0"/>
              <w:left w:val="single" w:color="auto" w:sz="4" w:space="0"/>
              <w:bottom w:val="single" w:color="auto" w:sz="4" w:space="0"/>
              <w:right w:val="single" w:color="auto" w:sz="4" w:space="0"/>
            </w:tcBorders>
          </w:tcPr>
          <w:p w14:paraId="54C97966">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1BF9392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7E798080">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60FAECD1">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079ED071">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22923BF5">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406BF2E2">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65584AC5">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7EEC08FD">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39F52F63">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3CB293DF">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00F78C45">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3DF60A56">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52AEF20B">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5EFDA91E">
            <w:pPr>
              <w:autoSpaceDE w:val="0"/>
              <w:adjustRightInd w:val="0"/>
              <w:jc w:val="both"/>
              <w:rPr>
                <w:rFonts w:ascii="Courier New" w:hAnsi="Courier New" w:cs="Courier New"/>
                <w:sz w:val="16"/>
                <w:szCs w:val="16"/>
              </w:rPr>
            </w:pPr>
          </w:p>
        </w:tc>
      </w:tr>
      <w:tr w14:paraId="143DD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tcBorders>
              <w:top w:val="single" w:color="auto" w:sz="4" w:space="0"/>
              <w:left w:val="single" w:color="auto" w:sz="4" w:space="0"/>
              <w:bottom w:val="single" w:color="auto" w:sz="4" w:space="0"/>
              <w:right w:val="single" w:color="auto" w:sz="4" w:space="0"/>
            </w:tcBorders>
          </w:tcPr>
          <w:p w14:paraId="48F21866">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67FD0D7C">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1904DC3F">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57ED8B5B">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446BC741">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37D1EEB3">
            <w:pPr>
              <w:autoSpaceDE w:val="0"/>
              <w:adjustRightInd w:val="0"/>
              <w:jc w:val="both"/>
              <w:rPr>
                <w:rFonts w:ascii="Courier New" w:hAnsi="Courier New" w:cs="Courier New"/>
                <w:sz w:val="16"/>
                <w:szCs w:val="16"/>
              </w:rPr>
            </w:pPr>
          </w:p>
        </w:tc>
        <w:tc>
          <w:tcPr>
            <w:tcW w:w="1177" w:type="dxa"/>
            <w:tcBorders>
              <w:top w:val="single" w:color="auto" w:sz="4" w:space="0"/>
              <w:left w:val="single" w:color="auto" w:sz="4" w:space="0"/>
              <w:bottom w:val="single" w:color="auto" w:sz="4" w:space="0"/>
              <w:right w:val="single" w:color="auto" w:sz="4" w:space="0"/>
            </w:tcBorders>
          </w:tcPr>
          <w:p w14:paraId="43011B28">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3D30B9D7">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35BB22D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469AFD9F">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40BF4F3C">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733FB5B1">
            <w:pPr>
              <w:autoSpaceDE w:val="0"/>
              <w:adjustRightInd w:val="0"/>
              <w:jc w:val="both"/>
              <w:rPr>
                <w:rFonts w:ascii="Courier New" w:hAnsi="Courier New" w:cs="Courier New"/>
                <w:sz w:val="16"/>
                <w:szCs w:val="16"/>
              </w:rPr>
            </w:pPr>
          </w:p>
        </w:tc>
        <w:tc>
          <w:tcPr>
            <w:tcW w:w="1029" w:type="dxa"/>
            <w:tcBorders>
              <w:top w:val="single" w:color="auto" w:sz="4" w:space="0"/>
              <w:left w:val="single" w:color="auto" w:sz="4" w:space="0"/>
              <w:bottom w:val="single" w:color="auto" w:sz="4" w:space="0"/>
              <w:right w:val="single" w:color="auto" w:sz="4" w:space="0"/>
            </w:tcBorders>
          </w:tcPr>
          <w:p w14:paraId="67A57E88">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6AB0162C">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6FF9D338">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7EAF336F">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3D92DD42">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64974EBE">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24C971FA">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7A5FDEF9">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248021B9">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7FD93447">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288974E7">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2F66E0C6">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124225D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58D99FA8">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2BC3B6A0">
            <w:pPr>
              <w:autoSpaceDE w:val="0"/>
              <w:adjustRightInd w:val="0"/>
              <w:jc w:val="both"/>
              <w:rPr>
                <w:rFonts w:ascii="Courier New" w:hAnsi="Courier New" w:cs="Courier New"/>
                <w:sz w:val="16"/>
                <w:szCs w:val="16"/>
              </w:rPr>
            </w:pPr>
          </w:p>
        </w:tc>
      </w:tr>
      <w:tr w14:paraId="4DD72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3" w:type="dxa"/>
            <w:tcBorders>
              <w:top w:val="single" w:color="auto" w:sz="4" w:space="0"/>
              <w:left w:val="single" w:color="auto" w:sz="4" w:space="0"/>
              <w:bottom w:val="single" w:color="auto" w:sz="4" w:space="0"/>
              <w:right w:val="single" w:color="auto" w:sz="4" w:space="0"/>
            </w:tcBorders>
          </w:tcPr>
          <w:p w14:paraId="692FB999">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505" w:type="dxa"/>
            <w:tcBorders>
              <w:top w:val="single" w:color="auto" w:sz="4" w:space="0"/>
              <w:left w:val="single" w:color="auto" w:sz="4" w:space="0"/>
              <w:bottom w:val="single" w:color="auto" w:sz="4" w:space="0"/>
              <w:right w:val="single" w:color="auto" w:sz="4" w:space="0"/>
            </w:tcBorders>
          </w:tcPr>
          <w:p w14:paraId="4717EC8B">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4D37D732">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1E8B8C0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4CE0D777">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20186DDA">
            <w:pPr>
              <w:autoSpaceDE w:val="0"/>
              <w:adjustRightInd w:val="0"/>
              <w:jc w:val="both"/>
              <w:rPr>
                <w:rFonts w:ascii="Courier New" w:hAnsi="Courier New" w:cs="Courier New"/>
                <w:sz w:val="16"/>
                <w:szCs w:val="16"/>
              </w:rPr>
            </w:pPr>
          </w:p>
        </w:tc>
        <w:tc>
          <w:tcPr>
            <w:tcW w:w="1177" w:type="dxa"/>
            <w:tcBorders>
              <w:top w:val="single" w:color="auto" w:sz="4" w:space="0"/>
              <w:left w:val="single" w:color="auto" w:sz="4" w:space="0"/>
              <w:bottom w:val="single" w:color="auto" w:sz="4" w:space="0"/>
              <w:right w:val="single" w:color="auto" w:sz="4" w:space="0"/>
            </w:tcBorders>
          </w:tcPr>
          <w:p w14:paraId="3B566923">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7E0A39F6">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16E22B3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64B2D1E7">
            <w:pPr>
              <w:autoSpaceDE w:val="0"/>
              <w:adjustRightInd w:val="0"/>
              <w:jc w:val="both"/>
              <w:rPr>
                <w:rFonts w:ascii="Courier New" w:hAnsi="Courier New" w:cs="Courier New"/>
                <w:sz w:val="16"/>
                <w:szCs w:val="16"/>
              </w:rPr>
            </w:pPr>
          </w:p>
        </w:tc>
        <w:tc>
          <w:tcPr>
            <w:tcW w:w="697" w:type="dxa"/>
            <w:tcBorders>
              <w:top w:val="single" w:color="auto" w:sz="4" w:space="0"/>
              <w:left w:val="single" w:color="auto" w:sz="4" w:space="0"/>
              <w:bottom w:val="single" w:color="auto" w:sz="4" w:space="0"/>
              <w:right w:val="single" w:color="auto" w:sz="4" w:space="0"/>
            </w:tcBorders>
          </w:tcPr>
          <w:p w14:paraId="39D403CE">
            <w:pPr>
              <w:autoSpaceDE w:val="0"/>
              <w:adjustRightInd w:val="0"/>
              <w:jc w:val="both"/>
              <w:rPr>
                <w:rFonts w:ascii="Courier New" w:hAnsi="Courier New" w:cs="Courier New"/>
                <w:sz w:val="16"/>
                <w:szCs w:val="16"/>
              </w:rPr>
            </w:pPr>
          </w:p>
        </w:tc>
        <w:tc>
          <w:tcPr>
            <w:tcW w:w="941" w:type="dxa"/>
            <w:tcBorders>
              <w:top w:val="single" w:color="auto" w:sz="4" w:space="0"/>
              <w:left w:val="single" w:color="auto" w:sz="4" w:space="0"/>
              <w:bottom w:val="single" w:color="auto" w:sz="4" w:space="0"/>
              <w:right w:val="single" w:color="auto" w:sz="4" w:space="0"/>
            </w:tcBorders>
          </w:tcPr>
          <w:p w14:paraId="27F4FEBD">
            <w:pPr>
              <w:autoSpaceDE w:val="0"/>
              <w:adjustRightInd w:val="0"/>
              <w:jc w:val="both"/>
              <w:rPr>
                <w:rFonts w:ascii="Courier New" w:hAnsi="Courier New" w:cs="Courier New"/>
                <w:sz w:val="16"/>
                <w:szCs w:val="16"/>
              </w:rPr>
            </w:pPr>
          </w:p>
        </w:tc>
        <w:tc>
          <w:tcPr>
            <w:tcW w:w="1029" w:type="dxa"/>
            <w:tcBorders>
              <w:top w:val="single" w:color="auto" w:sz="4" w:space="0"/>
              <w:left w:val="single" w:color="auto" w:sz="4" w:space="0"/>
              <w:bottom w:val="single" w:color="auto" w:sz="4" w:space="0"/>
              <w:right w:val="single" w:color="auto" w:sz="4" w:space="0"/>
            </w:tcBorders>
          </w:tcPr>
          <w:p w14:paraId="69595B88">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07773FBE">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5FCCDC70">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446003A0">
            <w:pPr>
              <w:autoSpaceDE w:val="0"/>
              <w:adjustRightInd w:val="0"/>
              <w:jc w:val="both"/>
              <w:rPr>
                <w:rFonts w:ascii="Courier New" w:hAnsi="Courier New" w:cs="Courier New"/>
                <w:sz w:val="16"/>
                <w:szCs w:val="16"/>
              </w:rPr>
            </w:pPr>
          </w:p>
        </w:tc>
        <w:tc>
          <w:tcPr>
            <w:tcW w:w="409" w:type="dxa"/>
            <w:tcBorders>
              <w:top w:val="single" w:color="auto" w:sz="4" w:space="0"/>
              <w:left w:val="single" w:color="auto" w:sz="4" w:space="0"/>
              <w:bottom w:val="single" w:color="auto" w:sz="4" w:space="0"/>
              <w:right w:val="single" w:color="auto" w:sz="4" w:space="0"/>
            </w:tcBorders>
          </w:tcPr>
          <w:p w14:paraId="0D176076">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43B9D916">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51619611">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268914E7">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58E050B0">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155E34A1">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66433761">
            <w:pPr>
              <w:autoSpaceDE w:val="0"/>
              <w:adjustRightInd w:val="0"/>
              <w:jc w:val="both"/>
              <w:rPr>
                <w:rFonts w:ascii="Courier New" w:hAnsi="Courier New" w:cs="Courier New"/>
                <w:sz w:val="16"/>
                <w:szCs w:val="16"/>
              </w:rPr>
            </w:pPr>
          </w:p>
        </w:tc>
        <w:tc>
          <w:tcPr>
            <w:tcW w:w="505" w:type="dxa"/>
            <w:tcBorders>
              <w:top w:val="single" w:color="auto" w:sz="4" w:space="0"/>
              <w:left w:val="single" w:color="auto" w:sz="4" w:space="0"/>
              <w:bottom w:val="single" w:color="auto" w:sz="4" w:space="0"/>
              <w:right w:val="single" w:color="auto" w:sz="4" w:space="0"/>
            </w:tcBorders>
          </w:tcPr>
          <w:p w14:paraId="5C8595E8">
            <w:pPr>
              <w:autoSpaceDE w:val="0"/>
              <w:adjustRightInd w:val="0"/>
              <w:jc w:val="both"/>
              <w:rPr>
                <w:rFonts w:ascii="Courier New" w:hAnsi="Courier New" w:cs="Courier New"/>
                <w:sz w:val="16"/>
                <w:szCs w:val="16"/>
              </w:rPr>
            </w:pPr>
          </w:p>
        </w:tc>
        <w:tc>
          <w:tcPr>
            <w:tcW w:w="793" w:type="dxa"/>
            <w:tcBorders>
              <w:top w:val="single" w:color="auto" w:sz="4" w:space="0"/>
              <w:left w:val="single" w:color="auto" w:sz="4" w:space="0"/>
              <w:bottom w:val="single" w:color="auto" w:sz="4" w:space="0"/>
              <w:right w:val="single" w:color="auto" w:sz="4" w:space="0"/>
            </w:tcBorders>
          </w:tcPr>
          <w:p w14:paraId="61BCB549">
            <w:pPr>
              <w:autoSpaceDE w:val="0"/>
              <w:adjustRightInd w:val="0"/>
              <w:jc w:val="both"/>
              <w:rPr>
                <w:rFonts w:ascii="Courier New" w:hAnsi="Courier New" w:cs="Courier New"/>
                <w:sz w:val="16"/>
                <w:szCs w:val="16"/>
              </w:rPr>
            </w:pPr>
          </w:p>
        </w:tc>
        <w:tc>
          <w:tcPr>
            <w:tcW w:w="889" w:type="dxa"/>
            <w:tcBorders>
              <w:top w:val="single" w:color="auto" w:sz="4" w:space="0"/>
              <w:left w:val="single" w:color="auto" w:sz="4" w:space="0"/>
              <w:bottom w:val="single" w:color="auto" w:sz="4" w:space="0"/>
              <w:right w:val="single" w:color="auto" w:sz="4" w:space="0"/>
            </w:tcBorders>
          </w:tcPr>
          <w:p w14:paraId="1DB5F1D9">
            <w:pPr>
              <w:autoSpaceDE w:val="0"/>
              <w:adjustRightInd w:val="0"/>
              <w:jc w:val="both"/>
              <w:rPr>
                <w:rFonts w:ascii="Courier New" w:hAnsi="Courier New" w:cs="Courier New"/>
                <w:sz w:val="16"/>
                <w:szCs w:val="16"/>
              </w:rPr>
            </w:pPr>
          </w:p>
        </w:tc>
        <w:tc>
          <w:tcPr>
            <w:tcW w:w="1465" w:type="dxa"/>
            <w:tcBorders>
              <w:top w:val="single" w:color="auto" w:sz="4" w:space="0"/>
              <w:left w:val="single" w:color="auto" w:sz="4" w:space="0"/>
              <w:bottom w:val="single" w:color="auto" w:sz="4" w:space="0"/>
              <w:right w:val="single" w:color="auto" w:sz="4" w:space="0"/>
            </w:tcBorders>
          </w:tcPr>
          <w:p w14:paraId="18D9FA44">
            <w:pPr>
              <w:autoSpaceDE w:val="0"/>
              <w:adjustRightInd w:val="0"/>
              <w:jc w:val="both"/>
              <w:rPr>
                <w:rFonts w:ascii="Courier New" w:hAnsi="Courier New" w:cs="Courier New"/>
                <w:sz w:val="16"/>
                <w:szCs w:val="16"/>
              </w:rPr>
            </w:pPr>
          </w:p>
        </w:tc>
      </w:tr>
    </w:tbl>
    <w:p w14:paraId="37360439">
      <w:pPr>
        <w:autoSpaceDE w:val="0"/>
        <w:ind w:firstLine="720"/>
        <w:jc w:val="both"/>
        <w:rPr>
          <w:rFonts w:ascii="Courier New" w:hAnsi="Courier New" w:cs="Courier New"/>
          <w:sz w:val="16"/>
          <w:szCs w:val="16"/>
          <w:lang w:eastAsia="ar-SA"/>
        </w:rPr>
      </w:pPr>
    </w:p>
    <w:p w14:paraId="317952CA">
      <w:pPr>
        <w:autoSpaceDE w:val="0"/>
        <w:ind w:firstLine="720"/>
        <w:jc w:val="both"/>
        <w:rPr>
          <w:rFonts w:ascii="Courier New" w:hAnsi="Courier New" w:cs="Courier New"/>
          <w:sz w:val="16"/>
          <w:szCs w:val="16"/>
          <w:lang w:eastAsia="ar-SA"/>
        </w:rPr>
      </w:pPr>
      <w:bookmarkStart w:id="280" w:name="sub_13084041"/>
      <w:r>
        <w:rPr>
          <w:rFonts w:ascii="Courier New" w:hAnsi="Courier New" w:cs="Courier New"/>
          <w:sz w:val="16"/>
          <w:szCs w:val="16"/>
          <w:lang w:eastAsia="ar-SA"/>
        </w:rPr>
        <w:t>(*) раздел 4 формы ОБАС 08.400 формируется раздельно по отчетному финансовому году, текущему финансовому году, очередному финансовому году, первому и второму году планового периода</w:t>
      </w:r>
    </w:p>
    <w:bookmarkEnd w:id="280"/>
    <w:p w14:paraId="5D073A64">
      <w:pPr>
        <w:autoSpaceDE w:val="0"/>
        <w:ind w:firstLine="720"/>
        <w:jc w:val="both"/>
        <w:rPr>
          <w:rFonts w:ascii="Courier New" w:hAnsi="Courier New" w:cs="Courier New"/>
          <w:sz w:val="16"/>
          <w:szCs w:val="16"/>
          <w:lang w:eastAsia="ar-SA"/>
        </w:rPr>
      </w:pPr>
      <w:bookmarkStart w:id="281" w:name="sub_13084042"/>
      <w:r>
        <w:rPr>
          <w:rFonts w:ascii="Courier New" w:hAnsi="Courier New" w:cs="Courier New"/>
          <w:sz w:val="16"/>
          <w:szCs w:val="16"/>
          <w:lang w:eastAsia="ar-SA"/>
        </w:rPr>
        <w:t xml:space="preserve">(**) графы 5-26 за отчетный финансовый год заполняются на основе данных соответственно строк с кодами 020, Кадастровый номер земельного участка, 030, 050, 060, 110-280 формы налоговой декларации по земельному налогу (Форма по КНД 1153005, </w:t>
      </w:r>
      <w:r>
        <w:fldChar w:fldCharType="begin"/>
      </w:r>
      <w:r>
        <w:instrText xml:space="preserve"> HYPERLINK "garantF1://70005940.1000" </w:instrText>
      </w:r>
      <w:r>
        <w:fldChar w:fldCharType="separate"/>
      </w:r>
      <w:r>
        <w:rPr>
          <w:rFonts w:ascii="Courier New" w:hAnsi="Courier New" w:cs="Courier New"/>
          <w:sz w:val="16"/>
          <w:szCs w:val="16"/>
          <w:lang w:eastAsia="ar-SA"/>
        </w:rPr>
        <w:t>приложение N 1</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приказу ФНС России от 28.10.2011 N ММВ-7-11/696@) по соответствующим организациям.</w:t>
      </w:r>
    </w:p>
    <w:bookmarkEnd w:id="281"/>
    <w:p w14:paraId="0240006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При заполнении данных на текущий и очередной финансовый год и первый, второй год планового периода следует руководствоваться </w:t>
      </w:r>
      <w:r>
        <w:fldChar w:fldCharType="begin"/>
      </w:r>
      <w:r>
        <w:instrText xml:space="preserve"> HYPERLINK "garantF1://70005940.3500" </w:instrText>
      </w:r>
      <w:r>
        <w:fldChar w:fldCharType="separate"/>
      </w:r>
      <w:r>
        <w:rPr>
          <w:rFonts w:ascii="Courier New" w:hAnsi="Courier New" w:cs="Courier New"/>
          <w:sz w:val="16"/>
          <w:szCs w:val="16"/>
          <w:lang w:eastAsia="ar-SA"/>
        </w:rPr>
        <w:t>разделом V</w:t>
      </w:r>
      <w:r>
        <w:rPr>
          <w:rFonts w:ascii="Courier New" w:hAnsi="Courier New" w:cs="Courier New"/>
          <w:sz w:val="16"/>
          <w:szCs w:val="16"/>
          <w:lang w:eastAsia="ar-SA"/>
        </w:rPr>
        <w:fldChar w:fldCharType="end"/>
      </w:r>
      <w:r>
        <w:rPr>
          <w:rFonts w:ascii="Courier New" w:hAnsi="Courier New" w:cs="Courier New"/>
          <w:sz w:val="16"/>
          <w:szCs w:val="16"/>
          <w:lang w:eastAsia="ar-SA"/>
        </w:rPr>
        <w:t>. "Порядок заполнения Раздела 2 декларации "Расчет налоговой базы и суммы земельного налога" Порядка заполнения налоговой декларации по земельному налогу (</w:t>
      </w:r>
      <w:r>
        <w:fldChar w:fldCharType="begin"/>
      </w:r>
      <w:r>
        <w:instrText xml:space="preserve"> HYPERLINK "garantF1://70005940.3000" </w:instrText>
      </w:r>
      <w:r>
        <w:fldChar w:fldCharType="separate"/>
      </w:r>
      <w:r>
        <w:rPr>
          <w:rFonts w:ascii="Courier New" w:hAnsi="Courier New" w:cs="Courier New"/>
          <w:sz w:val="16"/>
          <w:szCs w:val="16"/>
          <w:lang w:eastAsia="ar-SA"/>
        </w:rPr>
        <w:t>приложение N 3</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приказу ФНС России от 28.10.2011 N ММВ-7-11/696@)</w:t>
      </w:r>
    </w:p>
    <w:p w14:paraId="44140643">
      <w:pPr>
        <w:autoSpaceDE w:val="0"/>
        <w:ind w:firstLine="720"/>
        <w:jc w:val="both"/>
        <w:rPr>
          <w:rFonts w:ascii="Courier New" w:hAnsi="Courier New" w:cs="Courier New"/>
          <w:sz w:val="16"/>
          <w:szCs w:val="16"/>
          <w:lang w:eastAsia="ar-SA"/>
        </w:rPr>
      </w:pPr>
      <w:bookmarkStart w:id="282" w:name="sub_130840411"/>
      <w:r>
        <w:rPr>
          <w:rFonts w:ascii="Courier New" w:hAnsi="Courier New" w:cs="Courier New"/>
          <w:sz w:val="16"/>
          <w:szCs w:val="16"/>
          <w:lang w:eastAsia="ar-SA"/>
        </w:rPr>
        <w:t xml:space="preserve">(1) графа 6 заполняется в соответствии со Справочником категорий земли, сформированным в соответствии с </w:t>
      </w:r>
      <w:r>
        <w:fldChar w:fldCharType="begin"/>
      </w:r>
      <w:r>
        <w:instrText xml:space="preserve"> HYPERLINK "garantF1://70005940.35000" </w:instrText>
      </w:r>
      <w:r>
        <w:fldChar w:fldCharType="separate"/>
      </w:r>
      <w:r>
        <w:rPr>
          <w:rFonts w:ascii="Courier New" w:hAnsi="Courier New" w:cs="Courier New"/>
          <w:sz w:val="16"/>
          <w:szCs w:val="16"/>
          <w:lang w:eastAsia="ar-SA"/>
        </w:rPr>
        <w:t>приложением N 5</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Порядку заполнения налоговой декларации по земельному налогу, утвержденному приказом ФНС России от 28.10.2011 N ММВ-7-11/696@</w:t>
      </w:r>
    </w:p>
    <w:bookmarkEnd w:id="282"/>
    <w:p w14:paraId="2CD06898">
      <w:pPr>
        <w:autoSpaceDE w:val="0"/>
        <w:ind w:firstLine="720"/>
        <w:jc w:val="both"/>
        <w:rPr>
          <w:rFonts w:ascii="Courier New" w:hAnsi="Courier New" w:cs="Courier New"/>
          <w:sz w:val="16"/>
          <w:szCs w:val="16"/>
          <w:lang w:eastAsia="ar-SA"/>
        </w:rPr>
      </w:pPr>
      <w:bookmarkStart w:id="283" w:name="sub_130840422"/>
      <w:r>
        <w:rPr>
          <w:rFonts w:ascii="Courier New" w:hAnsi="Courier New" w:cs="Courier New"/>
          <w:sz w:val="16"/>
          <w:szCs w:val="16"/>
          <w:lang w:eastAsia="ar-SA"/>
        </w:rPr>
        <w:t xml:space="preserve">(2) графы 9, 18, 20, 22, 24 заполняются в соответствии со Справочником налоговых льгот по земельному налогу, сформированным в соответствии с </w:t>
      </w:r>
      <w:r>
        <w:fldChar w:fldCharType="begin"/>
      </w:r>
      <w:r>
        <w:instrText xml:space="preserve"> HYPERLINK "garantF1://70005940.36000" </w:instrText>
      </w:r>
      <w:r>
        <w:fldChar w:fldCharType="separate"/>
      </w:r>
      <w:r>
        <w:rPr>
          <w:rFonts w:ascii="Courier New" w:hAnsi="Courier New" w:cs="Courier New"/>
          <w:sz w:val="16"/>
          <w:szCs w:val="16"/>
          <w:lang w:eastAsia="ar-SA"/>
        </w:rPr>
        <w:t>приложением N 6</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к Порядку заполнения налоговой декларации по земельному налогу, утвержденному </w:t>
      </w:r>
      <w:r>
        <w:fldChar w:fldCharType="begin"/>
      </w:r>
      <w:r>
        <w:instrText xml:space="preserve"> HYPERLINK "garantF1://70005940.0" </w:instrText>
      </w:r>
      <w:r>
        <w:fldChar w:fldCharType="separate"/>
      </w:r>
      <w:r>
        <w:rPr>
          <w:rFonts w:ascii="Courier New" w:hAnsi="Courier New" w:cs="Courier New"/>
          <w:sz w:val="16"/>
          <w:szCs w:val="16"/>
          <w:lang w:eastAsia="ar-SA"/>
        </w:rPr>
        <w:t>приказом</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ФНС России от 28.10.2011 N ММВ-7-11/696@</w:t>
      </w:r>
    </w:p>
    <w:bookmarkEnd w:id="283"/>
    <w:p w14:paraId="0A01179D">
      <w:pPr>
        <w:autoSpaceDE w:val="0"/>
        <w:ind w:firstLine="720"/>
        <w:jc w:val="both"/>
        <w:rPr>
          <w:rFonts w:ascii="Courier New" w:hAnsi="Courier New" w:cs="Courier New"/>
          <w:sz w:val="16"/>
          <w:szCs w:val="16"/>
          <w:lang w:eastAsia="ar-SA"/>
        </w:rPr>
      </w:pPr>
    </w:p>
    <w:p w14:paraId="2BAA984A">
      <w:pPr>
        <w:autoSpaceDE w:val="0"/>
        <w:ind w:firstLine="720"/>
        <w:jc w:val="center"/>
        <w:rPr>
          <w:rFonts w:ascii="Courier New" w:hAnsi="Courier New" w:cs="Courier New"/>
          <w:sz w:val="16"/>
          <w:szCs w:val="16"/>
          <w:lang w:eastAsia="ar-SA"/>
        </w:rPr>
      </w:pPr>
      <w:bookmarkStart w:id="284" w:name="sub_1308405"/>
      <w:r>
        <w:rPr>
          <w:rFonts w:ascii="Courier New" w:hAnsi="Courier New" w:cs="Courier New"/>
          <w:b/>
          <w:sz w:val="16"/>
          <w:szCs w:val="16"/>
          <w:lang w:eastAsia="ar-SA"/>
        </w:rPr>
        <w:t>5. Объем бюджетных ассигнований на уплату прочих налогов, сборов</w:t>
      </w:r>
    </w:p>
    <w:bookmarkEnd w:id="284"/>
    <w:p w14:paraId="50C51384">
      <w:pPr>
        <w:autoSpaceDE w:val="0"/>
        <w:ind w:firstLine="720"/>
        <w:jc w:val="both"/>
        <w:rPr>
          <w:rFonts w:ascii="Courier New" w:hAnsi="Courier New" w:cs="Courier New"/>
          <w:sz w:val="16"/>
          <w:szCs w:val="16"/>
          <w:lang w:eastAsia="ar-SA"/>
        </w:rPr>
      </w:pPr>
    </w:p>
    <w:tbl>
      <w:tblPr>
        <w:tblStyle w:val="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05"/>
        <w:gridCol w:w="633"/>
        <w:gridCol w:w="636"/>
        <w:gridCol w:w="1698"/>
        <w:gridCol w:w="4526"/>
        <w:gridCol w:w="1523"/>
        <w:gridCol w:w="1523"/>
        <w:gridCol w:w="1541"/>
        <w:gridCol w:w="1867"/>
      </w:tblGrid>
      <w:tr w14:paraId="3616C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vMerge w:val="restart"/>
            <w:tcBorders>
              <w:top w:val="single" w:color="auto" w:sz="4" w:space="0"/>
              <w:left w:val="single" w:color="auto" w:sz="4" w:space="0"/>
              <w:bottom w:val="single" w:color="auto" w:sz="4" w:space="0"/>
              <w:right w:val="single" w:color="auto" w:sz="4" w:space="0"/>
            </w:tcBorders>
          </w:tcPr>
          <w:p w14:paraId="132AC830">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организации</w:t>
            </w:r>
          </w:p>
        </w:tc>
        <w:tc>
          <w:tcPr>
            <w:tcW w:w="206" w:type="pct"/>
            <w:vMerge w:val="restart"/>
            <w:tcBorders>
              <w:top w:val="single" w:color="auto" w:sz="4" w:space="0"/>
              <w:left w:val="single" w:color="auto" w:sz="4" w:space="0"/>
              <w:bottom w:val="single" w:color="auto" w:sz="4" w:space="0"/>
              <w:right w:val="single" w:color="auto" w:sz="4" w:space="0"/>
            </w:tcBorders>
          </w:tcPr>
          <w:p w14:paraId="225D896E">
            <w:pPr>
              <w:autoSpaceDE w:val="0"/>
              <w:adjustRightInd w:val="0"/>
              <w:jc w:val="center"/>
              <w:rPr>
                <w:rFonts w:ascii="Courier New" w:hAnsi="Courier New" w:cs="Courier New"/>
                <w:sz w:val="16"/>
                <w:szCs w:val="16"/>
              </w:rPr>
            </w:pPr>
            <w:r>
              <w:rPr>
                <w:rFonts w:ascii="Courier New" w:hAnsi="Courier New" w:cs="Courier New"/>
                <w:sz w:val="16"/>
                <w:szCs w:val="16"/>
              </w:rPr>
              <w:t>ИНН</w:t>
            </w:r>
          </w:p>
        </w:tc>
        <w:tc>
          <w:tcPr>
            <w:tcW w:w="207" w:type="pct"/>
            <w:vMerge w:val="restart"/>
            <w:tcBorders>
              <w:top w:val="single" w:color="auto" w:sz="4" w:space="0"/>
              <w:left w:val="single" w:color="auto" w:sz="4" w:space="0"/>
              <w:bottom w:val="single" w:color="auto" w:sz="4" w:space="0"/>
              <w:right w:val="single" w:color="auto" w:sz="4" w:space="0"/>
            </w:tcBorders>
          </w:tcPr>
          <w:p w14:paraId="71C6324C">
            <w:pPr>
              <w:autoSpaceDE w:val="0"/>
              <w:adjustRightInd w:val="0"/>
              <w:jc w:val="center"/>
              <w:rPr>
                <w:rFonts w:ascii="Courier New" w:hAnsi="Courier New" w:cs="Courier New"/>
                <w:sz w:val="16"/>
                <w:szCs w:val="16"/>
              </w:rPr>
            </w:pPr>
            <w:r>
              <w:rPr>
                <w:rFonts w:ascii="Courier New" w:hAnsi="Courier New" w:cs="Courier New"/>
                <w:sz w:val="16"/>
                <w:szCs w:val="16"/>
              </w:rPr>
              <w:t>КПП</w:t>
            </w:r>
          </w:p>
        </w:tc>
        <w:tc>
          <w:tcPr>
            <w:tcW w:w="553" w:type="pct"/>
            <w:vMerge w:val="restart"/>
            <w:tcBorders>
              <w:top w:val="single" w:color="auto" w:sz="4" w:space="0"/>
              <w:left w:val="single" w:color="auto" w:sz="4" w:space="0"/>
              <w:bottom w:val="single" w:color="auto" w:sz="4" w:space="0"/>
              <w:right w:val="single" w:color="auto" w:sz="4" w:space="0"/>
            </w:tcBorders>
          </w:tcPr>
          <w:p w14:paraId="2F784C59">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w:t>
            </w:r>
            <w:r>
              <w:fldChar w:fldCharType="begin"/>
            </w:r>
            <w:r>
              <w:instrText xml:space="preserve"> HYPERLINK "garantF1://79064.0" </w:instrText>
            </w:r>
            <w:r>
              <w:fldChar w:fldCharType="separate"/>
            </w:r>
            <w:r>
              <w:rPr>
                <w:rFonts w:ascii="Courier New" w:hAnsi="Courier New" w:cs="Courier New"/>
                <w:sz w:val="16"/>
                <w:szCs w:val="16"/>
              </w:rPr>
              <w:t>ОКАТО</w:t>
            </w:r>
            <w:r>
              <w:rPr>
                <w:rFonts w:ascii="Courier New" w:hAnsi="Courier New" w:cs="Courier New"/>
                <w:sz w:val="16"/>
                <w:szCs w:val="16"/>
              </w:rPr>
              <w:fldChar w:fldCharType="end"/>
            </w:r>
            <w:r>
              <w:rPr>
                <w:rFonts w:ascii="Courier New" w:hAnsi="Courier New" w:cs="Courier New"/>
                <w:sz w:val="16"/>
                <w:szCs w:val="16"/>
              </w:rPr>
              <w:t>, по которому подлежит уплате сумма налога</w:t>
            </w:r>
          </w:p>
        </w:tc>
        <w:tc>
          <w:tcPr>
            <w:tcW w:w="1474" w:type="pct"/>
            <w:vMerge w:val="restart"/>
            <w:tcBorders>
              <w:top w:val="single" w:color="auto" w:sz="4" w:space="0"/>
              <w:left w:val="single" w:color="auto" w:sz="4" w:space="0"/>
              <w:bottom w:val="single" w:color="auto" w:sz="4" w:space="0"/>
              <w:right w:val="single" w:color="auto" w:sz="4" w:space="0"/>
            </w:tcBorders>
          </w:tcPr>
          <w:p w14:paraId="5D13B26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платежа</w:t>
            </w:r>
          </w:p>
        </w:tc>
        <w:tc>
          <w:tcPr>
            <w:tcW w:w="2102" w:type="pct"/>
            <w:gridSpan w:val="4"/>
            <w:tcBorders>
              <w:top w:val="single" w:color="auto" w:sz="4" w:space="0"/>
              <w:left w:val="single" w:color="auto" w:sz="4" w:space="0"/>
              <w:bottom w:val="single" w:color="auto" w:sz="4" w:space="0"/>
              <w:right w:val="single" w:color="auto" w:sz="4" w:space="0"/>
            </w:tcBorders>
          </w:tcPr>
          <w:p w14:paraId="490EE133">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55D37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vMerge w:val="continue"/>
            <w:tcBorders>
              <w:top w:val="single" w:color="auto" w:sz="4" w:space="0"/>
              <w:left w:val="single" w:color="auto" w:sz="4" w:space="0"/>
              <w:bottom w:val="single" w:color="auto" w:sz="4" w:space="0"/>
              <w:right w:val="single" w:color="auto" w:sz="4" w:space="0"/>
            </w:tcBorders>
          </w:tcPr>
          <w:p w14:paraId="2690E129">
            <w:pPr>
              <w:autoSpaceDE w:val="0"/>
              <w:adjustRightInd w:val="0"/>
              <w:jc w:val="center"/>
              <w:rPr>
                <w:rFonts w:ascii="Courier New" w:hAnsi="Courier New" w:cs="Courier New"/>
                <w:sz w:val="16"/>
                <w:szCs w:val="16"/>
              </w:rPr>
            </w:pPr>
          </w:p>
        </w:tc>
        <w:tc>
          <w:tcPr>
            <w:tcW w:w="206" w:type="pct"/>
            <w:vMerge w:val="continue"/>
            <w:tcBorders>
              <w:top w:val="single" w:color="auto" w:sz="4" w:space="0"/>
              <w:left w:val="single" w:color="auto" w:sz="4" w:space="0"/>
              <w:bottom w:val="single" w:color="auto" w:sz="4" w:space="0"/>
              <w:right w:val="single" w:color="auto" w:sz="4" w:space="0"/>
            </w:tcBorders>
          </w:tcPr>
          <w:p w14:paraId="01DA98FD">
            <w:pPr>
              <w:autoSpaceDE w:val="0"/>
              <w:adjustRightInd w:val="0"/>
              <w:jc w:val="center"/>
              <w:rPr>
                <w:rFonts w:ascii="Courier New" w:hAnsi="Courier New" w:cs="Courier New"/>
                <w:sz w:val="16"/>
                <w:szCs w:val="16"/>
              </w:rPr>
            </w:pPr>
          </w:p>
        </w:tc>
        <w:tc>
          <w:tcPr>
            <w:tcW w:w="207" w:type="pct"/>
            <w:vMerge w:val="continue"/>
            <w:tcBorders>
              <w:top w:val="single" w:color="auto" w:sz="4" w:space="0"/>
              <w:left w:val="single" w:color="auto" w:sz="4" w:space="0"/>
              <w:bottom w:val="single" w:color="auto" w:sz="4" w:space="0"/>
              <w:right w:val="single" w:color="auto" w:sz="4" w:space="0"/>
            </w:tcBorders>
          </w:tcPr>
          <w:p w14:paraId="05AA860A">
            <w:pPr>
              <w:autoSpaceDE w:val="0"/>
              <w:adjustRightInd w:val="0"/>
              <w:jc w:val="center"/>
              <w:rPr>
                <w:rFonts w:ascii="Courier New" w:hAnsi="Courier New" w:cs="Courier New"/>
                <w:sz w:val="16"/>
                <w:szCs w:val="16"/>
              </w:rPr>
            </w:pPr>
          </w:p>
        </w:tc>
        <w:tc>
          <w:tcPr>
            <w:tcW w:w="553" w:type="pct"/>
            <w:vMerge w:val="continue"/>
            <w:tcBorders>
              <w:top w:val="single" w:color="auto" w:sz="4" w:space="0"/>
              <w:left w:val="single" w:color="auto" w:sz="4" w:space="0"/>
              <w:bottom w:val="single" w:color="auto" w:sz="4" w:space="0"/>
              <w:right w:val="single" w:color="auto" w:sz="4" w:space="0"/>
            </w:tcBorders>
          </w:tcPr>
          <w:p w14:paraId="7C48EC5D">
            <w:pPr>
              <w:autoSpaceDE w:val="0"/>
              <w:adjustRightInd w:val="0"/>
              <w:jc w:val="center"/>
              <w:rPr>
                <w:rFonts w:ascii="Courier New" w:hAnsi="Courier New" w:cs="Courier New"/>
                <w:sz w:val="16"/>
                <w:szCs w:val="16"/>
              </w:rPr>
            </w:pPr>
          </w:p>
        </w:tc>
        <w:tc>
          <w:tcPr>
            <w:tcW w:w="1474" w:type="pct"/>
            <w:vMerge w:val="continue"/>
            <w:tcBorders>
              <w:top w:val="single" w:color="auto" w:sz="4" w:space="0"/>
              <w:left w:val="single" w:color="auto" w:sz="4" w:space="0"/>
              <w:bottom w:val="single" w:color="auto" w:sz="4" w:space="0"/>
              <w:right w:val="single" w:color="auto" w:sz="4" w:space="0"/>
            </w:tcBorders>
          </w:tcPr>
          <w:p w14:paraId="4964E573">
            <w:pPr>
              <w:autoSpaceDE w:val="0"/>
              <w:adjustRightInd w:val="0"/>
              <w:jc w:val="center"/>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233DCFDF">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496" w:type="pct"/>
            <w:tcBorders>
              <w:top w:val="single" w:color="auto" w:sz="4" w:space="0"/>
              <w:left w:val="single" w:color="auto" w:sz="4" w:space="0"/>
              <w:bottom w:val="single" w:color="auto" w:sz="4" w:space="0"/>
              <w:right w:val="single" w:color="auto" w:sz="4" w:space="0"/>
            </w:tcBorders>
          </w:tcPr>
          <w:p w14:paraId="00F19D99">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502" w:type="pct"/>
            <w:tcBorders>
              <w:top w:val="single" w:color="auto" w:sz="4" w:space="0"/>
              <w:left w:val="single" w:color="auto" w:sz="4" w:space="0"/>
              <w:bottom w:val="single" w:color="auto" w:sz="4" w:space="0"/>
              <w:right w:val="single" w:color="auto" w:sz="4" w:space="0"/>
            </w:tcBorders>
          </w:tcPr>
          <w:p w14:paraId="57286471">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607" w:type="pct"/>
            <w:tcBorders>
              <w:top w:val="single" w:color="auto" w:sz="4" w:space="0"/>
              <w:left w:val="single" w:color="auto" w:sz="4" w:space="0"/>
              <w:bottom w:val="single" w:color="auto" w:sz="4" w:space="0"/>
              <w:right w:val="single" w:color="auto" w:sz="4" w:space="0"/>
            </w:tcBorders>
          </w:tcPr>
          <w:p w14:paraId="28D37233">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2A63C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Pr>
          <w:p w14:paraId="72B250C1">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206" w:type="pct"/>
            <w:tcBorders>
              <w:top w:val="single" w:color="auto" w:sz="4" w:space="0"/>
              <w:left w:val="single" w:color="auto" w:sz="4" w:space="0"/>
              <w:bottom w:val="single" w:color="auto" w:sz="4" w:space="0"/>
              <w:right w:val="single" w:color="auto" w:sz="4" w:space="0"/>
            </w:tcBorders>
          </w:tcPr>
          <w:p w14:paraId="4DB4F820">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207" w:type="pct"/>
            <w:tcBorders>
              <w:top w:val="single" w:color="auto" w:sz="4" w:space="0"/>
              <w:left w:val="single" w:color="auto" w:sz="4" w:space="0"/>
              <w:bottom w:val="single" w:color="auto" w:sz="4" w:space="0"/>
              <w:right w:val="single" w:color="auto" w:sz="4" w:space="0"/>
            </w:tcBorders>
          </w:tcPr>
          <w:p w14:paraId="2247A9F7">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553" w:type="pct"/>
            <w:tcBorders>
              <w:top w:val="single" w:color="auto" w:sz="4" w:space="0"/>
              <w:left w:val="single" w:color="auto" w:sz="4" w:space="0"/>
              <w:bottom w:val="single" w:color="auto" w:sz="4" w:space="0"/>
              <w:right w:val="single" w:color="auto" w:sz="4" w:space="0"/>
            </w:tcBorders>
          </w:tcPr>
          <w:p w14:paraId="5DBBFDC7">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1474" w:type="pct"/>
            <w:tcBorders>
              <w:top w:val="single" w:color="auto" w:sz="4" w:space="0"/>
              <w:left w:val="single" w:color="auto" w:sz="4" w:space="0"/>
              <w:bottom w:val="single" w:color="auto" w:sz="4" w:space="0"/>
              <w:right w:val="single" w:color="auto" w:sz="4" w:space="0"/>
            </w:tcBorders>
          </w:tcPr>
          <w:p w14:paraId="256C303E">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496" w:type="pct"/>
            <w:tcBorders>
              <w:top w:val="single" w:color="auto" w:sz="4" w:space="0"/>
              <w:left w:val="single" w:color="auto" w:sz="4" w:space="0"/>
              <w:bottom w:val="single" w:color="auto" w:sz="4" w:space="0"/>
              <w:right w:val="single" w:color="auto" w:sz="4" w:space="0"/>
            </w:tcBorders>
          </w:tcPr>
          <w:p w14:paraId="75B72D8B">
            <w:pPr>
              <w:autoSpaceDE w:val="0"/>
              <w:adjustRightInd w:val="0"/>
              <w:jc w:val="center"/>
              <w:rPr>
                <w:rFonts w:ascii="Courier New" w:hAnsi="Courier New" w:cs="Courier New"/>
                <w:sz w:val="16"/>
                <w:szCs w:val="16"/>
              </w:rPr>
            </w:pPr>
            <w:r>
              <w:rPr>
                <w:rFonts w:ascii="Courier New" w:hAnsi="Courier New" w:cs="Courier New"/>
                <w:sz w:val="16"/>
                <w:szCs w:val="16"/>
              </w:rPr>
              <w:t>6.1</w:t>
            </w:r>
          </w:p>
        </w:tc>
        <w:tc>
          <w:tcPr>
            <w:tcW w:w="496" w:type="pct"/>
            <w:tcBorders>
              <w:top w:val="single" w:color="auto" w:sz="4" w:space="0"/>
              <w:left w:val="single" w:color="auto" w:sz="4" w:space="0"/>
              <w:bottom w:val="single" w:color="auto" w:sz="4" w:space="0"/>
              <w:right w:val="single" w:color="auto" w:sz="4" w:space="0"/>
            </w:tcBorders>
          </w:tcPr>
          <w:p w14:paraId="651E7A33">
            <w:pPr>
              <w:autoSpaceDE w:val="0"/>
              <w:adjustRightInd w:val="0"/>
              <w:jc w:val="center"/>
              <w:rPr>
                <w:rFonts w:ascii="Courier New" w:hAnsi="Courier New" w:cs="Courier New"/>
                <w:sz w:val="16"/>
                <w:szCs w:val="16"/>
              </w:rPr>
            </w:pPr>
            <w:r>
              <w:rPr>
                <w:rFonts w:ascii="Courier New" w:hAnsi="Courier New" w:cs="Courier New"/>
                <w:sz w:val="16"/>
                <w:szCs w:val="16"/>
              </w:rPr>
              <w:t>6.2</w:t>
            </w:r>
          </w:p>
        </w:tc>
        <w:tc>
          <w:tcPr>
            <w:tcW w:w="502" w:type="pct"/>
            <w:tcBorders>
              <w:top w:val="single" w:color="auto" w:sz="4" w:space="0"/>
              <w:left w:val="single" w:color="auto" w:sz="4" w:space="0"/>
              <w:bottom w:val="single" w:color="auto" w:sz="4" w:space="0"/>
              <w:right w:val="single" w:color="auto" w:sz="4" w:space="0"/>
            </w:tcBorders>
          </w:tcPr>
          <w:p w14:paraId="48F15C8D">
            <w:pPr>
              <w:autoSpaceDE w:val="0"/>
              <w:adjustRightInd w:val="0"/>
              <w:jc w:val="center"/>
              <w:rPr>
                <w:rFonts w:ascii="Courier New" w:hAnsi="Courier New" w:cs="Courier New"/>
                <w:sz w:val="16"/>
                <w:szCs w:val="16"/>
              </w:rPr>
            </w:pPr>
            <w:r>
              <w:rPr>
                <w:rFonts w:ascii="Courier New" w:hAnsi="Courier New" w:cs="Courier New"/>
                <w:sz w:val="16"/>
                <w:szCs w:val="16"/>
              </w:rPr>
              <w:t>6.3</w:t>
            </w:r>
          </w:p>
        </w:tc>
        <w:tc>
          <w:tcPr>
            <w:tcW w:w="607" w:type="pct"/>
            <w:tcBorders>
              <w:top w:val="single" w:color="auto" w:sz="4" w:space="0"/>
              <w:left w:val="single" w:color="auto" w:sz="4" w:space="0"/>
              <w:bottom w:val="single" w:color="auto" w:sz="4" w:space="0"/>
              <w:right w:val="single" w:color="auto" w:sz="4" w:space="0"/>
            </w:tcBorders>
          </w:tcPr>
          <w:p w14:paraId="1CDA41C7">
            <w:pPr>
              <w:autoSpaceDE w:val="0"/>
              <w:adjustRightInd w:val="0"/>
              <w:jc w:val="center"/>
              <w:rPr>
                <w:rFonts w:ascii="Courier New" w:hAnsi="Courier New" w:cs="Courier New"/>
                <w:sz w:val="16"/>
                <w:szCs w:val="16"/>
              </w:rPr>
            </w:pPr>
            <w:r>
              <w:rPr>
                <w:rFonts w:ascii="Courier New" w:hAnsi="Courier New" w:cs="Courier New"/>
                <w:sz w:val="16"/>
                <w:szCs w:val="16"/>
              </w:rPr>
              <w:t>6.4</w:t>
            </w:r>
          </w:p>
        </w:tc>
      </w:tr>
      <w:tr w14:paraId="3BC8C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Pr>
          <w:p w14:paraId="088FCE1B">
            <w:pPr>
              <w:autoSpaceDE w:val="0"/>
              <w:adjustRightInd w:val="0"/>
              <w:jc w:val="both"/>
              <w:rPr>
                <w:rFonts w:ascii="Courier New" w:hAnsi="Courier New" w:cs="Courier New"/>
                <w:sz w:val="16"/>
                <w:szCs w:val="16"/>
              </w:rPr>
            </w:pPr>
          </w:p>
        </w:tc>
        <w:tc>
          <w:tcPr>
            <w:tcW w:w="206" w:type="pct"/>
            <w:tcBorders>
              <w:top w:val="single" w:color="auto" w:sz="4" w:space="0"/>
              <w:left w:val="single" w:color="auto" w:sz="4" w:space="0"/>
              <w:bottom w:val="single" w:color="auto" w:sz="4" w:space="0"/>
              <w:right w:val="single" w:color="auto" w:sz="4" w:space="0"/>
            </w:tcBorders>
          </w:tcPr>
          <w:p w14:paraId="58F7613F">
            <w:pPr>
              <w:autoSpaceDE w:val="0"/>
              <w:adjustRightInd w:val="0"/>
              <w:jc w:val="both"/>
              <w:rPr>
                <w:rFonts w:ascii="Courier New" w:hAnsi="Courier New" w:cs="Courier New"/>
                <w:sz w:val="16"/>
                <w:szCs w:val="16"/>
              </w:rPr>
            </w:pPr>
          </w:p>
        </w:tc>
        <w:tc>
          <w:tcPr>
            <w:tcW w:w="207" w:type="pct"/>
            <w:tcBorders>
              <w:top w:val="single" w:color="auto" w:sz="4" w:space="0"/>
              <w:left w:val="single" w:color="auto" w:sz="4" w:space="0"/>
              <w:bottom w:val="single" w:color="auto" w:sz="4" w:space="0"/>
              <w:right w:val="single" w:color="auto" w:sz="4" w:space="0"/>
            </w:tcBorders>
          </w:tcPr>
          <w:p w14:paraId="525EF2E7">
            <w:pPr>
              <w:autoSpaceDE w:val="0"/>
              <w:adjustRightInd w:val="0"/>
              <w:jc w:val="both"/>
              <w:rPr>
                <w:rFonts w:ascii="Courier New" w:hAnsi="Courier New" w:cs="Courier New"/>
                <w:sz w:val="16"/>
                <w:szCs w:val="16"/>
              </w:rPr>
            </w:pPr>
          </w:p>
        </w:tc>
        <w:tc>
          <w:tcPr>
            <w:tcW w:w="553" w:type="pct"/>
            <w:tcBorders>
              <w:top w:val="single" w:color="auto" w:sz="4" w:space="0"/>
              <w:left w:val="single" w:color="auto" w:sz="4" w:space="0"/>
              <w:bottom w:val="single" w:color="auto" w:sz="4" w:space="0"/>
              <w:right w:val="single" w:color="auto" w:sz="4" w:space="0"/>
            </w:tcBorders>
          </w:tcPr>
          <w:p w14:paraId="448FE21D">
            <w:pPr>
              <w:autoSpaceDE w:val="0"/>
              <w:adjustRightInd w:val="0"/>
              <w:jc w:val="both"/>
              <w:rPr>
                <w:rFonts w:ascii="Courier New" w:hAnsi="Courier New" w:cs="Courier New"/>
                <w:sz w:val="16"/>
                <w:szCs w:val="16"/>
              </w:rPr>
            </w:pPr>
          </w:p>
        </w:tc>
        <w:tc>
          <w:tcPr>
            <w:tcW w:w="1474" w:type="pct"/>
            <w:tcBorders>
              <w:top w:val="single" w:color="auto" w:sz="4" w:space="0"/>
              <w:left w:val="single" w:color="auto" w:sz="4" w:space="0"/>
              <w:bottom w:val="single" w:color="auto" w:sz="4" w:space="0"/>
              <w:right w:val="single" w:color="auto" w:sz="4" w:space="0"/>
            </w:tcBorders>
          </w:tcPr>
          <w:p w14:paraId="19DDA684">
            <w:pPr>
              <w:autoSpaceDE w:val="0"/>
              <w:adjustRightInd w:val="0"/>
              <w:rPr>
                <w:rFonts w:ascii="Courier New" w:hAnsi="Courier New" w:cs="Courier New"/>
                <w:sz w:val="16"/>
                <w:szCs w:val="16"/>
              </w:rPr>
            </w:pPr>
            <w:r>
              <w:rPr>
                <w:rFonts w:ascii="Courier New" w:hAnsi="Courier New" w:cs="Courier New"/>
                <w:sz w:val="16"/>
                <w:szCs w:val="16"/>
              </w:rPr>
              <w:t>транспортный налог</w:t>
            </w:r>
          </w:p>
        </w:tc>
        <w:tc>
          <w:tcPr>
            <w:tcW w:w="496" w:type="pct"/>
            <w:tcBorders>
              <w:top w:val="single" w:color="auto" w:sz="4" w:space="0"/>
              <w:left w:val="single" w:color="auto" w:sz="4" w:space="0"/>
              <w:bottom w:val="single" w:color="auto" w:sz="4" w:space="0"/>
              <w:right w:val="single" w:color="auto" w:sz="4" w:space="0"/>
            </w:tcBorders>
          </w:tcPr>
          <w:p w14:paraId="375B573E">
            <w:pPr>
              <w:autoSpaceDE w:val="0"/>
              <w:adjustRightInd w:val="0"/>
              <w:jc w:val="both"/>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238C6C47">
            <w:pPr>
              <w:autoSpaceDE w:val="0"/>
              <w:adjustRightInd w:val="0"/>
              <w:jc w:val="both"/>
              <w:rPr>
                <w:rFonts w:ascii="Courier New" w:hAnsi="Courier New" w:cs="Courier New"/>
                <w:sz w:val="16"/>
                <w:szCs w:val="16"/>
              </w:rPr>
            </w:pPr>
          </w:p>
        </w:tc>
        <w:tc>
          <w:tcPr>
            <w:tcW w:w="502" w:type="pct"/>
            <w:tcBorders>
              <w:top w:val="single" w:color="auto" w:sz="4" w:space="0"/>
              <w:left w:val="single" w:color="auto" w:sz="4" w:space="0"/>
              <w:bottom w:val="single" w:color="auto" w:sz="4" w:space="0"/>
              <w:right w:val="single" w:color="auto" w:sz="4" w:space="0"/>
            </w:tcBorders>
          </w:tcPr>
          <w:p w14:paraId="7C7960C1">
            <w:pPr>
              <w:autoSpaceDE w:val="0"/>
              <w:adjustRightInd w:val="0"/>
              <w:jc w:val="both"/>
              <w:rPr>
                <w:rFonts w:ascii="Courier New" w:hAnsi="Courier New" w:cs="Courier New"/>
                <w:sz w:val="16"/>
                <w:szCs w:val="16"/>
              </w:rPr>
            </w:pPr>
          </w:p>
        </w:tc>
        <w:tc>
          <w:tcPr>
            <w:tcW w:w="607" w:type="pct"/>
            <w:tcBorders>
              <w:top w:val="single" w:color="auto" w:sz="4" w:space="0"/>
              <w:left w:val="single" w:color="auto" w:sz="4" w:space="0"/>
              <w:bottom w:val="single" w:color="auto" w:sz="4" w:space="0"/>
              <w:right w:val="single" w:color="auto" w:sz="4" w:space="0"/>
            </w:tcBorders>
          </w:tcPr>
          <w:p w14:paraId="2741A2F7">
            <w:pPr>
              <w:autoSpaceDE w:val="0"/>
              <w:adjustRightInd w:val="0"/>
              <w:jc w:val="both"/>
              <w:rPr>
                <w:rFonts w:ascii="Courier New" w:hAnsi="Courier New" w:cs="Courier New"/>
                <w:sz w:val="16"/>
                <w:szCs w:val="16"/>
              </w:rPr>
            </w:pPr>
          </w:p>
        </w:tc>
      </w:tr>
      <w:tr w14:paraId="22D81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Pr>
          <w:p w14:paraId="5AE919B5">
            <w:pPr>
              <w:autoSpaceDE w:val="0"/>
              <w:adjustRightInd w:val="0"/>
              <w:jc w:val="both"/>
              <w:rPr>
                <w:rFonts w:ascii="Courier New" w:hAnsi="Courier New" w:cs="Courier New"/>
                <w:sz w:val="16"/>
                <w:szCs w:val="16"/>
              </w:rPr>
            </w:pPr>
          </w:p>
        </w:tc>
        <w:tc>
          <w:tcPr>
            <w:tcW w:w="206" w:type="pct"/>
            <w:tcBorders>
              <w:top w:val="single" w:color="auto" w:sz="4" w:space="0"/>
              <w:left w:val="single" w:color="auto" w:sz="4" w:space="0"/>
              <w:bottom w:val="single" w:color="auto" w:sz="4" w:space="0"/>
              <w:right w:val="single" w:color="auto" w:sz="4" w:space="0"/>
            </w:tcBorders>
          </w:tcPr>
          <w:p w14:paraId="7A67EA85">
            <w:pPr>
              <w:autoSpaceDE w:val="0"/>
              <w:adjustRightInd w:val="0"/>
              <w:jc w:val="both"/>
              <w:rPr>
                <w:rFonts w:ascii="Courier New" w:hAnsi="Courier New" w:cs="Courier New"/>
                <w:sz w:val="16"/>
                <w:szCs w:val="16"/>
              </w:rPr>
            </w:pPr>
          </w:p>
        </w:tc>
        <w:tc>
          <w:tcPr>
            <w:tcW w:w="207" w:type="pct"/>
            <w:tcBorders>
              <w:top w:val="single" w:color="auto" w:sz="4" w:space="0"/>
              <w:left w:val="single" w:color="auto" w:sz="4" w:space="0"/>
              <w:bottom w:val="single" w:color="auto" w:sz="4" w:space="0"/>
              <w:right w:val="single" w:color="auto" w:sz="4" w:space="0"/>
            </w:tcBorders>
          </w:tcPr>
          <w:p w14:paraId="7BEBB629">
            <w:pPr>
              <w:autoSpaceDE w:val="0"/>
              <w:adjustRightInd w:val="0"/>
              <w:jc w:val="both"/>
              <w:rPr>
                <w:rFonts w:ascii="Courier New" w:hAnsi="Courier New" w:cs="Courier New"/>
                <w:sz w:val="16"/>
                <w:szCs w:val="16"/>
              </w:rPr>
            </w:pPr>
          </w:p>
        </w:tc>
        <w:tc>
          <w:tcPr>
            <w:tcW w:w="553" w:type="pct"/>
            <w:tcBorders>
              <w:top w:val="single" w:color="auto" w:sz="4" w:space="0"/>
              <w:left w:val="single" w:color="auto" w:sz="4" w:space="0"/>
              <w:bottom w:val="single" w:color="auto" w:sz="4" w:space="0"/>
              <w:right w:val="single" w:color="auto" w:sz="4" w:space="0"/>
            </w:tcBorders>
          </w:tcPr>
          <w:p w14:paraId="78F7D0D8">
            <w:pPr>
              <w:autoSpaceDE w:val="0"/>
              <w:adjustRightInd w:val="0"/>
              <w:jc w:val="both"/>
              <w:rPr>
                <w:rFonts w:ascii="Courier New" w:hAnsi="Courier New" w:cs="Courier New"/>
                <w:sz w:val="16"/>
                <w:szCs w:val="16"/>
              </w:rPr>
            </w:pPr>
          </w:p>
        </w:tc>
        <w:tc>
          <w:tcPr>
            <w:tcW w:w="1474" w:type="pct"/>
            <w:tcBorders>
              <w:top w:val="single" w:color="auto" w:sz="4" w:space="0"/>
              <w:left w:val="single" w:color="auto" w:sz="4" w:space="0"/>
              <w:bottom w:val="single" w:color="auto" w:sz="4" w:space="0"/>
              <w:right w:val="single" w:color="auto" w:sz="4" w:space="0"/>
            </w:tcBorders>
          </w:tcPr>
          <w:p w14:paraId="7D5E3B22">
            <w:pPr>
              <w:autoSpaceDE w:val="0"/>
              <w:adjustRightInd w:val="0"/>
              <w:rPr>
                <w:rFonts w:ascii="Courier New" w:hAnsi="Courier New" w:cs="Courier New"/>
                <w:sz w:val="16"/>
                <w:szCs w:val="16"/>
              </w:rPr>
            </w:pPr>
            <w:r>
              <w:rPr>
                <w:rFonts w:ascii="Courier New" w:hAnsi="Courier New" w:cs="Courier New"/>
                <w:sz w:val="16"/>
                <w:szCs w:val="16"/>
              </w:rPr>
              <w:t>плата за загрязнение окружающей среды</w:t>
            </w:r>
          </w:p>
        </w:tc>
        <w:tc>
          <w:tcPr>
            <w:tcW w:w="496" w:type="pct"/>
            <w:tcBorders>
              <w:top w:val="single" w:color="auto" w:sz="4" w:space="0"/>
              <w:left w:val="single" w:color="auto" w:sz="4" w:space="0"/>
              <w:bottom w:val="single" w:color="auto" w:sz="4" w:space="0"/>
              <w:right w:val="single" w:color="auto" w:sz="4" w:space="0"/>
            </w:tcBorders>
          </w:tcPr>
          <w:p w14:paraId="09E970D4">
            <w:pPr>
              <w:autoSpaceDE w:val="0"/>
              <w:adjustRightInd w:val="0"/>
              <w:jc w:val="both"/>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67739CAE">
            <w:pPr>
              <w:autoSpaceDE w:val="0"/>
              <w:adjustRightInd w:val="0"/>
              <w:jc w:val="both"/>
              <w:rPr>
                <w:rFonts w:ascii="Courier New" w:hAnsi="Courier New" w:cs="Courier New"/>
                <w:sz w:val="16"/>
                <w:szCs w:val="16"/>
              </w:rPr>
            </w:pPr>
          </w:p>
        </w:tc>
        <w:tc>
          <w:tcPr>
            <w:tcW w:w="502" w:type="pct"/>
            <w:tcBorders>
              <w:top w:val="single" w:color="auto" w:sz="4" w:space="0"/>
              <w:left w:val="single" w:color="auto" w:sz="4" w:space="0"/>
              <w:bottom w:val="single" w:color="auto" w:sz="4" w:space="0"/>
              <w:right w:val="single" w:color="auto" w:sz="4" w:space="0"/>
            </w:tcBorders>
          </w:tcPr>
          <w:p w14:paraId="4F8F10FD">
            <w:pPr>
              <w:autoSpaceDE w:val="0"/>
              <w:adjustRightInd w:val="0"/>
              <w:jc w:val="both"/>
              <w:rPr>
                <w:rFonts w:ascii="Courier New" w:hAnsi="Courier New" w:cs="Courier New"/>
                <w:sz w:val="16"/>
                <w:szCs w:val="16"/>
              </w:rPr>
            </w:pPr>
          </w:p>
        </w:tc>
        <w:tc>
          <w:tcPr>
            <w:tcW w:w="607" w:type="pct"/>
            <w:tcBorders>
              <w:top w:val="single" w:color="auto" w:sz="4" w:space="0"/>
              <w:left w:val="single" w:color="auto" w:sz="4" w:space="0"/>
              <w:bottom w:val="single" w:color="auto" w:sz="4" w:space="0"/>
              <w:right w:val="single" w:color="auto" w:sz="4" w:space="0"/>
            </w:tcBorders>
          </w:tcPr>
          <w:p w14:paraId="7205678F">
            <w:pPr>
              <w:autoSpaceDE w:val="0"/>
              <w:adjustRightInd w:val="0"/>
              <w:jc w:val="both"/>
              <w:rPr>
                <w:rFonts w:ascii="Courier New" w:hAnsi="Courier New" w:cs="Courier New"/>
                <w:sz w:val="16"/>
                <w:szCs w:val="16"/>
              </w:rPr>
            </w:pPr>
          </w:p>
        </w:tc>
      </w:tr>
      <w:tr w14:paraId="043A4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Pr>
          <w:p w14:paraId="241FDB1C">
            <w:pPr>
              <w:autoSpaceDE w:val="0"/>
              <w:adjustRightInd w:val="0"/>
              <w:jc w:val="both"/>
              <w:rPr>
                <w:rFonts w:ascii="Courier New" w:hAnsi="Courier New" w:cs="Courier New"/>
                <w:sz w:val="16"/>
                <w:szCs w:val="16"/>
              </w:rPr>
            </w:pPr>
          </w:p>
        </w:tc>
        <w:tc>
          <w:tcPr>
            <w:tcW w:w="206" w:type="pct"/>
            <w:tcBorders>
              <w:top w:val="single" w:color="auto" w:sz="4" w:space="0"/>
              <w:left w:val="single" w:color="auto" w:sz="4" w:space="0"/>
              <w:bottom w:val="single" w:color="auto" w:sz="4" w:space="0"/>
              <w:right w:val="single" w:color="auto" w:sz="4" w:space="0"/>
            </w:tcBorders>
          </w:tcPr>
          <w:p w14:paraId="09EBC5C5">
            <w:pPr>
              <w:autoSpaceDE w:val="0"/>
              <w:adjustRightInd w:val="0"/>
              <w:jc w:val="both"/>
              <w:rPr>
                <w:rFonts w:ascii="Courier New" w:hAnsi="Courier New" w:cs="Courier New"/>
                <w:sz w:val="16"/>
                <w:szCs w:val="16"/>
              </w:rPr>
            </w:pPr>
          </w:p>
        </w:tc>
        <w:tc>
          <w:tcPr>
            <w:tcW w:w="207" w:type="pct"/>
            <w:tcBorders>
              <w:top w:val="single" w:color="auto" w:sz="4" w:space="0"/>
              <w:left w:val="single" w:color="auto" w:sz="4" w:space="0"/>
              <w:bottom w:val="single" w:color="auto" w:sz="4" w:space="0"/>
              <w:right w:val="single" w:color="auto" w:sz="4" w:space="0"/>
            </w:tcBorders>
          </w:tcPr>
          <w:p w14:paraId="68C84B49">
            <w:pPr>
              <w:autoSpaceDE w:val="0"/>
              <w:adjustRightInd w:val="0"/>
              <w:jc w:val="both"/>
              <w:rPr>
                <w:rFonts w:ascii="Courier New" w:hAnsi="Courier New" w:cs="Courier New"/>
                <w:sz w:val="16"/>
                <w:szCs w:val="16"/>
              </w:rPr>
            </w:pPr>
          </w:p>
        </w:tc>
        <w:tc>
          <w:tcPr>
            <w:tcW w:w="553" w:type="pct"/>
            <w:tcBorders>
              <w:top w:val="single" w:color="auto" w:sz="4" w:space="0"/>
              <w:left w:val="single" w:color="auto" w:sz="4" w:space="0"/>
              <w:bottom w:val="single" w:color="auto" w:sz="4" w:space="0"/>
              <w:right w:val="single" w:color="auto" w:sz="4" w:space="0"/>
            </w:tcBorders>
          </w:tcPr>
          <w:p w14:paraId="2C5427AD">
            <w:pPr>
              <w:autoSpaceDE w:val="0"/>
              <w:adjustRightInd w:val="0"/>
              <w:jc w:val="both"/>
              <w:rPr>
                <w:rFonts w:ascii="Courier New" w:hAnsi="Courier New" w:cs="Courier New"/>
                <w:sz w:val="16"/>
                <w:szCs w:val="16"/>
              </w:rPr>
            </w:pPr>
          </w:p>
        </w:tc>
        <w:tc>
          <w:tcPr>
            <w:tcW w:w="1474" w:type="pct"/>
            <w:tcBorders>
              <w:top w:val="single" w:color="auto" w:sz="4" w:space="0"/>
              <w:left w:val="single" w:color="auto" w:sz="4" w:space="0"/>
              <w:bottom w:val="single" w:color="auto" w:sz="4" w:space="0"/>
              <w:right w:val="single" w:color="auto" w:sz="4" w:space="0"/>
            </w:tcBorders>
          </w:tcPr>
          <w:p w14:paraId="2A86B985">
            <w:pPr>
              <w:autoSpaceDE w:val="0"/>
              <w:adjustRightInd w:val="0"/>
              <w:rPr>
                <w:rFonts w:ascii="Courier New" w:hAnsi="Courier New" w:cs="Courier New"/>
                <w:sz w:val="16"/>
                <w:szCs w:val="16"/>
              </w:rPr>
            </w:pPr>
            <w:r>
              <w:rPr>
                <w:rFonts w:ascii="Courier New" w:hAnsi="Courier New" w:cs="Courier New"/>
                <w:sz w:val="16"/>
                <w:szCs w:val="16"/>
              </w:rPr>
              <w:t>государственные пошлины (в том числе уплата государственной пошлины учреждением-ответчиком по решению суда), сборы</w:t>
            </w:r>
          </w:p>
        </w:tc>
        <w:tc>
          <w:tcPr>
            <w:tcW w:w="496" w:type="pct"/>
            <w:tcBorders>
              <w:top w:val="single" w:color="auto" w:sz="4" w:space="0"/>
              <w:left w:val="single" w:color="auto" w:sz="4" w:space="0"/>
              <w:bottom w:val="single" w:color="auto" w:sz="4" w:space="0"/>
              <w:right w:val="single" w:color="auto" w:sz="4" w:space="0"/>
            </w:tcBorders>
          </w:tcPr>
          <w:p w14:paraId="54553FF5">
            <w:pPr>
              <w:autoSpaceDE w:val="0"/>
              <w:adjustRightInd w:val="0"/>
              <w:jc w:val="both"/>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6D661452">
            <w:pPr>
              <w:autoSpaceDE w:val="0"/>
              <w:adjustRightInd w:val="0"/>
              <w:jc w:val="both"/>
              <w:rPr>
                <w:rFonts w:ascii="Courier New" w:hAnsi="Courier New" w:cs="Courier New"/>
                <w:sz w:val="16"/>
                <w:szCs w:val="16"/>
              </w:rPr>
            </w:pPr>
          </w:p>
        </w:tc>
        <w:tc>
          <w:tcPr>
            <w:tcW w:w="502" w:type="pct"/>
            <w:tcBorders>
              <w:top w:val="single" w:color="auto" w:sz="4" w:space="0"/>
              <w:left w:val="single" w:color="auto" w:sz="4" w:space="0"/>
              <w:bottom w:val="single" w:color="auto" w:sz="4" w:space="0"/>
              <w:right w:val="single" w:color="auto" w:sz="4" w:space="0"/>
            </w:tcBorders>
          </w:tcPr>
          <w:p w14:paraId="799F266C">
            <w:pPr>
              <w:autoSpaceDE w:val="0"/>
              <w:adjustRightInd w:val="0"/>
              <w:jc w:val="both"/>
              <w:rPr>
                <w:rFonts w:ascii="Courier New" w:hAnsi="Courier New" w:cs="Courier New"/>
                <w:sz w:val="16"/>
                <w:szCs w:val="16"/>
              </w:rPr>
            </w:pPr>
          </w:p>
        </w:tc>
        <w:tc>
          <w:tcPr>
            <w:tcW w:w="607" w:type="pct"/>
            <w:tcBorders>
              <w:top w:val="single" w:color="auto" w:sz="4" w:space="0"/>
              <w:left w:val="single" w:color="auto" w:sz="4" w:space="0"/>
              <w:bottom w:val="single" w:color="auto" w:sz="4" w:space="0"/>
              <w:right w:val="single" w:color="auto" w:sz="4" w:space="0"/>
            </w:tcBorders>
          </w:tcPr>
          <w:p w14:paraId="16BE396D">
            <w:pPr>
              <w:autoSpaceDE w:val="0"/>
              <w:adjustRightInd w:val="0"/>
              <w:jc w:val="both"/>
              <w:rPr>
                <w:rFonts w:ascii="Courier New" w:hAnsi="Courier New" w:cs="Courier New"/>
                <w:sz w:val="16"/>
                <w:szCs w:val="16"/>
              </w:rPr>
            </w:pPr>
          </w:p>
        </w:tc>
      </w:tr>
      <w:tr w14:paraId="64604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Pr>
          <w:p w14:paraId="469938E4">
            <w:pPr>
              <w:autoSpaceDE w:val="0"/>
              <w:adjustRightInd w:val="0"/>
              <w:jc w:val="both"/>
              <w:rPr>
                <w:rFonts w:ascii="Courier New" w:hAnsi="Courier New" w:cs="Courier New"/>
                <w:sz w:val="16"/>
                <w:szCs w:val="16"/>
              </w:rPr>
            </w:pPr>
          </w:p>
        </w:tc>
        <w:tc>
          <w:tcPr>
            <w:tcW w:w="206" w:type="pct"/>
            <w:tcBorders>
              <w:top w:val="single" w:color="auto" w:sz="4" w:space="0"/>
              <w:left w:val="single" w:color="auto" w:sz="4" w:space="0"/>
              <w:bottom w:val="single" w:color="auto" w:sz="4" w:space="0"/>
              <w:right w:val="single" w:color="auto" w:sz="4" w:space="0"/>
            </w:tcBorders>
          </w:tcPr>
          <w:p w14:paraId="4FB3D66D">
            <w:pPr>
              <w:autoSpaceDE w:val="0"/>
              <w:adjustRightInd w:val="0"/>
              <w:jc w:val="both"/>
              <w:rPr>
                <w:rFonts w:ascii="Courier New" w:hAnsi="Courier New" w:cs="Courier New"/>
                <w:sz w:val="16"/>
                <w:szCs w:val="16"/>
              </w:rPr>
            </w:pPr>
          </w:p>
        </w:tc>
        <w:tc>
          <w:tcPr>
            <w:tcW w:w="207" w:type="pct"/>
            <w:tcBorders>
              <w:top w:val="single" w:color="auto" w:sz="4" w:space="0"/>
              <w:left w:val="single" w:color="auto" w:sz="4" w:space="0"/>
              <w:bottom w:val="single" w:color="auto" w:sz="4" w:space="0"/>
              <w:right w:val="single" w:color="auto" w:sz="4" w:space="0"/>
            </w:tcBorders>
          </w:tcPr>
          <w:p w14:paraId="3B68A9BD">
            <w:pPr>
              <w:autoSpaceDE w:val="0"/>
              <w:adjustRightInd w:val="0"/>
              <w:jc w:val="both"/>
              <w:rPr>
                <w:rFonts w:ascii="Courier New" w:hAnsi="Courier New" w:cs="Courier New"/>
                <w:sz w:val="16"/>
                <w:szCs w:val="16"/>
              </w:rPr>
            </w:pPr>
          </w:p>
        </w:tc>
        <w:tc>
          <w:tcPr>
            <w:tcW w:w="553" w:type="pct"/>
            <w:tcBorders>
              <w:top w:val="single" w:color="auto" w:sz="4" w:space="0"/>
              <w:left w:val="single" w:color="auto" w:sz="4" w:space="0"/>
              <w:bottom w:val="single" w:color="auto" w:sz="4" w:space="0"/>
              <w:right w:val="single" w:color="auto" w:sz="4" w:space="0"/>
            </w:tcBorders>
          </w:tcPr>
          <w:p w14:paraId="19CB1ED0">
            <w:pPr>
              <w:autoSpaceDE w:val="0"/>
              <w:adjustRightInd w:val="0"/>
              <w:jc w:val="both"/>
              <w:rPr>
                <w:rFonts w:ascii="Courier New" w:hAnsi="Courier New" w:cs="Courier New"/>
                <w:sz w:val="16"/>
                <w:szCs w:val="16"/>
              </w:rPr>
            </w:pPr>
          </w:p>
        </w:tc>
        <w:tc>
          <w:tcPr>
            <w:tcW w:w="1474" w:type="pct"/>
            <w:tcBorders>
              <w:top w:val="single" w:color="auto" w:sz="4" w:space="0"/>
              <w:left w:val="single" w:color="auto" w:sz="4" w:space="0"/>
              <w:bottom w:val="single" w:color="auto" w:sz="4" w:space="0"/>
              <w:right w:val="single" w:color="auto" w:sz="4" w:space="0"/>
            </w:tcBorders>
          </w:tcPr>
          <w:p w14:paraId="6B33100A">
            <w:pPr>
              <w:autoSpaceDE w:val="0"/>
              <w:adjustRightInd w:val="0"/>
              <w:rPr>
                <w:rFonts w:ascii="Courier New" w:hAnsi="Courier New" w:cs="Courier New"/>
                <w:sz w:val="16"/>
                <w:szCs w:val="16"/>
              </w:rPr>
            </w:pPr>
            <w:r>
              <w:rPr>
                <w:rFonts w:ascii="Courier New" w:hAnsi="Courier New" w:cs="Courier New"/>
                <w:sz w:val="16"/>
                <w:szCs w:val="16"/>
              </w:rPr>
              <w:t>иные налоги, сборы в бюджеты бюджетной системы РФ (за исключением расходов на уплату налога на имущество организаций и земельного налога)</w:t>
            </w:r>
          </w:p>
        </w:tc>
        <w:tc>
          <w:tcPr>
            <w:tcW w:w="496" w:type="pct"/>
            <w:tcBorders>
              <w:top w:val="single" w:color="auto" w:sz="4" w:space="0"/>
              <w:left w:val="single" w:color="auto" w:sz="4" w:space="0"/>
              <w:bottom w:val="single" w:color="auto" w:sz="4" w:space="0"/>
              <w:right w:val="single" w:color="auto" w:sz="4" w:space="0"/>
            </w:tcBorders>
          </w:tcPr>
          <w:p w14:paraId="7B9A3B76">
            <w:pPr>
              <w:autoSpaceDE w:val="0"/>
              <w:adjustRightInd w:val="0"/>
              <w:jc w:val="both"/>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620B9514">
            <w:pPr>
              <w:autoSpaceDE w:val="0"/>
              <w:adjustRightInd w:val="0"/>
              <w:jc w:val="both"/>
              <w:rPr>
                <w:rFonts w:ascii="Courier New" w:hAnsi="Courier New" w:cs="Courier New"/>
                <w:sz w:val="16"/>
                <w:szCs w:val="16"/>
              </w:rPr>
            </w:pPr>
          </w:p>
        </w:tc>
        <w:tc>
          <w:tcPr>
            <w:tcW w:w="502" w:type="pct"/>
            <w:tcBorders>
              <w:top w:val="single" w:color="auto" w:sz="4" w:space="0"/>
              <w:left w:val="single" w:color="auto" w:sz="4" w:space="0"/>
              <w:bottom w:val="single" w:color="auto" w:sz="4" w:space="0"/>
              <w:right w:val="single" w:color="auto" w:sz="4" w:space="0"/>
            </w:tcBorders>
          </w:tcPr>
          <w:p w14:paraId="543126D7">
            <w:pPr>
              <w:autoSpaceDE w:val="0"/>
              <w:adjustRightInd w:val="0"/>
              <w:jc w:val="both"/>
              <w:rPr>
                <w:rFonts w:ascii="Courier New" w:hAnsi="Courier New" w:cs="Courier New"/>
                <w:sz w:val="16"/>
                <w:szCs w:val="16"/>
              </w:rPr>
            </w:pPr>
          </w:p>
        </w:tc>
        <w:tc>
          <w:tcPr>
            <w:tcW w:w="607" w:type="pct"/>
            <w:tcBorders>
              <w:top w:val="single" w:color="auto" w:sz="4" w:space="0"/>
              <w:left w:val="single" w:color="auto" w:sz="4" w:space="0"/>
              <w:bottom w:val="single" w:color="auto" w:sz="4" w:space="0"/>
              <w:right w:val="single" w:color="auto" w:sz="4" w:space="0"/>
            </w:tcBorders>
          </w:tcPr>
          <w:p w14:paraId="36B5857B">
            <w:pPr>
              <w:autoSpaceDE w:val="0"/>
              <w:adjustRightInd w:val="0"/>
              <w:jc w:val="both"/>
              <w:rPr>
                <w:rFonts w:ascii="Courier New" w:hAnsi="Courier New" w:cs="Courier New"/>
                <w:sz w:val="16"/>
                <w:szCs w:val="16"/>
              </w:rPr>
            </w:pPr>
          </w:p>
        </w:tc>
      </w:tr>
      <w:tr w14:paraId="643B4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98" w:type="pct"/>
            <w:gridSpan w:val="5"/>
            <w:tcBorders>
              <w:top w:val="single" w:color="auto" w:sz="4" w:space="0"/>
              <w:left w:val="single" w:color="auto" w:sz="4" w:space="0"/>
              <w:bottom w:val="single" w:color="auto" w:sz="4" w:space="0"/>
              <w:right w:val="single" w:color="auto" w:sz="4" w:space="0"/>
            </w:tcBorders>
          </w:tcPr>
          <w:p w14:paraId="4E5849CC">
            <w:pPr>
              <w:autoSpaceDE w:val="0"/>
              <w:adjustRightInd w:val="0"/>
              <w:jc w:val="both"/>
              <w:rPr>
                <w:rFonts w:ascii="Courier New" w:hAnsi="Courier New" w:cs="Courier New"/>
                <w:sz w:val="16"/>
                <w:szCs w:val="16"/>
              </w:rPr>
            </w:pPr>
            <w:r>
              <w:rPr>
                <w:rFonts w:ascii="Courier New" w:hAnsi="Courier New" w:cs="Courier New"/>
                <w:sz w:val="16"/>
                <w:szCs w:val="16"/>
              </w:rPr>
              <w:t>Итого по организации:</w:t>
            </w:r>
          </w:p>
        </w:tc>
        <w:tc>
          <w:tcPr>
            <w:tcW w:w="496" w:type="pct"/>
            <w:tcBorders>
              <w:top w:val="single" w:color="auto" w:sz="4" w:space="0"/>
              <w:left w:val="single" w:color="auto" w:sz="4" w:space="0"/>
              <w:bottom w:val="single" w:color="auto" w:sz="4" w:space="0"/>
              <w:right w:val="single" w:color="auto" w:sz="4" w:space="0"/>
            </w:tcBorders>
          </w:tcPr>
          <w:p w14:paraId="6213BCDF">
            <w:pPr>
              <w:autoSpaceDE w:val="0"/>
              <w:adjustRightInd w:val="0"/>
              <w:jc w:val="both"/>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507AE81B">
            <w:pPr>
              <w:autoSpaceDE w:val="0"/>
              <w:adjustRightInd w:val="0"/>
              <w:jc w:val="both"/>
              <w:rPr>
                <w:rFonts w:ascii="Courier New" w:hAnsi="Courier New" w:cs="Courier New"/>
                <w:sz w:val="16"/>
                <w:szCs w:val="16"/>
              </w:rPr>
            </w:pPr>
          </w:p>
        </w:tc>
        <w:tc>
          <w:tcPr>
            <w:tcW w:w="502" w:type="pct"/>
            <w:tcBorders>
              <w:top w:val="single" w:color="auto" w:sz="4" w:space="0"/>
              <w:left w:val="single" w:color="auto" w:sz="4" w:space="0"/>
              <w:bottom w:val="single" w:color="auto" w:sz="4" w:space="0"/>
              <w:right w:val="single" w:color="auto" w:sz="4" w:space="0"/>
            </w:tcBorders>
          </w:tcPr>
          <w:p w14:paraId="0FB1B116">
            <w:pPr>
              <w:autoSpaceDE w:val="0"/>
              <w:adjustRightInd w:val="0"/>
              <w:jc w:val="both"/>
              <w:rPr>
                <w:rFonts w:ascii="Courier New" w:hAnsi="Courier New" w:cs="Courier New"/>
                <w:sz w:val="16"/>
                <w:szCs w:val="16"/>
              </w:rPr>
            </w:pPr>
          </w:p>
        </w:tc>
        <w:tc>
          <w:tcPr>
            <w:tcW w:w="607" w:type="pct"/>
            <w:tcBorders>
              <w:top w:val="single" w:color="auto" w:sz="4" w:space="0"/>
              <w:left w:val="single" w:color="auto" w:sz="4" w:space="0"/>
              <w:bottom w:val="single" w:color="auto" w:sz="4" w:space="0"/>
              <w:right w:val="single" w:color="auto" w:sz="4" w:space="0"/>
            </w:tcBorders>
          </w:tcPr>
          <w:p w14:paraId="6B3A1A65">
            <w:pPr>
              <w:autoSpaceDE w:val="0"/>
              <w:adjustRightInd w:val="0"/>
              <w:jc w:val="both"/>
              <w:rPr>
                <w:rFonts w:ascii="Courier New" w:hAnsi="Courier New" w:cs="Courier New"/>
                <w:sz w:val="16"/>
                <w:szCs w:val="16"/>
              </w:rPr>
            </w:pPr>
          </w:p>
        </w:tc>
      </w:tr>
      <w:tr w14:paraId="1B1F85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98" w:type="pct"/>
            <w:gridSpan w:val="5"/>
            <w:tcBorders>
              <w:top w:val="single" w:color="auto" w:sz="4" w:space="0"/>
              <w:left w:val="single" w:color="auto" w:sz="4" w:space="0"/>
              <w:bottom w:val="single" w:color="auto" w:sz="4" w:space="0"/>
              <w:right w:val="single" w:color="auto" w:sz="4" w:space="0"/>
            </w:tcBorders>
          </w:tcPr>
          <w:p w14:paraId="3C6674E1">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496" w:type="pct"/>
            <w:tcBorders>
              <w:top w:val="single" w:color="auto" w:sz="4" w:space="0"/>
              <w:left w:val="single" w:color="auto" w:sz="4" w:space="0"/>
              <w:bottom w:val="single" w:color="auto" w:sz="4" w:space="0"/>
              <w:right w:val="single" w:color="auto" w:sz="4" w:space="0"/>
            </w:tcBorders>
          </w:tcPr>
          <w:p w14:paraId="0DFBADA6">
            <w:pPr>
              <w:autoSpaceDE w:val="0"/>
              <w:adjustRightInd w:val="0"/>
              <w:jc w:val="both"/>
              <w:rPr>
                <w:rFonts w:ascii="Courier New" w:hAnsi="Courier New" w:cs="Courier New"/>
                <w:sz w:val="16"/>
                <w:szCs w:val="16"/>
              </w:rPr>
            </w:pPr>
          </w:p>
        </w:tc>
        <w:tc>
          <w:tcPr>
            <w:tcW w:w="496" w:type="pct"/>
            <w:tcBorders>
              <w:top w:val="single" w:color="auto" w:sz="4" w:space="0"/>
              <w:left w:val="single" w:color="auto" w:sz="4" w:space="0"/>
              <w:bottom w:val="single" w:color="auto" w:sz="4" w:space="0"/>
              <w:right w:val="single" w:color="auto" w:sz="4" w:space="0"/>
            </w:tcBorders>
          </w:tcPr>
          <w:p w14:paraId="70ECAD0A">
            <w:pPr>
              <w:autoSpaceDE w:val="0"/>
              <w:adjustRightInd w:val="0"/>
              <w:jc w:val="both"/>
              <w:rPr>
                <w:rFonts w:ascii="Courier New" w:hAnsi="Courier New" w:cs="Courier New"/>
                <w:sz w:val="16"/>
                <w:szCs w:val="16"/>
              </w:rPr>
            </w:pPr>
          </w:p>
        </w:tc>
        <w:tc>
          <w:tcPr>
            <w:tcW w:w="502" w:type="pct"/>
            <w:tcBorders>
              <w:top w:val="single" w:color="auto" w:sz="4" w:space="0"/>
              <w:left w:val="single" w:color="auto" w:sz="4" w:space="0"/>
              <w:bottom w:val="single" w:color="auto" w:sz="4" w:space="0"/>
              <w:right w:val="single" w:color="auto" w:sz="4" w:space="0"/>
            </w:tcBorders>
          </w:tcPr>
          <w:p w14:paraId="55DDFFEA">
            <w:pPr>
              <w:autoSpaceDE w:val="0"/>
              <w:adjustRightInd w:val="0"/>
              <w:jc w:val="both"/>
              <w:rPr>
                <w:rFonts w:ascii="Courier New" w:hAnsi="Courier New" w:cs="Courier New"/>
                <w:sz w:val="16"/>
                <w:szCs w:val="16"/>
              </w:rPr>
            </w:pPr>
          </w:p>
        </w:tc>
        <w:tc>
          <w:tcPr>
            <w:tcW w:w="607" w:type="pct"/>
            <w:tcBorders>
              <w:top w:val="single" w:color="auto" w:sz="4" w:space="0"/>
              <w:left w:val="single" w:color="auto" w:sz="4" w:space="0"/>
              <w:bottom w:val="single" w:color="auto" w:sz="4" w:space="0"/>
              <w:right w:val="single" w:color="auto" w:sz="4" w:space="0"/>
            </w:tcBorders>
          </w:tcPr>
          <w:p w14:paraId="5854D2AC">
            <w:pPr>
              <w:autoSpaceDE w:val="0"/>
              <w:adjustRightInd w:val="0"/>
              <w:jc w:val="both"/>
              <w:rPr>
                <w:rFonts w:ascii="Courier New" w:hAnsi="Courier New" w:cs="Courier New"/>
                <w:sz w:val="16"/>
                <w:szCs w:val="16"/>
              </w:rPr>
            </w:pPr>
          </w:p>
        </w:tc>
      </w:tr>
    </w:tbl>
    <w:p w14:paraId="26314A43">
      <w:pPr>
        <w:autoSpaceDE w:val="0"/>
        <w:ind w:firstLine="720"/>
        <w:jc w:val="both"/>
        <w:rPr>
          <w:rFonts w:ascii="Courier New" w:hAnsi="Courier New" w:cs="Courier New"/>
          <w:sz w:val="16"/>
          <w:szCs w:val="16"/>
          <w:lang w:eastAsia="ar-SA"/>
        </w:rPr>
      </w:pPr>
    </w:p>
    <w:p w14:paraId="71458FEB">
      <w:pPr>
        <w:autoSpaceDE w:val="0"/>
        <w:ind w:firstLine="720"/>
        <w:jc w:val="center"/>
        <w:rPr>
          <w:rFonts w:ascii="Courier New" w:hAnsi="Courier New" w:cs="Courier New"/>
          <w:sz w:val="16"/>
          <w:szCs w:val="16"/>
          <w:lang w:eastAsia="ar-SA"/>
        </w:rPr>
      </w:pPr>
      <w:bookmarkStart w:id="285" w:name="sub_1308406"/>
      <w:r>
        <w:rPr>
          <w:rFonts w:ascii="Courier New" w:hAnsi="Courier New" w:cs="Courier New"/>
          <w:b/>
          <w:sz w:val="16"/>
          <w:szCs w:val="16"/>
          <w:lang w:eastAsia="ar-SA"/>
        </w:rPr>
        <w:t>6. Объем бюджетных ассигнований на уплату иных платежей</w:t>
      </w:r>
    </w:p>
    <w:bookmarkEnd w:id="285"/>
    <w:p w14:paraId="70D63B03">
      <w:pPr>
        <w:autoSpaceDE w:val="0"/>
        <w:ind w:firstLine="720"/>
        <w:jc w:val="both"/>
        <w:rPr>
          <w:rFonts w:ascii="Courier New" w:hAnsi="Courier New" w:cs="Courier New"/>
          <w:sz w:val="16"/>
          <w:szCs w:val="16"/>
          <w:lang w:eastAsia="ar-SA"/>
        </w:rPr>
      </w:pPr>
    </w:p>
    <w:tbl>
      <w:tblPr>
        <w:tblStyle w:val="7"/>
        <w:tblW w:w="1492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567"/>
        <w:gridCol w:w="567"/>
        <w:gridCol w:w="1577"/>
        <w:gridCol w:w="6077"/>
        <w:gridCol w:w="1167"/>
        <w:gridCol w:w="1226"/>
        <w:gridCol w:w="1332"/>
        <w:gridCol w:w="1417"/>
      </w:tblGrid>
      <w:tr w14:paraId="766B4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restart"/>
            <w:tcBorders>
              <w:top w:val="single" w:color="auto" w:sz="4" w:space="0"/>
              <w:left w:val="single" w:color="auto" w:sz="4" w:space="0"/>
              <w:bottom w:val="single" w:color="auto" w:sz="4" w:space="0"/>
              <w:right w:val="single" w:color="auto" w:sz="4" w:space="0"/>
            </w:tcBorders>
          </w:tcPr>
          <w:p w14:paraId="65A27853">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организации</w:t>
            </w:r>
          </w:p>
        </w:tc>
        <w:tc>
          <w:tcPr>
            <w:tcW w:w="567" w:type="dxa"/>
            <w:vMerge w:val="restart"/>
            <w:tcBorders>
              <w:top w:val="single" w:color="auto" w:sz="4" w:space="0"/>
              <w:left w:val="single" w:color="auto" w:sz="4" w:space="0"/>
              <w:bottom w:val="single" w:color="auto" w:sz="4" w:space="0"/>
              <w:right w:val="single" w:color="auto" w:sz="4" w:space="0"/>
            </w:tcBorders>
          </w:tcPr>
          <w:p w14:paraId="5058685F">
            <w:pPr>
              <w:autoSpaceDE w:val="0"/>
              <w:adjustRightInd w:val="0"/>
              <w:jc w:val="center"/>
              <w:rPr>
                <w:rFonts w:ascii="Courier New" w:hAnsi="Courier New" w:cs="Courier New"/>
                <w:sz w:val="16"/>
                <w:szCs w:val="16"/>
              </w:rPr>
            </w:pPr>
            <w:r>
              <w:rPr>
                <w:rFonts w:ascii="Courier New" w:hAnsi="Courier New" w:cs="Courier New"/>
                <w:sz w:val="16"/>
                <w:szCs w:val="16"/>
              </w:rPr>
              <w:t>ИНН</w:t>
            </w:r>
          </w:p>
        </w:tc>
        <w:tc>
          <w:tcPr>
            <w:tcW w:w="567" w:type="dxa"/>
            <w:vMerge w:val="restart"/>
            <w:tcBorders>
              <w:top w:val="single" w:color="auto" w:sz="4" w:space="0"/>
              <w:left w:val="single" w:color="auto" w:sz="4" w:space="0"/>
              <w:bottom w:val="single" w:color="auto" w:sz="4" w:space="0"/>
              <w:right w:val="single" w:color="auto" w:sz="4" w:space="0"/>
            </w:tcBorders>
          </w:tcPr>
          <w:p w14:paraId="4C2F45E4">
            <w:pPr>
              <w:autoSpaceDE w:val="0"/>
              <w:adjustRightInd w:val="0"/>
              <w:jc w:val="center"/>
              <w:rPr>
                <w:rFonts w:ascii="Courier New" w:hAnsi="Courier New" w:cs="Courier New"/>
                <w:sz w:val="16"/>
                <w:szCs w:val="16"/>
              </w:rPr>
            </w:pPr>
            <w:r>
              <w:rPr>
                <w:rFonts w:ascii="Courier New" w:hAnsi="Courier New" w:cs="Courier New"/>
                <w:sz w:val="16"/>
                <w:szCs w:val="16"/>
              </w:rPr>
              <w:t>КПП</w:t>
            </w:r>
          </w:p>
        </w:tc>
        <w:tc>
          <w:tcPr>
            <w:tcW w:w="1577" w:type="dxa"/>
            <w:vMerge w:val="restart"/>
            <w:tcBorders>
              <w:top w:val="single" w:color="auto" w:sz="4" w:space="0"/>
              <w:left w:val="single" w:color="auto" w:sz="4" w:space="0"/>
              <w:bottom w:val="single" w:color="auto" w:sz="4" w:space="0"/>
              <w:right w:val="single" w:color="auto" w:sz="4" w:space="0"/>
            </w:tcBorders>
          </w:tcPr>
          <w:p w14:paraId="406B1ECA">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w:t>
            </w:r>
            <w:r>
              <w:fldChar w:fldCharType="begin"/>
            </w:r>
            <w:r>
              <w:instrText xml:space="preserve"> HYPERLINK "garantF1://79064.0" </w:instrText>
            </w:r>
            <w:r>
              <w:fldChar w:fldCharType="separate"/>
            </w:r>
            <w:r>
              <w:rPr>
                <w:rFonts w:ascii="Courier New" w:hAnsi="Courier New" w:cs="Courier New"/>
                <w:sz w:val="16"/>
                <w:szCs w:val="16"/>
              </w:rPr>
              <w:t>ОКАТО</w:t>
            </w:r>
            <w:r>
              <w:rPr>
                <w:rFonts w:ascii="Courier New" w:hAnsi="Courier New" w:cs="Courier New"/>
                <w:sz w:val="16"/>
                <w:szCs w:val="16"/>
              </w:rPr>
              <w:fldChar w:fldCharType="end"/>
            </w:r>
            <w:r>
              <w:rPr>
                <w:rFonts w:ascii="Courier New" w:hAnsi="Courier New" w:cs="Courier New"/>
                <w:sz w:val="16"/>
                <w:szCs w:val="16"/>
              </w:rPr>
              <w:t>, по которому подлежит уплате сумма налога</w:t>
            </w:r>
          </w:p>
        </w:tc>
        <w:tc>
          <w:tcPr>
            <w:tcW w:w="6077" w:type="dxa"/>
            <w:vMerge w:val="restart"/>
            <w:tcBorders>
              <w:top w:val="single" w:color="auto" w:sz="4" w:space="0"/>
              <w:left w:val="single" w:color="auto" w:sz="4" w:space="0"/>
              <w:bottom w:val="single" w:color="auto" w:sz="4" w:space="0"/>
              <w:right w:val="single" w:color="auto" w:sz="4" w:space="0"/>
            </w:tcBorders>
          </w:tcPr>
          <w:p w14:paraId="260D8F44">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платежа</w:t>
            </w:r>
          </w:p>
        </w:tc>
        <w:tc>
          <w:tcPr>
            <w:tcW w:w="5142" w:type="dxa"/>
            <w:gridSpan w:val="4"/>
            <w:tcBorders>
              <w:top w:val="single" w:color="auto" w:sz="4" w:space="0"/>
              <w:left w:val="single" w:color="auto" w:sz="4" w:space="0"/>
              <w:bottom w:val="single" w:color="auto" w:sz="4" w:space="0"/>
              <w:right w:val="single" w:color="auto" w:sz="4" w:space="0"/>
            </w:tcBorders>
          </w:tcPr>
          <w:p w14:paraId="4FF0BA19">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31347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vMerge w:val="continue"/>
            <w:tcBorders>
              <w:top w:val="single" w:color="auto" w:sz="4" w:space="0"/>
              <w:left w:val="single" w:color="auto" w:sz="4" w:space="0"/>
              <w:bottom w:val="single" w:color="auto" w:sz="4" w:space="0"/>
              <w:right w:val="single" w:color="auto" w:sz="4" w:space="0"/>
            </w:tcBorders>
          </w:tcPr>
          <w:p w14:paraId="5066915B">
            <w:pPr>
              <w:autoSpaceDE w:val="0"/>
              <w:adjustRightInd w:val="0"/>
              <w:jc w:val="center"/>
              <w:rPr>
                <w:rFonts w:ascii="Courier New" w:hAnsi="Courier New" w:cs="Courier New"/>
                <w:sz w:val="16"/>
                <w:szCs w:val="16"/>
              </w:rPr>
            </w:pPr>
          </w:p>
        </w:tc>
        <w:tc>
          <w:tcPr>
            <w:tcW w:w="567" w:type="dxa"/>
            <w:vMerge w:val="continue"/>
            <w:tcBorders>
              <w:top w:val="single" w:color="auto" w:sz="4" w:space="0"/>
              <w:left w:val="single" w:color="auto" w:sz="4" w:space="0"/>
              <w:bottom w:val="single" w:color="auto" w:sz="4" w:space="0"/>
              <w:right w:val="single" w:color="auto" w:sz="4" w:space="0"/>
            </w:tcBorders>
          </w:tcPr>
          <w:p w14:paraId="76B044FC">
            <w:pPr>
              <w:autoSpaceDE w:val="0"/>
              <w:adjustRightInd w:val="0"/>
              <w:jc w:val="center"/>
              <w:rPr>
                <w:rFonts w:ascii="Courier New" w:hAnsi="Courier New" w:cs="Courier New"/>
                <w:sz w:val="16"/>
                <w:szCs w:val="16"/>
              </w:rPr>
            </w:pPr>
          </w:p>
        </w:tc>
        <w:tc>
          <w:tcPr>
            <w:tcW w:w="567" w:type="dxa"/>
            <w:vMerge w:val="continue"/>
            <w:tcBorders>
              <w:top w:val="single" w:color="auto" w:sz="4" w:space="0"/>
              <w:left w:val="single" w:color="auto" w:sz="4" w:space="0"/>
              <w:bottom w:val="single" w:color="auto" w:sz="4" w:space="0"/>
              <w:right w:val="single" w:color="auto" w:sz="4" w:space="0"/>
            </w:tcBorders>
          </w:tcPr>
          <w:p w14:paraId="4666B89D">
            <w:pPr>
              <w:autoSpaceDE w:val="0"/>
              <w:adjustRightInd w:val="0"/>
              <w:jc w:val="center"/>
              <w:rPr>
                <w:rFonts w:ascii="Courier New" w:hAnsi="Courier New" w:cs="Courier New"/>
                <w:sz w:val="16"/>
                <w:szCs w:val="16"/>
              </w:rPr>
            </w:pPr>
          </w:p>
        </w:tc>
        <w:tc>
          <w:tcPr>
            <w:tcW w:w="1577" w:type="dxa"/>
            <w:vMerge w:val="continue"/>
            <w:tcBorders>
              <w:top w:val="single" w:color="auto" w:sz="4" w:space="0"/>
              <w:left w:val="single" w:color="auto" w:sz="4" w:space="0"/>
              <w:bottom w:val="single" w:color="auto" w:sz="4" w:space="0"/>
              <w:right w:val="single" w:color="auto" w:sz="4" w:space="0"/>
            </w:tcBorders>
          </w:tcPr>
          <w:p w14:paraId="632F196D">
            <w:pPr>
              <w:autoSpaceDE w:val="0"/>
              <w:adjustRightInd w:val="0"/>
              <w:jc w:val="center"/>
              <w:rPr>
                <w:rFonts w:ascii="Courier New" w:hAnsi="Courier New" w:cs="Courier New"/>
                <w:sz w:val="16"/>
                <w:szCs w:val="16"/>
              </w:rPr>
            </w:pPr>
          </w:p>
        </w:tc>
        <w:tc>
          <w:tcPr>
            <w:tcW w:w="6077" w:type="dxa"/>
            <w:vMerge w:val="continue"/>
            <w:tcBorders>
              <w:top w:val="single" w:color="auto" w:sz="4" w:space="0"/>
              <w:left w:val="single" w:color="auto" w:sz="4" w:space="0"/>
              <w:bottom w:val="single" w:color="auto" w:sz="4" w:space="0"/>
              <w:right w:val="nil"/>
            </w:tcBorders>
          </w:tcPr>
          <w:p w14:paraId="4ED92BA5">
            <w:pPr>
              <w:autoSpaceDE w:val="0"/>
              <w:adjustRightInd w:val="0"/>
              <w:jc w:val="center"/>
              <w:rPr>
                <w:rFonts w:ascii="Courier New" w:hAnsi="Courier New" w:cs="Courier New"/>
                <w:sz w:val="16"/>
                <w:szCs w:val="16"/>
              </w:rPr>
            </w:pPr>
          </w:p>
        </w:tc>
        <w:tc>
          <w:tcPr>
            <w:tcW w:w="1167" w:type="dxa"/>
            <w:tcBorders>
              <w:top w:val="single" w:color="auto" w:sz="4" w:space="0"/>
              <w:left w:val="single" w:color="auto" w:sz="4" w:space="0"/>
              <w:bottom w:val="single" w:color="auto" w:sz="4" w:space="0"/>
              <w:right w:val="single" w:color="auto" w:sz="4" w:space="0"/>
            </w:tcBorders>
          </w:tcPr>
          <w:p w14:paraId="5033FB77">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226" w:type="dxa"/>
            <w:tcBorders>
              <w:top w:val="single" w:color="auto" w:sz="4" w:space="0"/>
              <w:left w:val="single" w:color="auto" w:sz="4" w:space="0"/>
              <w:bottom w:val="single" w:color="auto" w:sz="4" w:space="0"/>
              <w:right w:val="single" w:color="auto" w:sz="4" w:space="0"/>
            </w:tcBorders>
          </w:tcPr>
          <w:p w14:paraId="7D5A68A6">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332" w:type="dxa"/>
            <w:tcBorders>
              <w:top w:val="single" w:color="auto" w:sz="4" w:space="0"/>
              <w:left w:val="single" w:color="auto" w:sz="4" w:space="0"/>
              <w:bottom w:val="single" w:color="auto" w:sz="4" w:space="0"/>
              <w:right w:val="single" w:color="auto" w:sz="4" w:space="0"/>
            </w:tcBorders>
          </w:tcPr>
          <w:p w14:paraId="15A70BE7">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417" w:type="dxa"/>
            <w:tcBorders>
              <w:top w:val="single" w:color="auto" w:sz="4" w:space="0"/>
              <w:left w:val="single" w:color="auto" w:sz="4" w:space="0"/>
              <w:bottom w:val="single" w:color="auto" w:sz="4" w:space="0"/>
              <w:right w:val="single" w:color="auto" w:sz="4" w:space="0"/>
            </w:tcBorders>
          </w:tcPr>
          <w:p w14:paraId="0A0DC6D4">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3BC0B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30E9D66B">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567" w:type="dxa"/>
            <w:tcBorders>
              <w:top w:val="single" w:color="auto" w:sz="4" w:space="0"/>
              <w:left w:val="single" w:color="auto" w:sz="4" w:space="0"/>
              <w:bottom w:val="single" w:color="auto" w:sz="4" w:space="0"/>
              <w:right w:val="single" w:color="auto" w:sz="4" w:space="0"/>
            </w:tcBorders>
          </w:tcPr>
          <w:p w14:paraId="54F566F9">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567" w:type="dxa"/>
            <w:tcBorders>
              <w:top w:val="single" w:color="auto" w:sz="4" w:space="0"/>
              <w:left w:val="single" w:color="auto" w:sz="4" w:space="0"/>
              <w:bottom w:val="single" w:color="auto" w:sz="4" w:space="0"/>
              <w:right w:val="single" w:color="auto" w:sz="4" w:space="0"/>
            </w:tcBorders>
          </w:tcPr>
          <w:p w14:paraId="5FF22DD5">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577" w:type="dxa"/>
            <w:tcBorders>
              <w:top w:val="single" w:color="auto" w:sz="4" w:space="0"/>
              <w:left w:val="single" w:color="auto" w:sz="4" w:space="0"/>
              <w:bottom w:val="single" w:color="auto" w:sz="4" w:space="0"/>
              <w:right w:val="single" w:color="auto" w:sz="4" w:space="0"/>
            </w:tcBorders>
          </w:tcPr>
          <w:p w14:paraId="0E84691D">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6077" w:type="dxa"/>
            <w:tcBorders>
              <w:top w:val="single" w:color="auto" w:sz="4" w:space="0"/>
              <w:left w:val="single" w:color="auto" w:sz="4" w:space="0"/>
              <w:bottom w:val="single" w:color="auto" w:sz="4" w:space="0"/>
              <w:right w:val="single" w:color="auto" w:sz="4" w:space="0"/>
            </w:tcBorders>
          </w:tcPr>
          <w:p w14:paraId="4362E3D0">
            <w:pPr>
              <w:autoSpaceDE w:val="0"/>
              <w:adjustRightInd w:val="0"/>
              <w:jc w:val="center"/>
              <w:rPr>
                <w:rFonts w:ascii="Courier New" w:hAnsi="Courier New" w:cs="Courier New"/>
                <w:sz w:val="16"/>
                <w:szCs w:val="16"/>
              </w:rPr>
            </w:pPr>
            <w:r>
              <w:rPr>
                <w:rFonts w:ascii="Courier New" w:hAnsi="Courier New" w:cs="Courier New"/>
                <w:sz w:val="16"/>
                <w:szCs w:val="16"/>
              </w:rPr>
              <w:t>5</w:t>
            </w:r>
          </w:p>
        </w:tc>
        <w:tc>
          <w:tcPr>
            <w:tcW w:w="1167" w:type="dxa"/>
            <w:tcBorders>
              <w:top w:val="single" w:color="auto" w:sz="4" w:space="0"/>
              <w:left w:val="single" w:color="auto" w:sz="4" w:space="0"/>
              <w:bottom w:val="single" w:color="auto" w:sz="4" w:space="0"/>
              <w:right w:val="single" w:color="auto" w:sz="4" w:space="0"/>
            </w:tcBorders>
          </w:tcPr>
          <w:p w14:paraId="7921133B">
            <w:pPr>
              <w:autoSpaceDE w:val="0"/>
              <w:adjustRightInd w:val="0"/>
              <w:jc w:val="center"/>
              <w:rPr>
                <w:rFonts w:ascii="Courier New" w:hAnsi="Courier New" w:cs="Courier New"/>
                <w:sz w:val="16"/>
                <w:szCs w:val="16"/>
              </w:rPr>
            </w:pPr>
            <w:r>
              <w:rPr>
                <w:rFonts w:ascii="Courier New" w:hAnsi="Courier New" w:cs="Courier New"/>
                <w:sz w:val="16"/>
                <w:szCs w:val="16"/>
              </w:rPr>
              <w:t>6.1</w:t>
            </w:r>
          </w:p>
        </w:tc>
        <w:tc>
          <w:tcPr>
            <w:tcW w:w="1226" w:type="dxa"/>
            <w:tcBorders>
              <w:top w:val="single" w:color="auto" w:sz="4" w:space="0"/>
              <w:left w:val="single" w:color="auto" w:sz="4" w:space="0"/>
              <w:bottom w:val="single" w:color="auto" w:sz="4" w:space="0"/>
              <w:right w:val="single" w:color="auto" w:sz="4" w:space="0"/>
            </w:tcBorders>
          </w:tcPr>
          <w:p w14:paraId="67385638">
            <w:pPr>
              <w:autoSpaceDE w:val="0"/>
              <w:adjustRightInd w:val="0"/>
              <w:jc w:val="center"/>
              <w:rPr>
                <w:rFonts w:ascii="Courier New" w:hAnsi="Courier New" w:cs="Courier New"/>
                <w:sz w:val="16"/>
                <w:szCs w:val="16"/>
              </w:rPr>
            </w:pPr>
            <w:r>
              <w:rPr>
                <w:rFonts w:ascii="Courier New" w:hAnsi="Courier New" w:cs="Courier New"/>
                <w:sz w:val="16"/>
                <w:szCs w:val="16"/>
              </w:rPr>
              <w:t>6.2</w:t>
            </w:r>
          </w:p>
        </w:tc>
        <w:tc>
          <w:tcPr>
            <w:tcW w:w="1332" w:type="dxa"/>
            <w:tcBorders>
              <w:top w:val="single" w:color="auto" w:sz="4" w:space="0"/>
              <w:left w:val="single" w:color="auto" w:sz="4" w:space="0"/>
              <w:bottom w:val="single" w:color="auto" w:sz="4" w:space="0"/>
              <w:right w:val="single" w:color="auto" w:sz="4" w:space="0"/>
            </w:tcBorders>
          </w:tcPr>
          <w:p w14:paraId="06AC8E41">
            <w:pPr>
              <w:autoSpaceDE w:val="0"/>
              <w:adjustRightInd w:val="0"/>
              <w:jc w:val="center"/>
              <w:rPr>
                <w:rFonts w:ascii="Courier New" w:hAnsi="Courier New" w:cs="Courier New"/>
                <w:sz w:val="16"/>
                <w:szCs w:val="16"/>
              </w:rPr>
            </w:pPr>
            <w:r>
              <w:rPr>
                <w:rFonts w:ascii="Courier New" w:hAnsi="Courier New" w:cs="Courier New"/>
                <w:sz w:val="16"/>
                <w:szCs w:val="16"/>
              </w:rPr>
              <w:t>6.3</w:t>
            </w:r>
          </w:p>
        </w:tc>
        <w:tc>
          <w:tcPr>
            <w:tcW w:w="1417" w:type="dxa"/>
            <w:tcBorders>
              <w:top w:val="single" w:color="auto" w:sz="4" w:space="0"/>
              <w:left w:val="single" w:color="auto" w:sz="4" w:space="0"/>
              <w:bottom w:val="single" w:color="auto" w:sz="4" w:space="0"/>
              <w:right w:val="single" w:color="auto" w:sz="4" w:space="0"/>
            </w:tcBorders>
          </w:tcPr>
          <w:p w14:paraId="4441793E">
            <w:pPr>
              <w:autoSpaceDE w:val="0"/>
              <w:adjustRightInd w:val="0"/>
              <w:jc w:val="center"/>
              <w:rPr>
                <w:rFonts w:ascii="Courier New" w:hAnsi="Courier New" w:cs="Courier New"/>
                <w:sz w:val="16"/>
                <w:szCs w:val="16"/>
              </w:rPr>
            </w:pPr>
            <w:r>
              <w:rPr>
                <w:rFonts w:ascii="Courier New" w:hAnsi="Courier New" w:cs="Courier New"/>
                <w:sz w:val="16"/>
                <w:szCs w:val="16"/>
              </w:rPr>
              <w:t>6.4</w:t>
            </w:r>
          </w:p>
        </w:tc>
      </w:tr>
      <w:tr w14:paraId="612CA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3" w:type="dxa"/>
            <w:tcBorders>
              <w:top w:val="single" w:color="auto" w:sz="4" w:space="0"/>
              <w:left w:val="single" w:color="auto" w:sz="4" w:space="0"/>
              <w:bottom w:val="single" w:color="auto" w:sz="4" w:space="0"/>
              <w:right w:val="single" w:color="auto" w:sz="4" w:space="0"/>
            </w:tcBorders>
          </w:tcPr>
          <w:p w14:paraId="6E9514BB">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666483EF">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4DC69719">
            <w:pPr>
              <w:autoSpaceDE w:val="0"/>
              <w:adjustRightInd w:val="0"/>
              <w:jc w:val="both"/>
              <w:rPr>
                <w:rFonts w:ascii="Courier New" w:hAnsi="Courier New" w:cs="Courier New"/>
                <w:sz w:val="16"/>
                <w:szCs w:val="16"/>
              </w:rPr>
            </w:pPr>
          </w:p>
        </w:tc>
        <w:tc>
          <w:tcPr>
            <w:tcW w:w="1577" w:type="dxa"/>
            <w:tcBorders>
              <w:top w:val="single" w:color="auto" w:sz="4" w:space="0"/>
              <w:left w:val="single" w:color="auto" w:sz="4" w:space="0"/>
              <w:bottom w:val="single" w:color="auto" w:sz="4" w:space="0"/>
              <w:right w:val="single" w:color="auto" w:sz="4" w:space="0"/>
            </w:tcBorders>
          </w:tcPr>
          <w:p w14:paraId="612F0933">
            <w:pPr>
              <w:autoSpaceDE w:val="0"/>
              <w:adjustRightInd w:val="0"/>
              <w:jc w:val="both"/>
              <w:rPr>
                <w:rFonts w:ascii="Courier New" w:hAnsi="Courier New" w:cs="Courier New"/>
                <w:sz w:val="16"/>
                <w:szCs w:val="16"/>
              </w:rPr>
            </w:pPr>
          </w:p>
        </w:tc>
        <w:tc>
          <w:tcPr>
            <w:tcW w:w="6077" w:type="dxa"/>
            <w:tcBorders>
              <w:top w:val="single" w:color="auto" w:sz="4" w:space="0"/>
              <w:left w:val="single" w:color="auto" w:sz="4" w:space="0"/>
              <w:bottom w:val="single" w:color="auto" w:sz="4" w:space="0"/>
              <w:right w:val="single" w:color="auto" w:sz="4" w:space="0"/>
            </w:tcBorders>
          </w:tcPr>
          <w:p w14:paraId="2E08E998">
            <w:pPr>
              <w:autoSpaceDE w:val="0"/>
              <w:adjustRightInd w:val="0"/>
              <w:rPr>
                <w:rFonts w:ascii="Courier New" w:hAnsi="Courier New" w:cs="Courier New"/>
                <w:sz w:val="16"/>
                <w:szCs w:val="16"/>
              </w:rPr>
            </w:pPr>
            <w:r>
              <w:rPr>
                <w:rFonts w:ascii="Courier New" w:hAnsi="Courier New" w:cs="Courier New"/>
                <w:sz w:val="16"/>
                <w:szCs w:val="16"/>
              </w:rPr>
              <w:t>Расходы на уплату штрафов (в том числе административных), пеней (в том числе за несвоевременную уплату налогов и сборов)</w:t>
            </w:r>
          </w:p>
        </w:tc>
        <w:tc>
          <w:tcPr>
            <w:tcW w:w="1167" w:type="dxa"/>
            <w:tcBorders>
              <w:top w:val="single" w:color="auto" w:sz="4" w:space="0"/>
              <w:left w:val="single" w:color="auto" w:sz="4" w:space="0"/>
              <w:bottom w:val="single" w:color="auto" w:sz="4" w:space="0"/>
              <w:right w:val="single" w:color="auto" w:sz="4" w:space="0"/>
            </w:tcBorders>
          </w:tcPr>
          <w:p w14:paraId="7F2F4B05">
            <w:pPr>
              <w:autoSpaceDE w:val="0"/>
              <w:adjustRightInd w:val="0"/>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051D8F2F">
            <w:pPr>
              <w:autoSpaceDE w:val="0"/>
              <w:adjustRightInd w:val="0"/>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6287EBAB">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55522787">
            <w:pPr>
              <w:autoSpaceDE w:val="0"/>
              <w:adjustRightInd w:val="0"/>
              <w:rPr>
                <w:rFonts w:ascii="Courier New" w:hAnsi="Courier New" w:cs="Courier New"/>
                <w:sz w:val="16"/>
                <w:szCs w:val="16"/>
              </w:rPr>
            </w:pPr>
          </w:p>
        </w:tc>
      </w:tr>
      <w:tr w14:paraId="4E4FD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25EF66B0">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32026072">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2A83E7FF">
            <w:pPr>
              <w:autoSpaceDE w:val="0"/>
              <w:adjustRightInd w:val="0"/>
              <w:jc w:val="both"/>
              <w:rPr>
                <w:rFonts w:ascii="Courier New" w:hAnsi="Courier New" w:cs="Courier New"/>
                <w:sz w:val="16"/>
                <w:szCs w:val="16"/>
              </w:rPr>
            </w:pPr>
          </w:p>
        </w:tc>
        <w:tc>
          <w:tcPr>
            <w:tcW w:w="1577" w:type="dxa"/>
            <w:tcBorders>
              <w:top w:val="single" w:color="auto" w:sz="4" w:space="0"/>
              <w:left w:val="single" w:color="auto" w:sz="4" w:space="0"/>
              <w:bottom w:val="single" w:color="auto" w:sz="4" w:space="0"/>
              <w:right w:val="single" w:color="auto" w:sz="4" w:space="0"/>
            </w:tcBorders>
          </w:tcPr>
          <w:p w14:paraId="0463AA1D">
            <w:pPr>
              <w:autoSpaceDE w:val="0"/>
              <w:adjustRightInd w:val="0"/>
              <w:jc w:val="both"/>
              <w:rPr>
                <w:rFonts w:ascii="Courier New" w:hAnsi="Courier New" w:cs="Courier New"/>
                <w:sz w:val="16"/>
                <w:szCs w:val="16"/>
              </w:rPr>
            </w:pPr>
          </w:p>
        </w:tc>
        <w:tc>
          <w:tcPr>
            <w:tcW w:w="6077" w:type="dxa"/>
            <w:tcBorders>
              <w:top w:val="single" w:color="auto" w:sz="4" w:space="0"/>
              <w:left w:val="single" w:color="auto" w:sz="4" w:space="0"/>
              <w:bottom w:val="single" w:color="auto" w:sz="4" w:space="0"/>
              <w:right w:val="single" w:color="auto" w:sz="4" w:space="0"/>
            </w:tcBorders>
          </w:tcPr>
          <w:p w14:paraId="6AE68E27">
            <w:pPr>
              <w:autoSpaceDE w:val="0"/>
              <w:adjustRightInd w:val="0"/>
              <w:rPr>
                <w:rFonts w:ascii="Courier New" w:hAnsi="Courier New" w:cs="Courier New"/>
                <w:sz w:val="16"/>
                <w:szCs w:val="16"/>
              </w:rPr>
            </w:pPr>
            <w:r>
              <w:rPr>
                <w:rFonts w:ascii="Courier New" w:hAnsi="Courier New" w:cs="Courier New"/>
                <w:sz w:val="16"/>
                <w:szCs w:val="16"/>
              </w:rPr>
              <w:t>Платежи в форме паевых, членских и иных взносов</w:t>
            </w:r>
          </w:p>
        </w:tc>
        <w:tc>
          <w:tcPr>
            <w:tcW w:w="1167" w:type="dxa"/>
            <w:tcBorders>
              <w:top w:val="single" w:color="auto" w:sz="4" w:space="0"/>
              <w:left w:val="single" w:color="auto" w:sz="4" w:space="0"/>
              <w:bottom w:val="single" w:color="auto" w:sz="4" w:space="0"/>
              <w:right w:val="single" w:color="auto" w:sz="4" w:space="0"/>
            </w:tcBorders>
          </w:tcPr>
          <w:p w14:paraId="3C5C189C">
            <w:pPr>
              <w:autoSpaceDE w:val="0"/>
              <w:adjustRightInd w:val="0"/>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04016B22">
            <w:pPr>
              <w:autoSpaceDE w:val="0"/>
              <w:adjustRightInd w:val="0"/>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714501A5">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20806C5A">
            <w:pPr>
              <w:autoSpaceDE w:val="0"/>
              <w:adjustRightInd w:val="0"/>
              <w:rPr>
                <w:rFonts w:ascii="Courier New" w:hAnsi="Courier New" w:cs="Courier New"/>
                <w:sz w:val="16"/>
                <w:szCs w:val="16"/>
              </w:rPr>
            </w:pPr>
          </w:p>
        </w:tc>
      </w:tr>
      <w:tr w14:paraId="36CC1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E43C679">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2AAD8F6B">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4782A325">
            <w:pPr>
              <w:autoSpaceDE w:val="0"/>
              <w:adjustRightInd w:val="0"/>
              <w:jc w:val="both"/>
              <w:rPr>
                <w:rFonts w:ascii="Courier New" w:hAnsi="Courier New" w:cs="Courier New"/>
                <w:sz w:val="16"/>
                <w:szCs w:val="16"/>
              </w:rPr>
            </w:pPr>
          </w:p>
        </w:tc>
        <w:tc>
          <w:tcPr>
            <w:tcW w:w="1577" w:type="dxa"/>
            <w:tcBorders>
              <w:top w:val="single" w:color="auto" w:sz="4" w:space="0"/>
              <w:left w:val="single" w:color="auto" w:sz="4" w:space="0"/>
              <w:bottom w:val="single" w:color="auto" w:sz="4" w:space="0"/>
              <w:right w:val="single" w:color="auto" w:sz="4" w:space="0"/>
            </w:tcBorders>
          </w:tcPr>
          <w:p w14:paraId="353DB14F">
            <w:pPr>
              <w:autoSpaceDE w:val="0"/>
              <w:adjustRightInd w:val="0"/>
              <w:jc w:val="both"/>
              <w:rPr>
                <w:rFonts w:ascii="Courier New" w:hAnsi="Courier New" w:cs="Courier New"/>
                <w:sz w:val="16"/>
                <w:szCs w:val="16"/>
              </w:rPr>
            </w:pPr>
          </w:p>
        </w:tc>
        <w:tc>
          <w:tcPr>
            <w:tcW w:w="6077" w:type="dxa"/>
            <w:tcBorders>
              <w:top w:val="single" w:color="auto" w:sz="4" w:space="0"/>
              <w:left w:val="single" w:color="auto" w:sz="4" w:space="0"/>
              <w:bottom w:val="single" w:color="auto" w:sz="4" w:space="0"/>
              <w:right w:val="single" w:color="auto" w:sz="4" w:space="0"/>
            </w:tcBorders>
          </w:tcPr>
          <w:p w14:paraId="4B91F5CF">
            <w:pPr>
              <w:autoSpaceDE w:val="0"/>
              <w:adjustRightInd w:val="0"/>
              <w:rPr>
                <w:rFonts w:ascii="Courier New" w:hAnsi="Courier New" w:cs="Courier New"/>
                <w:sz w:val="16"/>
                <w:szCs w:val="16"/>
              </w:rPr>
            </w:pPr>
            <w:r>
              <w:rPr>
                <w:rFonts w:ascii="Courier New" w:hAnsi="Courier New" w:cs="Courier New"/>
                <w:sz w:val="16"/>
                <w:szCs w:val="16"/>
              </w:rPr>
              <w:t xml:space="preserve">Расходы на внесение денежных средств в качестве обеспечения заявок при проведении конкурсов и аукционов на поставку товаров, работ, услуг для государственных (муниципальных) нужд, в случаях, предусмотренных </w:t>
            </w:r>
            <w:r>
              <w:fldChar w:fldCharType="begin"/>
            </w:r>
            <w:r>
              <w:instrText xml:space="preserve"> HYPERLINK "garantF1://70253464.0" </w:instrText>
            </w:r>
            <w:r>
              <w:fldChar w:fldCharType="separate"/>
            </w:r>
            <w:r>
              <w:rPr>
                <w:rFonts w:ascii="Courier New" w:hAnsi="Courier New" w:cs="Courier New"/>
                <w:sz w:val="16"/>
                <w:szCs w:val="16"/>
              </w:rPr>
              <w:t>Федеральным законом</w:t>
            </w:r>
            <w:r>
              <w:rPr>
                <w:rFonts w:ascii="Courier New" w:hAnsi="Courier New" w:cs="Courier New"/>
                <w:sz w:val="16"/>
                <w:szCs w:val="16"/>
              </w:rPr>
              <w:fldChar w:fldCharType="end"/>
            </w:r>
            <w:r>
              <w:rPr>
                <w:rFonts w:ascii="Courier New" w:hAnsi="Courier New" w:cs="Courier New"/>
                <w:sz w:val="16"/>
                <w:szCs w:val="16"/>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1167" w:type="dxa"/>
            <w:tcBorders>
              <w:top w:val="single" w:color="auto" w:sz="4" w:space="0"/>
              <w:left w:val="single" w:color="auto" w:sz="4" w:space="0"/>
              <w:bottom w:val="single" w:color="auto" w:sz="4" w:space="0"/>
              <w:right w:val="single" w:color="auto" w:sz="4" w:space="0"/>
            </w:tcBorders>
          </w:tcPr>
          <w:p w14:paraId="36AA6787">
            <w:pPr>
              <w:autoSpaceDE w:val="0"/>
              <w:adjustRightInd w:val="0"/>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06E1822A">
            <w:pPr>
              <w:autoSpaceDE w:val="0"/>
              <w:adjustRightInd w:val="0"/>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61433E4F">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4B74EC85">
            <w:pPr>
              <w:autoSpaceDE w:val="0"/>
              <w:adjustRightInd w:val="0"/>
              <w:rPr>
                <w:rFonts w:ascii="Courier New" w:hAnsi="Courier New" w:cs="Courier New"/>
                <w:sz w:val="16"/>
                <w:szCs w:val="16"/>
              </w:rPr>
            </w:pPr>
          </w:p>
        </w:tc>
      </w:tr>
      <w:tr w14:paraId="1B55B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14950FC6">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09A3B8A2">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2A133608">
            <w:pPr>
              <w:autoSpaceDE w:val="0"/>
              <w:adjustRightInd w:val="0"/>
              <w:jc w:val="both"/>
              <w:rPr>
                <w:rFonts w:ascii="Courier New" w:hAnsi="Courier New" w:cs="Courier New"/>
                <w:sz w:val="16"/>
                <w:szCs w:val="16"/>
              </w:rPr>
            </w:pPr>
          </w:p>
        </w:tc>
        <w:tc>
          <w:tcPr>
            <w:tcW w:w="1577" w:type="dxa"/>
            <w:tcBorders>
              <w:top w:val="single" w:color="auto" w:sz="4" w:space="0"/>
              <w:left w:val="single" w:color="auto" w:sz="4" w:space="0"/>
              <w:bottom w:val="single" w:color="auto" w:sz="4" w:space="0"/>
              <w:right w:val="single" w:color="auto" w:sz="4" w:space="0"/>
            </w:tcBorders>
          </w:tcPr>
          <w:p w14:paraId="4E4FABA7">
            <w:pPr>
              <w:autoSpaceDE w:val="0"/>
              <w:adjustRightInd w:val="0"/>
              <w:jc w:val="both"/>
              <w:rPr>
                <w:rFonts w:ascii="Courier New" w:hAnsi="Courier New" w:cs="Courier New"/>
                <w:sz w:val="16"/>
                <w:szCs w:val="16"/>
              </w:rPr>
            </w:pPr>
          </w:p>
        </w:tc>
        <w:tc>
          <w:tcPr>
            <w:tcW w:w="6077" w:type="dxa"/>
            <w:tcBorders>
              <w:top w:val="single" w:color="auto" w:sz="4" w:space="0"/>
              <w:left w:val="single" w:color="auto" w:sz="4" w:space="0"/>
              <w:bottom w:val="single" w:color="auto" w:sz="4" w:space="0"/>
              <w:right w:val="single" w:color="auto" w:sz="4" w:space="0"/>
            </w:tcBorders>
          </w:tcPr>
          <w:p w14:paraId="3EF1597D">
            <w:pPr>
              <w:autoSpaceDE w:val="0"/>
              <w:adjustRightInd w:val="0"/>
              <w:rPr>
                <w:rFonts w:ascii="Courier New" w:hAnsi="Courier New" w:cs="Courier New"/>
                <w:sz w:val="16"/>
                <w:szCs w:val="16"/>
              </w:rPr>
            </w:pPr>
            <w:r>
              <w:rPr>
                <w:rFonts w:ascii="Courier New" w:hAnsi="Courier New" w:cs="Courier New"/>
                <w:sz w:val="16"/>
                <w:szCs w:val="16"/>
              </w:rPr>
              <w:t>Расходы по возмещению ущерба гражданам и юридическим лицам, понесенного ими в результате отчуждения принадлежащего им имущества</w:t>
            </w:r>
          </w:p>
        </w:tc>
        <w:tc>
          <w:tcPr>
            <w:tcW w:w="1167" w:type="dxa"/>
            <w:tcBorders>
              <w:top w:val="single" w:color="auto" w:sz="4" w:space="0"/>
              <w:left w:val="single" w:color="auto" w:sz="4" w:space="0"/>
              <w:bottom w:val="single" w:color="auto" w:sz="4" w:space="0"/>
              <w:right w:val="single" w:color="auto" w:sz="4" w:space="0"/>
            </w:tcBorders>
          </w:tcPr>
          <w:p w14:paraId="34959BAC">
            <w:pPr>
              <w:autoSpaceDE w:val="0"/>
              <w:adjustRightInd w:val="0"/>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26D2E633">
            <w:pPr>
              <w:autoSpaceDE w:val="0"/>
              <w:adjustRightInd w:val="0"/>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4E0ED193">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E1432A1">
            <w:pPr>
              <w:autoSpaceDE w:val="0"/>
              <w:adjustRightInd w:val="0"/>
              <w:rPr>
                <w:rFonts w:ascii="Courier New" w:hAnsi="Courier New" w:cs="Courier New"/>
                <w:sz w:val="16"/>
                <w:szCs w:val="16"/>
              </w:rPr>
            </w:pPr>
          </w:p>
        </w:tc>
      </w:tr>
      <w:tr w14:paraId="1DCEB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3" w:type="dxa"/>
            <w:tcBorders>
              <w:top w:val="single" w:color="auto" w:sz="4" w:space="0"/>
              <w:left w:val="single" w:color="auto" w:sz="4" w:space="0"/>
              <w:bottom w:val="single" w:color="auto" w:sz="4" w:space="0"/>
              <w:right w:val="single" w:color="auto" w:sz="4" w:space="0"/>
            </w:tcBorders>
          </w:tcPr>
          <w:p w14:paraId="0611FF4B">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264BFC54">
            <w:pPr>
              <w:autoSpaceDE w:val="0"/>
              <w:adjustRightInd w:val="0"/>
              <w:jc w:val="both"/>
              <w:rPr>
                <w:rFonts w:ascii="Courier New" w:hAnsi="Courier New" w:cs="Courier New"/>
                <w:sz w:val="16"/>
                <w:szCs w:val="16"/>
              </w:rPr>
            </w:pPr>
          </w:p>
        </w:tc>
        <w:tc>
          <w:tcPr>
            <w:tcW w:w="567" w:type="dxa"/>
            <w:tcBorders>
              <w:top w:val="single" w:color="auto" w:sz="4" w:space="0"/>
              <w:left w:val="single" w:color="auto" w:sz="4" w:space="0"/>
              <w:bottom w:val="single" w:color="auto" w:sz="4" w:space="0"/>
              <w:right w:val="single" w:color="auto" w:sz="4" w:space="0"/>
            </w:tcBorders>
          </w:tcPr>
          <w:p w14:paraId="0A917705">
            <w:pPr>
              <w:autoSpaceDE w:val="0"/>
              <w:adjustRightInd w:val="0"/>
              <w:jc w:val="both"/>
              <w:rPr>
                <w:rFonts w:ascii="Courier New" w:hAnsi="Courier New" w:cs="Courier New"/>
                <w:sz w:val="16"/>
                <w:szCs w:val="16"/>
              </w:rPr>
            </w:pPr>
          </w:p>
        </w:tc>
        <w:tc>
          <w:tcPr>
            <w:tcW w:w="1577" w:type="dxa"/>
            <w:tcBorders>
              <w:top w:val="single" w:color="auto" w:sz="4" w:space="0"/>
              <w:left w:val="single" w:color="auto" w:sz="4" w:space="0"/>
              <w:bottom w:val="single" w:color="auto" w:sz="4" w:space="0"/>
              <w:right w:val="single" w:color="auto" w:sz="4" w:space="0"/>
            </w:tcBorders>
          </w:tcPr>
          <w:p w14:paraId="5D838A55">
            <w:pPr>
              <w:autoSpaceDE w:val="0"/>
              <w:adjustRightInd w:val="0"/>
              <w:jc w:val="both"/>
              <w:rPr>
                <w:rFonts w:ascii="Courier New" w:hAnsi="Courier New" w:cs="Courier New"/>
                <w:sz w:val="16"/>
                <w:szCs w:val="16"/>
              </w:rPr>
            </w:pPr>
          </w:p>
        </w:tc>
        <w:tc>
          <w:tcPr>
            <w:tcW w:w="6077" w:type="dxa"/>
            <w:tcBorders>
              <w:top w:val="single" w:color="auto" w:sz="4" w:space="0"/>
              <w:left w:val="single" w:color="auto" w:sz="4" w:space="0"/>
              <w:bottom w:val="single" w:color="auto" w:sz="4" w:space="0"/>
              <w:right w:val="single" w:color="auto" w:sz="4" w:space="0"/>
            </w:tcBorders>
          </w:tcPr>
          <w:p w14:paraId="466A0F8F">
            <w:pPr>
              <w:autoSpaceDE w:val="0"/>
              <w:adjustRightInd w:val="0"/>
              <w:rPr>
                <w:rFonts w:ascii="Courier New" w:hAnsi="Courier New" w:cs="Courier New"/>
                <w:sz w:val="16"/>
                <w:szCs w:val="16"/>
              </w:rPr>
            </w:pPr>
            <w:r>
              <w:rPr>
                <w:rFonts w:ascii="Courier New" w:hAnsi="Courier New" w:cs="Courier New"/>
                <w:sz w:val="16"/>
                <w:szCs w:val="16"/>
              </w:rPr>
              <w:t>Другие расходы</w:t>
            </w:r>
          </w:p>
        </w:tc>
        <w:tc>
          <w:tcPr>
            <w:tcW w:w="1167" w:type="dxa"/>
            <w:tcBorders>
              <w:top w:val="single" w:color="auto" w:sz="4" w:space="0"/>
              <w:left w:val="single" w:color="auto" w:sz="4" w:space="0"/>
              <w:bottom w:val="single" w:color="auto" w:sz="4" w:space="0"/>
              <w:right w:val="single" w:color="auto" w:sz="4" w:space="0"/>
            </w:tcBorders>
          </w:tcPr>
          <w:p w14:paraId="61E07160">
            <w:pPr>
              <w:autoSpaceDE w:val="0"/>
              <w:adjustRightInd w:val="0"/>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3A2D1EDC">
            <w:pPr>
              <w:autoSpaceDE w:val="0"/>
              <w:adjustRightInd w:val="0"/>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059515B0">
            <w:pPr>
              <w:autoSpaceDE w:val="0"/>
              <w:adjustRightInd w:val="0"/>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6A33351C">
            <w:pPr>
              <w:autoSpaceDE w:val="0"/>
              <w:adjustRightInd w:val="0"/>
              <w:rPr>
                <w:rFonts w:ascii="Courier New" w:hAnsi="Courier New" w:cs="Courier New"/>
                <w:sz w:val="16"/>
                <w:szCs w:val="16"/>
              </w:rPr>
            </w:pPr>
          </w:p>
        </w:tc>
      </w:tr>
      <w:tr w14:paraId="39C89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1" w:type="dxa"/>
            <w:gridSpan w:val="5"/>
            <w:tcBorders>
              <w:top w:val="single" w:color="auto" w:sz="4" w:space="0"/>
              <w:left w:val="single" w:color="auto" w:sz="4" w:space="0"/>
              <w:bottom w:val="single" w:color="auto" w:sz="4" w:space="0"/>
              <w:right w:val="single" w:color="auto" w:sz="4" w:space="0"/>
            </w:tcBorders>
          </w:tcPr>
          <w:p w14:paraId="02BC2668">
            <w:pPr>
              <w:autoSpaceDE w:val="0"/>
              <w:adjustRightInd w:val="0"/>
              <w:jc w:val="both"/>
              <w:rPr>
                <w:rFonts w:ascii="Courier New" w:hAnsi="Courier New" w:cs="Courier New"/>
                <w:sz w:val="16"/>
                <w:szCs w:val="16"/>
              </w:rPr>
            </w:pPr>
            <w:r>
              <w:rPr>
                <w:rFonts w:ascii="Courier New" w:hAnsi="Courier New" w:cs="Courier New"/>
                <w:sz w:val="16"/>
                <w:szCs w:val="16"/>
              </w:rPr>
              <w:t>Итого по организации:</w:t>
            </w:r>
          </w:p>
        </w:tc>
        <w:tc>
          <w:tcPr>
            <w:tcW w:w="1167" w:type="dxa"/>
            <w:tcBorders>
              <w:top w:val="single" w:color="auto" w:sz="4" w:space="0"/>
              <w:left w:val="single" w:color="auto" w:sz="4" w:space="0"/>
              <w:bottom w:val="single" w:color="auto" w:sz="4" w:space="0"/>
              <w:right w:val="single" w:color="auto" w:sz="4" w:space="0"/>
            </w:tcBorders>
          </w:tcPr>
          <w:p w14:paraId="15E8465A">
            <w:pPr>
              <w:autoSpaceDE w:val="0"/>
              <w:adjustRightInd w:val="0"/>
              <w:jc w:val="both"/>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695CE5AF">
            <w:pPr>
              <w:autoSpaceDE w:val="0"/>
              <w:adjustRightInd w:val="0"/>
              <w:jc w:val="both"/>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7BF62FCC">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10D96D8">
            <w:pPr>
              <w:autoSpaceDE w:val="0"/>
              <w:adjustRightInd w:val="0"/>
              <w:jc w:val="both"/>
              <w:rPr>
                <w:rFonts w:ascii="Courier New" w:hAnsi="Courier New" w:cs="Courier New"/>
                <w:sz w:val="16"/>
                <w:szCs w:val="16"/>
              </w:rPr>
            </w:pPr>
          </w:p>
        </w:tc>
      </w:tr>
      <w:tr w14:paraId="4F676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1" w:type="dxa"/>
            <w:gridSpan w:val="5"/>
            <w:tcBorders>
              <w:top w:val="single" w:color="auto" w:sz="4" w:space="0"/>
              <w:left w:val="single" w:color="auto" w:sz="4" w:space="0"/>
              <w:bottom w:val="single" w:color="auto" w:sz="4" w:space="0"/>
              <w:right w:val="single" w:color="auto" w:sz="4" w:space="0"/>
            </w:tcBorders>
          </w:tcPr>
          <w:p w14:paraId="240076FE">
            <w:pPr>
              <w:autoSpaceDE w:val="0"/>
              <w:adjustRightInd w:val="0"/>
              <w:jc w:val="both"/>
              <w:rPr>
                <w:rFonts w:ascii="Courier New" w:hAnsi="Courier New" w:cs="Courier New"/>
                <w:sz w:val="16"/>
                <w:szCs w:val="16"/>
              </w:rPr>
            </w:pPr>
            <w:r>
              <w:rPr>
                <w:rFonts w:ascii="Courier New" w:hAnsi="Courier New" w:cs="Courier New"/>
                <w:sz w:val="16"/>
                <w:szCs w:val="16"/>
              </w:rPr>
              <w:t>Всего:</w:t>
            </w:r>
          </w:p>
        </w:tc>
        <w:tc>
          <w:tcPr>
            <w:tcW w:w="1167" w:type="dxa"/>
            <w:tcBorders>
              <w:top w:val="single" w:color="auto" w:sz="4" w:space="0"/>
              <w:left w:val="single" w:color="auto" w:sz="4" w:space="0"/>
              <w:bottom w:val="single" w:color="auto" w:sz="4" w:space="0"/>
              <w:right w:val="single" w:color="auto" w:sz="4" w:space="0"/>
            </w:tcBorders>
          </w:tcPr>
          <w:p w14:paraId="6329B944">
            <w:pPr>
              <w:autoSpaceDE w:val="0"/>
              <w:adjustRightInd w:val="0"/>
              <w:jc w:val="both"/>
              <w:rPr>
                <w:rFonts w:ascii="Courier New" w:hAnsi="Courier New" w:cs="Courier New"/>
                <w:sz w:val="16"/>
                <w:szCs w:val="16"/>
              </w:rPr>
            </w:pPr>
          </w:p>
        </w:tc>
        <w:tc>
          <w:tcPr>
            <w:tcW w:w="1226" w:type="dxa"/>
            <w:tcBorders>
              <w:top w:val="single" w:color="auto" w:sz="4" w:space="0"/>
              <w:left w:val="single" w:color="auto" w:sz="4" w:space="0"/>
              <w:bottom w:val="single" w:color="auto" w:sz="4" w:space="0"/>
              <w:right w:val="single" w:color="auto" w:sz="4" w:space="0"/>
            </w:tcBorders>
          </w:tcPr>
          <w:p w14:paraId="2659DB4E">
            <w:pPr>
              <w:autoSpaceDE w:val="0"/>
              <w:adjustRightInd w:val="0"/>
              <w:jc w:val="both"/>
              <w:rPr>
                <w:rFonts w:ascii="Courier New" w:hAnsi="Courier New" w:cs="Courier New"/>
                <w:sz w:val="16"/>
                <w:szCs w:val="16"/>
              </w:rPr>
            </w:pPr>
          </w:p>
        </w:tc>
        <w:tc>
          <w:tcPr>
            <w:tcW w:w="1332" w:type="dxa"/>
            <w:tcBorders>
              <w:top w:val="single" w:color="auto" w:sz="4" w:space="0"/>
              <w:left w:val="single" w:color="auto" w:sz="4" w:space="0"/>
              <w:bottom w:val="single" w:color="auto" w:sz="4" w:space="0"/>
              <w:right w:val="single" w:color="auto" w:sz="4" w:space="0"/>
            </w:tcBorders>
          </w:tcPr>
          <w:p w14:paraId="78A29C75">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D60D5FD">
            <w:pPr>
              <w:autoSpaceDE w:val="0"/>
              <w:adjustRightInd w:val="0"/>
              <w:jc w:val="both"/>
              <w:rPr>
                <w:rFonts w:ascii="Courier New" w:hAnsi="Courier New" w:cs="Courier New"/>
                <w:sz w:val="16"/>
                <w:szCs w:val="16"/>
              </w:rPr>
            </w:pPr>
          </w:p>
        </w:tc>
      </w:tr>
    </w:tbl>
    <w:p w14:paraId="4EC80D42">
      <w:pPr>
        <w:autoSpaceDE w:val="0"/>
        <w:ind w:firstLine="720"/>
        <w:jc w:val="both"/>
        <w:rPr>
          <w:rFonts w:ascii="Courier New" w:hAnsi="Courier New" w:cs="Courier New"/>
          <w:sz w:val="16"/>
          <w:szCs w:val="16"/>
          <w:lang w:eastAsia="ar-SA"/>
        </w:rPr>
      </w:pPr>
    </w:p>
    <w:p w14:paraId="14FE918B">
      <w:pPr>
        <w:autoSpaceDE w:val="0"/>
        <w:ind w:firstLine="698"/>
        <w:jc w:val="right"/>
        <w:rPr>
          <w:rFonts w:ascii="Courier New" w:hAnsi="Courier New" w:cs="Courier New"/>
          <w:sz w:val="16"/>
          <w:szCs w:val="16"/>
          <w:lang w:eastAsia="ar-SA"/>
        </w:rPr>
      </w:pPr>
      <w:bookmarkStart w:id="286" w:name="sub_1309100"/>
      <w:r>
        <w:rPr>
          <w:rFonts w:ascii="Courier New" w:hAnsi="Courier New" w:cs="Courier New"/>
          <w:b/>
          <w:sz w:val="16"/>
          <w:szCs w:val="16"/>
          <w:lang w:eastAsia="ar-SA"/>
        </w:rPr>
        <w:t>Форма N 09.100</w:t>
      </w:r>
    </w:p>
    <w:bookmarkEnd w:id="286"/>
    <w:p w14:paraId="1BC8700B">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в части резервных средств (виды расходов 831, 870)</w:t>
      </w:r>
    </w:p>
    <w:p w14:paraId="6B333A85">
      <w:pPr>
        <w:autoSpaceDE w:val="0"/>
        <w:ind w:firstLine="720"/>
        <w:jc w:val="both"/>
        <w:rPr>
          <w:rFonts w:ascii="Courier New" w:hAnsi="Courier New" w:cs="Courier New"/>
          <w:sz w:val="16"/>
          <w:szCs w:val="16"/>
          <w:lang w:eastAsia="ar-SA"/>
        </w:rPr>
      </w:pPr>
    </w:p>
    <w:p w14:paraId="69EC569E">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0BF26C3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3A81062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0AEAF1F5">
      <w:pPr>
        <w:autoSpaceDE w:val="0"/>
        <w:ind w:firstLine="720"/>
        <w:jc w:val="both"/>
        <w:rPr>
          <w:rFonts w:ascii="Courier New" w:hAnsi="Courier New" w:cs="Courier New"/>
          <w:sz w:val="16"/>
          <w:szCs w:val="16"/>
          <w:lang w:eastAsia="ar-SA"/>
        </w:rPr>
      </w:pPr>
    </w:p>
    <w:p w14:paraId="0DA2AAC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7481378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5CB14741">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2D65DD12">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43680143">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2D0E06A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7E327887">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7C904476">
      <w:pPr>
        <w:autoSpaceDE w:val="0"/>
        <w:ind w:firstLine="720"/>
        <w:jc w:val="both"/>
        <w:rPr>
          <w:rFonts w:ascii="Courier New" w:hAnsi="Courier New" w:cs="Courier New"/>
          <w:sz w:val="16"/>
          <w:szCs w:val="16"/>
          <w:lang w:eastAsia="ar-SA"/>
        </w:rPr>
      </w:pPr>
    </w:p>
    <w:p w14:paraId="646FB800">
      <w:pPr>
        <w:autoSpaceDE w:val="0"/>
        <w:ind w:firstLine="720"/>
        <w:jc w:val="center"/>
        <w:rPr>
          <w:rFonts w:ascii="Courier New" w:hAnsi="Courier New" w:cs="Courier New"/>
          <w:sz w:val="16"/>
          <w:szCs w:val="16"/>
          <w:lang w:eastAsia="ar-SA"/>
        </w:rPr>
      </w:pPr>
      <w:bookmarkStart w:id="287" w:name="sub_1309101"/>
      <w:r>
        <w:rPr>
          <w:rFonts w:ascii="Courier New" w:hAnsi="Courier New" w:cs="Courier New"/>
          <w:b/>
          <w:sz w:val="16"/>
          <w:szCs w:val="16"/>
          <w:lang w:eastAsia="ar-SA"/>
        </w:rPr>
        <w:t>1. Общий объем ассигнований в части резервных средств</w:t>
      </w:r>
    </w:p>
    <w:bookmarkEnd w:id="287"/>
    <w:p w14:paraId="33E20A65">
      <w:pPr>
        <w:autoSpaceDE w:val="0"/>
        <w:ind w:firstLine="720"/>
        <w:jc w:val="both"/>
        <w:rPr>
          <w:rFonts w:ascii="Courier New" w:hAnsi="Courier New" w:cs="Courier New"/>
          <w:sz w:val="16"/>
          <w:szCs w:val="16"/>
          <w:lang w:eastAsia="ar-SA"/>
        </w:rPr>
      </w:pPr>
    </w:p>
    <w:tbl>
      <w:tblPr>
        <w:tblStyle w:val="7"/>
        <w:tblW w:w="1492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1"/>
        <w:gridCol w:w="840"/>
        <w:gridCol w:w="840"/>
        <w:gridCol w:w="840"/>
        <w:gridCol w:w="840"/>
        <w:gridCol w:w="3870"/>
        <w:gridCol w:w="1355"/>
        <w:gridCol w:w="1417"/>
        <w:gridCol w:w="1521"/>
        <w:gridCol w:w="1701"/>
      </w:tblGrid>
      <w:tr w14:paraId="0ED26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vMerge w:val="restart"/>
            <w:tcBorders>
              <w:top w:val="single" w:color="auto" w:sz="4" w:space="0"/>
              <w:left w:val="single" w:color="auto" w:sz="4" w:space="0"/>
              <w:bottom w:val="single" w:color="auto" w:sz="4" w:space="0"/>
              <w:right w:val="single" w:color="auto" w:sz="4" w:space="0"/>
            </w:tcBorders>
          </w:tcPr>
          <w:p w14:paraId="6FC4E037">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3360" w:type="dxa"/>
            <w:gridSpan w:val="4"/>
            <w:tcBorders>
              <w:top w:val="single" w:color="auto" w:sz="4" w:space="0"/>
              <w:left w:val="single" w:color="auto" w:sz="4" w:space="0"/>
              <w:bottom w:val="single" w:color="auto" w:sz="4" w:space="0"/>
              <w:right w:val="single" w:color="auto" w:sz="4" w:space="0"/>
            </w:tcBorders>
          </w:tcPr>
          <w:p w14:paraId="73BAC521">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3870" w:type="dxa"/>
            <w:vMerge w:val="restart"/>
            <w:tcBorders>
              <w:top w:val="single" w:color="auto" w:sz="4" w:space="0"/>
              <w:left w:val="single" w:color="auto" w:sz="4" w:space="0"/>
              <w:bottom w:val="single" w:color="auto" w:sz="4" w:space="0"/>
              <w:right w:val="single" w:color="auto" w:sz="4" w:space="0"/>
            </w:tcBorders>
          </w:tcPr>
          <w:p w14:paraId="16D617FD">
            <w:pPr>
              <w:autoSpaceDE w:val="0"/>
              <w:adjustRightInd w:val="0"/>
              <w:jc w:val="center"/>
              <w:rPr>
                <w:rFonts w:ascii="Courier New" w:hAnsi="Courier New" w:cs="Courier New"/>
                <w:sz w:val="16"/>
                <w:szCs w:val="16"/>
              </w:rPr>
            </w:pPr>
            <w:r>
              <w:rPr>
                <w:rFonts w:ascii="Courier New" w:hAnsi="Courier New" w:cs="Courier New"/>
                <w:sz w:val="16"/>
                <w:szCs w:val="16"/>
              </w:rPr>
              <w:t>Направления резервирования</w:t>
            </w:r>
          </w:p>
        </w:tc>
        <w:tc>
          <w:tcPr>
            <w:tcW w:w="5994" w:type="dxa"/>
            <w:gridSpan w:val="4"/>
            <w:tcBorders>
              <w:top w:val="single" w:color="auto" w:sz="4" w:space="0"/>
              <w:left w:val="single" w:color="auto" w:sz="4" w:space="0"/>
              <w:bottom w:val="single" w:color="auto" w:sz="4" w:space="0"/>
              <w:right w:val="single" w:color="auto" w:sz="4" w:space="0"/>
            </w:tcBorders>
          </w:tcPr>
          <w:p w14:paraId="2F2F524F">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r>
              <w:fldChar w:fldCharType="begin"/>
            </w:r>
            <w:r>
              <w:instrText xml:space="preserve"> HYPERLINK \l "sub_130910211"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6F7C2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vMerge w:val="continue"/>
            <w:tcBorders>
              <w:top w:val="nil"/>
              <w:left w:val="nil"/>
              <w:bottom w:val="nil"/>
              <w:right w:val="nil"/>
            </w:tcBorders>
          </w:tcPr>
          <w:p w14:paraId="64694486">
            <w:pPr>
              <w:autoSpaceDE w:val="0"/>
              <w:adjustRightInd w:val="0"/>
              <w:jc w:val="center"/>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5297E525">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840" w:type="dxa"/>
            <w:tcBorders>
              <w:top w:val="single" w:color="auto" w:sz="4" w:space="0"/>
              <w:left w:val="single" w:color="auto" w:sz="4" w:space="0"/>
              <w:bottom w:val="single" w:color="auto" w:sz="4" w:space="0"/>
              <w:right w:val="single" w:color="auto" w:sz="4" w:space="0"/>
            </w:tcBorders>
          </w:tcPr>
          <w:p w14:paraId="0F97924C">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840" w:type="dxa"/>
            <w:tcBorders>
              <w:top w:val="single" w:color="auto" w:sz="4" w:space="0"/>
              <w:left w:val="single" w:color="auto" w:sz="4" w:space="0"/>
              <w:bottom w:val="single" w:color="auto" w:sz="4" w:space="0"/>
              <w:right w:val="single" w:color="auto" w:sz="4" w:space="0"/>
            </w:tcBorders>
          </w:tcPr>
          <w:p w14:paraId="5CC01221">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840" w:type="dxa"/>
            <w:tcBorders>
              <w:top w:val="single" w:color="auto" w:sz="4" w:space="0"/>
              <w:left w:val="single" w:color="auto" w:sz="4" w:space="0"/>
              <w:bottom w:val="single" w:color="auto" w:sz="4" w:space="0"/>
              <w:right w:val="single" w:color="auto" w:sz="4" w:space="0"/>
            </w:tcBorders>
          </w:tcPr>
          <w:p w14:paraId="1147F3FA">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3870" w:type="dxa"/>
            <w:vMerge w:val="continue"/>
            <w:tcBorders>
              <w:top w:val="single" w:color="auto" w:sz="4" w:space="0"/>
              <w:left w:val="single" w:color="auto" w:sz="4" w:space="0"/>
              <w:bottom w:val="single" w:color="auto" w:sz="4" w:space="0"/>
              <w:right w:val="single" w:color="auto" w:sz="4" w:space="0"/>
            </w:tcBorders>
          </w:tcPr>
          <w:p w14:paraId="4287565F">
            <w:pPr>
              <w:autoSpaceDE w:val="0"/>
              <w:adjustRightInd w:val="0"/>
              <w:jc w:val="center"/>
              <w:rPr>
                <w:rFonts w:ascii="Courier New" w:hAnsi="Courier New" w:cs="Courier New"/>
                <w:sz w:val="16"/>
                <w:szCs w:val="16"/>
              </w:rPr>
            </w:pPr>
          </w:p>
        </w:tc>
        <w:tc>
          <w:tcPr>
            <w:tcW w:w="1355" w:type="dxa"/>
            <w:tcBorders>
              <w:top w:val="single" w:color="auto" w:sz="4" w:space="0"/>
              <w:left w:val="single" w:color="auto" w:sz="4" w:space="0"/>
              <w:bottom w:val="single" w:color="auto" w:sz="4" w:space="0"/>
              <w:right w:val="single" w:color="auto" w:sz="4" w:space="0"/>
            </w:tcBorders>
          </w:tcPr>
          <w:p w14:paraId="34B6B703">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417" w:type="dxa"/>
            <w:tcBorders>
              <w:top w:val="single" w:color="auto" w:sz="4" w:space="0"/>
              <w:left w:val="single" w:color="auto" w:sz="4" w:space="0"/>
              <w:bottom w:val="single" w:color="auto" w:sz="4" w:space="0"/>
              <w:right w:val="single" w:color="auto" w:sz="4" w:space="0"/>
            </w:tcBorders>
          </w:tcPr>
          <w:p w14:paraId="15AB89A4">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1521" w:type="dxa"/>
            <w:tcBorders>
              <w:top w:val="single" w:color="auto" w:sz="4" w:space="0"/>
              <w:left w:val="single" w:color="auto" w:sz="4" w:space="0"/>
              <w:bottom w:val="single" w:color="auto" w:sz="4" w:space="0"/>
              <w:right w:val="single" w:color="auto" w:sz="4" w:space="0"/>
            </w:tcBorders>
          </w:tcPr>
          <w:p w14:paraId="0E62EA72">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1701" w:type="dxa"/>
            <w:tcBorders>
              <w:top w:val="single" w:color="auto" w:sz="4" w:space="0"/>
              <w:left w:val="single" w:color="auto" w:sz="4" w:space="0"/>
              <w:bottom w:val="single" w:color="auto" w:sz="4" w:space="0"/>
              <w:right w:val="single" w:color="auto" w:sz="4" w:space="0"/>
            </w:tcBorders>
          </w:tcPr>
          <w:p w14:paraId="3B3A3677">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36F55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14886B7D">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840" w:type="dxa"/>
            <w:tcBorders>
              <w:top w:val="single" w:color="auto" w:sz="4" w:space="0"/>
              <w:left w:val="single" w:color="auto" w:sz="4" w:space="0"/>
              <w:bottom w:val="single" w:color="auto" w:sz="4" w:space="0"/>
              <w:right w:val="single" w:color="auto" w:sz="4" w:space="0"/>
            </w:tcBorders>
          </w:tcPr>
          <w:p w14:paraId="1AF844C3">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840" w:type="dxa"/>
            <w:tcBorders>
              <w:top w:val="single" w:color="auto" w:sz="4" w:space="0"/>
              <w:left w:val="single" w:color="auto" w:sz="4" w:space="0"/>
              <w:bottom w:val="single" w:color="auto" w:sz="4" w:space="0"/>
              <w:right w:val="single" w:color="auto" w:sz="4" w:space="0"/>
            </w:tcBorders>
          </w:tcPr>
          <w:p w14:paraId="684F5C85">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840" w:type="dxa"/>
            <w:tcBorders>
              <w:top w:val="single" w:color="auto" w:sz="4" w:space="0"/>
              <w:left w:val="single" w:color="auto" w:sz="4" w:space="0"/>
              <w:bottom w:val="single" w:color="auto" w:sz="4" w:space="0"/>
              <w:right w:val="single" w:color="auto" w:sz="4" w:space="0"/>
            </w:tcBorders>
          </w:tcPr>
          <w:p w14:paraId="36216D74">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840" w:type="dxa"/>
            <w:tcBorders>
              <w:top w:val="single" w:color="auto" w:sz="4" w:space="0"/>
              <w:left w:val="single" w:color="auto" w:sz="4" w:space="0"/>
              <w:bottom w:val="single" w:color="auto" w:sz="4" w:space="0"/>
              <w:right w:val="single" w:color="auto" w:sz="4" w:space="0"/>
            </w:tcBorders>
          </w:tcPr>
          <w:p w14:paraId="7D093C51">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3870" w:type="dxa"/>
            <w:tcBorders>
              <w:top w:val="single" w:color="auto" w:sz="4" w:space="0"/>
              <w:left w:val="single" w:color="auto" w:sz="4" w:space="0"/>
              <w:bottom w:val="single" w:color="auto" w:sz="4" w:space="0"/>
              <w:right w:val="single" w:color="auto" w:sz="4" w:space="0"/>
            </w:tcBorders>
          </w:tcPr>
          <w:p w14:paraId="164CD3AC">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355" w:type="dxa"/>
            <w:tcBorders>
              <w:top w:val="single" w:color="auto" w:sz="4" w:space="0"/>
              <w:left w:val="single" w:color="auto" w:sz="4" w:space="0"/>
              <w:bottom w:val="single" w:color="auto" w:sz="4" w:space="0"/>
              <w:right w:val="single" w:color="auto" w:sz="4" w:space="0"/>
            </w:tcBorders>
          </w:tcPr>
          <w:p w14:paraId="53FC95D6">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417" w:type="dxa"/>
            <w:tcBorders>
              <w:top w:val="single" w:color="auto" w:sz="4" w:space="0"/>
              <w:left w:val="single" w:color="auto" w:sz="4" w:space="0"/>
              <w:bottom w:val="single" w:color="auto" w:sz="4" w:space="0"/>
              <w:right w:val="single" w:color="auto" w:sz="4" w:space="0"/>
            </w:tcBorders>
          </w:tcPr>
          <w:p w14:paraId="725BA17A">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1521" w:type="dxa"/>
            <w:tcBorders>
              <w:top w:val="single" w:color="auto" w:sz="4" w:space="0"/>
              <w:left w:val="single" w:color="auto" w:sz="4" w:space="0"/>
              <w:bottom w:val="single" w:color="auto" w:sz="4" w:space="0"/>
              <w:right w:val="single" w:color="auto" w:sz="4" w:space="0"/>
            </w:tcBorders>
          </w:tcPr>
          <w:p w14:paraId="78066E19">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1701" w:type="dxa"/>
            <w:tcBorders>
              <w:top w:val="single" w:color="auto" w:sz="4" w:space="0"/>
              <w:left w:val="single" w:color="auto" w:sz="4" w:space="0"/>
              <w:bottom w:val="single" w:color="auto" w:sz="4" w:space="0"/>
              <w:right w:val="single" w:color="auto" w:sz="4" w:space="0"/>
            </w:tcBorders>
          </w:tcPr>
          <w:p w14:paraId="7CD046CE">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3594F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7C2D77F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12D1A9A">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DFB1408">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D6797A4">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28C47AF">
            <w:pPr>
              <w:autoSpaceDE w:val="0"/>
              <w:adjustRightInd w:val="0"/>
              <w:jc w:val="both"/>
              <w:rPr>
                <w:rFonts w:ascii="Courier New" w:hAnsi="Courier New" w:cs="Courier New"/>
                <w:sz w:val="16"/>
                <w:szCs w:val="16"/>
              </w:rPr>
            </w:pPr>
          </w:p>
        </w:tc>
        <w:tc>
          <w:tcPr>
            <w:tcW w:w="3870" w:type="dxa"/>
            <w:tcBorders>
              <w:top w:val="single" w:color="auto" w:sz="4" w:space="0"/>
              <w:left w:val="single" w:color="auto" w:sz="4" w:space="0"/>
              <w:bottom w:val="single" w:color="auto" w:sz="4" w:space="0"/>
              <w:right w:val="single" w:color="auto" w:sz="4" w:space="0"/>
            </w:tcBorders>
          </w:tcPr>
          <w:p w14:paraId="6719D6CA">
            <w:pPr>
              <w:autoSpaceDE w:val="0"/>
              <w:adjustRightInd w:val="0"/>
              <w:rPr>
                <w:rFonts w:ascii="Courier New" w:hAnsi="Courier New" w:cs="Courier New"/>
                <w:sz w:val="16"/>
                <w:szCs w:val="16"/>
              </w:rPr>
            </w:pPr>
            <w:r>
              <w:rPr>
                <w:rFonts w:ascii="Courier New" w:hAnsi="Courier New" w:cs="Courier New"/>
                <w:sz w:val="16"/>
                <w:szCs w:val="16"/>
              </w:rPr>
              <w:t>Резервный фонд Администрации Александровского сельсовета</w:t>
            </w:r>
          </w:p>
        </w:tc>
        <w:tc>
          <w:tcPr>
            <w:tcW w:w="1355" w:type="dxa"/>
            <w:tcBorders>
              <w:top w:val="single" w:color="auto" w:sz="4" w:space="0"/>
              <w:left w:val="single" w:color="auto" w:sz="4" w:space="0"/>
              <w:bottom w:val="single" w:color="auto" w:sz="4" w:space="0"/>
              <w:right w:val="single" w:color="auto" w:sz="4" w:space="0"/>
            </w:tcBorders>
          </w:tcPr>
          <w:p w14:paraId="0E9951DC">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7BCD322E">
            <w:pPr>
              <w:autoSpaceDE w:val="0"/>
              <w:adjustRightInd w:val="0"/>
              <w:jc w:val="both"/>
              <w:rPr>
                <w:rFonts w:ascii="Courier New" w:hAnsi="Courier New" w:cs="Courier New"/>
                <w:sz w:val="16"/>
                <w:szCs w:val="16"/>
              </w:rPr>
            </w:pPr>
          </w:p>
        </w:tc>
        <w:tc>
          <w:tcPr>
            <w:tcW w:w="1521" w:type="dxa"/>
            <w:tcBorders>
              <w:top w:val="single" w:color="auto" w:sz="4" w:space="0"/>
              <w:left w:val="single" w:color="auto" w:sz="4" w:space="0"/>
              <w:bottom w:val="single" w:color="auto" w:sz="4" w:space="0"/>
              <w:right w:val="single" w:color="auto" w:sz="4" w:space="0"/>
            </w:tcBorders>
          </w:tcPr>
          <w:p w14:paraId="65FC89C0">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7E0CFCAA">
            <w:pPr>
              <w:autoSpaceDE w:val="0"/>
              <w:adjustRightInd w:val="0"/>
              <w:jc w:val="both"/>
              <w:rPr>
                <w:rFonts w:ascii="Courier New" w:hAnsi="Courier New" w:cs="Courier New"/>
                <w:sz w:val="16"/>
                <w:szCs w:val="16"/>
              </w:rPr>
            </w:pPr>
          </w:p>
        </w:tc>
      </w:tr>
      <w:tr w14:paraId="21BE9A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39A04BFC">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F29B4B3">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FE936B6">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837BF7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F70446B">
            <w:pPr>
              <w:autoSpaceDE w:val="0"/>
              <w:adjustRightInd w:val="0"/>
              <w:jc w:val="both"/>
              <w:rPr>
                <w:rFonts w:ascii="Courier New" w:hAnsi="Courier New" w:cs="Courier New"/>
                <w:sz w:val="16"/>
                <w:szCs w:val="16"/>
              </w:rPr>
            </w:pPr>
          </w:p>
        </w:tc>
        <w:tc>
          <w:tcPr>
            <w:tcW w:w="3870" w:type="dxa"/>
            <w:tcBorders>
              <w:top w:val="single" w:color="auto" w:sz="4" w:space="0"/>
              <w:left w:val="single" w:color="auto" w:sz="4" w:space="0"/>
              <w:bottom w:val="single" w:color="auto" w:sz="4" w:space="0"/>
              <w:right w:val="single" w:color="auto" w:sz="4" w:space="0"/>
            </w:tcBorders>
          </w:tcPr>
          <w:p w14:paraId="39B434A5">
            <w:pPr>
              <w:autoSpaceDE w:val="0"/>
              <w:adjustRightInd w:val="0"/>
              <w:rPr>
                <w:rFonts w:ascii="Courier New" w:hAnsi="Courier New" w:cs="Courier New"/>
                <w:sz w:val="16"/>
                <w:szCs w:val="16"/>
              </w:rPr>
            </w:pPr>
            <w:r>
              <w:rPr>
                <w:rFonts w:ascii="Courier New" w:hAnsi="Courier New" w:cs="Courier New"/>
                <w:sz w:val="16"/>
                <w:szCs w:val="16"/>
              </w:rPr>
              <w:t>Исполнение судебных актов</w:t>
            </w:r>
          </w:p>
        </w:tc>
        <w:tc>
          <w:tcPr>
            <w:tcW w:w="1355" w:type="dxa"/>
            <w:tcBorders>
              <w:top w:val="single" w:color="auto" w:sz="4" w:space="0"/>
              <w:left w:val="single" w:color="auto" w:sz="4" w:space="0"/>
              <w:bottom w:val="single" w:color="auto" w:sz="4" w:space="0"/>
              <w:right w:val="single" w:color="auto" w:sz="4" w:space="0"/>
            </w:tcBorders>
          </w:tcPr>
          <w:p w14:paraId="47A87B50">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6D5C4CEE">
            <w:pPr>
              <w:autoSpaceDE w:val="0"/>
              <w:adjustRightInd w:val="0"/>
              <w:jc w:val="both"/>
              <w:rPr>
                <w:rFonts w:ascii="Courier New" w:hAnsi="Courier New" w:cs="Courier New"/>
                <w:sz w:val="16"/>
                <w:szCs w:val="16"/>
              </w:rPr>
            </w:pPr>
          </w:p>
        </w:tc>
        <w:tc>
          <w:tcPr>
            <w:tcW w:w="1521" w:type="dxa"/>
            <w:tcBorders>
              <w:top w:val="single" w:color="auto" w:sz="4" w:space="0"/>
              <w:left w:val="single" w:color="auto" w:sz="4" w:space="0"/>
              <w:bottom w:val="single" w:color="auto" w:sz="4" w:space="0"/>
              <w:right w:val="single" w:color="auto" w:sz="4" w:space="0"/>
            </w:tcBorders>
          </w:tcPr>
          <w:p w14:paraId="5C9A86AF">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1E1B69AD">
            <w:pPr>
              <w:autoSpaceDE w:val="0"/>
              <w:adjustRightInd w:val="0"/>
              <w:jc w:val="both"/>
              <w:rPr>
                <w:rFonts w:ascii="Courier New" w:hAnsi="Courier New" w:cs="Courier New"/>
                <w:sz w:val="16"/>
                <w:szCs w:val="16"/>
              </w:rPr>
            </w:pPr>
          </w:p>
        </w:tc>
      </w:tr>
      <w:tr w14:paraId="6C1874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5C1500CD">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E360301">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4BE4FA37">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F47E1C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E5E0D65">
            <w:pPr>
              <w:autoSpaceDE w:val="0"/>
              <w:adjustRightInd w:val="0"/>
              <w:jc w:val="both"/>
              <w:rPr>
                <w:rFonts w:ascii="Courier New" w:hAnsi="Courier New" w:cs="Courier New"/>
                <w:sz w:val="16"/>
                <w:szCs w:val="16"/>
              </w:rPr>
            </w:pPr>
          </w:p>
        </w:tc>
        <w:tc>
          <w:tcPr>
            <w:tcW w:w="3870" w:type="dxa"/>
            <w:tcBorders>
              <w:top w:val="single" w:color="auto" w:sz="4" w:space="0"/>
              <w:left w:val="single" w:color="auto" w:sz="4" w:space="0"/>
              <w:bottom w:val="single" w:color="auto" w:sz="4" w:space="0"/>
              <w:right w:val="single" w:color="auto" w:sz="4" w:space="0"/>
            </w:tcBorders>
          </w:tcPr>
          <w:p w14:paraId="69CC9299">
            <w:pPr>
              <w:autoSpaceDE w:val="0"/>
              <w:adjustRightInd w:val="0"/>
              <w:rPr>
                <w:rFonts w:ascii="Courier New" w:hAnsi="Courier New" w:cs="Courier New"/>
                <w:sz w:val="16"/>
                <w:szCs w:val="16"/>
              </w:rPr>
            </w:pPr>
          </w:p>
        </w:tc>
        <w:tc>
          <w:tcPr>
            <w:tcW w:w="1355" w:type="dxa"/>
            <w:tcBorders>
              <w:top w:val="single" w:color="auto" w:sz="4" w:space="0"/>
              <w:left w:val="single" w:color="auto" w:sz="4" w:space="0"/>
              <w:bottom w:val="single" w:color="auto" w:sz="4" w:space="0"/>
              <w:right w:val="single" w:color="auto" w:sz="4" w:space="0"/>
            </w:tcBorders>
          </w:tcPr>
          <w:p w14:paraId="134861C4">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373B5C74">
            <w:pPr>
              <w:autoSpaceDE w:val="0"/>
              <w:adjustRightInd w:val="0"/>
              <w:jc w:val="both"/>
              <w:rPr>
                <w:rFonts w:ascii="Courier New" w:hAnsi="Courier New" w:cs="Courier New"/>
                <w:sz w:val="16"/>
                <w:szCs w:val="16"/>
              </w:rPr>
            </w:pPr>
          </w:p>
        </w:tc>
        <w:tc>
          <w:tcPr>
            <w:tcW w:w="1521" w:type="dxa"/>
            <w:tcBorders>
              <w:top w:val="single" w:color="auto" w:sz="4" w:space="0"/>
              <w:left w:val="single" w:color="auto" w:sz="4" w:space="0"/>
              <w:bottom w:val="single" w:color="auto" w:sz="4" w:space="0"/>
              <w:right w:val="single" w:color="auto" w:sz="4" w:space="0"/>
            </w:tcBorders>
          </w:tcPr>
          <w:p w14:paraId="7216F6DB">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2FBAD490">
            <w:pPr>
              <w:autoSpaceDE w:val="0"/>
              <w:adjustRightInd w:val="0"/>
              <w:jc w:val="both"/>
              <w:rPr>
                <w:rFonts w:ascii="Courier New" w:hAnsi="Courier New" w:cs="Courier New"/>
                <w:sz w:val="16"/>
                <w:szCs w:val="16"/>
              </w:rPr>
            </w:pPr>
          </w:p>
        </w:tc>
      </w:tr>
      <w:tr w14:paraId="54C51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307A290E">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37CCE96">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6ED66FF6">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F8E7A1C">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602743C">
            <w:pPr>
              <w:autoSpaceDE w:val="0"/>
              <w:adjustRightInd w:val="0"/>
              <w:jc w:val="both"/>
              <w:rPr>
                <w:rFonts w:ascii="Courier New" w:hAnsi="Courier New" w:cs="Courier New"/>
                <w:sz w:val="16"/>
                <w:szCs w:val="16"/>
              </w:rPr>
            </w:pPr>
          </w:p>
        </w:tc>
        <w:tc>
          <w:tcPr>
            <w:tcW w:w="3870" w:type="dxa"/>
            <w:tcBorders>
              <w:top w:val="single" w:color="auto" w:sz="4" w:space="0"/>
              <w:left w:val="single" w:color="auto" w:sz="4" w:space="0"/>
              <w:bottom w:val="single" w:color="auto" w:sz="4" w:space="0"/>
              <w:right w:val="single" w:color="auto" w:sz="4" w:space="0"/>
            </w:tcBorders>
          </w:tcPr>
          <w:p w14:paraId="047D85E8">
            <w:pPr>
              <w:autoSpaceDE w:val="0"/>
              <w:adjustRightInd w:val="0"/>
              <w:rPr>
                <w:rFonts w:ascii="Courier New" w:hAnsi="Courier New" w:cs="Courier New"/>
                <w:sz w:val="16"/>
                <w:szCs w:val="16"/>
              </w:rPr>
            </w:pPr>
            <w:r>
              <w:rPr>
                <w:rFonts w:ascii="Courier New" w:hAnsi="Courier New" w:cs="Courier New"/>
                <w:sz w:val="16"/>
                <w:szCs w:val="16"/>
              </w:rPr>
              <w:t>Всего</w:t>
            </w:r>
          </w:p>
        </w:tc>
        <w:tc>
          <w:tcPr>
            <w:tcW w:w="1355" w:type="dxa"/>
            <w:tcBorders>
              <w:top w:val="single" w:color="auto" w:sz="4" w:space="0"/>
              <w:left w:val="single" w:color="auto" w:sz="4" w:space="0"/>
              <w:bottom w:val="single" w:color="auto" w:sz="4" w:space="0"/>
              <w:right w:val="single" w:color="auto" w:sz="4" w:space="0"/>
            </w:tcBorders>
          </w:tcPr>
          <w:p w14:paraId="634F443A">
            <w:pPr>
              <w:autoSpaceDE w:val="0"/>
              <w:adjustRightInd w:val="0"/>
              <w:jc w:val="both"/>
              <w:rPr>
                <w:rFonts w:ascii="Courier New" w:hAnsi="Courier New" w:cs="Courier New"/>
                <w:sz w:val="16"/>
                <w:szCs w:val="16"/>
              </w:rPr>
            </w:pPr>
          </w:p>
        </w:tc>
        <w:tc>
          <w:tcPr>
            <w:tcW w:w="1417" w:type="dxa"/>
            <w:tcBorders>
              <w:top w:val="single" w:color="auto" w:sz="4" w:space="0"/>
              <w:left w:val="single" w:color="auto" w:sz="4" w:space="0"/>
              <w:bottom w:val="single" w:color="auto" w:sz="4" w:space="0"/>
              <w:right w:val="single" w:color="auto" w:sz="4" w:space="0"/>
            </w:tcBorders>
          </w:tcPr>
          <w:p w14:paraId="5F413826">
            <w:pPr>
              <w:autoSpaceDE w:val="0"/>
              <w:adjustRightInd w:val="0"/>
              <w:jc w:val="both"/>
              <w:rPr>
                <w:rFonts w:ascii="Courier New" w:hAnsi="Courier New" w:cs="Courier New"/>
                <w:sz w:val="16"/>
                <w:szCs w:val="16"/>
              </w:rPr>
            </w:pPr>
          </w:p>
        </w:tc>
        <w:tc>
          <w:tcPr>
            <w:tcW w:w="1521" w:type="dxa"/>
            <w:tcBorders>
              <w:top w:val="single" w:color="auto" w:sz="4" w:space="0"/>
              <w:left w:val="single" w:color="auto" w:sz="4" w:space="0"/>
              <w:bottom w:val="single" w:color="auto" w:sz="4" w:space="0"/>
              <w:right w:val="single" w:color="auto" w:sz="4" w:space="0"/>
            </w:tcBorders>
          </w:tcPr>
          <w:p w14:paraId="416F51ED">
            <w:pPr>
              <w:autoSpaceDE w:val="0"/>
              <w:adjustRightInd w:val="0"/>
              <w:jc w:val="both"/>
              <w:rPr>
                <w:rFonts w:ascii="Courier New" w:hAnsi="Courier New" w:cs="Courier New"/>
                <w:sz w:val="16"/>
                <w:szCs w:val="16"/>
              </w:rPr>
            </w:pPr>
          </w:p>
        </w:tc>
        <w:tc>
          <w:tcPr>
            <w:tcW w:w="1701" w:type="dxa"/>
            <w:tcBorders>
              <w:top w:val="single" w:color="auto" w:sz="4" w:space="0"/>
              <w:left w:val="single" w:color="auto" w:sz="4" w:space="0"/>
              <w:bottom w:val="single" w:color="auto" w:sz="4" w:space="0"/>
              <w:right w:val="single" w:color="auto" w:sz="4" w:space="0"/>
            </w:tcBorders>
          </w:tcPr>
          <w:p w14:paraId="24338CDF">
            <w:pPr>
              <w:autoSpaceDE w:val="0"/>
              <w:adjustRightInd w:val="0"/>
              <w:jc w:val="both"/>
              <w:rPr>
                <w:rFonts w:ascii="Courier New" w:hAnsi="Courier New" w:cs="Courier New"/>
                <w:sz w:val="16"/>
                <w:szCs w:val="16"/>
              </w:rPr>
            </w:pPr>
          </w:p>
        </w:tc>
      </w:tr>
    </w:tbl>
    <w:p w14:paraId="716AD012">
      <w:pPr>
        <w:autoSpaceDE w:val="0"/>
        <w:ind w:firstLine="720"/>
        <w:jc w:val="both"/>
        <w:rPr>
          <w:rFonts w:ascii="Courier New" w:hAnsi="Courier New" w:cs="Courier New"/>
          <w:sz w:val="16"/>
          <w:szCs w:val="16"/>
          <w:lang w:eastAsia="ar-SA"/>
        </w:rPr>
      </w:pPr>
    </w:p>
    <w:p w14:paraId="19DFC68E">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2. Сведения о нормативных правовых (правовых) актах (проектах актов), устанавливающих порядок расчета объема бюджетных ассигнований</w:t>
      </w:r>
      <w:r>
        <w:rPr>
          <w:rFonts w:ascii="Courier New" w:hAnsi="Courier New" w:cs="Courier New"/>
          <w:b/>
          <w:sz w:val="16"/>
          <w:szCs w:val="16"/>
          <w:lang w:eastAsia="ar-SA"/>
        </w:rPr>
        <w:fldChar w:fldCharType="begin"/>
      </w:r>
      <w:r>
        <w:rPr>
          <w:rFonts w:ascii="Courier New" w:hAnsi="Courier New" w:cs="Courier New"/>
          <w:b/>
          <w:sz w:val="16"/>
          <w:szCs w:val="16"/>
          <w:lang w:eastAsia="ar-SA"/>
        </w:rPr>
        <w:instrText xml:space="preserve">HYPERLINK \l "sub_130910221"</w:instrText>
      </w:r>
      <w:r>
        <w:rPr>
          <w:rFonts w:ascii="Courier New" w:hAnsi="Courier New" w:cs="Courier New"/>
          <w:b/>
          <w:sz w:val="16"/>
          <w:szCs w:val="16"/>
          <w:lang w:eastAsia="ar-SA"/>
        </w:rPr>
        <w:fldChar w:fldCharType="separate"/>
      </w:r>
      <w:r>
        <w:rPr>
          <w:rFonts w:ascii="Courier New" w:hAnsi="Courier New" w:cs="Courier New"/>
          <w:sz w:val="16"/>
          <w:szCs w:val="16"/>
          <w:lang w:eastAsia="ar-SA"/>
        </w:rPr>
        <w:t>(*)</w:t>
      </w:r>
      <w:r>
        <w:rPr>
          <w:rFonts w:ascii="Courier New" w:hAnsi="Courier New" w:cs="Courier New"/>
          <w:b/>
          <w:sz w:val="16"/>
          <w:szCs w:val="16"/>
          <w:lang w:eastAsia="ar-SA"/>
        </w:rPr>
        <w:fldChar w:fldCharType="end"/>
      </w:r>
    </w:p>
    <w:p w14:paraId="14150127">
      <w:pPr>
        <w:autoSpaceDE w:val="0"/>
        <w:ind w:firstLine="720"/>
        <w:jc w:val="both"/>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35"/>
        <w:gridCol w:w="1680"/>
        <w:gridCol w:w="1680"/>
        <w:gridCol w:w="1680"/>
        <w:gridCol w:w="7009"/>
      </w:tblGrid>
      <w:tr w14:paraId="5C1D3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vMerge w:val="restart"/>
            <w:tcBorders>
              <w:top w:val="single" w:color="auto" w:sz="4" w:space="0"/>
              <w:left w:val="single" w:color="auto" w:sz="4" w:space="0"/>
              <w:bottom w:val="single" w:color="auto" w:sz="4" w:space="0"/>
              <w:right w:val="single" w:color="auto" w:sz="4" w:space="0"/>
            </w:tcBorders>
          </w:tcPr>
          <w:p w14:paraId="35252FEB">
            <w:pPr>
              <w:autoSpaceDE w:val="0"/>
              <w:adjustRightInd w:val="0"/>
              <w:jc w:val="center"/>
              <w:rPr>
                <w:rFonts w:ascii="Courier New" w:hAnsi="Courier New" w:cs="Courier New"/>
                <w:sz w:val="16"/>
                <w:szCs w:val="16"/>
              </w:rPr>
            </w:pPr>
            <w:r>
              <w:rPr>
                <w:rFonts w:ascii="Courier New" w:hAnsi="Courier New" w:cs="Courier New"/>
                <w:sz w:val="16"/>
                <w:szCs w:val="16"/>
              </w:rPr>
              <w:t>Направление резервирования</w:t>
            </w:r>
          </w:p>
        </w:tc>
        <w:tc>
          <w:tcPr>
            <w:tcW w:w="12049" w:type="dxa"/>
            <w:gridSpan w:val="4"/>
            <w:tcBorders>
              <w:top w:val="single" w:color="auto" w:sz="4" w:space="0"/>
              <w:left w:val="single" w:color="auto" w:sz="4" w:space="0"/>
              <w:bottom w:val="single" w:color="auto" w:sz="4" w:space="0"/>
              <w:right w:val="single" w:color="auto" w:sz="4" w:space="0"/>
            </w:tcBorders>
          </w:tcPr>
          <w:p w14:paraId="4C30033A">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правила предоставления и исполнения муниципальных гарантий Александровского сельсовета</w:t>
            </w:r>
            <w:r>
              <w:fldChar w:fldCharType="begin"/>
            </w:r>
            <w:r>
              <w:instrText xml:space="preserve"> HYPERLINK \l "sub_130910211"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r>
      <w:tr w14:paraId="3A52E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vMerge w:val="continue"/>
            <w:tcBorders>
              <w:top w:val="single" w:color="auto" w:sz="4" w:space="0"/>
              <w:left w:val="single" w:color="auto" w:sz="4" w:space="0"/>
              <w:bottom w:val="single" w:color="auto" w:sz="4" w:space="0"/>
              <w:right w:val="single" w:color="auto" w:sz="4" w:space="0"/>
            </w:tcBorders>
          </w:tcPr>
          <w:p w14:paraId="4BE5F9AE">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70C0C509">
            <w:pPr>
              <w:autoSpaceDE w:val="0"/>
              <w:adjustRightInd w:val="0"/>
              <w:jc w:val="center"/>
              <w:rPr>
                <w:rFonts w:ascii="Courier New" w:hAnsi="Courier New" w:cs="Courier New"/>
                <w:sz w:val="16"/>
                <w:szCs w:val="16"/>
              </w:rPr>
            </w:pPr>
            <w:r>
              <w:rPr>
                <w:rFonts w:ascii="Courier New" w:hAnsi="Courier New" w:cs="Courier New"/>
                <w:sz w:val="16"/>
                <w:szCs w:val="16"/>
              </w:rPr>
              <w:t>вид</w:t>
            </w:r>
          </w:p>
        </w:tc>
        <w:tc>
          <w:tcPr>
            <w:tcW w:w="1680" w:type="dxa"/>
            <w:tcBorders>
              <w:top w:val="single" w:color="auto" w:sz="4" w:space="0"/>
              <w:left w:val="single" w:color="auto" w:sz="4" w:space="0"/>
              <w:bottom w:val="single" w:color="auto" w:sz="4" w:space="0"/>
              <w:right w:val="single" w:color="auto" w:sz="4" w:space="0"/>
            </w:tcBorders>
          </w:tcPr>
          <w:p w14:paraId="35CEAA87">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680" w:type="dxa"/>
            <w:tcBorders>
              <w:top w:val="single" w:color="auto" w:sz="4" w:space="0"/>
              <w:left w:val="single" w:color="auto" w:sz="4" w:space="0"/>
              <w:bottom w:val="single" w:color="auto" w:sz="4" w:space="0"/>
              <w:right w:val="single" w:color="auto" w:sz="4" w:space="0"/>
            </w:tcBorders>
          </w:tcPr>
          <w:p w14:paraId="6E7AEF20">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7009" w:type="dxa"/>
            <w:tcBorders>
              <w:top w:val="single" w:color="auto" w:sz="4" w:space="0"/>
              <w:left w:val="single" w:color="auto" w:sz="4" w:space="0"/>
              <w:bottom w:val="single" w:color="auto" w:sz="4" w:space="0"/>
              <w:right w:val="single" w:color="auto" w:sz="4" w:space="0"/>
            </w:tcBorders>
          </w:tcPr>
          <w:p w14:paraId="62EEE252">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592D6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37DC15C9">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680" w:type="dxa"/>
            <w:tcBorders>
              <w:top w:val="single" w:color="auto" w:sz="4" w:space="0"/>
              <w:left w:val="single" w:color="auto" w:sz="4" w:space="0"/>
              <w:bottom w:val="single" w:color="auto" w:sz="4" w:space="0"/>
              <w:right w:val="single" w:color="auto" w:sz="4" w:space="0"/>
            </w:tcBorders>
          </w:tcPr>
          <w:p w14:paraId="321C7BBD">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1680" w:type="dxa"/>
            <w:tcBorders>
              <w:top w:val="single" w:color="auto" w:sz="4" w:space="0"/>
              <w:left w:val="single" w:color="auto" w:sz="4" w:space="0"/>
              <w:bottom w:val="single" w:color="auto" w:sz="4" w:space="0"/>
              <w:right w:val="single" w:color="auto" w:sz="4" w:space="0"/>
            </w:tcBorders>
          </w:tcPr>
          <w:p w14:paraId="5AC70CC4">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680" w:type="dxa"/>
            <w:tcBorders>
              <w:top w:val="single" w:color="auto" w:sz="4" w:space="0"/>
              <w:left w:val="single" w:color="auto" w:sz="4" w:space="0"/>
              <w:bottom w:val="single" w:color="auto" w:sz="4" w:space="0"/>
              <w:right w:val="single" w:color="auto" w:sz="4" w:space="0"/>
            </w:tcBorders>
          </w:tcPr>
          <w:p w14:paraId="469B49E2">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7009" w:type="dxa"/>
            <w:tcBorders>
              <w:top w:val="single" w:color="auto" w:sz="4" w:space="0"/>
              <w:left w:val="single" w:color="auto" w:sz="4" w:space="0"/>
              <w:bottom w:val="single" w:color="auto" w:sz="4" w:space="0"/>
              <w:right w:val="single" w:color="auto" w:sz="4" w:space="0"/>
            </w:tcBorders>
          </w:tcPr>
          <w:p w14:paraId="28DD4DDB">
            <w:pPr>
              <w:autoSpaceDE w:val="0"/>
              <w:adjustRightInd w:val="0"/>
              <w:jc w:val="center"/>
              <w:rPr>
                <w:rFonts w:ascii="Courier New" w:hAnsi="Courier New" w:cs="Courier New"/>
                <w:sz w:val="16"/>
                <w:szCs w:val="16"/>
              </w:rPr>
            </w:pPr>
            <w:r>
              <w:rPr>
                <w:rFonts w:ascii="Courier New" w:hAnsi="Courier New" w:cs="Courier New"/>
                <w:sz w:val="16"/>
                <w:szCs w:val="16"/>
              </w:rPr>
              <w:t>2.4</w:t>
            </w:r>
          </w:p>
        </w:tc>
      </w:tr>
      <w:tr w14:paraId="14765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60E5F0F1">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55F09876">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5873246D">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5A0BAD86">
            <w:pPr>
              <w:autoSpaceDE w:val="0"/>
              <w:adjustRightInd w:val="0"/>
              <w:jc w:val="both"/>
              <w:rPr>
                <w:rFonts w:ascii="Courier New" w:hAnsi="Courier New" w:cs="Courier New"/>
                <w:sz w:val="16"/>
                <w:szCs w:val="16"/>
              </w:rPr>
            </w:pPr>
          </w:p>
        </w:tc>
        <w:tc>
          <w:tcPr>
            <w:tcW w:w="7009" w:type="dxa"/>
            <w:tcBorders>
              <w:top w:val="single" w:color="auto" w:sz="4" w:space="0"/>
              <w:left w:val="single" w:color="auto" w:sz="4" w:space="0"/>
              <w:bottom w:val="single" w:color="auto" w:sz="4" w:space="0"/>
              <w:right w:val="single" w:color="auto" w:sz="4" w:space="0"/>
            </w:tcBorders>
          </w:tcPr>
          <w:p w14:paraId="128589A2">
            <w:pPr>
              <w:autoSpaceDE w:val="0"/>
              <w:adjustRightInd w:val="0"/>
              <w:jc w:val="both"/>
              <w:rPr>
                <w:rFonts w:ascii="Courier New" w:hAnsi="Courier New" w:cs="Courier New"/>
                <w:sz w:val="16"/>
                <w:szCs w:val="16"/>
              </w:rPr>
            </w:pPr>
          </w:p>
        </w:tc>
      </w:tr>
      <w:tr w14:paraId="120AE9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68BE5EF5">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16CDDFB9">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449ACCCD">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3088CC8F">
            <w:pPr>
              <w:autoSpaceDE w:val="0"/>
              <w:adjustRightInd w:val="0"/>
              <w:jc w:val="both"/>
              <w:rPr>
                <w:rFonts w:ascii="Courier New" w:hAnsi="Courier New" w:cs="Courier New"/>
                <w:sz w:val="16"/>
                <w:szCs w:val="16"/>
              </w:rPr>
            </w:pPr>
          </w:p>
        </w:tc>
        <w:tc>
          <w:tcPr>
            <w:tcW w:w="7009" w:type="dxa"/>
            <w:tcBorders>
              <w:top w:val="single" w:color="auto" w:sz="4" w:space="0"/>
              <w:left w:val="single" w:color="auto" w:sz="4" w:space="0"/>
              <w:bottom w:val="single" w:color="auto" w:sz="4" w:space="0"/>
              <w:right w:val="single" w:color="auto" w:sz="4" w:space="0"/>
            </w:tcBorders>
          </w:tcPr>
          <w:p w14:paraId="229D17DC">
            <w:pPr>
              <w:autoSpaceDE w:val="0"/>
              <w:adjustRightInd w:val="0"/>
              <w:jc w:val="both"/>
              <w:rPr>
                <w:rFonts w:ascii="Courier New" w:hAnsi="Courier New" w:cs="Courier New"/>
                <w:sz w:val="16"/>
                <w:szCs w:val="16"/>
              </w:rPr>
            </w:pPr>
          </w:p>
        </w:tc>
      </w:tr>
      <w:tr w14:paraId="4C01E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49A5A054">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18B3CF5C">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2D685492">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47C7DA88">
            <w:pPr>
              <w:autoSpaceDE w:val="0"/>
              <w:adjustRightInd w:val="0"/>
              <w:jc w:val="both"/>
              <w:rPr>
                <w:rFonts w:ascii="Courier New" w:hAnsi="Courier New" w:cs="Courier New"/>
                <w:sz w:val="16"/>
                <w:szCs w:val="16"/>
              </w:rPr>
            </w:pPr>
          </w:p>
        </w:tc>
        <w:tc>
          <w:tcPr>
            <w:tcW w:w="7009" w:type="dxa"/>
            <w:tcBorders>
              <w:top w:val="single" w:color="auto" w:sz="4" w:space="0"/>
              <w:left w:val="single" w:color="auto" w:sz="4" w:space="0"/>
              <w:bottom w:val="single" w:color="auto" w:sz="4" w:space="0"/>
              <w:right w:val="single" w:color="auto" w:sz="4" w:space="0"/>
            </w:tcBorders>
          </w:tcPr>
          <w:p w14:paraId="7FF537C5">
            <w:pPr>
              <w:autoSpaceDE w:val="0"/>
              <w:adjustRightInd w:val="0"/>
              <w:jc w:val="both"/>
              <w:rPr>
                <w:rFonts w:ascii="Courier New" w:hAnsi="Courier New" w:cs="Courier New"/>
                <w:sz w:val="16"/>
                <w:szCs w:val="16"/>
              </w:rPr>
            </w:pPr>
          </w:p>
        </w:tc>
      </w:tr>
      <w:tr w14:paraId="421B4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35" w:type="dxa"/>
            <w:tcBorders>
              <w:top w:val="single" w:color="auto" w:sz="4" w:space="0"/>
              <w:left w:val="single" w:color="auto" w:sz="4" w:space="0"/>
              <w:bottom w:val="single" w:color="auto" w:sz="4" w:space="0"/>
              <w:right w:val="single" w:color="auto" w:sz="4" w:space="0"/>
            </w:tcBorders>
          </w:tcPr>
          <w:p w14:paraId="11E2A1C2">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009EEAD4">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6D39A3D0">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622C3C2B">
            <w:pPr>
              <w:autoSpaceDE w:val="0"/>
              <w:adjustRightInd w:val="0"/>
              <w:jc w:val="both"/>
              <w:rPr>
                <w:rFonts w:ascii="Courier New" w:hAnsi="Courier New" w:cs="Courier New"/>
                <w:sz w:val="16"/>
                <w:szCs w:val="16"/>
              </w:rPr>
            </w:pPr>
          </w:p>
        </w:tc>
        <w:tc>
          <w:tcPr>
            <w:tcW w:w="7009" w:type="dxa"/>
            <w:tcBorders>
              <w:top w:val="single" w:color="auto" w:sz="4" w:space="0"/>
              <w:left w:val="single" w:color="auto" w:sz="4" w:space="0"/>
              <w:bottom w:val="single" w:color="auto" w:sz="4" w:space="0"/>
              <w:right w:val="single" w:color="auto" w:sz="4" w:space="0"/>
            </w:tcBorders>
          </w:tcPr>
          <w:p w14:paraId="627933E6">
            <w:pPr>
              <w:autoSpaceDE w:val="0"/>
              <w:adjustRightInd w:val="0"/>
              <w:jc w:val="both"/>
              <w:rPr>
                <w:rFonts w:ascii="Courier New" w:hAnsi="Courier New" w:cs="Courier New"/>
                <w:sz w:val="16"/>
                <w:szCs w:val="16"/>
              </w:rPr>
            </w:pPr>
          </w:p>
        </w:tc>
      </w:tr>
    </w:tbl>
    <w:p w14:paraId="0CFB044B">
      <w:pPr>
        <w:autoSpaceDE w:val="0"/>
        <w:ind w:firstLine="720"/>
        <w:jc w:val="both"/>
        <w:rPr>
          <w:rFonts w:ascii="Courier New" w:hAnsi="Courier New" w:cs="Courier New"/>
          <w:sz w:val="16"/>
          <w:szCs w:val="16"/>
          <w:lang w:eastAsia="ar-SA"/>
        </w:rPr>
      </w:pPr>
    </w:p>
    <w:p w14:paraId="78DD6560">
      <w:pPr>
        <w:autoSpaceDE w:val="0"/>
        <w:ind w:firstLine="720"/>
        <w:jc w:val="both"/>
        <w:rPr>
          <w:rFonts w:ascii="Courier New" w:hAnsi="Courier New" w:cs="Courier New"/>
          <w:sz w:val="16"/>
          <w:szCs w:val="16"/>
          <w:lang w:eastAsia="ar-SA"/>
        </w:rPr>
      </w:pPr>
      <w:bookmarkStart w:id="288" w:name="sub_130910221"/>
      <w:r>
        <w:rPr>
          <w:rFonts w:ascii="Courier New" w:hAnsi="Courier New" w:cs="Courier New"/>
          <w:sz w:val="16"/>
          <w:szCs w:val="16"/>
          <w:lang w:eastAsia="ar-SA"/>
        </w:rPr>
        <w:t>(*) заполняется в части резервных средств</w:t>
      </w:r>
    </w:p>
    <w:bookmarkEnd w:id="288"/>
    <w:p w14:paraId="40BD885E">
      <w:pPr>
        <w:autoSpaceDE w:val="0"/>
        <w:ind w:firstLine="720"/>
        <w:jc w:val="both"/>
        <w:rPr>
          <w:rFonts w:ascii="Courier New" w:hAnsi="Courier New" w:cs="Courier New"/>
          <w:sz w:val="16"/>
          <w:szCs w:val="16"/>
          <w:lang w:eastAsia="ar-SA"/>
        </w:rPr>
      </w:pPr>
      <w:bookmarkStart w:id="289" w:name="sub_130910211"/>
      <w:r>
        <w:rPr>
          <w:rFonts w:ascii="Courier New" w:hAnsi="Courier New" w:cs="Courier New"/>
          <w:sz w:val="16"/>
          <w:szCs w:val="16"/>
          <w:lang w:eastAsia="ar-SA"/>
        </w:rPr>
        <w:t>(1) случае, если в графе 2.1 указан иной документ, не являющийся нормативным правовым (правовым) актом, данные в графах 2.3 и 2.4 допускается не указывать. При этом указанный документ должен быть приложен к заполняемой форме обоснования бюджетных ассигнований</w:t>
      </w:r>
    </w:p>
    <w:bookmarkEnd w:id="289"/>
    <w:p w14:paraId="3D1A5134">
      <w:pPr>
        <w:autoSpaceDE w:val="0"/>
        <w:ind w:firstLine="720"/>
        <w:jc w:val="both"/>
        <w:rPr>
          <w:rFonts w:ascii="Courier New" w:hAnsi="Courier New" w:cs="Courier New"/>
          <w:sz w:val="16"/>
          <w:szCs w:val="16"/>
          <w:lang w:eastAsia="ar-SA"/>
        </w:rPr>
      </w:pPr>
    </w:p>
    <w:p w14:paraId="0152E3BE">
      <w:pPr>
        <w:autoSpaceDE w:val="0"/>
        <w:ind w:firstLine="698"/>
        <w:jc w:val="right"/>
        <w:rPr>
          <w:rFonts w:ascii="Courier New" w:hAnsi="Courier New" w:cs="Courier New"/>
          <w:sz w:val="16"/>
          <w:szCs w:val="16"/>
          <w:lang w:eastAsia="ar-SA"/>
        </w:rPr>
      </w:pPr>
      <w:bookmarkStart w:id="290" w:name="sub_1310100"/>
      <w:r>
        <w:rPr>
          <w:rFonts w:ascii="Courier New" w:hAnsi="Courier New" w:cs="Courier New"/>
          <w:b/>
          <w:sz w:val="16"/>
          <w:szCs w:val="16"/>
          <w:lang w:eastAsia="ar-SA"/>
        </w:rPr>
        <w:t>Форма N 10.100</w:t>
      </w:r>
    </w:p>
    <w:bookmarkEnd w:id="290"/>
    <w:p w14:paraId="0F0CA03B">
      <w:pPr>
        <w:autoSpaceDE w:val="0"/>
        <w:ind w:firstLine="720"/>
        <w:jc w:val="both"/>
        <w:rPr>
          <w:rFonts w:ascii="Courier New" w:hAnsi="Courier New" w:cs="Courier New"/>
          <w:sz w:val="16"/>
          <w:szCs w:val="16"/>
          <w:lang w:eastAsia="ar-SA"/>
        </w:rPr>
      </w:pPr>
    </w:p>
    <w:p w14:paraId="262CD8B4">
      <w:pPr>
        <w:autoSpaceDE w:val="0"/>
        <w:ind w:firstLine="720"/>
        <w:jc w:val="center"/>
        <w:rPr>
          <w:rFonts w:ascii="Courier New" w:hAnsi="Courier New" w:cs="Courier New"/>
          <w:sz w:val="16"/>
          <w:szCs w:val="16"/>
          <w:lang w:eastAsia="ar-SA"/>
        </w:rPr>
      </w:pPr>
      <w:r>
        <w:rPr>
          <w:rFonts w:ascii="Courier New" w:hAnsi="Courier New" w:cs="Courier New"/>
          <w:b/>
          <w:sz w:val="16"/>
          <w:szCs w:val="16"/>
          <w:lang w:eastAsia="ar-SA"/>
        </w:rPr>
        <w:t>Обоснования бюджетных ассигнований на реализацию специальных мероприятий (вид расходов 880)</w:t>
      </w:r>
    </w:p>
    <w:p w14:paraId="45D4208E">
      <w:pPr>
        <w:autoSpaceDE w:val="0"/>
        <w:ind w:firstLine="720"/>
        <w:jc w:val="both"/>
        <w:rPr>
          <w:rFonts w:ascii="Courier New" w:hAnsi="Courier New" w:cs="Courier New"/>
          <w:sz w:val="16"/>
          <w:szCs w:val="16"/>
          <w:lang w:eastAsia="ar-SA"/>
        </w:rPr>
      </w:pPr>
    </w:p>
    <w:p w14:paraId="08BAF23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3AD24530">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Дата │         │</w:t>
      </w:r>
    </w:p>
    <w:p w14:paraId="5832909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 xml:space="preserve">                                                              └─────────┘</w:t>
      </w:r>
    </w:p>
    <w:p w14:paraId="77CCBDD8">
      <w:pPr>
        <w:autoSpaceDE w:val="0"/>
        <w:ind w:firstLine="720"/>
        <w:jc w:val="both"/>
        <w:rPr>
          <w:rFonts w:ascii="Courier New" w:hAnsi="Courier New" w:cs="Courier New"/>
          <w:sz w:val="16"/>
          <w:szCs w:val="16"/>
          <w:lang w:eastAsia="ar-SA"/>
        </w:rPr>
      </w:pPr>
    </w:p>
    <w:p w14:paraId="0DBBE77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Главный распорядитель средств бюджета ___________________________________</w:t>
      </w:r>
    </w:p>
    <w:p w14:paraId="39C46548">
      <w:pPr>
        <w:autoSpaceDE w:val="0"/>
        <w:ind w:firstLine="720"/>
        <w:jc w:val="both"/>
        <w:rPr>
          <w:rFonts w:ascii="Courier New" w:hAnsi="Courier New" w:cs="Courier New"/>
          <w:sz w:val="16"/>
          <w:szCs w:val="16"/>
          <w:lang w:eastAsia="ar-SA"/>
        </w:rPr>
      </w:pPr>
    </w:p>
    <w:p w14:paraId="410EAD7F">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Раздел __________________________________________________________________</w:t>
      </w:r>
    </w:p>
    <w:p w14:paraId="5369D557">
      <w:pPr>
        <w:autoSpaceDE w:val="0"/>
        <w:ind w:firstLine="720"/>
        <w:jc w:val="both"/>
        <w:rPr>
          <w:rFonts w:ascii="Courier New" w:hAnsi="Courier New" w:cs="Courier New"/>
          <w:sz w:val="16"/>
          <w:szCs w:val="16"/>
          <w:lang w:eastAsia="ar-SA"/>
        </w:rPr>
      </w:pPr>
    </w:p>
    <w:p w14:paraId="6C030E99">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Подраздел _______________________________________________________________</w:t>
      </w:r>
    </w:p>
    <w:p w14:paraId="3F3496C2">
      <w:pPr>
        <w:autoSpaceDE w:val="0"/>
        <w:ind w:firstLine="720"/>
        <w:jc w:val="both"/>
        <w:rPr>
          <w:rFonts w:ascii="Courier New" w:hAnsi="Courier New" w:cs="Courier New"/>
          <w:sz w:val="16"/>
          <w:szCs w:val="16"/>
          <w:lang w:eastAsia="ar-SA"/>
        </w:rPr>
      </w:pPr>
    </w:p>
    <w:p w14:paraId="21179664">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Целевая статья __________________________________________________________</w:t>
      </w:r>
    </w:p>
    <w:p w14:paraId="148EDBB6">
      <w:pPr>
        <w:autoSpaceDE w:val="0"/>
        <w:ind w:firstLine="720"/>
        <w:jc w:val="both"/>
        <w:rPr>
          <w:rFonts w:ascii="Courier New" w:hAnsi="Courier New" w:cs="Courier New"/>
          <w:sz w:val="16"/>
          <w:szCs w:val="16"/>
          <w:lang w:eastAsia="ar-SA"/>
        </w:rPr>
      </w:pPr>
    </w:p>
    <w:p w14:paraId="4A1ACE6C">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расходов ____________________________________________________________</w:t>
      </w:r>
    </w:p>
    <w:p w14:paraId="6AC09B30">
      <w:pPr>
        <w:autoSpaceDE w:val="0"/>
        <w:ind w:firstLine="720"/>
        <w:jc w:val="both"/>
        <w:rPr>
          <w:rFonts w:ascii="Courier New" w:hAnsi="Courier New" w:cs="Courier New"/>
          <w:sz w:val="16"/>
          <w:szCs w:val="16"/>
          <w:lang w:eastAsia="ar-SA"/>
        </w:rPr>
      </w:pPr>
    </w:p>
    <w:p w14:paraId="17962F55">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Основное мероприятие ____________________________________________________</w:t>
      </w:r>
    </w:p>
    <w:p w14:paraId="7895F9C9">
      <w:pPr>
        <w:autoSpaceDE w:val="0"/>
        <w:ind w:firstLine="720"/>
        <w:jc w:val="both"/>
        <w:rPr>
          <w:rFonts w:ascii="Courier New" w:hAnsi="Courier New" w:cs="Courier New"/>
          <w:sz w:val="16"/>
          <w:szCs w:val="16"/>
          <w:lang w:eastAsia="ar-SA"/>
        </w:rPr>
      </w:pPr>
    </w:p>
    <w:p w14:paraId="14E345AB">
      <w:pPr>
        <w:autoSpaceDE w:val="0"/>
        <w:ind w:firstLine="720"/>
        <w:jc w:val="both"/>
        <w:rPr>
          <w:rFonts w:ascii="Courier New" w:hAnsi="Courier New" w:cs="Courier New"/>
          <w:sz w:val="16"/>
          <w:szCs w:val="16"/>
          <w:lang w:eastAsia="ar-SA"/>
        </w:rPr>
      </w:pPr>
      <w:r>
        <w:rPr>
          <w:rFonts w:ascii="Courier New" w:hAnsi="Courier New" w:cs="Courier New"/>
          <w:sz w:val="16"/>
          <w:szCs w:val="16"/>
          <w:lang w:eastAsia="ar-SA"/>
        </w:rPr>
        <w:t>Вид обязательства (действующее/принимаемое) _____________________________</w:t>
      </w:r>
    </w:p>
    <w:p w14:paraId="1EAC460E">
      <w:pPr>
        <w:autoSpaceDE w:val="0"/>
        <w:ind w:firstLine="720"/>
        <w:jc w:val="both"/>
        <w:rPr>
          <w:rFonts w:ascii="Courier New" w:hAnsi="Courier New" w:cs="Courier New"/>
          <w:sz w:val="16"/>
          <w:szCs w:val="16"/>
          <w:lang w:eastAsia="ar-SA"/>
        </w:rPr>
      </w:pPr>
    </w:p>
    <w:p w14:paraId="7402CFD7">
      <w:pPr>
        <w:autoSpaceDE w:val="0"/>
        <w:ind w:firstLine="720"/>
        <w:jc w:val="center"/>
        <w:rPr>
          <w:rFonts w:ascii="Courier New" w:hAnsi="Courier New" w:cs="Courier New"/>
          <w:sz w:val="16"/>
          <w:szCs w:val="16"/>
          <w:lang w:eastAsia="ar-SA"/>
        </w:rPr>
      </w:pPr>
      <w:bookmarkStart w:id="291" w:name="sub_1310101"/>
      <w:r>
        <w:rPr>
          <w:rFonts w:ascii="Courier New" w:hAnsi="Courier New" w:cs="Courier New"/>
          <w:b/>
          <w:sz w:val="16"/>
          <w:szCs w:val="16"/>
          <w:lang w:eastAsia="ar-SA"/>
        </w:rPr>
        <w:t>1. Объем бюджетных ассигнований на реализацию специальных мероприятий</w:t>
      </w:r>
    </w:p>
    <w:bookmarkEnd w:id="291"/>
    <w:p w14:paraId="1EC31E5D">
      <w:pPr>
        <w:autoSpaceDE w:val="0"/>
        <w:ind w:firstLine="720"/>
        <w:jc w:val="both"/>
        <w:rPr>
          <w:rFonts w:ascii="Courier New" w:hAnsi="Courier New" w:cs="Courier New"/>
          <w:sz w:val="16"/>
          <w:szCs w:val="16"/>
          <w:lang w:eastAsia="ar-SA"/>
        </w:rPr>
      </w:pPr>
    </w:p>
    <w:tbl>
      <w:tblPr>
        <w:tblStyle w:val="7"/>
        <w:tblW w:w="1494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709"/>
        <w:gridCol w:w="840"/>
        <w:gridCol w:w="1144"/>
        <w:gridCol w:w="1265"/>
        <w:gridCol w:w="1559"/>
        <w:gridCol w:w="1712"/>
        <w:gridCol w:w="1713"/>
        <w:gridCol w:w="2032"/>
        <w:gridCol w:w="2129"/>
      </w:tblGrid>
      <w:tr w14:paraId="62133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restart"/>
            <w:tcBorders>
              <w:top w:val="single" w:color="auto" w:sz="4" w:space="0"/>
              <w:left w:val="single" w:color="auto" w:sz="4" w:space="0"/>
              <w:bottom w:val="single" w:color="auto" w:sz="4" w:space="0"/>
              <w:right w:val="single" w:color="auto" w:sz="4" w:space="0"/>
            </w:tcBorders>
          </w:tcPr>
          <w:p w14:paraId="155C4322">
            <w:pPr>
              <w:autoSpaceDE w:val="0"/>
              <w:adjustRightInd w:val="0"/>
              <w:jc w:val="center"/>
              <w:rPr>
                <w:rFonts w:ascii="Courier New" w:hAnsi="Courier New" w:cs="Courier New"/>
                <w:sz w:val="16"/>
                <w:szCs w:val="16"/>
              </w:rPr>
            </w:pPr>
            <w:r>
              <w:rPr>
                <w:rFonts w:ascii="Courier New" w:hAnsi="Courier New" w:cs="Courier New"/>
                <w:sz w:val="16"/>
                <w:szCs w:val="16"/>
              </w:rPr>
              <w:t>Код расходного обязательства</w:t>
            </w:r>
          </w:p>
        </w:tc>
        <w:tc>
          <w:tcPr>
            <w:tcW w:w="3958" w:type="dxa"/>
            <w:gridSpan w:val="4"/>
            <w:tcBorders>
              <w:top w:val="single" w:color="auto" w:sz="4" w:space="0"/>
              <w:left w:val="single" w:color="auto" w:sz="4" w:space="0"/>
              <w:bottom w:val="single" w:color="auto" w:sz="4" w:space="0"/>
              <w:right w:val="single" w:color="auto" w:sz="4" w:space="0"/>
            </w:tcBorders>
          </w:tcPr>
          <w:p w14:paraId="40BABE73">
            <w:pPr>
              <w:autoSpaceDE w:val="0"/>
              <w:adjustRightInd w:val="0"/>
              <w:jc w:val="center"/>
              <w:rPr>
                <w:rFonts w:ascii="Courier New" w:hAnsi="Courier New" w:cs="Courier New"/>
                <w:sz w:val="16"/>
                <w:szCs w:val="16"/>
              </w:rPr>
            </w:pPr>
            <w:r>
              <w:rPr>
                <w:rFonts w:ascii="Courier New" w:hAnsi="Courier New" w:cs="Courier New"/>
                <w:sz w:val="16"/>
                <w:szCs w:val="16"/>
              </w:rPr>
              <w:t xml:space="preserve">Код расходов по </w:t>
            </w:r>
            <w:r>
              <w:fldChar w:fldCharType="begin"/>
            </w:r>
            <w:r>
              <w:instrText xml:space="preserve"> HYPERLINK "garantF1://70308460.100000" </w:instrText>
            </w:r>
            <w:r>
              <w:fldChar w:fldCharType="separate"/>
            </w:r>
            <w:r>
              <w:rPr>
                <w:rFonts w:ascii="Courier New" w:hAnsi="Courier New" w:cs="Courier New"/>
                <w:sz w:val="16"/>
                <w:szCs w:val="16"/>
              </w:rPr>
              <w:t>БК</w:t>
            </w:r>
            <w:r>
              <w:rPr>
                <w:rFonts w:ascii="Courier New" w:hAnsi="Courier New" w:cs="Courier New"/>
                <w:sz w:val="16"/>
                <w:szCs w:val="16"/>
              </w:rPr>
              <w:fldChar w:fldCharType="end"/>
            </w:r>
          </w:p>
        </w:tc>
        <w:tc>
          <w:tcPr>
            <w:tcW w:w="1559" w:type="dxa"/>
            <w:vMerge w:val="restart"/>
            <w:tcBorders>
              <w:top w:val="single" w:color="auto" w:sz="4" w:space="0"/>
              <w:left w:val="single" w:color="auto" w:sz="4" w:space="0"/>
              <w:bottom w:val="single" w:color="auto" w:sz="4" w:space="0"/>
              <w:right w:val="single" w:color="auto" w:sz="4" w:space="0"/>
            </w:tcBorders>
          </w:tcPr>
          <w:p w14:paraId="7AFA7BD7">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мероприятия</w:t>
            </w:r>
          </w:p>
        </w:tc>
        <w:tc>
          <w:tcPr>
            <w:tcW w:w="7586" w:type="dxa"/>
            <w:gridSpan w:val="4"/>
            <w:tcBorders>
              <w:top w:val="single" w:color="auto" w:sz="4" w:space="0"/>
              <w:left w:val="single" w:color="auto" w:sz="4" w:space="0"/>
              <w:bottom w:val="single" w:color="auto" w:sz="4" w:space="0"/>
              <w:right w:val="single" w:color="auto" w:sz="4" w:space="0"/>
            </w:tcBorders>
          </w:tcPr>
          <w:p w14:paraId="3B815ECB">
            <w:pPr>
              <w:autoSpaceDE w:val="0"/>
              <w:adjustRightInd w:val="0"/>
              <w:jc w:val="center"/>
              <w:rPr>
                <w:rFonts w:ascii="Courier New" w:hAnsi="Courier New" w:cs="Courier New"/>
                <w:sz w:val="16"/>
                <w:szCs w:val="16"/>
              </w:rPr>
            </w:pPr>
            <w:r>
              <w:rPr>
                <w:rFonts w:ascii="Courier New" w:hAnsi="Courier New" w:cs="Courier New"/>
                <w:sz w:val="16"/>
                <w:szCs w:val="16"/>
              </w:rPr>
              <w:t>Объем бюджетных ассигнований, тыс. руб.</w:t>
            </w:r>
          </w:p>
        </w:tc>
      </w:tr>
      <w:tr w14:paraId="050C9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vMerge w:val="continue"/>
            <w:tcBorders>
              <w:top w:val="nil"/>
              <w:left w:val="nil"/>
              <w:bottom w:val="nil"/>
              <w:right w:val="nil"/>
            </w:tcBorders>
          </w:tcPr>
          <w:p w14:paraId="78B62FB4">
            <w:pPr>
              <w:autoSpaceDE w:val="0"/>
              <w:adjustRightInd w:val="0"/>
              <w:jc w:val="center"/>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3C0A63CA">
            <w:pPr>
              <w:autoSpaceDE w:val="0"/>
              <w:adjustRightInd w:val="0"/>
              <w:jc w:val="center"/>
              <w:rPr>
                <w:rFonts w:ascii="Courier New" w:hAnsi="Courier New" w:cs="Courier New"/>
                <w:sz w:val="16"/>
                <w:szCs w:val="16"/>
              </w:rPr>
            </w:pPr>
            <w:r>
              <w:rPr>
                <w:rFonts w:ascii="Courier New" w:hAnsi="Courier New" w:cs="Courier New"/>
                <w:sz w:val="16"/>
                <w:szCs w:val="16"/>
              </w:rPr>
              <w:t>раздел</w:t>
            </w:r>
          </w:p>
        </w:tc>
        <w:tc>
          <w:tcPr>
            <w:tcW w:w="840" w:type="dxa"/>
            <w:tcBorders>
              <w:top w:val="single" w:color="auto" w:sz="4" w:space="0"/>
              <w:left w:val="single" w:color="auto" w:sz="4" w:space="0"/>
              <w:bottom w:val="single" w:color="auto" w:sz="4" w:space="0"/>
              <w:right w:val="single" w:color="auto" w:sz="4" w:space="0"/>
            </w:tcBorders>
          </w:tcPr>
          <w:p w14:paraId="5AC8C88D">
            <w:pPr>
              <w:autoSpaceDE w:val="0"/>
              <w:adjustRightInd w:val="0"/>
              <w:jc w:val="center"/>
              <w:rPr>
                <w:rFonts w:ascii="Courier New" w:hAnsi="Courier New" w:cs="Courier New"/>
                <w:sz w:val="16"/>
                <w:szCs w:val="16"/>
              </w:rPr>
            </w:pPr>
            <w:r>
              <w:rPr>
                <w:rFonts w:ascii="Courier New" w:hAnsi="Courier New" w:cs="Courier New"/>
                <w:sz w:val="16"/>
                <w:szCs w:val="16"/>
              </w:rPr>
              <w:t>подраздел</w:t>
            </w:r>
          </w:p>
        </w:tc>
        <w:tc>
          <w:tcPr>
            <w:tcW w:w="1144" w:type="dxa"/>
            <w:tcBorders>
              <w:top w:val="single" w:color="auto" w:sz="4" w:space="0"/>
              <w:left w:val="single" w:color="auto" w:sz="4" w:space="0"/>
              <w:bottom w:val="single" w:color="auto" w:sz="4" w:space="0"/>
              <w:right w:val="single" w:color="auto" w:sz="4" w:space="0"/>
            </w:tcBorders>
          </w:tcPr>
          <w:p w14:paraId="44B3899E">
            <w:pPr>
              <w:autoSpaceDE w:val="0"/>
              <w:adjustRightInd w:val="0"/>
              <w:jc w:val="center"/>
              <w:rPr>
                <w:rFonts w:ascii="Courier New" w:hAnsi="Courier New" w:cs="Courier New"/>
                <w:sz w:val="16"/>
                <w:szCs w:val="16"/>
              </w:rPr>
            </w:pPr>
            <w:r>
              <w:rPr>
                <w:rFonts w:ascii="Courier New" w:hAnsi="Courier New" w:cs="Courier New"/>
                <w:sz w:val="16"/>
                <w:szCs w:val="16"/>
              </w:rPr>
              <w:t>целевая статья</w:t>
            </w:r>
          </w:p>
        </w:tc>
        <w:tc>
          <w:tcPr>
            <w:tcW w:w="1265" w:type="dxa"/>
            <w:tcBorders>
              <w:top w:val="single" w:color="auto" w:sz="4" w:space="0"/>
              <w:left w:val="single" w:color="auto" w:sz="4" w:space="0"/>
              <w:bottom w:val="single" w:color="auto" w:sz="4" w:space="0"/>
              <w:right w:val="single" w:color="auto" w:sz="4" w:space="0"/>
            </w:tcBorders>
          </w:tcPr>
          <w:p w14:paraId="0FEA1F40">
            <w:pPr>
              <w:autoSpaceDE w:val="0"/>
              <w:adjustRightInd w:val="0"/>
              <w:jc w:val="center"/>
              <w:rPr>
                <w:rFonts w:ascii="Courier New" w:hAnsi="Courier New" w:cs="Courier New"/>
                <w:sz w:val="16"/>
                <w:szCs w:val="16"/>
              </w:rPr>
            </w:pPr>
            <w:r>
              <w:rPr>
                <w:rFonts w:ascii="Courier New" w:hAnsi="Courier New" w:cs="Courier New"/>
                <w:sz w:val="16"/>
                <w:szCs w:val="16"/>
              </w:rPr>
              <w:t>вид расходов</w:t>
            </w:r>
          </w:p>
        </w:tc>
        <w:tc>
          <w:tcPr>
            <w:tcW w:w="1559" w:type="dxa"/>
            <w:vMerge w:val="continue"/>
            <w:tcBorders>
              <w:top w:val="nil"/>
              <w:left w:val="nil"/>
              <w:bottom w:val="nil"/>
              <w:right w:val="nil"/>
            </w:tcBorders>
          </w:tcPr>
          <w:p w14:paraId="71B0019D">
            <w:pPr>
              <w:autoSpaceDE w:val="0"/>
              <w:adjustRightInd w:val="0"/>
              <w:jc w:val="center"/>
              <w:rPr>
                <w:rFonts w:ascii="Courier New" w:hAnsi="Courier New" w:cs="Courier New"/>
                <w:sz w:val="16"/>
                <w:szCs w:val="16"/>
              </w:rPr>
            </w:pPr>
          </w:p>
        </w:tc>
        <w:tc>
          <w:tcPr>
            <w:tcW w:w="1712" w:type="dxa"/>
            <w:tcBorders>
              <w:top w:val="single" w:color="auto" w:sz="4" w:space="0"/>
              <w:left w:val="single" w:color="auto" w:sz="4" w:space="0"/>
              <w:bottom w:val="single" w:color="auto" w:sz="4" w:space="0"/>
              <w:right w:val="single" w:color="auto" w:sz="4" w:space="0"/>
            </w:tcBorders>
          </w:tcPr>
          <w:p w14:paraId="0EBEC4DC">
            <w:pPr>
              <w:autoSpaceDE w:val="0"/>
              <w:adjustRightInd w:val="0"/>
              <w:jc w:val="center"/>
              <w:rPr>
                <w:rFonts w:ascii="Courier New" w:hAnsi="Courier New" w:cs="Courier New"/>
                <w:sz w:val="16"/>
                <w:szCs w:val="16"/>
              </w:rPr>
            </w:pPr>
            <w:r>
              <w:rPr>
                <w:rFonts w:ascii="Courier New" w:hAnsi="Courier New" w:cs="Courier New"/>
                <w:sz w:val="16"/>
                <w:szCs w:val="16"/>
              </w:rPr>
              <w:t>на текущий финансовый год</w:t>
            </w:r>
          </w:p>
        </w:tc>
        <w:tc>
          <w:tcPr>
            <w:tcW w:w="1713" w:type="dxa"/>
            <w:tcBorders>
              <w:top w:val="single" w:color="auto" w:sz="4" w:space="0"/>
              <w:left w:val="single" w:color="auto" w:sz="4" w:space="0"/>
              <w:bottom w:val="single" w:color="auto" w:sz="4" w:space="0"/>
              <w:right w:val="single" w:color="auto" w:sz="4" w:space="0"/>
            </w:tcBorders>
          </w:tcPr>
          <w:p w14:paraId="4F78494F">
            <w:pPr>
              <w:autoSpaceDE w:val="0"/>
              <w:adjustRightInd w:val="0"/>
              <w:jc w:val="center"/>
              <w:rPr>
                <w:rFonts w:ascii="Courier New" w:hAnsi="Courier New" w:cs="Courier New"/>
                <w:sz w:val="16"/>
                <w:szCs w:val="16"/>
              </w:rPr>
            </w:pPr>
            <w:r>
              <w:rPr>
                <w:rFonts w:ascii="Courier New" w:hAnsi="Courier New" w:cs="Courier New"/>
                <w:sz w:val="16"/>
                <w:szCs w:val="16"/>
              </w:rPr>
              <w:t>на очередной финансовый год</w:t>
            </w:r>
          </w:p>
        </w:tc>
        <w:tc>
          <w:tcPr>
            <w:tcW w:w="2032" w:type="dxa"/>
            <w:tcBorders>
              <w:top w:val="single" w:color="auto" w:sz="4" w:space="0"/>
              <w:left w:val="single" w:color="auto" w:sz="4" w:space="0"/>
              <w:bottom w:val="single" w:color="auto" w:sz="4" w:space="0"/>
              <w:right w:val="single" w:color="auto" w:sz="4" w:space="0"/>
            </w:tcBorders>
          </w:tcPr>
          <w:p w14:paraId="4C8ECE9C">
            <w:pPr>
              <w:autoSpaceDE w:val="0"/>
              <w:adjustRightInd w:val="0"/>
              <w:jc w:val="center"/>
              <w:rPr>
                <w:rFonts w:ascii="Courier New" w:hAnsi="Courier New" w:cs="Courier New"/>
                <w:sz w:val="16"/>
                <w:szCs w:val="16"/>
              </w:rPr>
            </w:pPr>
            <w:r>
              <w:rPr>
                <w:rFonts w:ascii="Courier New" w:hAnsi="Courier New" w:cs="Courier New"/>
                <w:sz w:val="16"/>
                <w:szCs w:val="16"/>
              </w:rPr>
              <w:t>на первый год планового периода</w:t>
            </w:r>
          </w:p>
        </w:tc>
        <w:tc>
          <w:tcPr>
            <w:tcW w:w="2129" w:type="dxa"/>
            <w:tcBorders>
              <w:top w:val="single" w:color="auto" w:sz="4" w:space="0"/>
              <w:left w:val="single" w:color="auto" w:sz="4" w:space="0"/>
              <w:bottom w:val="single" w:color="auto" w:sz="4" w:space="0"/>
              <w:right w:val="single" w:color="auto" w:sz="4" w:space="0"/>
            </w:tcBorders>
          </w:tcPr>
          <w:p w14:paraId="385C43A0">
            <w:pPr>
              <w:autoSpaceDE w:val="0"/>
              <w:adjustRightInd w:val="0"/>
              <w:jc w:val="center"/>
              <w:rPr>
                <w:rFonts w:ascii="Courier New" w:hAnsi="Courier New" w:cs="Courier New"/>
                <w:sz w:val="16"/>
                <w:szCs w:val="16"/>
              </w:rPr>
            </w:pPr>
            <w:r>
              <w:rPr>
                <w:rFonts w:ascii="Courier New" w:hAnsi="Courier New" w:cs="Courier New"/>
                <w:sz w:val="16"/>
                <w:szCs w:val="16"/>
              </w:rPr>
              <w:t>на второй год планового периода</w:t>
            </w:r>
          </w:p>
        </w:tc>
      </w:tr>
      <w:tr w14:paraId="3D5F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4F8D6475">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709" w:type="dxa"/>
            <w:tcBorders>
              <w:top w:val="single" w:color="auto" w:sz="4" w:space="0"/>
              <w:left w:val="single" w:color="auto" w:sz="4" w:space="0"/>
              <w:bottom w:val="single" w:color="auto" w:sz="4" w:space="0"/>
              <w:right w:val="single" w:color="auto" w:sz="4" w:space="0"/>
            </w:tcBorders>
          </w:tcPr>
          <w:p w14:paraId="35B94CFD">
            <w:pPr>
              <w:autoSpaceDE w:val="0"/>
              <w:adjustRightInd w:val="0"/>
              <w:jc w:val="center"/>
              <w:rPr>
                <w:rFonts w:ascii="Courier New" w:hAnsi="Courier New" w:cs="Courier New"/>
                <w:sz w:val="16"/>
                <w:szCs w:val="16"/>
              </w:rPr>
            </w:pPr>
            <w:r>
              <w:rPr>
                <w:rFonts w:ascii="Courier New" w:hAnsi="Courier New" w:cs="Courier New"/>
                <w:sz w:val="16"/>
                <w:szCs w:val="16"/>
              </w:rPr>
              <w:t>2.1</w:t>
            </w:r>
          </w:p>
        </w:tc>
        <w:tc>
          <w:tcPr>
            <w:tcW w:w="840" w:type="dxa"/>
            <w:tcBorders>
              <w:top w:val="single" w:color="auto" w:sz="4" w:space="0"/>
              <w:left w:val="single" w:color="auto" w:sz="4" w:space="0"/>
              <w:bottom w:val="single" w:color="auto" w:sz="4" w:space="0"/>
              <w:right w:val="single" w:color="auto" w:sz="4" w:space="0"/>
            </w:tcBorders>
          </w:tcPr>
          <w:p w14:paraId="4F745EBC">
            <w:pPr>
              <w:autoSpaceDE w:val="0"/>
              <w:adjustRightInd w:val="0"/>
              <w:jc w:val="center"/>
              <w:rPr>
                <w:rFonts w:ascii="Courier New" w:hAnsi="Courier New" w:cs="Courier New"/>
                <w:sz w:val="16"/>
                <w:szCs w:val="16"/>
              </w:rPr>
            </w:pPr>
            <w:r>
              <w:rPr>
                <w:rFonts w:ascii="Courier New" w:hAnsi="Courier New" w:cs="Courier New"/>
                <w:sz w:val="16"/>
                <w:szCs w:val="16"/>
              </w:rPr>
              <w:t>2.2</w:t>
            </w:r>
          </w:p>
        </w:tc>
        <w:tc>
          <w:tcPr>
            <w:tcW w:w="1144" w:type="dxa"/>
            <w:tcBorders>
              <w:top w:val="single" w:color="auto" w:sz="4" w:space="0"/>
              <w:left w:val="single" w:color="auto" w:sz="4" w:space="0"/>
              <w:bottom w:val="single" w:color="auto" w:sz="4" w:space="0"/>
              <w:right w:val="single" w:color="auto" w:sz="4" w:space="0"/>
            </w:tcBorders>
          </w:tcPr>
          <w:p w14:paraId="2D077268">
            <w:pPr>
              <w:autoSpaceDE w:val="0"/>
              <w:adjustRightInd w:val="0"/>
              <w:jc w:val="center"/>
              <w:rPr>
                <w:rFonts w:ascii="Courier New" w:hAnsi="Courier New" w:cs="Courier New"/>
                <w:sz w:val="16"/>
                <w:szCs w:val="16"/>
              </w:rPr>
            </w:pPr>
            <w:r>
              <w:rPr>
                <w:rFonts w:ascii="Courier New" w:hAnsi="Courier New" w:cs="Courier New"/>
                <w:sz w:val="16"/>
                <w:szCs w:val="16"/>
              </w:rPr>
              <w:t>2.3</w:t>
            </w:r>
          </w:p>
        </w:tc>
        <w:tc>
          <w:tcPr>
            <w:tcW w:w="1265" w:type="dxa"/>
            <w:tcBorders>
              <w:top w:val="single" w:color="auto" w:sz="4" w:space="0"/>
              <w:left w:val="single" w:color="auto" w:sz="4" w:space="0"/>
              <w:bottom w:val="single" w:color="auto" w:sz="4" w:space="0"/>
              <w:right w:val="single" w:color="auto" w:sz="4" w:space="0"/>
            </w:tcBorders>
          </w:tcPr>
          <w:p w14:paraId="598F89CC">
            <w:pPr>
              <w:autoSpaceDE w:val="0"/>
              <w:adjustRightInd w:val="0"/>
              <w:jc w:val="center"/>
              <w:rPr>
                <w:rFonts w:ascii="Courier New" w:hAnsi="Courier New" w:cs="Courier New"/>
                <w:sz w:val="16"/>
                <w:szCs w:val="16"/>
              </w:rPr>
            </w:pPr>
            <w:r>
              <w:rPr>
                <w:rFonts w:ascii="Courier New" w:hAnsi="Courier New" w:cs="Courier New"/>
                <w:sz w:val="16"/>
                <w:szCs w:val="16"/>
              </w:rPr>
              <w:t>2.4</w:t>
            </w:r>
          </w:p>
        </w:tc>
        <w:tc>
          <w:tcPr>
            <w:tcW w:w="1559" w:type="dxa"/>
            <w:tcBorders>
              <w:top w:val="single" w:color="auto" w:sz="4" w:space="0"/>
              <w:left w:val="single" w:color="auto" w:sz="4" w:space="0"/>
              <w:bottom w:val="single" w:color="auto" w:sz="4" w:space="0"/>
              <w:right w:val="single" w:color="auto" w:sz="4" w:space="0"/>
            </w:tcBorders>
          </w:tcPr>
          <w:p w14:paraId="51EFE0EA">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712" w:type="dxa"/>
            <w:tcBorders>
              <w:top w:val="single" w:color="auto" w:sz="4" w:space="0"/>
              <w:left w:val="single" w:color="auto" w:sz="4" w:space="0"/>
              <w:bottom w:val="single" w:color="auto" w:sz="4" w:space="0"/>
              <w:right w:val="single" w:color="auto" w:sz="4" w:space="0"/>
            </w:tcBorders>
          </w:tcPr>
          <w:p w14:paraId="498907F7">
            <w:pPr>
              <w:autoSpaceDE w:val="0"/>
              <w:adjustRightInd w:val="0"/>
              <w:jc w:val="center"/>
              <w:rPr>
                <w:rFonts w:ascii="Courier New" w:hAnsi="Courier New" w:cs="Courier New"/>
                <w:sz w:val="16"/>
                <w:szCs w:val="16"/>
              </w:rPr>
            </w:pPr>
            <w:r>
              <w:rPr>
                <w:rFonts w:ascii="Courier New" w:hAnsi="Courier New" w:cs="Courier New"/>
                <w:sz w:val="16"/>
                <w:szCs w:val="16"/>
              </w:rPr>
              <w:t>4.1</w:t>
            </w:r>
          </w:p>
        </w:tc>
        <w:tc>
          <w:tcPr>
            <w:tcW w:w="1713" w:type="dxa"/>
            <w:tcBorders>
              <w:top w:val="single" w:color="auto" w:sz="4" w:space="0"/>
              <w:left w:val="single" w:color="auto" w:sz="4" w:space="0"/>
              <w:bottom w:val="single" w:color="auto" w:sz="4" w:space="0"/>
              <w:right w:val="single" w:color="auto" w:sz="4" w:space="0"/>
            </w:tcBorders>
          </w:tcPr>
          <w:p w14:paraId="5FAFBEEB">
            <w:pPr>
              <w:autoSpaceDE w:val="0"/>
              <w:adjustRightInd w:val="0"/>
              <w:jc w:val="center"/>
              <w:rPr>
                <w:rFonts w:ascii="Courier New" w:hAnsi="Courier New" w:cs="Courier New"/>
                <w:sz w:val="16"/>
                <w:szCs w:val="16"/>
              </w:rPr>
            </w:pPr>
            <w:r>
              <w:rPr>
                <w:rFonts w:ascii="Courier New" w:hAnsi="Courier New" w:cs="Courier New"/>
                <w:sz w:val="16"/>
                <w:szCs w:val="16"/>
              </w:rPr>
              <w:t>4.2</w:t>
            </w:r>
          </w:p>
        </w:tc>
        <w:tc>
          <w:tcPr>
            <w:tcW w:w="2032" w:type="dxa"/>
            <w:tcBorders>
              <w:top w:val="single" w:color="auto" w:sz="4" w:space="0"/>
              <w:left w:val="single" w:color="auto" w:sz="4" w:space="0"/>
              <w:bottom w:val="single" w:color="auto" w:sz="4" w:space="0"/>
              <w:right w:val="single" w:color="auto" w:sz="4" w:space="0"/>
            </w:tcBorders>
          </w:tcPr>
          <w:p w14:paraId="2EC86C83">
            <w:pPr>
              <w:autoSpaceDE w:val="0"/>
              <w:adjustRightInd w:val="0"/>
              <w:jc w:val="center"/>
              <w:rPr>
                <w:rFonts w:ascii="Courier New" w:hAnsi="Courier New" w:cs="Courier New"/>
                <w:sz w:val="16"/>
                <w:szCs w:val="16"/>
              </w:rPr>
            </w:pPr>
            <w:r>
              <w:rPr>
                <w:rFonts w:ascii="Courier New" w:hAnsi="Courier New" w:cs="Courier New"/>
                <w:sz w:val="16"/>
                <w:szCs w:val="16"/>
              </w:rPr>
              <w:t>4.3</w:t>
            </w:r>
          </w:p>
        </w:tc>
        <w:tc>
          <w:tcPr>
            <w:tcW w:w="2129" w:type="dxa"/>
            <w:tcBorders>
              <w:top w:val="single" w:color="auto" w:sz="4" w:space="0"/>
              <w:left w:val="single" w:color="auto" w:sz="4" w:space="0"/>
              <w:bottom w:val="single" w:color="auto" w:sz="4" w:space="0"/>
              <w:right w:val="single" w:color="auto" w:sz="4" w:space="0"/>
            </w:tcBorders>
          </w:tcPr>
          <w:p w14:paraId="04209570">
            <w:pPr>
              <w:autoSpaceDE w:val="0"/>
              <w:adjustRightInd w:val="0"/>
              <w:jc w:val="center"/>
              <w:rPr>
                <w:rFonts w:ascii="Courier New" w:hAnsi="Courier New" w:cs="Courier New"/>
                <w:sz w:val="16"/>
                <w:szCs w:val="16"/>
              </w:rPr>
            </w:pPr>
            <w:r>
              <w:rPr>
                <w:rFonts w:ascii="Courier New" w:hAnsi="Courier New" w:cs="Courier New"/>
                <w:sz w:val="16"/>
                <w:szCs w:val="16"/>
              </w:rPr>
              <w:t>4.4</w:t>
            </w:r>
          </w:p>
        </w:tc>
      </w:tr>
      <w:tr w14:paraId="0964D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43" w:type="dxa"/>
            <w:tcBorders>
              <w:top w:val="single" w:color="auto" w:sz="4" w:space="0"/>
              <w:left w:val="single" w:color="auto" w:sz="4" w:space="0"/>
              <w:bottom w:val="single" w:color="auto" w:sz="4" w:space="0"/>
              <w:right w:val="single" w:color="auto" w:sz="4" w:space="0"/>
            </w:tcBorders>
          </w:tcPr>
          <w:p w14:paraId="77B1001C">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5DCB7D46">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780D00C0">
            <w:pPr>
              <w:autoSpaceDE w:val="0"/>
              <w:adjustRightInd w:val="0"/>
              <w:jc w:val="both"/>
              <w:rPr>
                <w:rFonts w:ascii="Courier New" w:hAnsi="Courier New" w:cs="Courier New"/>
                <w:sz w:val="16"/>
                <w:szCs w:val="16"/>
              </w:rPr>
            </w:pPr>
          </w:p>
        </w:tc>
        <w:tc>
          <w:tcPr>
            <w:tcW w:w="1144" w:type="dxa"/>
            <w:tcBorders>
              <w:top w:val="single" w:color="auto" w:sz="4" w:space="0"/>
              <w:left w:val="single" w:color="auto" w:sz="4" w:space="0"/>
              <w:bottom w:val="single" w:color="auto" w:sz="4" w:space="0"/>
              <w:right w:val="single" w:color="auto" w:sz="4" w:space="0"/>
            </w:tcBorders>
          </w:tcPr>
          <w:p w14:paraId="3AAF88CF">
            <w:pPr>
              <w:autoSpaceDE w:val="0"/>
              <w:adjustRightInd w:val="0"/>
              <w:jc w:val="both"/>
              <w:rPr>
                <w:rFonts w:ascii="Courier New" w:hAnsi="Courier New" w:cs="Courier New"/>
                <w:sz w:val="16"/>
                <w:szCs w:val="16"/>
              </w:rPr>
            </w:pPr>
          </w:p>
        </w:tc>
        <w:tc>
          <w:tcPr>
            <w:tcW w:w="1265" w:type="dxa"/>
            <w:tcBorders>
              <w:top w:val="single" w:color="auto" w:sz="4" w:space="0"/>
              <w:left w:val="single" w:color="auto" w:sz="4" w:space="0"/>
              <w:bottom w:val="single" w:color="auto" w:sz="4" w:space="0"/>
              <w:right w:val="single" w:color="auto" w:sz="4" w:space="0"/>
            </w:tcBorders>
          </w:tcPr>
          <w:p w14:paraId="0C6E7053">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2FE7FEFA">
            <w:pPr>
              <w:autoSpaceDE w:val="0"/>
              <w:adjustRightInd w:val="0"/>
              <w:jc w:val="both"/>
              <w:rPr>
                <w:rFonts w:ascii="Courier New" w:hAnsi="Courier New" w:cs="Courier New"/>
                <w:sz w:val="16"/>
                <w:szCs w:val="16"/>
              </w:rPr>
            </w:pPr>
          </w:p>
        </w:tc>
        <w:tc>
          <w:tcPr>
            <w:tcW w:w="1712" w:type="dxa"/>
            <w:tcBorders>
              <w:top w:val="single" w:color="auto" w:sz="4" w:space="0"/>
              <w:left w:val="single" w:color="auto" w:sz="4" w:space="0"/>
              <w:bottom w:val="single" w:color="auto" w:sz="4" w:space="0"/>
              <w:right w:val="single" w:color="auto" w:sz="4" w:space="0"/>
            </w:tcBorders>
          </w:tcPr>
          <w:p w14:paraId="7E8441A6">
            <w:pPr>
              <w:autoSpaceDE w:val="0"/>
              <w:adjustRightInd w:val="0"/>
              <w:jc w:val="both"/>
              <w:rPr>
                <w:rFonts w:ascii="Courier New" w:hAnsi="Courier New" w:cs="Courier New"/>
                <w:sz w:val="16"/>
                <w:szCs w:val="16"/>
              </w:rPr>
            </w:pPr>
          </w:p>
        </w:tc>
        <w:tc>
          <w:tcPr>
            <w:tcW w:w="1713" w:type="dxa"/>
            <w:tcBorders>
              <w:top w:val="single" w:color="auto" w:sz="4" w:space="0"/>
              <w:left w:val="single" w:color="auto" w:sz="4" w:space="0"/>
              <w:bottom w:val="single" w:color="auto" w:sz="4" w:space="0"/>
              <w:right w:val="single" w:color="auto" w:sz="4" w:space="0"/>
            </w:tcBorders>
          </w:tcPr>
          <w:p w14:paraId="321C0690">
            <w:pPr>
              <w:autoSpaceDE w:val="0"/>
              <w:adjustRightInd w:val="0"/>
              <w:jc w:val="both"/>
              <w:rPr>
                <w:rFonts w:ascii="Courier New" w:hAnsi="Courier New" w:cs="Courier New"/>
                <w:sz w:val="16"/>
                <w:szCs w:val="16"/>
              </w:rPr>
            </w:pPr>
          </w:p>
        </w:tc>
        <w:tc>
          <w:tcPr>
            <w:tcW w:w="2032" w:type="dxa"/>
            <w:tcBorders>
              <w:top w:val="single" w:color="auto" w:sz="4" w:space="0"/>
              <w:left w:val="single" w:color="auto" w:sz="4" w:space="0"/>
              <w:bottom w:val="single" w:color="auto" w:sz="4" w:space="0"/>
              <w:right w:val="single" w:color="auto" w:sz="4" w:space="0"/>
            </w:tcBorders>
          </w:tcPr>
          <w:p w14:paraId="42500F93">
            <w:pPr>
              <w:autoSpaceDE w:val="0"/>
              <w:adjustRightInd w:val="0"/>
              <w:jc w:val="both"/>
              <w:rPr>
                <w:rFonts w:ascii="Courier New" w:hAnsi="Courier New" w:cs="Courier New"/>
                <w:sz w:val="16"/>
                <w:szCs w:val="16"/>
              </w:rPr>
            </w:pPr>
          </w:p>
        </w:tc>
        <w:tc>
          <w:tcPr>
            <w:tcW w:w="2129" w:type="dxa"/>
            <w:tcBorders>
              <w:top w:val="single" w:color="auto" w:sz="4" w:space="0"/>
              <w:left w:val="single" w:color="auto" w:sz="4" w:space="0"/>
              <w:bottom w:val="single" w:color="auto" w:sz="4" w:space="0"/>
              <w:right w:val="single" w:color="auto" w:sz="4" w:space="0"/>
            </w:tcBorders>
          </w:tcPr>
          <w:p w14:paraId="7CBDDF46">
            <w:pPr>
              <w:autoSpaceDE w:val="0"/>
              <w:adjustRightInd w:val="0"/>
              <w:jc w:val="both"/>
              <w:rPr>
                <w:rFonts w:ascii="Courier New" w:hAnsi="Courier New" w:cs="Courier New"/>
                <w:sz w:val="16"/>
                <w:szCs w:val="16"/>
              </w:rPr>
            </w:pPr>
          </w:p>
        </w:tc>
      </w:tr>
      <w:tr w14:paraId="633B7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6343BA69">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5B3E6AB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1627D75D">
            <w:pPr>
              <w:autoSpaceDE w:val="0"/>
              <w:adjustRightInd w:val="0"/>
              <w:jc w:val="both"/>
              <w:rPr>
                <w:rFonts w:ascii="Courier New" w:hAnsi="Courier New" w:cs="Courier New"/>
                <w:sz w:val="16"/>
                <w:szCs w:val="16"/>
              </w:rPr>
            </w:pPr>
          </w:p>
        </w:tc>
        <w:tc>
          <w:tcPr>
            <w:tcW w:w="1144" w:type="dxa"/>
            <w:tcBorders>
              <w:top w:val="single" w:color="auto" w:sz="4" w:space="0"/>
              <w:left w:val="single" w:color="auto" w:sz="4" w:space="0"/>
              <w:bottom w:val="single" w:color="auto" w:sz="4" w:space="0"/>
              <w:right w:val="single" w:color="auto" w:sz="4" w:space="0"/>
            </w:tcBorders>
          </w:tcPr>
          <w:p w14:paraId="64A67D53">
            <w:pPr>
              <w:autoSpaceDE w:val="0"/>
              <w:adjustRightInd w:val="0"/>
              <w:jc w:val="both"/>
              <w:rPr>
                <w:rFonts w:ascii="Courier New" w:hAnsi="Courier New" w:cs="Courier New"/>
                <w:sz w:val="16"/>
                <w:szCs w:val="16"/>
              </w:rPr>
            </w:pPr>
          </w:p>
        </w:tc>
        <w:tc>
          <w:tcPr>
            <w:tcW w:w="1265" w:type="dxa"/>
            <w:tcBorders>
              <w:top w:val="single" w:color="auto" w:sz="4" w:space="0"/>
              <w:left w:val="single" w:color="auto" w:sz="4" w:space="0"/>
              <w:bottom w:val="single" w:color="auto" w:sz="4" w:space="0"/>
              <w:right w:val="single" w:color="auto" w:sz="4" w:space="0"/>
            </w:tcBorders>
          </w:tcPr>
          <w:p w14:paraId="6B327C56">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A3FF335">
            <w:pPr>
              <w:autoSpaceDE w:val="0"/>
              <w:adjustRightInd w:val="0"/>
              <w:jc w:val="both"/>
              <w:rPr>
                <w:rFonts w:ascii="Courier New" w:hAnsi="Courier New" w:cs="Courier New"/>
                <w:sz w:val="16"/>
                <w:szCs w:val="16"/>
              </w:rPr>
            </w:pPr>
          </w:p>
        </w:tc>
        <w:tc>
          <w:tcPr>
            <w:tcW w:w="1712" w:type="dxa"/>
            <w:tcBorders>
              <w:top w:val="single" w:color="auto" w:sz="4" w:space="0"/>
              <w:left w:val="single" w:color="auto" w:sz="4" w:space="0"/>
              <w:bottom w:val="single" w:color="auto" w:sz="4" w:space="0"/>
              <w:right w:val="single" w:color="auto" w:sz="4" w:space="0"/>
            </w:tcBorders>
          </w:tcPr>
          <w:p w14:paraId="3592F9F0">
            <w:pPr>
              <w:autoSpaceDE w:val="0"/>
              <w:adjustRightInd w:val="0"/>
              <w:jc w:val="both"/>
              <w:rPr>
                <w:rFonts w:ascii="Courier New" w:hAnsi="Courier New" w:cs="Courier New"/>
                <w:sz w:val="16"/>
                <w:szCs w:val="16"/>
              </w:rPr>
            </w:pPr>
          </w:p>
        </w:tc>
        <w:tc>
          <w:tcPr>
            <w:tcW w:w="1713" w:type="dxa"/>
            <w:tcBorders>
              <w:top w:val="single" w:color="auto" w:sz="4" w:space="0"/>
              <w:left w:val="single" w:color="auto" w:sz="4" w:space="0"/>
              <w:bottom w:val="single" w:color="auto" w:sz="4" w:space="0"/>
              <w:right w:val="single" w:color="auto" w:sz="4" w:space="0"/>
            </w:tcBorders>
          </w:tcPr>
          <w:p w14:paraId="463B33EF">
            <w:pPr>
              <w:autoSpaceDE w:val="0"/>
              <w:adjustRightInd w:val="0"/>
              <w:jc w:val="both"/>
              <w:rPr>
                <w:rFonts w:ascii="Courier New" w:hAnsi="Courier New" w:cs="Courier New"/>
                <w:sz w:val="16"/>
                <w:szCs w:val="16"/>
              </w:rPr>
            </w:pPr>
          </w:p>
        </w:tc>
        <w:tc>
          <w:tcPr>
            <w:tcW w:w="2032" w:type="dxa"/>
            <w:tcBorders>
              <w:top w:val="single" w:color="auto" w:sz="4" w:space="0"/>
              <w:left w:val="single" w:color="auto" w:sz="4" w:space="0"/>
              <w:bottom w:val="single" w:color="auto" w:sz="4" w:space="0"/>
              <w:right w:val="single" w:color="auto" w:sz="4" w:space="0"/>
            </w:tcBorders>
          </w:tcPr>
          <w:p w14:paraId="3FBF058C">
            <w:pPr>
              <w:autoSpaceDE w:val="0"/>
              <w:adjustRightInd w:val="0"/>
              <w:jc w:val="both"/>
              <w:rPr>
                <w:rFonts w:ascii="Courier New" w:hAnsi="Courier New" w:cs="Courier New"/>
                <w:sz w:val="16"/>
                <w:szCs w:val="16"/>
              </w:rPr>
            </w:pPr>
          </w:p>
        </w:tc>
        <w:tc>
          <w:tcPr>
            <w:tcW w:w="2129" w:type="dxa"/>
            <w:tcBorders>
              <w:top w:val="single" w:color="auto" w:sz="4" w:space="0"/>
              <w:left w:val="single" w:color="auto" w:sz="4" w:space="0"/>
              <w:bottom w:val="single" w:color="auto" w:sz="4" w:space="0"/>
              <w:right w:val="single" w:color="auto" w:sz="4" w:space="0"/>
            </w:tcBorders>
          </w:tcPr>
          <w:p w14:paraId="7F6B8FF6">
            <w:pPr>
              <w:autoSpaceDE w:val="0"/>
              <w:adjustRightInd w:val="0"/>
              <w:jc w:val="both"/>
              <w:rPr>
                <w:rFonts w:ascii="Courier New" w:hAnsi="Courier New" w:cs="Courier New"/>
                <w:sz w:val="16"/>
                <w:szCs w:val="16"/>
              </w:rPr>
            </w:pPr>
          </w:p>
        </w:tc>
      </w:tr>
      <w:tr w14:paraId="3C9E0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tcBorders>
              <w:top w:val="single" w:color="auto" w:sz="4" w:space="0"/>
              <w:left w:val="single" w:color="auto" w:sz="4" w:space="0"/>
              <w:bottom w:val="single" w:color="auto" w:sz="4" w:space="0"/>
              <w:right w:val="single" w:color="auto" w:sz="4" w:space="0"/>
            </w:tcBorders>
          </w:tcPr>
          <w:p w14:paraId="08E9A5B3">
            <w:pPr>
              <w:autoSpaceDE w:val="0"/>
              <w:adjustRightInd w:val="0"/>
              <w:jc w:val="both"/>
              <w:rPr>
                <w:rFonts w:ascii="Courier New" w:hAnsi="Courier New" w:cs="Courier New"/>
                <w:sz w:val="16"/>
                <w:szCs w:val="16"/>
              </w:rPr>
            </w:pPr>
          </w:p>
        </w:tc>
        <w:tc>
          <w:tcPr>
            <w:tcW w:w="709" w:type="dxa"/>
            <w:tcBorders>
              <w:top w:val="single" w:color="auto" w:sz="4" w:space="0"/>
              <w:left w:val="single" w:color="auto" w:sz="4" w:space="0"/>
              <w:bottom w:val="single" w:color="auto" w:sz="4" w:space="0"/>
              <w:right w:val="single" w:color="auto" w:sz="4" w:space="0"/>
            </w:tcBorders>
          </w:tcPr>
          <w:p w14:paraId="03EBA775">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0460BAE4">
            <w:pPr>
              <w:autoSpaceDE w:val="0"/>
              <w:adjustRightInd w:val="0"/>
              <w:jc w:val="both"/>
              <w:rPr>
                <w:rFonts w:ascii="Courier New" w:hAnsi="Courier New" w:cs="Courier New"/>
                <w:sz w:val="16"/>
                <w:szCs w:val="16"/>
              </w:rPr>
            </w:pPr>
          </w:p>
        </w:tc>
        <w:tc>
          <w:tcPr>
            <w:tcW w:w="1144" w:type="dxa"/>
            <w:tcBorders>
              <w:top w:val="single" w:color="auto" w:sz="4" w:space="0"/>
              <w:left w:val="single" w:color="auto" w:sz="4" w:space="0"/>
              <w:bottom w:val="single" w:color="auto" w:sz="4" w:space="0"/>
              <w:right w:val="single" w:color="auto" w:sz="4" w:space="0"/>
            </w:tcBorders>
          </w:tcPr>
          <w:p w14:paraId="1667A8DB">
            <w:pPr>
              <w:autoSpaceDE w:val="0"/>
              <w:adjustRightInd w:val="0"/>
              <w:jc w:val="both"/>
              <w:rPr>
                <w:rFonts w:ascii="Courier New" w:hAnsi="Courier New" w:cs="Courier New"/>
                <w:sz w:val="16"/>
                <w:szCs w:val="16"/>
              </w:rPr>
            </w:pPr>
          </w:p>
        </w:tc>
        <w:tc>
          <w:tcPr>
            <w:tcW w:w="1265" w:type="dxa"/>
            <w:tcBorders>
              <w:top w:val="single" w:color="auto" w:sz="4" w:space="0"/>
              <w:left w:val="single" w:color="auto" w:sz="4" w:space="0"/>
              <w:bottom w:val="single" w:color="auto" w:sz="4" w:space="0"/>
              <w:right w:val="single" w:color="auto" w:sz="4" w:space="0"/>
            </w:tcBorders>
          </w:tcPr>
          <w:p w14:paraId="7D6CDB57">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6CA8E0B5">
            <w:pPr>
              <w:autoSpaceDE w:val="0"/>
              <w:adjustRightInd w:val="0"/>
              <w:jc w:val="both"/>
              <w:rPr>
                <w:rFonts w:ascii="Courier New" w:hAnsi="Courier New" w:cs="Courier New"/>
                <w:sz w:val="16"/>
                <w:szCs w:val="16"/>
              </w:rPr>
            </w:pPr>
          </w:p>
        </w:tc>
        <w:tc>
          <w:tcPr>
            <w:tcW w:w="1712" w:type="dxa"/>
            <w:tcBorders>
              <w:top w:val="single" w:color="auto" w:sz="4" w:space="0"/>
              <w:left w:val="single" w:color="auto" w:sz="4" w:space="0"/>
              <w:bottom w:val="single" w:color="auto" w:sz="4" w:space="0"/>
              <w:right w:val="single" w:color="auto" w:sz="4" w:space="0"/>
            </w:tcBorders>
          </w:tcPr>
          <w:p w14:paraId="043988CC">
            <w:pPr>
              <w:autoSpaceDE w:val="0"/>
              <w:adjustRightInd w:val="0"/>
              <w:jc w:val="both"/>
              <w:rPr>
                <w:rFonts w:ascii="Courier New" w:hAnsi="Courier New" w:cs="Courier New"/>
                <w:sz w:val="16"/>
                <w:szCs w:val="16"/>
              </w:rPr>
            </w:pPr>
          </w:p>
        </w:tc>
        <w:tc>
          <w:tcPr>
            <w:tcW w:w="1713" w:type="dxa"/>
            <w:tcBorders>
              <w:top w:val="single" w:color="auto" w:sz="4" w:space="0"/>
              <w:left w:val="single" w:color="auto" w:sz="4" w:space="0"/>
              <w:bottom w:val="single" w:color="auto" w:sz="4" w:space="0"/>
              <w:right w:val="single" w:color="auto" w:sz="4" w:space="0"/>
            </w:tcBorders>
          </w:tcPr>
          <w:p w14:paraId="5D4248A7">
            <w:pPr>
              <w:autoSpaceDE w:val="0"/>
              <w:adjustRightInd w:val="0"/>
              <w:jc w:val="both"/>
              <w:rPr>
                <w:rFonts w:ascii="Courier New" w:hAnsi="Courier New" w:cs="Courier New"/>
                <w:sz w:val="16"/>
                <w:szCs w:val="16"/>
              </w:rPr>
            </w:pPr>
          </w:p>
        </w:tc>
        <w:tc>
          <w:tcPr>
            <w:tcW w:w="2032" w:type="dxa"/>
            <w:tcBorders>
              <w:top w:val="single" w:color="auto" w:sz="4" w:space="0"/>
              <w:left w:val="single" w:color="auto" w:sz="4" w:space="0"/>
              <w:bottom w:val="single" w:color="auto" w:sz="4" w:space="0"/>
              <w:right w:val="single" w:color="auto" w:sz="4" w:space="0"/>
            </w:tcBorders>
          </w:tcPr>
          <w:p w14:paraId="346BE93C">
            <w:pPr>
              <w:autoSpaceDE w:val="0"/>
              <w:adjustRightInd w:val="0"/>
              <w:jc w:val="both"/>
              <w:rPr>
                <w:rFonts w:ascii="Courier New" w:hAnsi="Courier New" w:cs="Courier New"/>
                <w:sz w:val="16"/>
                <w:szCs w:val="16"/>
              </w:rPr>
            </w:pPr>
          </w:p>
        </w:tc>
        <w:tc>
          <w:tcPr>
            <w:tcW w:w="2129" w:type="dxa"/>
            <w:tcBorders>
              <w:top w:val="single" w:color="auto" w:sz="4" w:space="0"/>
              <w:left w:val="single" w:color="auto" w:sz="4" w:space="0"/>
              <w:bottom w:val="single" w:color="auto" w:sz="4" w:space="0"/>
              <w:right w:val="single" w:color="auto" w:sz="4" w:space="0"/>
            </w:tcBorders>
          </w:tcPr>
          <w:p w14:paraId="0F93A23A">
            <w:pPr>
              <w:autoSpaceDE w:val="0"/>
              <w:adjustRightInd w:val="0"/>
              <w:jc w:val="both"/>
              <w:rPr>
                <w:rFonts w:ascii="Courier New" w:hAnsi="Courier New" w:cs="Courier New"/>
                <w:sz w:val="16"/>
                <w:szCs w:val="16"/>
              </w:rPr>
            </w:pPr>
          </w:p>
        </w:tc>
      </w:tr>
      <w:tr w14:paraId="43FB7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43" w:type="dxa"/>
            <w:tcBorders>
              <w:top w:val="single" w:color="auto" w:sz="4" w:space="0"/>
              <w:left w:val="single" w:color="auto" w:sz="4" w:space="0"/>
              <w:bottom w:val="single" w:color="auto" w:sz="4" w:space="0"/>
              <w:right w:val="single" w:color="auto" w:sz="4" w:space="0"/>
            </w:tcBorders>
          </w:tcPr>
          <w:p w14:paraId="10BFA45F">
            <w:pPr>
              <w:autoSpaceDE w:val="0"/>
              <w:adjustRightInd w:val="0"/>
              <w:jc w:val="both"/>
              <w:rPr>
                <w:rFonts w:ascii="Courier New" w:hAnsi="Courier New" w:cs="Courier New"/>
                <w:sz w:val="16"/>
                <w:szCs w:val="16"/>
              </w:rPr>
            </w:pPr>
            <w:bookmarkStart w:id="292" w:name="sub_131010199"/>
            <w:bookmarkEnd w:id="292"/>
          </w:p>
        </w:tc>
        <w:tc>
          <w:tcPr>
            <w:tcW w:w="709" w:type="dxa"/>
            <w:tcBorders>
              <w:top w:val="single" w:color="auto" w:sz="4" w:space="0"/>
              <w:left w:val="single" w:color="auto" w:sz="4" w:space="0"/>
              <w:bottom w:val="single" w:color="auto" w:sz="4" w:space="0"/>
              <w:right w:val="single" w:color="auto" w:sz="4" w:space="0"/>
            </w:tcBorders>
          </w:tcPr>
          <w:p w14:paraId="2DF10BDF">
            <w:pPr>
              <w:autoSpaceDE w:val="0"/>
              <w:adjustRightInd w:val="0"/>
              <w:jc w:val="both"/>
              <w:rPr>
                <w:rFonts w:ascii="Courier New" w:hAnsi="Courier New" w:cs="Courier New"/>
                <w:sz w:val="16"/>
                <w:szCs w:val="16"/>
              </w:rPr>
            </w:pPr>
          </w:p>
        </w:tc>
        <w:tc>
          <w:tcPr>
            <w:tcW w:w="840" w:type="dxa"/>
            <w:tcBorders>
              <w:top w:val="single" w:color="auto" w:sz="4" w:space="0"/>
              <w:left w:val="single" w:color="auto" w:sz="4" w:space="0"/>
              <w:bottom w:val="single" w:color="auto" w:sz="4" w:space="0"/>
              <w:right w:val="single" w:color="auto" w:sz="4" w:space="0"/>
            </w:tcBorders>
          </w:tcPr>
          <w:p w14:paraId="264AA2F8">
            <w:pPr>
              <w:autoSpaceDE w:val="0"/>
              <w:adjustRightInd w:val="0"/>
              <w:jc w:val="both"/>
              <w:rPr>
                <w:rFonts w:ascii="Courier New" w:hAnsi="Courier New" w:cs="Courier New"/>
                <w:sz w:val="16"/>
                <w:szCs w:val="16"/>
              </w:rPr>
            </w:pPr>
          </w:p>
        </w:tc>
        <w:tc>
          <w:tcPr>
            <w:tcW w:w="1144" w:type="dxa"/>
            <w:tcBorders>
              <w:top w:val="single" w:color="auto" w:sz="4" w:space="0"/>
              <w:left w:val="single" w:color="auto" w:sz="4" w:space="0"/>
              <w:bottom w:val="single" w:color="auto" w:sz="4" w:space="0"/>
              <w:right w:val="single" w:color="auto" w:sz="4" w:space="0"/>
            </w:tcBorders>
          </w:tcPr>
          <w:p w14:paraId="3370B04F">
            <w:pPr>
              <w:autoSpaceDE w:val="0"/>
              <w:adjustRightInd w:val="0"/>
              <w:jc w:val="both"/>
              <w:rPr>
                <w:rFonts w:ascii="Courier New" w:hAnsi="Courier New" w:cs="Courier New"/>
                <w:sz w:val="16"/>
                <w:szCs w:val="16"/>
              </w:rPr>
            </w:pPr>
          </w:p>
        </w:tc>
        <w:tc>
          <w:tcPr>
            <w:tcW w:w="1265" w:type="dxa"/>
            <w:tcBorders>
              <w:top w:val="single" w:color="auto" w:sz="4" w:space="0"/>
              <w:left w:val="single" w:color="auto" w:sz="4" w:space="0"/>
              <w:bottom w:val="single" w:color="auto" w:sz="4" w:space="0"/>
              <w:right w:val="single" w:color="auto" w:sz="4" w:space="0"/>
            </w:tcBorders>
          </w:tcPr>
          <w:p w14:paraId="7CB71C8E">
            <w:pPr>
              <w:autoSpaceDE w:val="0"/>
              <w:adjustRightInd w:val="0"/>
              <w:jc w:val="both"/>
              <w:rPr>
                <w:rFonts w:ascii="Courier New" w:hAnsi="Courier New" w:cs="Courier New"/>
                <w:sz w:val="16"/>
                <w:szCs w:val="16"/>
              </w:rPr>
            </w:pPr>
          </w:p>
        </w:tc>
        <w:tc>
          <w:tcPr>
            <w:tcW w:w="1559" w:type="dxa"/>
            <w:tcBorders>
              <w:top w:val="single" w:color="auto" w:sz="4" w:space="0"/>
              <w:left w:val="single" w:color="auto" w:sz="4" w:space="0"/>
              <w:bottom w:val="single" w:color="auto" w:sz="4" w:space="0"/>
              <w:right w:val="single" w:color="auto" w:sz="4" w:space="0"/>
            </w:tcBorders>
          </w:tcPr>
          <w:p w14:paraId="0FF083DB">
            <w:pPr>
              <w:autoSpaceDE w:val="0"/>
              <w:adjustRightInd w:val="0"/>
              <w:jc w:val="both"/>
              <w:rPr>
                <w:rFonts w:ascii="Courier New" w:hAnsi="Courier New" w:cs="Courier New"/>
                <w:sz w:val="16"/>
                <w:szCs w:val="16"/>
              </w:rPr>
            </w:pPr>
            <w:r>
              <w:rPr>
                <w:rFonts w:ascii="Courier New" w:hAnsi="Courier New" w:cs="Courier New"/>
                <w:sz w:val="16"/>
                <w:szCs w:val="16"/>
              </w:rPr>
              <w:t>Итого</w:t>
            </w:r>
          </w:p>
        </w:tc>
        <w:tc>
          <w:tcPr>
            <w:tcW w:w="1712" w:type="dxa"/>
            <w:tcBorders>
              <w:top w:val="single" w:color="auto" w:sz="4" w:space="0"/>
              <w:left w:val="single" w:color="auto" w:sz="4" w:space="0"/>
              <w:bottom w:val="single" w:color="auto" w:sz="4" w:space="0"/>
              <w:right w:val="single" w:color="auto" w:sz="4" w:space="0"/>
            </w:tcBorders>
          </w:tcPr>
          <w:p w14:paraId="76EA4C9B">
            <w:pPr>
              <w:autoSpaceDE w:val="0"/>
              <w:adjustRightInd w:val="0"/>
              <w:jc w:val="both"/>
              <w:rPr>
                <w:rFonts w:ascii="Courier New" w:hAnsi="Courier New" w:cs="Courier New"/>
                <w:sz w:val="16"/>
                <w:szCs w:val="16"/>
              </w:rPr>
            </w:pPr>
          </w:p>
        </w:tc>
        <w:tc>
          <w:tcPr>
            <w:tcW w:w="1713" w:type="dxa"/>
            <w:tcBorders>
              <w:top w:val="single" w:color="auto" w:sz="4" w:space="0"/>
              <w:left w:val="single" w:color="auto" w:sz="4" w:space="0"/>
              <w:bottom w:val="single" w:color="auto" w:sz="4" w:space="0"/>
              <w:right w:val="single" w:color="auto" w:sz="4" w:space="0"/>
            </w:tcBorders>
          </w:tcPr>
          <w:p w14:paraId="7E2FECC6">
            <w:pPr>
              <w:autoSpaceDE w:val="0"/>
              <w:adjustRightInd w:val="0"/>
              <w:jc w:val="both"/>
              <w:rPr>
                <w:rFonts w:ascii="Courier New" w:hAnsi="Courier New" w:cs="Courier New"/>
                <w:sz w:val="16"/>
                <w:szCs w:val="16"/>
              </w:rPr>
            </w:pPr>
          </w:p>
        </w:tc>
        <w:tc>
          <w:tcPr>
            <w:tcW w:w="2032" w:type="dxa"/>
            <w:tcBorders>
              <w:top w:val="single" w:color="auto" w:sz="4" w:space="0"/>
              <w:left w:val="single" w:color="auto" w:sz="4" w:space="0"/>
              <w:bottom w:val="single" w:color="auto" w:sz="4" w:space="0"/>
              <w:right w:val="single" w:color="auto" w:sz="4" w:space="0"/>
            </w:tcBorders>
          </w:tcPr>
          <w:p w14:paraId="50496CB3">
            <w:pPr>
              <w:autoSpaceDE w:val="0"/>
              <w:adjustRightInd w:val="0"/>
              <w:jc w:val="both"/>
              <w:rPr>
                <w:rFonts w:ascii="Courier New" w:hAnsi="Courier New" w:cs="Courier New"/>
                <w:sz w:val="16"/>
                <w:szCs w:val="16"/>
              </w:rPr>
            </w:pPr>
          </w:p>
        </w:tc>
        <w:tc>
          <w:tcPr>
            <w:tcW w:w="2129" w:type="dxa"/>
            <w:tcBorders>
              <w:top w:val="single" w:color="auto" w:sz="4" w:space="0"/>
              <w:left w:val="single" w:color="auto" w:sz="4" w:space="0"/>
              <w:bottom w:val="single" w:color="auto" w:sz="4" w:space="0"/>
              <w:right w:val="single" w:color="auto" w:sz="4" w:space="0"/>
            </w:tcBorders>
          </w:tcPr>
          <w:p w14:paraId="45CA2F37">
            <w:pPr>
              <w:autoSpaceDE w:val="0"/>
              <w:adjustRightInd w:val="0"/>
              <w:jc w:val="both"/>
              <w:rPr>
                <w:rFonts w:ascii="Courier New" w:hAnsi="Courier New" w:cs="Courier New"/>
                <w:sz w:val="16"/>
                <w:szCs w:val="16"/>
              </w:rPr>
            </w:pPr>
          </w:p>
        </w:tc>
      </w:tr>
    </w:tbl>
    <w:p w14:paraId="5339CD91">
      <w:pPr>
        <w:autoSpaceDE w:val="0"/>
        <w:ind w:firstLine="720"/>
        <w:jc w:val="both"/>
        <w:rPr>
          <w:rFonts w:ascii="Courier New" w:hAnsi="Courier New" w:cs="Courier New"/>
          <w:sz w:val="16"/>
          <w:szCs w:val="16"/>
          <w:lang w:eastAsia="ar-SA"/>
        </w:rPr>
      </w:pPr>
    </w:p>
    <w:p w14:paraId="7EF852A5">
      <w:pPr>
        <w:autoSpaceDE w:val="0"/>
        <w:ind w:firstLine="720"/>
        <w:jc w:val="center"/>
        <w:rPr>
          <w:rFonts w:ascii="Courier New" w:hAnsi="Courier New" w:cs="Courier New"/>
          <w:sz w:val="16"/>
          <w:szCs w:val="16"/>
          <w:lang w:eastAsia="ar-SA"/>
        </w:rPr>
      </w:pPr>
      <w:bookmarkStart w:id="293" w:name="sub_1310102"/>
      <w:r>
        <w:rPr>
          <w:rFonts w:ascii="Courier New" w:hAnsi="Courier New" w:cs="Courier New"/>
          <w:b/>
          <w:sz w:val="16"/>
          <w:szCs w:val="16"/>
          <w:lang w:eastAsia="ar-SA"/>
        </w:rPr>
        <w:t>2. Сведения о нормативных правовых (правовых) актах, устанавливающих</w:t>
      </w:r>
      <w:bookmarkEnd w:id="293"/>
      <w:r>
        <w:rPr>
          <w:rFonts w:ascii="Courier New" w:hAnsi="Courier New" w:cs="Courier New"/>
          <w:b/>
          <w:sz w:val="16"/>
          <w:szCs w:val="16"/>
          <w:lang w:eastAsia="ar-SA"/>
        </w:rPr>
        <w:t xml:space="preserve"> порядок расчета объемов бюджетных ассигнований, или о нормативных правовых (правовых) актах, в соответствии с которыми предусматриваются бюджетные ассигнования</w:t>
      </w:r>
    </w:p>
    <w:p w14:paraId="66F2E17C">
      <w:pPr>
        <w:autoSpaceDE w:val="0"/>
        <w:ind w:firstLine="720"/>
        <w:jc w:val="center"/>
        <w:rPr>
          <w:rFonts w:ascii="Courier New" w:hAnsi="Courier New" w:cs="Courier New"/>
          <w:sz w:val="16"/>
          <w:szCs w:val="16"/>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0"/>
        <w:gridCol w:w="1680"/>
        <w:gridCol w:w="1400"/>
        <w:gridCol w:w="1680"/>
        <w:gridCol w:w="7884"/>
      </w:tblGrid>
      <w:tr w14:paraId="6392E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76" w:hRule="atLeast"/>
        </w:trPr>
        <w:tc>
          <w:tcPr>
            <w:tcW w:w="2240" w:type="dxa"/>
            <w:vMerge w:val="restart"/>
            <w:tcBorders>
              <w:top w:val="single" w:color="auto" w:sz="4" w:space="0"/>
              <w:left w:val="single" w:color="auto" w:sz="4" w:space="0"/>
              <w:bottom w:val="single" w:color="auto" w:sz="4" w:space="0"/>
              <w:right w:val="single" w:color="auto" w:sz="4" w:space="0"/>
            </w:tcBorders>
          </w:tcPr>
          <w:p w14:paraId="181F3246">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 мероприятия</w:t>
            </w:r>
            <w:r>
              <w:fldChar w:fldCharType="begin"/>
            </w:r>
            <w:r>
              <w:instrText xml:space="preserve"> HYPERLINK \l "sub_13101021" </w:instrText>
            </w:r>
            <w:r>
              <w:fldChar w:fldCharType="separate"/>
            </w:r>
            <w:r>
              <w:rPr>
                <w:rFonts w:ascii="Courier New" w:hAnsi="Courier New" w:cs="Courier New"/>
                <w:sz w:val="16"/>
                <w:szCs w:val="16"/>
              </w:rPr>
              <w:t>(1)</w:t>
            </w:r>
            <w:r>
              <w:rPr>
                <w:rFonts w:ascii="Courier New" w:hAnsi="Courier New" w:cs="Courier New"/>
                <w:sz w:val="16"/>
                <w:szCs w:val="16"/>
              </w:rPr>
              <w:fldChar w:fldCharType="end"/>
            </w:r>
          </w:p>
        </w:tc>
        <w:tc>
          <w:tcPr>
            <w:tcW w:w="12644" w:type="dxa"/>
            <w:gridSpan w:val="4"/>
            <w:tcBorders>
              <w:top w:val="single" w:color="auto" w:sz="4" w:space="0"/>
              <w:left w:val="single" w:color="auto" w:sz="4" w:space="0"/>
              <w:bottom w:val="single" w:color="auto" w:sz="4" w:space="0"/>
              <w:right w:val="single" w:color="auto" w:sz="4" w:space="0"/>
            </w:tcBorders>
          </w:tcPr>
          <w:p w14:paraId="600974F0">
            <w:pPr>
              <w:autoSpaceDE w:val="0"/>
              <w:adjustRightInd w:val="0"/>
              <w:jc w:val="center"/>
              <w:rPr>
                <w:rFonts w:ascii="Courier New" w:hAnsi="Courier New" w:cs="Courier New"/>
                <w:sz w:val="16"/>
                <w:szCs w:val="16"/>
              </w:rPr>
            </w:pPr>
            <w:r>
              <w:rPr>
                <w:rFonts w:ascii="Courier New" w:hAnsi="Courier New" w:cs="Courier New"/>
                <w:sz w:val="16"/>
                <w:szCs w:val="16"/>
              </w:rPr>
              <w:t>Нормативный правовой (правовой) акт, устанавливающий порядок расчета объемов бюджетных ассигнований</w:t>
            </w:r>
          </w:p>
        </w:tc>
      </w:tr>
      <w:tr w14:paraId="6DDF8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240" w:type="dxa"/>
            <w:vMerge w:val="continue"/>
            <w:tcBorders>
              <w:top w:val="single" w:color="auto" w:sz="4" w:space="0"/>
              <w:left w:val="single" w:color="auto" w:sz="4" w:space="0"/>
              <w:bottom w:val="single" w:color="auto" w:sz="4" w:space="0"/>
              <w:right w:val="single" w:color="auto" w:sz="4" w:space="0"/>
            </w:tcBorders>
          </w:tcPr>
          <w:p w14:paraId="5C1D3D18">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187E6659">
            <w:pPr>
              <w:autoSpaceDE w:val="0"/>
              <w:adjustRightInd w:val="0"/>
              <w:jc w:val="center"/>
              <w:rPr>
                <w:rFonts w:ascii="Courier New" w:hAnsi="Courier New" w:cs="Courier New"/>
                <w:sz w:val="16"/>
                <w:szCs w:val="16"/>
              </w:rPr>
            </w:pPr>
            <w:r>
              <w:rPr>
                <w:rFonts w:ascii="Courier New" w:hAnsi="Courier New" w:cs="Courier New"/>
                <w:sz w:val="16"/>
                <w:szCs w:val="16"/>
              </w:rPr>
              <w:t>вид</w:t>
            </w:r>
            <w:r>
              <w:fldChar w:fldCharType="begin"/>
            </w:r>
            <w:r>
              <w:instrText xml:space="preserve"> HYPERLINK \l "sub_13101022" </w:instrText>
            </w:r>
            <w:r>
              <w:fldChar w:fldCharType="separate"/>
            </w:r>
            <w:r>
              <w:rPr>
                <w:rFonts w:ascii="Courier New" w:hAnsi="Courier New" w:cs="Courier New"/>
                <w:sz w:val="16"/>
                <w:szCs w:val="16"/>
              </w:rPr>
              <w:t>(2)</w:t>
            </w:r>
            <w:r>
              <w:rPr>
                <w:rFonts w:ascii="Courier New" w:hAnsi="Courier New" w:cs="Courier New"/>
                <w:sz w:val="16"/>
                <w:szCs w:val="16"/>
              </w:rPr>
              <w:fldChar w:fldCharType="end"/>
            </w:r>
          </w:p>
        </w:tc>
        <w:tc>
          <w:tcPr>
            <w:tcW w:w="1400" w:type="dxa"/>
            <w:tcBorders>
              <w:top w:val="single" w:color="auto" w:sz="4" w:space="0"/>
              <w:left w:val="single" w:color="auto" w:sz="4" w:space="0"/>
              <w:bottom w:val="single" w:color="auto" w:sz="4" w:space="0"/>
              <w:right w:val="single" w:color="auto" w:sz="4" w:space="0"/>
            </w:tcBorders>
          </w:tcPr>
          <w:p w14:paraId="47676C8C">
            <w:pPr>
              <w:autoSpaceDE w:val="0"/>
              <w:adjustRightInd w:val="0"/>
              <w:jc w:val="center"/>
              <w:rPr>
                <w:rFonts w:ascii="Courier New" w:hAnsi="Courier New" w:cs="Courier New"/>
                <w:sz w:val="16"/>
                <w:szCs w:val="16"/>
              </w:rPr>
            </w:pPr>
            <w:r>
              <w:rPr>
                <w:rFonts w:ascii="Courier New" w:hAnsi="Courier New" w:cs="Courier New"/>
                <w:sz w:val="16"/>
                <w:szCs w:val="16"/>
              </w:rPr>
              <w:t>дата</w:t>
            </w:r>
          </w:p>
        </w:tc>
        <w:tc>
          <w:tcPr>
            <w:tcW w:w="1680" w:type="dxa"/>
            <w:tcBorders>
              <w:top w:val="single" w:color="auto" w:sz="4" w:space="0"/>
              <w:left w:val="single" w:color="auto" w:sz="4" w:space="0"/>
              <w:bottom w:val="single" w:color="auto" w:sz="4" w:space="0"/>
              <w:right w:val="single" w:color="auto" w:sz="4" w:space="0"/>
            </w:tcBorders>
          </w:tcPr>
          <w:p w14:paraId="02746EF3">
            <w:pPr>
              <w:autoSpaceDE w:val="0"/>
              <w:adjustRightInd w:val="0"/>
              <w:jc w:val="center"/>
              <w:rPr>
                <w:rFonts w:ascii="Courier New" w:hAnsi="Courier New" w:cs="Courier New"/>
                <w:sz w:val="16"/>
                <w:szCs w:val="16"/>
              </w:rPr>
            </w:pPr>
            <w:r>
              <w:rPr>
                <w:rFonts w:ascii="Courier New" w:hAnsi="Courier New" w:cs="Courier New"/>
                <w:sz w:val="16"/>
                <w:szCs w:val="16"/>
              </w:rPr>
              <w:t>номер</w:t>
            </w:r>
          </w:p>
        </w:tc>
        <w:tc>
          <w:tcPr>
            <w:tcW w:w="7884" w:type="dxa"/>
            <w:tcBorders>
              <w:top w:val="single" w:color="auto" w:sz="4" w:space="0"/>
              <w:left w:val="single" w:color="auto" w:sz="4" w:space="0"/>
              <w:bottom w:val="single" w:color="auto" w:sz="4" w:space="0"/>
              <w:right w:val="single" w:color="auto" w:sz="4" w:space="0"/>
            </w:tcBorders>
          </w:tcPr>
          <w:p w14:paraId="2B6C9350">
            <w:pPr>
              <w:autoSpaceDE w:val="0"/>
              <w:adjustRightInd w:val="0"/>
              <w:jc w:val="center"/>
              <w:rPr>
                <w:rFonts w:ascii="Courier New" w:hAnsi="Courier New" w:cs="Courier New"/>
                <w:sz w:val="16"/>
                <w:szCs w:val="16"/>
              </w:rPr>
            </w:pPr>
            <w:r>
              <w:rPr>
                <w:rFonts w:ascii="Courier New" w:hAnsi="Courier New" w:cs="Courier New"/>
                <w:sz w:val="16"/>
                <w:szCs w:val="16"/>
              </w:rPr>
              <w:t>наименование</w:t>
            </w:r>
          </w:p>
        </w:tc>
      </w:tr>
      <w:tr w14:paraId="7B003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247ABBEF">
            <w:pPr>
              <w:autoSpaceDE w:val="0"/>
              <w:adjustRightInd w:val="0"/>
              <w:jc w:val="center"/>
              <w:rPr>
                <w:rFonts w:ascii="Courier New" w:hAnsi="Courier New" w:cs="Courier New"/>
                <w:sz w:val="16"/>
                <w:szCs w:val="16"/>
              </w:rPr>
            </w:pPr>
            <w:r>
              <w:rPr>
                <w:rFonts w:ascii="Courier New" w:hAnsi="Courier New" w:cs="Courier New"/>
                <w:sz w:val="16"/>
                <w:szCs w:val="16"/>
              </w:rPr>
              <w:t>1</w:t>
            </w:r>
          </w:p>
        </w:tc>
        <w:tc>
          <w:tcPr>
            <w:tcW w:w="1680" w:type="dxa"/>
            <w:tcBorders>
              <w:top w:val="single" w:color="auto" w:sz="4" w:space="0"/>
              <w:left w:val="single" w:color="auto" w:sz="4" w:space="0"/>
              <w:bottom w:val="single" w:color="auto" w:sz="4" w:space="0"/>
              <w:right w:val="single" w:color="auto" w:sz="4" w:space="0"/>
            </w:tcBorders>
          </w:tcPr>
          <w:p w14:paraId="746D5ABC">
            <w:pPr>
              <w:autoSpaceDE w:val="0"/>
              <w:adjustRightInd w:val="0"/>
              <w:jc w:val="center"/>
              <w:rPr>
                <w:rFonts w:ascii="Courier New" w:hAnsi="Courier New" w:cs="Courier New"/>
                <w:sz w:val="16"/>
                <w:szCs w:val="16"/>
              </w:rPr>
            </w:pPr>
            <w:r>
              <w:rPr>
                <w:rFonts w:ascii="Courier New" w:hAnsi="Courier New" w:cs="Courier New"/>
                <w:sz w:val="16"/>
                <w:szCs w:val="16"/>
              </w:rPr>
              <w:t>2</w:t>
            </w:r>
          </w:p>
        </w:tc>
        <w:tc>
          <w:tcPr>
            <w:tcW w:w="1400" w:type="dxa"/>
            <w:tcBorders>
              <w:top w:val="single" w:color="auto" w:sz="4" w:space="0"/>
              <w:left w:val="single" w:color="auto" w:sz="4" w:space="0"/>
              <w:bottom w:val="single" w:color="auto" w:sz="4" w:space="0"/>
              <w:right w:val="single" w:color="auto" w:sz="4" w:space="0"/>
            </w:tcBorders>
          </w:tcPr>
          <w:p w14:paraId="0AD901AF">
            <w:pPr>
              <w:autoSpaceDE w:val="0"/>
              <w:adjustRightInd w:val="0"/>
              <w:jc w:val="center"/>
              <w:rPr>
                <w:rFonts w:ascii="Courier New" w:hAnsi="Courier New" w:cs="Courier New"/>
                <w:sz w:val="16"/>
                <w:szCs w:val="16"/>
              </w:rPr>
            </w:pPr>
            <w:r>
              <w:rPr>
                <w:rFonts w:ascii="Courier New" w:hAnsi="Courier New" w:cs="Courier New"/>
                <w:sz w:val="16"/>
                <w:szCs w:val="16"/>
              </w:rPr>
              <w:t>3</w:t>
            </w:r>
          </w:p>
        </w:tc>
        <w:tc>
          <w:tcPr>
            <w:tcW w:w="1680" w:type="dxa"/>
            <w:tcBorders>
              <w:top w:val="single" w:color="auto" w:sz="4" w:space="0"/>
              <w:left w:val="single" w:color="auto" w:sz="4" w:space="0"/>
              <w:bottom w:val="single" w:color="auto" w:sz="4" w:space="0"/>
              <w:right w:val="single" w:color="auto" w:sz="4" w:space="0"/>
            </w:tcBorders>
          </w:tcPr>
          <w:p w14:paraId="151129C1">
            <w:pPr>
              <w:autoSpaceDE w:val="0"/>
              <w:adjustRightInd w:val="0"/>
              <w:jc w:val="center"/>
              <w:rPr>
                <w:rFonts w:ascii="Courier New" w:hAnsi="Courier New" w:cs="Courier New"/>
                <w:sz w:val="16"/>
                <w:szCs w:val="16"/>
              </w:rPr>
            </w:pPr>
            <w:r>
              <w:rPr>
                <w:rFonts w:ascii="Courier New" w:hAnsi="Courier New" w:cs="Courier New"/>
                <w:sz w:val="16"/>
                <w:szCs w:val="16"/>
              </w:rPr>
              <w:t>4</w:t>
            </w:r>
          </w:p>
        </w:tc>
        <w:tc>
          <w:tcPr>
            <w:tcW w:w="7884" w:type="dxa"/>
            <w:tcBorders>
              <w:top w:val="single" w:color="auto" w:sz="4" w:space="0"/>
              <w:left w:val="single" w:color="auto" w:sz="4" w:space="0"/>
              <w:bottom w:val="single" w:color="auto" w:sz="4" w:space="0"/>
              <w:right w:val="single" w:color="auto" w:sz="4" w:space="0"/>
            </w:tcBorders>
          </w:tcPr>
          <w:p w14:paraId="56C0B47F">
            <w:pPr>
              <w:autoSpaceDE w:val="0"/>
              <w:adjustRightInd w:val="0"/>
              <w:jc w:val="center"/>
              <w:rPr>
                <w:rFonts w:ascii="Courier New" w:hAnsi="Courier New" w:cs="Courier New"/>
                <w:sz w:val="16"/>
                <w:szCs w:val="16"/>
              </w:rPr>
            </w:pPr>
            <w:r>
              <w:rPr>
                <w:rFonts w:ascii="Courier New" w:hAnsi="Courier New" w:cs="Courier New"/>
                <w:sz w:val="16"/>
                <w:szCs w:val="16"/>
              </w:rPr>
              <w:t>5</w:t>
            </w:r>
          </w:p>
        </w:tc>
      </w:tr>
      <w:tr w14:paraId="236EE1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002AE11F">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7136487C">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0825AC0A">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00560AF0">
            <w:pPr>
              <w:autoSpaceDE w:val="0"/>
              <w:adjustRightInd w:val="0"/>
              <w:jc w:val="both"/>
              <w:rPr>
                <w:rFonts w:ascii="Courier New" w:hAnsi="Courier New" w:cs="Courier New"/>
                <w:sz w:val="16"/>
                <w:szCs w:val="16"/>
              </w:rPr>
            </w:pPr>
          </w:p>
        </w:tc>
        <w:tc>
          <w:tcPr>
            <w:tcW w:w="7884" w:type="dxa"/>
            <w:tcBorders>
              <w:top w:val="single" w:color="auto" w:sz="4" w:space="0"/>
              <w:left w:val="single" w:color="auto" w:sz="4" w:space="0"/>
              <w:bottom w:val="single" w:color="auto" w:sz="4" w:space="0"/>
              <w:right w:val="single" w:color="auto" w:sz="4" w:space="0"/>
            </w:tcBorders>
          </w:tcPr>
          <w:p w14:paraId="31C6C65E">
            <w:pPr>
              <w:autoSpaceDE w:val="0"/>
              <w:adjustRightInd w:val="0"/>
              <w:jc w:val="both"/>
              <w:rPr>
                <w:rFonts w:ascii="Courier New" w:hAnsi="Courier New" w:cs="Courier New"/>
                <w:sz w:val="16"/>
                <w:szCs w:val="16"/>
              </w:rPr>
            </w:pPr>
          </w:p>
        </w:tc>
      </w:tr>
      <w:tr w14:paraId="67FA9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4A56E97B">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18C79ED2">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207D4DBC">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45C250AC">
            <w:pPr>
              <w:autoSpaceDE w:val="0"/>
              <w:adjustRightInd w:val="0"/>
              <w:jc w:val="both"/>
              <w:rPr>
                <w:rFonts w:ascii="Courier New" w:hAnsi="Courier New" w:cs="Courier New"/>
                <w:sz w:val="16"/>
                <w:szCs w:val="16"/>
              </w:rPr>
            </w:pPr>
          </w:p>
        </w:tc>
        <w:tc>
          <w:tcPr>
            <w:tcW w:w="7884" w:type="dxa"/>
            <w:tcBorders>
              <w:top w:val="single" w:color="auto" w:sz="4" w:space="0"/>
              <w:left w:val="single" w:color="auto" w:sz="4" w:space="0"/>
              <w:bottom w:val="single" w:color="auto" w:sz="4" w:space="0"/>
              <w:right w:val="single" w:color="auto" w:sz="4" w:space="0"/>
            </w:tcBorders>
          </w:tcPr>
          <w:p w14:paraId="30E69BFB">
            <w:pPr>
              <w:autoSpaceDE w:val="0"/>
              <w:adjustRightInd w:val="0"/>
              <w:jc w:val="both"/>
              <w:rPr>
                <w:rFonts w:ascii="Courier New" w:hAnsi="Courier New" w:cs="Courier New"/>
                <w:sz w:val="16"/>
                <w:szCs w:val="16"/>
              </w:rPr>
            </w:pPr>
          </w:p>
        </w:tc>
      </w:tr>
      <w:tr w14:paraId="0E1F0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tcBorders>
              <w:top w:val="single" w:color="auto" w:sz="4" w:space="0"/>
              <w:left w:val="single" w:color="auto" w:sz="4" w:space="0"/>
              <w:bottom w:val="single" w:color="auto" w:sz="4" w:space="0"/>
              <w:right w:val="single" w:color="auto" w:sz="4" w:space="0"/>
            </w:tcBorders>
          </w:tcPr>
          <w:p w14:paraId="6D358D77">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27BE88A3">
            <w:pPr>
              <w:autoSpaceDE w:val="0"/>
              <w:adjustRightInd w:val="0"/>
              <w:jc w:val="both"/>
              <w:rPr>
                <w:rFonts w:ascii="Courier New" w:hAnsi="Courier New" w:cs="Courier New"/>
                <w:sz w:val="16"/>
                <w:szCs w:val="16"/>
              </w:rPr>
            </w:pPr>
          </w:p>
        </w:tc>
        <w:tc>
          <w:tcPr>
            <w:tcW w:w="1400" w:type="dxa"/>
            <w:tcBorders>
              <w:top w:val="single" w:color="auto" w:sz="4" w:space="0"/>
              <w:left w:val="single" w:color="auto" w:sz="4" w:space="0"/>
              <w:bottom w:val="single" w:color="auto" w:sz="4" w:space="0"/>
              <w:right w:val="single" w:color="auto" w:sz="4" w:space="0"/>
            </w:tcBorders>
          </w:tcPr>
          <w:p w14:paraId="741E0FFA">
            <w:pPr>
              <w:autoSpaceDE w:val="0"/>
              <w:adjustRightInd w:val="0"/>
              <w:jc w:val="both"/>
              <w:rPr>
                <w:rFonts w:ascii="Courier New" w:hAnsi="Courier New" w:cs="Courier New"/>
                <w:sz w:val="16"/>
                <w:szCs w:val="16"/>
              </w:rPr>
            </w:pPr>
          </w:p>
        </w:tc>
        <w:tc>
          <w:tcPr>
            <w:tcW w:w="1680" w:type="dxa"/>
            <w:tcBorders>
              <w:top w:val="single" w:color="auto" w:sz="4" w:space="0"/>
              <w:left w:val="single" w:color="auto" w:sz="4" w:space="0"/>
              <w:bottom w:val="single" w:color="auto" w:sz="4" w:space="0"/>
              <w:right w:val="single" w:color="auto" w:sz="4" w:space="0"/>
            </w:tcBorders>
          </w:tcPr>
          <w:p w14:paraId="04798909">
            <w:pPr>
              <w:autoSpaceDE w:val="0"/>
              <w:adjustRightInd w:val="0"/>
              <w:jc w:val="both"/>
              <w:rPr>
                <w:rFonts w:ascii="Courier New" w:hAnsi="Courier New" w:cs="Courier New"/>
                <w:sz w:val="16"/>
                <w:szCs w:val="16"/>
              </w:rPr>
            </w:pPr>
          </w:p>
        </w:tc>
        <w:tc>
          <w:tcPr>
            <w:tcW w:w="7884" w:type="dxa"/>
            <w:tcBorders>
              <w:top w:val="single" w:color="auto" w:sz="4" w:space="0"/>
              <w:left w:val="single" w:color="auto" w:sz="4" w:space="0"/>
              <w:bottom w:val="single" w:color="auto" w:sz="4" w:space="0"/>
              <w:right w:val="single" w:color="auto" w:sz="4" w:space="0"/>
            </w:tcBorders>
          </w:tcPr>
          <w:p w14:paraId="786205BF">
            <w:pPr>
              <w:autoSpaceDE w:val="0"/>
              <w:adjustRightInd w:val="0"/>
              <w:jc w:val="both"/>
              <w:rPr>
                <w:rFonts w:ascii="Courier New" w:hAnsi="Courier New" w:cs="Courier New"/>
                <w:sz w:val="16"/>
                <w:szCs w:val="16"/>
              </w:rPr>
            </w:pPr>
          </w:p>
        </w:tc>
      </w:tr>
    </w:tbl>
    <w:p w14:paraId="71D7655D">
      <w:pPr>
        <w:autoSpaceDE w:val="0"/>
        <w:ind w:firstLine="720"/>
        <w:jc w:val="both"/>
        <w:rPr>
          <w:rFonts w:ascii="Courier New" w:hAnsi="Courier New" w:cs="Courier New"/>
          <w:sz w:val="16"/>
          <w:szCs w:val="16"/>
          <w:lang w:eastAsia="ar-SA"/>
        </w:rPr>
      </w:pPr>
    </w:p>
    <w:p w14:paraId="3A5AD5B7">
      <w:pPr>
        <w:autoSpaceDE w:val="0"/>
        <w:ind w:firstLine="720"/>
        <w:jc w:val="both"/>
        <w:rPr>
          <w:rFonts w:ascii="Courier New" w:hAnsi="Courier New" w:cs="Courier New"/>
          <w:sz w:val="16"/>
          <w:szCs w:val="16"/>
          <w:lang w:eastAsia="ar-SA"/>
        </w:rPr>
      </w:pPr>
      <w:bookmarkStart w:id="294" w:name="sub_13101021"/>
      <w:r>
        <w:rPr>
          <w:rFonts w:ascii="Courier New" w:hAnsi="Courier New" w:cs="Courier New"/>
          <w:sz w:val="16"/>
          <w:szCs w:val="16"/>
          <w:lang w:eastAsia="ar-SA"/>
        </w:rPr>
        <w:t xml:space="preserve">(1) графа 1 заполняется в соответствии с данными графы 3 </w:t>
      </w:r>
      <w:r>
        <w:fldChar w:fldCharType="begin"/>
      </w:r>
      <w:r>
        <w:instrText xml:space="preserve"> HYPERLINK \l "sub_1310101" </w:instrText>
      </w:r>
      <w:r>
        <w:fldChar w:fldCharType="separate"/>
      </w:r>
      <w:r>
        <w:rPr>
          <w:rFonts w:ascii="Courier New" w:hAnsi="Courier New" w:cs="Courier New"/>
          <w:sz w:val="16"/>
          <w:szCs w:val="16"/>
          <w:lang w:eastAsia="ar-SA"/>
        </w:rPr>
        <w:t xml:space="preserve">раздела 1 </w:t>
      </w:r>
      <w:r>
        <w:rPr>
          <w:rFonts w:ascii="Courier New" w:hAnsi="Courier New" w:cs="Courier New"/>
          <w:sz w:val="16"/>
          <w:szCs w:val="16"/>
          <w:lang w:eastAsia="ar-SA"/>
        </w:rPr>
        <w:fldChar w:fldCharType="end"/>
      </w:r>
      <w:r>
        <w:rPr>
          <w:rFonts w:ascii="Courier New" w:hAnsi="Courier New" w:cs="Courier New"/>
          <w:sz w:val="16"/>
          <w:szCs w:val="16"/>
          <w:lang w:eastAsia="ar-SA"/>
        </w:rPr>
        <w:t xml:space="preserve"> формы N 10.100</w:t>
      </w:r>
    </w:p>
    <w:bookmarkEnd w:id="294"/>
    <w:p w14:paraId="7147004B">
      <w:pPr>
        <w:autoSpaceDE w:val="0"/>
        <w:ind w:firstLine="720"/>
        <w:jc w:val="both"/>
        <w:rPr>
          <w:rFonts w:ascii="Courier New" w:hAnsi="Courier New" w:cs="Courier New"/>
          <w:sz w:val="16"/>
          <w:szCs w:val="16"/>
          <w:lang w:eastAsia="ar-SA"/>
        </w:rPr>
      </w:pPr>
      <w:bookmarkStart w:id="295" w:name="sub_13101022"/>
      <w:r>
        <w:rPr>
          <w:rFonts w:ascii="Courier New" w:hAnsi="Courier New" w:cs="Courier New"/>
          <w:sz w:val="16"/>
          <w:szCs w:val="16"/>
          <w:lang w:eastAsia="ar-SA"/>
        </w:rPr>
        <w:t>(2) графа 2 заполняется на основании справочника "Виды нормативных правовых (правовых) актов".</w:t>
      </w:r>
    </w:p>
    <w:bookmarkEnd w:id="295"/>
    <w:p w14:paraId="6848D821">
      <w:pPr>
        <w:autoSpaceDE w:val="0"/>
        <w:ind w:firstLine="720"/>
        <w:jc w:val="both"/>
        <w:rPr>
          <w:rFonts w:ascii="Courier New" w:hAnsi="Courier New" w:cs="Courier New"/>
          <w:sz w:val="16"/>
          <w:szCs w:val="16"/>
          <w:lang w:eastAsia="ar-SA"/>
        </w:rPr>
      </w:pPr>
    </w:p>
    <w:p w14:paraId="0E07281B">
      <w:pPr>
        <w:pStyle w:val="24"/>
        <w:autoSpaceDE w:val="0"/>
        <w:jc w:val="both"/>
        <w:rPr>
          <w:rFonts w:ascii="Calibri" w:hAnsi="Calibri" w:cs="TimesNewRomanPSMT, 'Times New R"/>
          <w:color w:val="000000"/>
          <w:sz w:val="24"/>
          <w:szCs w:val="24"/>
        </w:rPr>
      </w:pPr>
    </w:p>
    <w:p w14:paraId="7E0AF8FD">
      <w:pPr>
        <w:widowControl w:val="0"/>
        <w:numPr>
          <w:ilvl w:val="0"/>
          <w:numId w:val="5"/>
        </w:numPr>
        <w:suppressAutoHyphens/>
        <w:autoSpaceDE w:val="0"/>
        <w:jc w:val="right"/>
        <w:rPr>
          <w:b/>
          <w:lang w:eastAsia="ar-SA"/>
        </w:rPr>
      </w:pPr>
    </w:p>
    <w:p w14:paraId="76EE5BC7">
      <w:pPr>
        <w:widowControl w:val="0"/>
        <w:numPr>
          <w:ilvl w:val="0"/>
          <w:numId w:val="5"/>
        </w:numPr>
        <w:suppressAutoHyphens/>
        <w:autoSpaceDE w:val="0"/>
        <w:jc w:val="right"/>
        <w:rPr>
          <w:b/>
          <w:lang w:eastAsia="ar-SA"/>
        </w:rPr>
      </w:pPr>
    </w:p>
    <w:p w14:paraId="0EE881BC">
      <w:pPr>
        <w:widowControl w:val="0"/>
        <w:numPr>
          <w:ilvl w:val="0"/>
          <w:numId w:val="5"/>
        </w:numPr>
        <w:suppressAutoHyphens/>
        <w:autoSpaceDE w:val="0"/>
        <w:jc w:val="right"/>
        <w:rPr>
          <w:b/>
          <w:lang w:eastAsia="ar-SA"/>
        </w:rPr>
      </w:pPr>
    </w:p>
    <w:p w14:paraId="4E95F2DC">
      <w:pPr>
        <w:widowControl w:val="0"/>
        <w:numPr>
          <w:ilvl w:val="0"/>
          <w:numId w:val="5"/>
        </w:numPr>
        <w:suppressAutoHyphens/>
        <w:autoSpaceDE w:val="0"/>
        <w:jc w:val="right"/>
        <w:rPr>
          <w:b/>
          <w:lang w:eastAsia="ar-SA"/>
        </w:rPr>
      </w:pPr>
    </w:p>
    <w:p w14:paraId="08605ACC">
      <w:pPr>
        <w:widowControl w:val="0"/>
        <w:numPr>
          <w:ilvl w:val="0"/>
          <w:numId w:val="5"/>
        </w:numPr>
        <w:suppressAutoHyphens/>
        <w:autoSpaceDE w:val="0"/>
        <w:jc w:val="right"/>
        <w:rPr>
          <w:b/>
          <w:lang w:eastAsia="ar-SA"/>
        </w:rPr>
      </w:pPr>
    </w:p>
    <w:p w14:paraId="5400498A">
      <w:pPr>
        <w:widowControl w:val="0"/>
        <w:numPr>
          <w:ilvl w:val="0"/>
          <w:numId w:val="5"/>
        </w:numPr>
        <w:suppressAutoHyphens/>
        <w:autoSpaceDE w:val="0"/>
        <w:jc w:val="right"/>
        <w:rPr>
          <w:b/>
          <w:lang w:eastAsia="ar-SA"/>
        </w:rPr>
      </w:pPr>
    </w:p>
    <w:p w14:paraId="7F43CB91">
      <w:pPr>
        <w:widowControl w:val="0"/>
        <w:numPr>
          <w:ilvl w:val="0"/>
          <w:numId w:val="5"/>
        </w:numPr>
        <w:suppressAutoHyphens/>
        <w:autoSpaceDE w:val="0"/>
        <w:jc w:val="right"/>
        <w:rPr>
          <w:b/>
          <w:lang w:eastAsia="ar-SA"/>
        </w:rPr>
      </w:pPr>
    </w:p>
    <w:p w14:paraId="34449ADB">
      <w:pPr>
        <w:widowControl w:val="0"/>
        <w:numPr>
          <w:ilvl w:val="0"/>
          <w:numId w:val="5"/>
        </w:numPr>
        <w:suppressAutoHyphens/>
        <w:autoSpaceDE w:val="0"/>
        <w:jc w:val="right"/>
        <w:rPr>
          <w:b/>
          <w:lang w:eastAsia="ar-SA"/>
        </w:rPr>
      </w:pPr>
    </w:p>
    <w:p w14:paraId="7CF8EB74">
      <w:pPr>
        <w:widowControl w:val="0"/>
        <w:numPr>
          <w:ilvl w:val="0"/>
          <w:numId w:val="5"/>
        </w:numPr>
        <w:suppressAutoHyphens/>
        <w:autoSpaceDE w:val="0"/>
        <w:jc w:val="right"/>
        <w:rPr>
          <w:b/>
          <w:lang w:eastAsia="ar-SA"/>
        </w:rPr>
      </w:pPr>
    </w:p>
    <w:p w14:paraId="6450CD6E">
      <w:pPr>
        <w:widowControl w:val="0"/>
        <w:numPr>
          <w:ilvl w:val="0"/>
          <w:numId w:val="5"/>
        </w:numPr>
        <w:suppressAutoHyphens/>
        <w:autoSpaceDE w:val="0"/>
        <w:jc w:val="right"/>
        <w:rPr>
          <w:b/>
          <w:lang w:eastAsia="ar-SA"/>
        </w:rPr>
      </w:pPr>
    </w:p>
    <w:p w14:paraId="2F5844C2">
      <w:pPr>
        <w:widowControl w:val="0"/>
        <w:numPr>
          <w:ilvl w:val="0"/>
          <w:numId w:val="5"/>
        </w:numPr>
        <w:suppressAutoHyphens/>
        <w:autoSpaceDE w:val="0"/>
        <w:jc w:val="right"/>
        <w:rPr>
          <w:b/>
          <w:lang w:eastAsia="ar-SA"/>
        </w:rPr>
      </w:pPr>
    </w:p>
    <w:p w14:paraId="77A0D926">
      <w:pPr>
        <w:widowControl w:val="0"/>
        <w:numPr>
          <w:ilvl w:val="0"/>
          <w:numId w:val="5"/>
        </w:numPr>
        <w:suppressAutoHyphens/>
        <w:autoSpaceDE w:val="0"/>
        <w:jc w:val="right"/>
        <w:rPr>
          <w:b/>
          <w:lang w:eastAsia="ar-SA"/>
        </w:rPr>
      </w:pPr>
    </w:p>
    <w:p w14:paraId="72CAAE12">
      <w:pPr>
        <w:widowControl w:val="0"/>
        <w:numPr>
          <w:ilvl w:val="0"/>
          <w:numId w:val="5"/>
        </w:numPr>
        <w:suppressAutoHyphens/>
        <w:autoSpaceDE w:val="0"/>
        <w:jc w:val="right"/>
        <w:rPr>
          <w:b/>
          <w:lang w:eastAsia="ar-SA"/>
        </w:rPr>
      </w:pPr>
    </w:p>
    <w:p w14:paraId="11691856">
      <w:pPr>
        <w:widowControl w:val="0"/>
        <w:numPr>
          <w:ilvl w:val="0"/>
          <w:numId w:val="5"/>
        </w:numPr>
        <w:suppressAutoHyphens/>
        <w:autoSpaceDE w:val="0"/>
        <w:jc w:val="right"/>
        <w:rPr>
          <w:b/>
          <w:lang w:eastAsia="ar-SA"/>
        </w:rPr>
      </w:pPr>
    </w:p>
    <w:p w14:paraId="274A1706">
      <w:pPr>
        <w:widowControl w:val="0"/>
        <w:numPr>
          <w:ilvl w:val="0"/>
          <w:numId w:val="5"/>
        </w:numPr>
        <w:suppressAutoHyphens/>
        <w:autoSpaceDE w:val="0"/>
        <w:jc w:val="right"/>
        <w:rPr>
          <w:b/>
          <w:lang w:eastAsia="ar-SA"/>
        </w:rPr>
      </w:pPr>
    </w:p>
    <w:p w14:paraId="46A0D55B">
      <w:pPr>
        <w:widowControl w:val="0"/>
        <w:numPr>
          <w:ilvl w:val="0"/>
          <w:numId w:val="5"/>
        </w:numPr>
        <w:suppressAutoHyphens/>
        <w:autoSpaceDE w:val="0"/>
        <w:jc w:val="right"/>
        <w:rPr>
          <w:b/>
          <w:lang w:eastAsia="ar-SA"/>
        </w:rPr>
      </w:pPr>
    </w:p>
    <w:p w14:paraId="2A047F61">
      <w:pPr>
        <w:widowControl w:val="0"/>
        <w:numPr>
          <w:ilvl w:val="0"/>
          <w:numId w:val="5"/>
        </w:numPr>
        <w:suppressAutoHyphens/>
        <w:autoSpaceDE w:val="0"/>
        <w:jc w:val="right"/>
        <w:rPr>
          <w:b/>
          <w:lang w:eastAsia="ar-SA"/>
        </w:rPr>
      </w:pPr>
    </w:p>
    <w:p w14:paraId="232CB98A">
      <w:pPr>
        <w:widowControl w:val="0"/>
        <w:numPr>
          <w:ilvl w:val="0"/>
          <w:numId w:val="5"/>
        </w:numPr>
        <w:suppressAutoHyphens/>
        <w:autoSpaceDE w:val="0"/>
        <w:jc w:val="right"/>
        <w:rPr>
          <w:b/>
          <w:lang w:eastAsia="ar-SA"/>
        </w:rPr>
        <w:sectPr>
          <w:footerReference r:id="rId5" w:type="default"/>
          <w:pgSz w:w="16838" w:h="11906" w:orient="landscape"/>
          <w:pgMar w:top="1701" w:right="851" w:bottom="851" w:left="851" w:header="709" w:footer="709" w:gutter="0"/>
          <w:cols w:space="720" w:num="1"/>
          <w:docGrid w:linePitch="360" w:charSpace="0"/>
        </w:sectPr>
      </w:pPr>
    </w:p>
    <w:p w14:paraId="788D844E">
      <w:pPr>
        <w:widowControl w:val="0"/>
        <w:numPr>
          <w:ilvl w:val="0"/>
          <w:numId w:val="5"/>
        </w:numPr>
        <w:suppressAutoHyphens/>
        <w:autoSpaceDE w:val="0"/>
        <w:jc w:val="right"/>
        <w:rPr>
          <w:b/>
          <w:lang w:eastAsia="ar-SA"/>
        </w:rPr>
      </w:pPr>
    </w:p>
    <w:p w14:paraId="1827F935">
      <w:pPr>
        <w:widowControl w:val="0"/>
        <w:numPr>
          <w:ilvl w:val="0"/>
          <w:numId w:val="5"/>
        </w:numPr>
        <w:suppressAutoHyphens/>
        <w:autoSpaceDE w:val="0"/>
        <w:jc w:val="right"/>
        <w:rPr>
          <w:b/>
          <w:lang w:eastAsia="ar-SA"/>
        </w:rPr>
      </w:pPr>
    </w:p>
    <w:p w14:paraId="2B17A90B">
      <w:pPr>
        <w:widowControl w:val="0"/>
        <w:numPr>
          <w:ilvl w:val="0"/>
          <w:numId w:val="5"/>
        </w:numPr>
        <w:suppressAutoHyphens/>
        <w:autoSpaceDE w:val="0"/>
        <w:jc w:val="right"/>
        <w:rPr>
          <w:b/>
          <w:lang w:eastAsia="ar-SA"/>
        </w:rPr>
      </w:pPr>
    </w:p>
    <w:p w14:paraId="6695F3EF">
      <w:pPr>
        <w:widowControl w:val="0"/>
        <w:numPr>
          <w:ilvl w:val="0"/>
          <w:numId w:val="5"/>
        </w:numPr>
        <w:suppressAutoHyphens/>
        <w:autoSpaceDE w:val="0"/>
        <w:jc w:val="right"/>
        <w:rPr>
          <w:b/>
          <w:lang w:eastAsia="ar-SA"/>
        </w:rPr>
      </w:pPr>
    </w:p>
    <w:p w14:paraId="06FFB5C3">
      <w:pPr>
        <w:widowControl w:val="0"/>
        <w:numPr>
          <w:ilvl w:val="0"/>
          <w:numId w:val="5"/>
        </w:numPr>
        <w:suppressAutoHyphens/>
        <w:autoSpaceDE w:val="0"/>
        <w:jc w:val="right"/>
        <w:rPr>
          <w:b/>
          <w:lang w:eastAsia="ar-SA"/>
        </w:rPr>
      </w:pPr>
      <w:r>
        <w:rPr>
          <w:bCs/>
          <w:lang w:val="ru-RU" w:eastAsia="ar-SA"/>
        </w:rPr>
        <w:t>Приложение</w:t>
      </w:r>
      <w:r>
        <w:rPr>
          <w:rFonts w:hint="default"/>
          <w:bCs/>
          <w:lang w:val="ru-RU" w:eastAsia="ar-SA"/>
        </w:rPr>
        <w:t xml:space="preserve"> </w:t>
      </w:r>
      <w:r>
        <w:rPr>
          <w:bCs/>
          <w:lang w:val="en-US" w:eastAsia="ar-SA"/>
        </w:rPr>
        <w:t xml:space="preserve">N </w:t>
      </w:r>
      <w:r>
        <w:rPr>
          <w:bCs/>
          <w:lang w:eastAsia="ar-SA"/>
        </w:rPr>
        <w:t>4</w:t>
      </w:r>
    </w:p>
    <w:p w14:paraId="6BB72E0A">
      <w:pPr>
        <w:widowControl w:val="0"/>
        <w:numPr>
          <w:ilvl w:val="0"/>
          <w:numId w:val="5"/>
        </w:numPr>
        <w:suppressAutoHyphens/>
        <w:autoSpaceDE w:val="0"/>
        <w:jc w:val="right"/>
        <w:rPr>
          <w:b/>
          <w:lang w:eastAsia="ar-SA"/>
        </w:rPr>
      </w:pPr>
      <w:r>
        <w:rPr>
          <w:bCs/>
          <w:lang w:eastAsia="ar-SA"/>
        </w:rPr>
        <w:t xml:space="preserve">к </w:t>
      </w:r>
      <w:r>
        <w:fldChar w:fldCharType="begin"/>
      </w:r>
      <w:r>
        <w:instrText xml:space="preserve"> HYPERLINK \l "sub_1000" </w:instrText>
      </w:r>
      <w:r>
        <w:fldChar w:fldCharType="separate"/>
      </w:r>
      <w:r>
        <w:rPr>
          <w:bCs/>
          <w:lang w:eastAsia="ar-SA"/>
        </w:rPr>
        <w:t>Порядку</w:t>
      </w:r>
      <w:r>
        <w:rPr>
          <w:bCs/>
          <w:lang w:eastAsia="ar-SA"/>
        </w:rPr>
        <w:fldChar w:fldCharType="end"/>
      </w:r>
    </w:p>
    <w:p w14:paraId="7D6A7289">
      <w:pPr>
        <w:widowControl w:val="0"/>
        <w:numPr>
          <w:ilvl w:val="0"/>
          <w:numId w:val="5"/>
        </w:numPr>
        <w:suppressAutoHyphens/>
        <w:autoSpaceDE w:val="0"/>
        <w:jc w:val="right"/>
        <w:rPr>
          <w:b/>
          <w:lang w:eastAsia="ar-SA"/>
        </w:rPr>
      </w:pPr>
      <w:r>
        <w:rPr>
          <w:bCs/>
          <w:lang w:eastAsia="ar-SA"/>
        </w:rPr>
        <w:t>планирования бюджетных ассигнований</w:t>
      </w:r>
    </w:p>
    <w:p w14:paraId="0A178FE8">
      <w:pPr>
        <w:widowControl w:val="0"/>
        <w:numPr>
          <w:ilvl w:val="0"/>
          <w:numId w:val="5"/>
        </w:numPr>
        <w:suppressAutoHyphens/>
        <w:autoSpaceDE w:val="0"/>
        <w:jc w:val="right"/>
        <w:rPr>
          <w:b/>
          <w:lang w:eastAsia="ar-SA"/>
        </w:rPr>
      </w:pPr>
      <w:r>
        <w:rPr>
          <w:bCs/>
          <w:lang w:eastAsia="ar-SA"/>
        </w:rPr>
        <w:t>бюджета Александровского сельсовета на очередной</w:t>
      </w:r>
    </w:p>
    <w:p w14:paraId="455AD6EF">
      <w:pPr>
        <w:widowControl w:val="0"/>
        <w:numPr>
          <w:ilvl w:val="0"/>
          <w:numId w:val="5"/>
        </w:numPr>
        <w:suppressAutoHyphens/>
        <w:autoSpaceDE w:val="0"/>
        <w:jc w:val="right"/>
        <w:rPr>
          <w:b/>
          <w:lang w:eastAsia="ar-SA"/>
        </w:rPr>
      </w:pPr>
      <w:r>
        <w:rPr>
          <w:bCs/>
          <w:lang w:eastAsia="ar-SA"/>
        </w:rPr>
        <w:t>финансовый год и плановый период,</w:t>
      </w:r>
    </w:p>
    <w:p w14:paraId="79E281C0">
      <w:pPr>
        <w:widowControl w:val="0"/>
        <w:numPr>
          <w:ilvl w:val="0"/>
          <w:numId w:val="5"/>
        </w:numPr>
        <w:suppressAutoHyphens/>
        <w:autoSpaceDE w:val="0"/>
        <w:jc w:val="right"/>
        <w:rPr>
          <w:b/>
          <w:lang w:eastAsia="ar-SA"/>
        </w:rPr>
      </w:pPr>
      <w:r>
        <w:rPr>
          <w:bCs/>
          <w:lang w:eastAsia="ar-SA"/>
        </w:rPr>
        <w:t xml:space="preserve">утвержденному </w:t>
      </w:r>
      <w:r>
        <w:fldChar w:fldCharType="begin"/>
      </w:r>
      <w:r>
        <w:instrText xml:space="preserve"> HYPERLINK \l "sub_0" </w:instrText>
      </w:r>
      <w:r>
        <w:fldChar w:fldCharType="separate"/>
      </w:r>
      <w:r>
        <w:rPr>
          <w:bCs/>
          <w:lang w:eastAsia="ar-SA"/>
        </w:rPr>
        <w:t>постановлением</w:t>
      </w:r>
      <w:r>
        <w:rPr>
          <w:bCs/>
          <w:lang w:eastAsia="ar-SA"/>
        </w:rPr>
        <w:fldChar w:fldCharType="end"/>
      </w:r>
      <w:r>
        <w:rPr>
          <w:bCs/>
          <w:lang w:eastAsia="ar-SA"/>
        </w:rPr>
        <w:t xml:space="preserve"> администрации</w:t>
      </w:r>
    </w:p>
    <w:p w14:paraId="35046890">
      <w:pPr>
        <w:widowControl w:val="0"/>
        <w:numPr>
          <w:ilvl w:val="0"/>
          <w:numId w:val="5"/>
        </w:numPr>
        <w:suppressAutoHyphens/>
        <w:autoSpaceDE w:val="0"/>
        <w:jc w:val="right"/>
        <w:rPr>
          <w:b/>
          <w:lang w:eastAsia="ar-SA"/>
        </w:rPr>
      </w:pPr>
      <w:r>
        <w:rPr>
          <w:bCs/>
          <w:lang w:eastAsia="ar-SA"/>
        </w:rPr>
        <w:t>Александровского сельсовета Бессоновского района Пензенской области</w:t>
      </w:r>
    </w:p>
    <w:p w14:paraId="4425A69A">
      <w:pPr>
        <w:widowControl w:val="0"/>
        <w:numPr>
          <w:ilvl w:val="0"/>
          <w:numId w:val="5"/>
        </w:numPr>
        <w:suppressAutoHyphens/>
        <w:autoSpaceDE w:val="0"/>
        <w:jc w:val="right"/>
        <w:rPr>
          <w:lang w:eastAsia="ar-SA"/>
        </w:rPr>
      </w:pPr>
      <w:r>
        <w:rPr>
          <w:bCs/>
          <w:lang w:eastAsia="ar-SA"/>
        </w:rPr>
        <w:t>от 12ноября 2025 года  № 77</w:t>
      </w:r>
    </w:p>
    <w:p w14:paraId="48F5ABDE">
      <w:pPr>
        <w:tabs>
          <w:tab w:val="left" w:pos="432"/>
        </w:tabs>
        <w:autoSpaceDE w:val="0"/>
        <w:spacing w:before="108" w:after="108"/>
        <w:jc w:val="center"/>
        <w:outlineLvl w:val="0"/>
        <w:rPr>
          <w:b/>
          <w:bCs/>
          <w:sz w:val="26"/>
          <w:szCs w:val="26"/>
          <w:lang w:eastAsia="ar-SA"/>
        </w:rPr>
      </w:pPr>
    </w:p>
    <w:p w14:paraId="3B22ED81">
      <w:pPr>
        <w:tabs>
          <w:tab w:val="left" w:pos="432"/>
        </w:tabs>
        <w:autoSpaceDE w:val="0"/>
        <w:spacing w:before="108" w:after="108"/>
        <w:jc w:val="center"/>
        <w:outlineLvl w:val="0"/>
        <w:rPr>
          <w:b/>
          <w:bCs/>
          <w:sz w:val="26"/>
          <w:szCs w:val="26"/>
          <w:lang w:eastAsia="ar-SA"/>
        </w:rPr>
      </w:pPr>
    </w:p>
    <w:p w14:paraId="2DC7ED6E">
      <w:pPr>
        <w:tabs>
          <w:tab w:val="left" w:pos="432"/>
        </w:tabs>
        <w:autoSpaceDE w:val="0"/>
        <w:spacing w:before="108" w:after="108"/>
        <w:jc w:val="center"/>
        <w:outlineLvl w:val="0"/>
        <w:rPr>
          <w:b/>
          <w:bCs/>
          <w:sz w:val="26"/>
          <w:szCs w:val="26"/>
          <w:lang w:eastAsia="ar-SA"/>
        </w:rPr>
      </w:pPr>
      <w:r>
        <w:rPr>
          <w:b/>
          <w:bCs/>
          <w:sz w:val="26"/>
          <w:szCs w:val="26"/>
          <w:lang w:eastAsia="ar-SA"/>
        </w:rPr>
        <w:t>Сведения об общем объеме бюджетных ассигнований,</w:t>
      </w:r>
      <w:r>
        <w:rPr>
          <w:b/>
          <w:bCs/>
          <w:sz w:val="26"/>
          <w:szCs w:val="26"/>
          <w:lang w:eastAsia="ar-SA"/>
        </w:rPr>
        <w:br w:type="textWrapping"/>
      </w:r>
      <w:r>
        <w:rPr>
          <w:b/>
          <w:bCs/>
          <w:sz w:val="26"/>
          <w:szCs w:val="26"/>
          <w:lang w:eastAsia="ar-SA"/>
        </w:rPr>
        <w:t>представленном в обоснованиях бюджетных ассигнований на 2026 год и плановый период 2027 и 2028 годов</w:t>
      </w:r>
    </w:p>
    <w:p w14:paraId="563EC966">
      <w:pPr>
        <w:autoSpaceDE w:val="0"/>
        <w:ind w:firstLine="720"/>
        <w:jc w:val="both"/>
        <w:rPr>
          <w:rFonts w:ascii="Arial" w:hAnsi="Arial" w:cs="Arial"/>
          <w:sz w:val="22"/>
          <w:szCs w:val="22"/>
          <w:lang w:eastAsia="ar-SA"/>
        </w:rPr>
      </w:pPr>
    </w:p>
    <w:p w14:paraId="0816BD34">
      <w:pPr>
        <w:autoSpaceDE w:val="0"/>
        <w:jc w:val="both"/>
        <w:rPr>
          <w:sz w:val="26"/>
          <w:szCs w:val="26"/>
          <w:lang w:eastAsia="ar-SA"/>
        </w:rPr>
      </w:pPr>
      <w:r>
        <w:rPr>
          <w:sz w:val="26"/>
          <w:szCs w:val="26"/>
          <w:lang w:eastAsia="ar-SA"/>
        </w:rPr>
        <w:t>Главный распорядитель средств бюджета________________________________________</w:t>
      </w:r>
    </w:p>
    <w:p w14:paraId="6AA1A797">
      <w:pPr>
        <w:autoSpaceDE w:val="0"/>
        <w:jc w:val="both"/>
        <w:rPr>
          <w:sz w:val="26"/>
          <w:szCs w:val="26"/>
          <w:lang w:eastAsia="ar-SA"/>
        </w:rPr>
      </w:pPr>
      <w:r>
        <w:rPr>
          <w:sz w:val="26"/>
          <w:szCs w:val="26"/>
          <w:lang w:eastAsia="ar-SA"/>
        </w:rPr>
        <w:t>Вид обязательства (действующее/принимаемое)              ___________________________</w:t>
      </w:r>
    </w:p>
    <w:p w14:paraId="457AAF92">
      <w:pPr>
        <w:autoSpaceDE w:val="0"/>
        <w:jc w:val="both"/>
        <w:rPr>
          <w:sz w:val="26"/>
          <w:szCs w:val="26"/>
          <w:lang w:eastAsia="ar-SA"/>
        </w:rPr>
      </w:pPr>
      <w:r>
        <w:rPr>
          <w:sz w:val="26"/>
          <w:szCs w:val="26"/>
          <w:lang w:eastAsia="ar-SA"/>
        </w:rPr>
        <w:t>Единица измерения: тыс. руб. (с точностью</w:t>
      </w:r>
    </w:p>
    <w:p w14:paraId="60AB2633">
      <w:pPr>
        <w:autoSpaceDE w:val="0"/>
        <w:jc w:val="both"/>
        <w:rPr>
          <w:rFonts w:ascii="Courier New" w:hAnsi="Courier New" w:cs="Courier New"/>
          <w:sz w:val="22"/>
          <w:szCs w:val="22"/>
          <w:lang w:eastAsia="ar-SA"/>
        </w:rPr>
      </w:pPr>
      <w:r>
        <w:rPr>
          <w:sz w:val="26"/>
          <w:szCs w:val="26"/>
          <w:lang w:eastAsia="ar-SA"/>
        </w:rPr>
        <w:t>до первого десятичного знака)                                       ______________________________</w:t>
      </w:r>
    </w:p>
    <w:p w14:paraId="5E58F5F8">
      <w:pPr>
        <w:autoSpaceDE w:val="0"/>
        <w:ind w:firstLine="720"/>
        <w:jc w:val="both"/>
        <w:rPr>
          <w:rFonts w:ascii="Arial" w:hAnsi="Arial" w:cs="Arial"/>
          <w:sz w:val="22"/>
          <w:szCs w:val="22"/>
          <w:lang w:eastAsia="ar-SA"/>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0"/>
        <w:gridCol w:w="1540"/>
        <w:gridCol w:w="1820"/>
        <w:gridCol w:w="1820"/>
        <w:gridCol w:w="1820"/>
        <w:gridCol w:w="1960"/>
      </w:tblGrid>
      <w:tr w14:paraId="375CE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00" w:type="dxa"/>
            <w:gridSpan w:val="2"/>
            <w:tcBorders>
              <w:top w:val="single" w:color="auto" w:sz="4" w:space="0"/>
              <w:left w:val="single" w:color="auto" w:sz="4" w:space="0"/>
              <w:bottom w:val="single" w:color="auto" w:sz="4" w:space="0"/>
              <w:right w:val="single" w:color="auto" w:sz="4" w:space="0"/>
            </w:tcBorders>
          </w:tcPr>
          <w:p w14:paraId="192CD72E">
            <w:pPr>
              <w:autoSpaceDE w:val="0"/>
              <w:adjustRightInd w:val="0"/>
              <w:jc w:val="center"/>
            </w:pPr>
            <w:r>
              <w:t>Бюджетное ассигнование</w:t>
            </w:r>
          </w:p>
        </w:tc>
        <w:tc>
          <w:tcPr>
            <w:tcW w:w="7420" w:type="dxa"/>
            <w:gridSpan w:val="4"/>
            <w:tcBorders>
              <w:top w:val="single" w:color="auto" w:sz="4" w:space="0"/>
              <w:left w:val="single" w:color="auto" w:sz="4" w:space="0"/>
              <w:bottom w:val="single" w:color="auto" w:sz="4" w:space="0"/>
              <w:right w:val="single" w:color="auto" w:sz="4" w:space="0"/>
            </w:tcBorders>
          </w:tcPr>
          <w:p w14:paraId="778FAE01">
            <w:pPr>
              <w:autoSpaceDE w:val="0"/>
              <w:adjustRightInd w:val="0"/>
              <w:jc w:val="center"/>
            </w:pPr>
            <w:r>
              <w:t>Общий объем бюджетных ассигнований</w:t>
            </w:r>
          </w:p>
        </w:tc>
      </w:tr>
      <w:tr w14:paraId="4B8E8F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2852ACDC">
            <w:pPr>
              <w:autoSpaceDE w:val="0"/>
              <w:adjustRightInd w:val="0"/>
              <w:jc w:val="center"/>
            </w:pPr>
            <w:r>
              <w:t>код</w:t>
            </w:r>
          </w:p>
        </w:tc>
        <w:tc>
          <w:tcPr>
            <w:tcW w:w="1540" w:type="dxa"/>
            <w:tcBorders>
              <w:top w:val="single" w:color="auto" w:sz="4" w:space="0"/>
              <w:left w:val="single" w:color="auto" w:sz="4" w:space="0"/>
              <w:bottom w:val="single" w:color="auto" w:sz="4" w:space="0"/>
              <w:right w:val="single" w:color="auto" w:sz="4" w:space="0"/>
            </w:tcBorders>
          </w:tcPr>
          <w:p w14:paraId="091DBF8E">
            <w:pPr>
              <w:autoSpaceDE w:val="0"/>
              <w:adjustRightInd w:val="0"/>
              <w:jc w:val="both"/>
            </w:pPr>
            <w:r>
              <w:t>наименование</w:t>
            </w:r>
          </w:p>
        </w:tc>
        <w:tc>
          <w:tcPr>
            <w:tcW w:w="1820" w:type="dxa"/>
            <w:tcBorders>
              <w:top w:val="single" w:color="auto" w:sz="4" w:space="0"/>
              <w:left w:val="single" w:color="auto" w:sz="4" w:space="0"/>
              <w:bottom w:val="single" w:color="auto" w:sz="4" w:space="0"/>
              <w:right w:val="single" w:color="auto" w:sz="4" w:space="0"/>
            </w:tcBorders>
          </w:tcPr>
          <w:p w14:paraId="0C7D94A9">
            <w:pPr>
              <w:autoSpaceDE w:val="0"/>
              <w:adjustRightInd w:val="0"/>
              <w:jc w:val="center"/>
            </w:pPr>
            <w:r>
              <w:t>20__ год (текущий год)</w:t>
            </w:r>
          </w:p>
        </w:tc>
        <w:tc>
          <w:tcPr>
            <w:tcW w:w="1820" w:type="dxa"/>
            <w:tcBorders>
              <w:top w:val="single" w:color="auto" w:sz="4" w:space="0"/>
              <w:left w:val="single" w:color="auto" w:sz="4" w:space="0"/>
              <w:bottom w:val="single" w:color="auto" w:sz="4" w:space="0"/>
              <w:right w:val="single" w:color="auto" w:sz="4" w:space="0"/>
            </w:tcBorders>
          </w:tcPr>
          <w:p w14:paraId="689ACFF9">
            <w:pPr>
              <w:autoSpaceDE w:val="0"/>
              <w:adjustRightInd w:val="0"/>
              <w:jc w:val="center"/>
            </w:pPr>
            <w:r>
              <w:t>20__ год (очередной год)</w:t>
            </w:r>
          </w:p>
        </w:tc>
        <w:tc>
          <w:tcPr>
            <w:tcW w:w="1820" w:type="dxa"/>
            <w:tcBorders>
              <w:top w:val="single" w:color="auto" w:sz="4" w:space="0"/>
              <w:left w:val="single" w:color="auto" w:sz="4" w:space="0"/>
              <w:bottom w:val="single" w:color="auto" w:sz="4" w:space="0"/>
              <w:right w:val="single" w:color="auto" w:sz="4" w:space="0"/>
            </w:tcBorders>
          </w:tcPr>
          <w:p w14:paraId="17E20623">
            <w:pPr>
              <w:autoSpaceDE w:val="0"/>
              <w:adjustRightInd w:val="0"/>
              <w:jc w:val="center"/>
            </w:pPr>
            <w:r>
              <w:t>20__ год (первый год планового периода)</w:t>
            </w:r>
          </w:p>
        </w:tc>
        <w:tc>
          <w:tcPr>
            <w:tcW w:w="1960" w:type="dxa"/>
            <w:tcBorders>
              <w:top w:val="single" w:color="auto" w:sz="4" w:space="0"/>
              <w:left w:val="single" w:color="auto" w:sz="4" w:space="0"/>
              <w:bottom w:val="single" w:color="auto" w:sz="4" w:space="0"/>
              <w:right w:val="single" w:color="auto" w:sz="4" w:space="0"/>
            </w:tcBorders>
          </w:tcPr>
          <w:p w14:paraId="527C3D35">
            <w:pPr>
              <w:autoSpaceDE w:val="0"/>
              <w:adjustRightInd w:val="0"/>
              <w:jc w:val="center"/>
            </w:pPr>
            <w:r>
              <w:t>20__ год (второй год планового периода)</w:t>
            </w:r>
          </w:p>
        </w:tc>
      </w:tr>
      <w:tr w14:paraId="7A4A3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1D9FC9D7">
            <w:pPr>
              <w:autoSpaceDE w:val="0"/>
              <w:adjustRightInd w:val="0"/>
              <w:jc w:val="center"/>
            </w:pPr>
            <w:r>
              <w:t>1</w:t>
            </w:r>
          </w:p>
        </w:tc>
        <w:tc>
          <w:tcPr>
            <w:tcW w:w="1540" w:type="dxa"/>
            <w:tcBorders>
              <w:top w:val="single" w:color="auto" w:sz="4" w:space="0"/>
              <w:left w:val="single" w:color="auto" w:sz="4" w:space="0"/>
              <w:bottom w:val="single" w:color="auto" w:sz="4" w:space="0"/>
              <w:right w:val="single" w:color="auto" w:sz="4" w:space="0"/>
            </w:tcBorders>
          </w:tcPr>
          <w:p w14:paraId="53FB7F6F">
            <w:pPr>
              <w:autoSpaceDE w:val="0"/>
              <w:adjustRightInd w:val="0"/>
              <w:jc w:val="center"/>
            </w:pPr>
            <w:r>
              <w:t>2</w:t>
            </w:r>
          </w:p>
        </w:tc>
        <w:tc>
          <w:tcPr>
            <w:tcW w:w="1820" w:type="dxa"/>
            <w:tcBorders>
              <w:top w:val="single" w:color="auto" w:sz="4" w:space="0"/>
              <w:left w:val="single" w:color="auto" w:sz="4" w:space="0"/>
              <w:bottom w:val="single" w:color="auto" w:sz="4" w:space="0"/>
              <w:right w:val="single" w:color="auto" w:sz="4" w:space="0"/>
            </w:tcBorders>
          </w:tcPr>
          <w:p w14:paraId="7AE8E287">
            <w:pPr>
              <w:autoSpaceDE w:val="0"/>
              <w:adjustRightInd w:val="0"/>
              <w:jc w:val="center"/>
            </w:pPr>
            <w:r>
              <w:t>3</w:t>
            </w:r>
          </w:p>
        </w:tc>
        <w:tc>
          <w:tcPr>
            <w:tcW w:w="1820" w:type="dxa"/>
            <w:tcBorders>
              <w:top w:val="single" w:color="auto" w:sz="4" w:space="0"/>
              <w:left w:val="single" w:color="auto" w:sz="4" w:space="0"/>
              <w:bottom w:val="single" w:color="auto" w:sz="4" w:space="0"/>
              <w:right w:val="single" w:color="auto" w:sz="4" w:space="0"/>
            </w:tcBorders>
          </w:tcPr>
          <w:p w14:paraId="45C95A29">
            <w:pPr>
              <w:autoSpaceDE w:val="0"/>
              <w:adjustRightInd w:val="0"/>
              <w:jc w:val="center"/>
            </w:pPr>
            <w:r>
              <w:t>4</w:t>
            </w:r>
          </w:p>
        </w:tc>
        <w:tc>
          <w:tcPr>
            <w:tcW w:w="1820" w:type="dxa"/>
            <w:tcBorders>
              <w:top w:val="single" w:color="auto" w:sz="4" w:space="0"/>
              <w:left w:val="single" w:color="auto" w:sz="4" w:space="0"/>
              <w:bottom w:val="single" w:color="auto" w:sz="4" w:space="0"/>
              <w:right w:val="single" w:color="auto" w:sz="4" w:space="0"/>
            </w:tcBorders>
          </w:tcPr>
          <w:p w14:paraId="230077DA">
            <w:pPr>
              <w:autoSpaceDE w:val="0"/>
              <w:adjustRightInd w:val="0"/>
              <w:jc w:val="center"/>
            </w:pPr>
            <w:r>
              <w:t>5</w:t>
            </w:r>
          </w:p>
        </w:tc>
        <w:tc>
          <w:tcPr>
            <w:tcW w:w="1960" w:type="dxa"/>
            <w:tcBorders>
              <w:top w:val="single" w:color="auto" w:sz="4" w:space="0"/>
              <w:left w:val="single" w:color="auto" w:sz="4" w:space="0"/>
              <w:bottom w:val="single" w:color="auto" w:sz="4" w:space="0"/>
              <w:right w:val="single" w:color="auto" w:sz="4" w:space="0"/>
            </w:tcBorders>
          </w:tcPr>
          <w:p w14:paraId="619A0253">
            <w:pPr>
              <w:autoSpaceDE w:val="0"/>
              <w:adjustRightInd w:val="0"/>
              <w:jc w:val="center"/>
            </w:pPr>
            <w:r>
              <w:t>6</w:t>
            </w:r>
          </w:p>
        </w:tc>
      </w:tr>
      <w:tr w14:paraId="1536A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671693A1">
            <w:pPr>
              <w:autoSpaceDE w:val="0"/>
              <w:adjustRightInd w:val="0"/>
              <w:jc w:val="both"/>
            </w:pPr>
          </w:p>
        </w:tc>
        <w:tc>
          <w:tcPr>
            <w:tcW w:w="1540" w:type="dxa"/>
            <w:tcBorders>
              <w:top w:val="single" w:color="auto" w:sz="4" w:space="0"/>
              <w:left w:val="single" w:color="auto" w:sz="4" w:space="0"/>
              <w:bottom w:val="single" w:color="auto" w:sz="4" w:space="0"/>
              <w:right w:val="single" w:color="auto" w:sz="4" w:space="0"/>
            </w:tcBorders>
          </w:tcPr>
          <w:p w14:paraId="7D5FF68C">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50CB8980">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630CBD0B">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1904521F">
            <w:pPr>
              <w:autoSpaceDE w:val="0"/>
              <w:adjustRightInd w:val="0"/>
              <w:jc w:val="both"/>
            </w:pPr>
          </w:p>
        </w:tc>
        <w:tc>
          <w:tcPr>
            <w:tcW w:w="1960" w:type="dxa"/>
            <w:tcBorders>
              <w:top w:val="single" w:color="auto" w:sz="4" w:space="0"/>
              <w:left w:val="single" w:color="auto" w:sz="4" w:space="0"/>
              <w:bottom w:val="single" w:color="auto" w:sz="4" w:space="0"/>
              <w:right w:val="single" w:color="auto" w:sz="4" w:space="0"/>
            </w:tcBorders>
          </w:tcPr>
          <w:p w14:paraId="73AB7789">
            <w:pPr>
              <w:autoSpaceDE w:val="0"/>
              <w:adjustRightInd w:val="0"/>
              <w:jc w:val="both"/>
            </w:pPr>
          </w:p>
        </w:tc>
      </w:tr>
      <w:tr w14:paraId="4D670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60" w:type="dxa"/>
            <w:tcBorders>
              <w:top w:val="single" w:color="auto" w:sz="4" w:space="0"/>
              <w:left w:val="single" w:color="auto" w:sz="4" w:space="0"/>
              <w:bottom w:val="single" w:color="auto" w:sz="4" w:space="0"/>
              <w:right w:val="single" w:color="auto" w:sz="4" w:space="0"/>
            </w:tcBorders>
          </w:tcPr>
          <w:p w14:paraId="0918C511">
            <w:pPr>
              <w:autoSpaceDE w:val="0"/>
              <w:adjustRightInd w:val="0"/>
              <w:jc w:val="both"/>
            </w:pPr>
          </w:p>
        </w:tc>
        <w:tc>
          <w:tcPr>
            <w:tcW w:w="1540" w:type="dxa"/>
            <w:tcBorders>
              <w:top w:val="single" w:color="auto" w:sz="4" w:space="0"/>
              <w:left w:val="single" w:color="auto" w:sz="4" w:space="0"/>
              <w:bottom w:val="single" w:color="auto" w:sz="4" w:space="0"/>
              <w:right w:val="single" w:color="auto" w:sz="4" w:space="0"/>
            </w:tcBorders>
          </w:tcPr>
          <w:p w14:paraId="141DBF9B">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77D94A71">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69FE5201">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5AAC19B2">
            <w:pPr>
              <w:autoSpaceDE w:val="0"/>
              <w:adjustRightInd w:val="0"/>
              <w:jc w:val="both"/>
            </w:pPr>
          </w:p>
        </w:tc>
        <w:tc>
          <w:tcPr>
            <w:tcW w:w="1960" w:type="dxa"/>
            <w:tcBorders>
              <w:top w:val="single" w:color="auto" w:sz="4" w:space="0"/>
              <w:left w:val="single" w:color="auto" w:sz="4" w:space="0"/>
              <w:bottom w:val="single" w:color="auto" w:sz="4" w:space="0"/>
              <w:right w:val="single" w:color="auto" w:sz="4" w:space="0"/>
            </w:tcBorders>
          </w:tcPr>
          <w:p w14:paraId="7A53EDDC">
            <w:pPr>
              <w:autoSpaceDE w:val="0"/>
              <w:adjustRightInd w:val="0"/>
              <w:jc w:val="both"/>
            </w:pPr>
          </w:p>
        </w:tc>
      </w:tr>
      <w:tr w14:paraId="670E8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800" w:type="dxa"/>
            <w:gridSpan w:val="2"/>
            <w:tcBorders>
              <w:top w:val="single" w:color="auto" w:sz="4" w:space="0"/>
              <w:left w:val="single" w:color="auto" w:sz="4" w:space="0"/>
              <w:bottom w:val="single" w:color="auto" w:sz="4" w:space="0"/>
              <w:right w:val="single" w:color="auto" w:sz="4" w:space="0"/>
            </w:tcBorders>
          </w:tcPr>
          <w:p w14:paraId="0A83F49C">
            <w:pPr>
              <w:autoSpaceDE w:val="0"/>
              <w:adjustRightInd w:val="0"/>
              <w:jc w:val="both"/>
            </w:pPr>
            <w:r>
              <w:t>Итого:</w:t>
            </w:r>
          </w:p>
        </w:tc>
        <w:tc>
          <w:tcPr>
            <w:tcW w:w="1820" w:type="dxa"/>
            <w:tcBorders>
              <w:top w:val="single" w:color="auto" w:sz="4" w:space="0"/>
              <w:left w:val="single" w:color="auto" w:sz="4" w:space="0"/>
              <w:bottom w:val="single" w:color="auto" w:sz="4" w:space="0"/>
              <w:right w:val="single" w:color="auto" w:sz="4" w:space="0"/>
            </w:tcBorders>
          </w:tcPr>
          <w:p w14:paraId="29914DCC">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1F18AF98">
            <w:pPr>
              <w:autoSpaceDE w:val="0"/>
              <w:adjustRightInd w:val="0"/>
              <w:jc w:val="both"/>
            </w:pPr>
          </w:p>
        </w:tc>
        <w:tc>
          <w:tcPr>
            <w:tcW w:w="1820" w:type="dxa"/>
            <w:tcBorders>
              <w:top w:val="single" w:color="auto" w:sz="4" w:space="0"/>
              <w:left w:val="single" w:color="auto" w:sz="4" w:space="0"/>
              <w:bottom w:val="single" w:color="auto" w:sz="4" w:space="0"/>
              <w:right w:val="single" w:color="auto" w:sz="4" w:space="0"/>
            </w:tcBorders>
          </w:tcPr>
          <w:p w14:paraId="2809965E">
            <w:pPr>
              <w:autoSpaceDE w:val="0"/>
              <w:adjustRightInd w:val="0"/>
              <w:jc w:val="both"/>
            </w:pPr>
          </w:p>
        </w:tc>
        <w:tc>
          <w:tcPr>
            <w:tcW w:w="1960" w:type="dxa"/>
            <w:tcBorders>
              <w:top w:val="single" w:color="auto" w:sz="4" w:space="0"/>
              <w:left w:val="single" w:color="auto" w:sz="4" w:space="0"/>
              <w:bottom w:val="single" w:color="auto" w:sz="4" w:space="0"/>
              <w:right w:val="single" w:color="auto" w:sz="4" w:space="0"/>
            </w:tcBorders>
          </w:tcPr>
          <w:p w14:paraId="569336C5">
            <w:pPr>
              <w:autoSpaceDE w:val="0"/>
              <w:adjustRightInd w:val="0"/>
              <w:jc w:val="both"/>
            </w:pPr>
          </w:p>
        </w:tc>
      </w:tr>
    </w:tbl>
    <w:p w14:paraId="4F746964">
      <w:pPr>
        <w:autoSpaceDE w:val="0"/>
        <w:ind w:firstLine="720"/>
        <w:jc w:val="both"/>
        <w:rPr>
          <w:rFonts w:ascii="Arial" w:hAnsi="Arial" w:cs="Arial"/>
          <w:sz w:val="22"/>
          <w:szCs w:val="22"/>
          <w:lang w:eastAsia="ar-SA"/>
        </w:rPr>
      </w:pPr>
    </w:p>
    <w:p w14:paraId="2377AEA3">
      <w:pPr>
        <w:autoSpaceDE w:val="0"/>
        <w:jc w:val="both"/>
        <w:rPr>
          <w:rFonts w:ascii="Courier New" w:hAnsi="Courier New" w:cs="Courier New"/>
          <w:sz w:val="22"/>
          <w:szCs w:val="22"/>
          <w:lang w:eastAsia="ar-SA"/>
        </w:rPr>
      </w:pPr>
    </w:p>
    <w:p w14:paraId="39AD54CC">
      <w:pPr>
        <w:autoSpaceDE w:val="0"/>
        <w:jc w:val="both"/>
        <w:rPr>
          <w:rFonts w:ascii="Courier New" w:hAnsi="Courier New" w:cs="Courier New"/>
          <w:sz w:val="22"/>
          <w:szCs w:val="22"/>
          <w:lang w:eastAsia="ar-SA"/>
        </w:rPr>
      </w:pPr>
    </w:p>
    <w:p w14:paraId="344391B1">
      <w:pPr>
        <w:autoSpaceDE w:val="0"/>
        <w:jc w:val="both"/>
        <w:rPr>
          <w:sz w:val="26"/>
          <w:szCs w:val="26"/>
          <w:lang w:eastAsia="ar-SA"/>
        </w:rPr>
      </w:pPr>
      <w:r>
        <w:rPr>
          <w:sz w:val="26"/>
          <w:szCs w:val="26"/>
          <w:lang w:eastAsia="ar-SA"/>
        </w:rPr>
        <w:t>Руководитель _____________   ___________   _______________________</w:t>
      </w:r>
    </w:p>
    <w:p w14:paraId="201453DB">
      <w:pPr>
        <w:autoSpaceDE w:val="0"/>
        <w:jc w:val="both"/>
        <w:rPr>
          <w:sz w:val="26"/>
          <w:szCs w:val="26"/>
          <w:lang w:eastAsia="ar-SA"/>
        </w:rPr>
      </w:pPr>
      <w:r>
        <w:rPr>
          <w:sz w:val="26"/>
          <w:szCs w:val="26"/>
          <w:lang w:eastAsia="ar-SA"/>
        </w:rPr>
        <w:t xml:space="preserve">                              (должность)     (подпись)              (расшифровка подписи)</w:t>
      </w:r>
    </w:p>
    <w:p w14:paraId="7D0ECCBC">
      <w:pPr>
        <w:autoSpaceDE w:val="0"/>
        <w:jc w:val="both"/>
        <w:rPr>
          <w:sz w:val="26"/>
          <w:szCs w:val="26"/>
          <w:lang w:eastAsia="ar-SA"/>
        </w:rPr>
      </w:pPr>
    </w:p>
    <w:p w14:paraId="0AAEF824">
      <w:pPr>
        <w:autoSpaceDE w:val="0"/>
        <w:jc w:val="both"/>
        <w:rPr>
          <w:sz w:val="26"/>
          <w:szCs w:val="26"/>
          <w:lang w:eastAsia="ar-SA"/>
        </w:rPr>
      </w:pPr>
      <w:r>
        <w:rPr>
          <w:sz w:val="26"/>
          <w:szCs w:val="26"/>
          <w:lang w:eastAsia="ar-SA"/>
        </w:rPr>
        <w:t>Исполнитель _____________   _________  _____________________      _________</w:t>
      </w:r>
    </w:p>
    <w:p w14:paraId="041BA9FD">
      <w:pPr>
        <w:autoSpaceDE w:val="0"/>
        <w:jc w:val="both"/>
        <w:rPr>
          <w:sz w:val="26"/>
          <w:szCs w:val="26"/>
          <w:lang w:eastAsia="ar-SA"/>
        </w:rPr>
      </w:pPr>
      <w:r>
        <w:rPr>
          <w:sz w:val="26"/>
          <w:szCs w:val="26"/>
          <w:lang w:eastAsia="ar-SA"/>
        </w:rPr>
        <w:t xml:space="preserve">                           (должность)     (подпись)        (расшифровка подписи)      (телефон)</w:t>
      </w:r>
    </w:p>
    <w:p w14:paraId="709AB6DF">
      <w:pPr>
        <w:autoSpaceDE w:val="0"/>
        <w:jc w:val="both"/>
        <w:rPr>
          <w:sz w:val="26"/>
          <w:szCs w:val="26"/>
          <w:lang w:eastAsia="ar-SA"/>
        </w:rPr>
      </w:pPr>
    </w:p>
    <w:p w14:paraId="4A8A2470">
      <w:pPr>
        <w:autoSpaceDE w:val="0"/>
        <w:jc w:val="both"/>
        <w:rPr>
          <w:sz w:val="26"/>
          <w:szCs w:val="26"/>
          <w:lang w:eastAsia="ar-SA"/>
        </w:rPr>
      </w:pPr>
      <w:r>
        <w:rPr>
          <w:sz w:val="26"/>
          <w:szCs w:val="26"/>
          <w:lang w:eastAsia="ar-SA"/>
        </w:rPr>
        <w:t>"__" ______________ 20__ г.</w:t>
      </w:r>
    </w:p>
    <w:p w14:paraId="7B9EBB38">
      <w:pPr>
        <w:autoSpaceDE w:val="0"/>
        <w:ind w:firstLine="698"/>
        <w:jc w:val="right"/>
        <w:rPr>
          <w:rFonts w:ascii="Arial" w:hAnsi="Arial" w:cs="Arial"/>
          <w:b/>
          <w:bCs/>
          <w:color w:val="000080"/>
          <w:sz w:val="22"/>
          <w:szCs w:val="22"/>
          <w:lang w:eastAsia="ar-SA"/>
        </w:rPr>
      </w:pPr>
    </w:p>
    <w:p w14:paraId="1E345810">
      <w:pPr>
        <w:autoSpaceDE w:val="0"/>
        <w:ind w:firstLine="698"/>
        <w:jc w:val="right"/>
        <w:rPr>
          <w:rFonts w:ascii="Arial" w:hAnsi="Arial" w:cs="Arial"/>
          <w:b/>
          <w:bCs/>
          <w:color w:val="000080"/>
          <w:sz w:val="22"/>
          <w:szCs w:val="22"/>
          <w:lang w:eastAsia="ar-SA"/>
        </w:rPr>
      </w:pPr>
    </w:p>
    <w:p w14:paraId="09B6D950">
      <w:pPr>
        <w:widowControl w:val="0"/>
        <w:numPr>
          <w:ilvl w:val="0"/>
          <w:numId w:val="5"/>
        </w:numPr>
        <w:suppressAutoHyphens/>
        <w:autoSpaceDE w:val="0"/>
        <w:jc w:val="right"/>
        <w:rPr>
          <w:b/>
          <w:lang w:eastAsia="ar-SA"/>
        </w:rPr>
      </w:pPr>
      <w:r>
        <w:rPr>
          <w:bCs/>
          <w:lang w:eastAsia="ar-SA"/>
        </w:rPr>
        <w:t xml:space="preserve">Приложение </w:t>
      </w:r>
      <w:r>
        <w:rPr>
          <w:bCs/>
          <w:lang w:val="en-US" w:eastAsia="ar-SA"/>
        </w:rPr>
        <w:t xml:space="preserve">N </w:t>
      </w:r>
      <w:r>
        <w:rPr>
          <w:bCs/>
          <w:lang w:eastAsia="ar-SA"/>
        </w:rPr>
        <w:t>5</w:t>
      </w:r>
    </w:p>
    <w:p w14:paraId="29B94437">
      <w:pPr>
        <w:widowControl w:val="0"/>
        <w:numPr>
          <w:ilvl w:val="0"/>
          <w:numId w:val="5"/>
        </w:numPr>
        <w:suppressAutoHyphens/>
        <w:autoSpaceDE w:val="0"/>
        <w:jc w:val="right"/>
        <w:rPr>
          <w:b/>
          <w:lang w:eastAsia="ar-SA"/>
        </w:rPr>
      </w:pPr>
      <w:r>
        <w:rPr>
          <w:bCs/>
          <w:lang w:eastAsia="ar-SA"/>
        </w:rPr>
        <w:t xml:space="preserve">к </w:t>
      </w:r>
      <w:r>
        <w:fldChar w:fldCharType="begin"/>
      </w:r>
      <w:r>
        <w:instrText xml:space="preserve"> HYPERLINK \l "sub_1000" </w:instrText>
      </w:r>
      <w:r>
        <w:fldChar w:fldCharType="separate"/>
      </w:r>
      <w:r>
        <w:rPr>
          <w:bCs/>
          <w:lang w:eastAsia="ar-SA"/>
        </w:rPr>
        <w:t>Порядку</w:t>
      </w:r>
      <w:r>
        <w:rPr>
          <w:bCs/>
          <w:lang w:eastAsia="ar-SA"/>
        </w:rPr>
        <w:fldChar w:fldCharType="end"/>
      </w:r>
    </w:p>
    <w:p w14:paraId="473EDA5E">
      <w:pPr>
        <w:widowControl w:val="0"/>
        <w:numPr>
          <w:ilvl w:val="0"/>
          <w:numId w:val="5"/>
        </w:numPr>
        <w:suppressAutoHyphens/>
        <w:autoSpaceDE w:val="0"/>
        <w:jc w:val="right"/>
        <w:rPr>
          <w:b/>
          <w:lang w:eastAsia="ar-SA"/>
        </w:rPr>
      </w:pPr>
      <w:r>
        <w:rPr>
          <w:bCs/>
          <w:lang w:eastAsia="ar-SA"/>
        </w:rPr>
        <w:t>планирования бюджетных ассигнований</w:t>
      </w:r>
    </w:p>
    <w:p w14:paraId="3CD00CDE">
      <w:pPr>
        <w:widowControl w:val="0"/>
        <w:numPr>
          <w:ilvl w:val="0"/>
          <w:numId w:val="5"/>
        </w:numPr>
        <w:suppressAutoHyphens/>
        <w:autoSpaceDE w:val="0"/>
        <w:jc w:val="right"/>
        <w:rPr>
          <w:b/>
          <w:lang w:eastAsia="ar-SA"/>
        </w:rPr>
      </w:pPr>
      <w:r>
        <w:rPr>
          <w:bCs/>
          <w:lang w:eastAsia="ar-SA"/>
        </w:rPr>
        <w:t>бюджета Александровского сельсовета на очередной</w:t>
      </w:r>
    </w:p>
    <w:p w14:paraId="276A89A3">
      <w:pPr>
        <w:widowControl w:val="0"/>
        <w:numPr>
          <w:ilvl w:val="0"/>
          <w:numId w:val="5"/>
        </w:numPr>
        <w:suppressAutoHyphens/>
        <w:autoSpaceDE w:val="0"/>
        <w:jc w:val="right"/>
        <w:rPr>
          <w:b/>
          <w:lang w:eastAsia="ar-SA"/>
        </w:rPr>
      </w:pPr>
      <w:r>
        <w:rPr>
          <w:bCs/>
          <w:lang w:eastAsia="ar-SA"/>
        </w:rPr>
        <w:t>финансовый год и плановый период,</w:t>
      </w:r>
    </w:p>
    <w:p w14:paraId="0D35C80A">
      <w:pPr>
        <w:widowControl w:val="0"/>
        <w:numPr>
          <w:ilvl w:val="0"/>
          <w:numId w:val="5"/>
        </w:numPr>
        <w:suppressAutoHyphens/>
        <w:autoSpaceDE w:val="0"/>
        <w:jc w:val="right"/>
        <w:rPr>
          <w:b/>
          <w:lang w:eastAsia="ar-SA"/>
        </w:rPr>
      </w:pPr>
      <w:r>
        <w:rPr>
          <w:bCs/>
          <w:lang w:eastAsia="ar-SA"/>
        </w:rPr>
        <w:t xml:space="preserve">утвержденному </w:t>
      </w:r>
      <w:r>
        <w:fldChar w:fldCharType="begin"/>
      </w:r>
      <w:r>
        <w:instrText xml:space="preserve"> HYPERLINK \l "sub_0" </w:instrText>
      </w:r>
      <w:r>
        <w:fldChar w:fldCharType="separate"/>
      </w:r>
      <w:r>
        <w:rPr>
          <w:bCs/>
          <w:lang w:eastAsia="ar-SA"/>
        </w:rPr>
        <w:t>постановлением</w:t>
      </w:r>
      <w:r>
        <w:rPr>
          <w:bCs/>
          <w:lang w:eastAsia="ar-SA"/>
        </w:rPr>
        <w:fldChar w:fldCharType="end"/>
      </w:r>
      <w:r>
        <w:rPr>
          <w:bCs/>
          <w:lang w:eastAsia="ar-SA"/>
        </w:rPr>
        <w:t xml:space="preserve"> администрации</w:t>
      </w:r>
    </w:p>
    <w:p w14:paraId="2F8E9E32">
      <w:pPr>
        <w:widowControl w:val="0"/>
        <w:numPr>
          <w:ilvl w:val="0"/>
          <w:numId w:val="5"/>
        </w:numPr>
        <w:suppressAutoHyphens/>
        <w:autoSpaceDE w:val="0"/>
        <w:jc w:val="right"/>
        <w:rPr>
          <w:b/>
          <w:lang w:eastAsia="ar-SA"/>
        </w:rPr>
      </w:pPr>
      <w:r>
        <w:rPr>
          <w:bCs/>
          <w:lang w:eastAsia="ar-SA"/>
        </w:rPr>
        <w:t>Александровского сельсовета Бессоновского района Пензенской области</w:t>
      </w:r>
    </w:p>
    <w:p w14:paraId="2545DABB">
      <w:pPr>
        <w:widowControl w:val="0"/>
        <w:numPr>
          <w:ilvl w:val="0"/>
          <w:numId w:val="5"/>
        </w:numPr>
        <w:suppressAutoHyphens/>
        <w:autoSpaceDE w:val="0"/>
        <w:jc w:val="right"/>
        <w:rPr>
          <w:lang w:eastAsia="ar-SA"/>
        </w:rPr>
      </w:pPr>
      <w:r>
        <w:rPr>
          <w:bCs/>
          <w:lang w:eastAsia="ar-SA"/>
        </w:rPr>
        <w:t>от 12 ноября 2025 года № 77</w:t>
      </w:r>
    </w:p>
    <w:p w14:paraId="4BEC9850">
      <w:pPr>
        <w:widowControl w:val="0"/>
        <w:numPr>
          <w:ilvl w:val="0"/>
          <w:numId w:val="5"/>
        </w:numPr>
        <w:suppressAutoHyphens/>
        <w:autoSpaceDE w:val="0"/>
        <w:jc w:val="right"/>
        <w:rPr>
          <w:lang w:eastAsia="ar-SA"/>
        </w:rPr>
      </w:pPr>
    </w:p>
    <w:p w14:paraId="6AF643FB">
      <w:pPr>
        <w:tabs>
          <w:tab w:val="left" w:pos="432"/>
        </w:tabs>
        <w:autoSpaceDE w:val="0"/>
        <w:spacing w:before="108" w:after="108"/>
        <w:jc w:val="center"/>
        <w:outlineLvl w:val="0"/>
        <w:rPr>
          <w:b/>
          <w:bCs/>
          <w:sz w:val="26"/>
          <w:szCs w:val="26"/>
          <w:lang w:eastAsia="ar-SA"/>
        </w:rPr>
      </w:pPr>
      <w:r>
        <w:rPr>
          <w:b/>
          <w:bCs/>
          <w:sz w:val="26"/>
          <w:szCs w:val="26"/>
          <w:lang w:eastAsia="ar-SA"/>
        </w:rPr>
        <w:t xml:space="preserve">Возвратное распределение предельных объемов бюджетных ассигнований </w:t>
      </w:r>
      <w:r>
        <w:rPr>
          <w:b/>
          <w:bCs/>
          <w:sz w:val="26"/>
          <w:szCs w:val="26"/>
          <w:lang w:eastAsia="ar-SA"/>
        </w:rPr>
        <w:br w:type="textWrapping"/>
      </w:r>
      <w:r>
        <w:rPr>
          <w:b/>
          <w:bCs/>
          <w:sz w:val="26"/>
          <w:szCs w:val="26"/>
          <w:lang w:eastAsia="ar-SA"/>
        </w:rPr>
        <w:t>на очередной финансовый год и плановый период</w:t>
      </w:r>
    </w:p>
    <w:p w14:paraId="367EE1BA">
      <w:pPr>
        <w:autoSpaceDE w:val="0"/>
        <w:ind w:firstLine="720"/>
        <w:jc w:val="both"/>
        <w:rPr>
          <w:rFonts w:ascii="Arial" w:hAnsi="Arial" w:cs="Arial"/>
          <w:sz w:val="22"/>
          <w:szCs w:val="22"/>
          <w:lang w:eastAsia="ar-SA"/>
        </w:rPr>
      </w:pPr>
    </w:p>
    <w:p w14:paraId="30726D5D">
      <w:pPr>
        <w:autoSpaceDE w:val="0"/>
        <w:jc w:val="both"/>
        <w:rPr>
          <w:rFonts w:ascii="Courier New" w:hAnsi="Courier New" w:cs="Courier New"/>
          <w:sz w:val="20"/>
          <w:szCs w:val="20"/>
          <w:lang w:eastAsia="ar-SA"/>
        </w:rPr>
      </w:pPr>
      <w:r>
        <w:rPr>
          <w:rFonts w:ascii="Courier New" w:hAnsi="Courier New" w:cs="Courier New"/>
          <w:sz w:val="20"/>
          <w:szCs w:val="20"/>
          <w:lang w:eastAsia="ar-SA"/>
        </w:rPr>
        <w:t>Главный распорядитель средств бюджета                            ┌──────┐</w:t>
      </w:r>
    </w:p>
    <w:p w14:paraId="1D328A1F">
      <w:pPr>
        <w:autoSpaceDE w:val="0"/>
        <w:jc w:val="both"/>
        <w:rPr>
          <w:rFonts w:ascii="Courier New" w:hAnsi="Courier New" w:cs="Courier New"/>
          <w:sz w:val="20"/>
          <w:szCs w:val="20"/>
          <w:lang w:eastAsia="ar-SA"/>
        </w:rPr>
      </w:pPr>
      <w:bookmarkStart w:id="296" w:name="_Hlk182146564"/>
      <w:r>
        <w:rPr>
          <w:rFonts w:ascii="Courier New" w:hAnsi="Courier New" w:cs="Courier New"/>
          <w:sz w:val="20"/>
          <w:szCs w:val="20"/>
          <w:lang w:eastAsia="ar-SA"/>
        </w:rPr>
        <w:t xml:space="preserve">Александровского </w:t>
      </w:r>
      <w:bookmarkEnd w:id="296"/>
      <w:r>
        <w:rPr>
          <w:rFonts w:ascii="Courier New" w:hAnsi="Courier New" w:cs="Courier New"/>
          <w:sz w:val="20"/>
          <w:szCs w:val="20"/>
          <w:lang w:eastAsia="ar-SA"/>
        </w:rPr>
        <w:t>сельсовета (орган местного                            │ Коды │</w:t>
      </w:r>
    </w:p>
    <w:p w14:paraId="67E53C28">
      <w:pPr>
        <w:autoSpaceDE w:val="0"/>
        <w:jc w:val="both"/>
        <w:rPr>
          <w:rFonts w:ascii="Courier New" w:hAnsi="Courier New" w:cs="Courier New"/>
          <w:sz w:val="20"/>
          <w:szCs w:val="20"/>
          <w:lang w:eastAsia="ar-SA"/>
        </w:rPr>
      </w:pPr>
      <w:r>
        <w:rPr>
          <w:rFonts w:ascii="Courier New" w:hAnsi="Courier New" w:cs="Courier New"/>
          <w:sz w:val="20"/>
          <w:szCs w:val="20"/>
          <w:lang w:eastAsia="ar-SA"/>
        </w:rPr>
        <w:t>самоуправления Александровского сельсовета,                            ├──────┤</w:t>
      </w:r>
    </w:p>
    <w:p w14:paraId="0EF68B6A">
      <w:pPr>
        <w:autoSpaceDE w:val="0"/>
        <w:jc w:val="both"/>
        <w:rPr>
          <w:rFonts w:ascii="Courier New" w:hAnsi="Courier New" w:cs="Courier New"/>
          <w:sz w:val="20"/>
          <w:szCs w:val="20"/>
          <w:lang w:eastAsia="ar-SA"/>
        </w:rPr>
      </w:pPr>
      <w:r>
        <w:rPr>
          <w:rFonts w:ascii="Courier New" w:hAnsi="Courier New" w:cs="Courier New"/>
          <w:sz w:val="20"/>
          <w:szCs w:val="20"/>
          <w:lang w:eastAsia="ar-SA"/>
        </w:rPr>
        <w:t>осуществляющий функции и полномочия учредителя            по ППП │      │</w:t>
      </w:r>
    </w:p>
    <w:p w14:paraId="080C96F7">
      <w:pPr>
        <w:autoSpaceDE w:val="0"/>
        <w:jc w:val="both"/>
        <w:rPr>
          <w:rFonts w:ascii="Courier New" w:hAnsi="Courier New" w:cs="Courier New"/>
          <w:sz w:val="20"/>
          <w:szCs w:val="20"/>
          <w:lang w:eastAsia="ar-SA"/>
        </w:rPr>
      </w:pPr>
      <w:r>
        <w:rPr>
          <w:rFonts w:ascii="Courier New" w:hAnsi="Courier New" w:cs="Courier New"/>
          <w:sz w:val="20"/>
          <w:szCs w:val="20"/>
          <w:lang w:eastAsia="ar-SA"/>
        </w:rPr>
        <w:t>муниципальных бюджетных учреждений Александровского сельсовета         │      │</w:t>
      </w:r>
    </w:p>
    <w:p w14:paraId="7F3A3D82">
      <w:pPr>
        <w:autoSpaceDE w:val="0"/>
        <w:jc w:val="both"/>
        <w:rPr>
          <w:rFonts w:ascii="Courier New" w:hAnsi="Courier New" w:cs="Courier New"/>
          <w:sz w:val="20"/>
          <w:szCs w:val="20"/>
          <w:lang w:eastAsia="ar-SA"/>
        </w:rPr>
      </w:pPr>
      <w:r>
        <w:rPr>
          <w:rFonts w:ascii="Courier New" w:hAnsi="Courier New" w:cs="Courier New"/>
          <w:sz w:val="20"/>
          <w:szCs w:val="20"/>
          <w:lang w:eastAsia="ar-SA"/>
        </w:rPr>
        <w:t>области или муниципальных автономных учреждений                  │      │</w:t>
      </w:r>
    </w:p>
    <w:p w14:paraId="6E016EB6">
      <w:pPr>
        <w:autoSpaceDE w:val="0"/>
        <w:jc w:val="both"/>
        <w:rPr>
          <w:rFonts w:ascii="Courier New" w:hAnsi="Courier New" w:cs="Courier New"/>
          <w:sz w:val="20"/>
          <w:szCs w:val="20"/>
          <w:lang w:eastAsia="ar-SA"/>
        </w:rPr>
      </w:pPr>
      <w:r>
        <w:rPr>
          <w:rFonts w:ascii="Courier New" w:hAnsi="Courier New" w:cs="Courier New"/>
          <w:sz w:val="20"/>
          <w:szCs w:val="20"/>
          <w:lang w:eastAsia="ar-SA"/>
        </w:rPr>
        <w:t>Александровского сельсовета)           _______________________         ├──────┤</w:t>
      </w:r>
    </w:p>
    <w:p w14:paraId="4B0B384E">
      <w:pPr>
        <w:autoSpaceDE w:val="0"/>
        <w:jc w:val="both"/>
        <w:rPr>
          <w:rFonts w:ascii="Courier New" w:hAnsi="Courier New" w:cs="Courier New"/>
          <w:sz w:val="20"/>
          <w:szCs w:val="20"/>
          <w:lang w:eastAsia="ar-SA"/>
        </w:rPr>
      </w:pPr>
      <w:r>
        <w:rPr>
          <w:rFonts w:ascii="Courier New" w:hAnsi="Courier New" w:cs="Courier New"/>
          <w:sz w:val="20"/>
          <w:szCs w:val="20"/>
          <w:lang w:eastAsia="ar-SA"/>
        </w:rPr>
        <w:t xml:space="preserve">Раздел                          _______________________    по </w:t>
      </w:r>
      <w:r>
        <w:fldChar w:fldCharType="begin"/>
      </w:r>
      <w:r>
        <w:instrText xml:space="preserve"> HYPERLINK "garantF1://12081731.100000" </w:instrText>
      </w:r>
      <w:r>
        <w:fldChar w:fldCharType="separate"/>
      </w:r>
      <w:r>
        <w:rPr>
          <w:rFonts w:ascii="Courier New" w:hAnsi="Courier New" w:cs="Courier New"/>
          <w:color w:val="008000"/>
          <w:sz w:val="20"/>
          <w:szCs w:val="20"/>
          <w:lang w:eastAsia="ar-SA"/>
        </w:rPr>
        <w:t>БК</w:t>
      </w:r>
      <w:r>
        <w:rPr>
          <w:rFonts w:ascii="Courier New" w:hAnsi="Courier New" w:cs="Courier New"/>
          <w:color w:val="008000"/>
          <w:sz w:val="20"/>
          <w:szCs w:val="20"/>
          <w:lang w:eastAsia="ar-SA"/>
        </w:rPr>
        <w:fldChar w:fldCharType="end"/>
      </w:r>
      <w:r>
        <w:rPr>
          <w:rFonts w:ascii="Courier New" w:hAnsi="Courier New" w:cs="Courier New"/>
          <w:sz w:val="20"/>
          <w:szCs w:val="20"/>
          <w:lang w:eastAsia="ar-SA"/>
        </w:rPr>
        <w:t xml:space="preserve"> │      │</w:t>
      </w:r>
    </w:p>
    <w:p w14:paraId="4F314D72">
      <w:pPr>
        <w:autoSpaceDE w:val="0"/>
        <w:jc w:val="both"/>
        <w:rPr>
          <w:rFonts w:ascii="Courier New" w:hAnsi="Courier New" w:cs="Courier New"/>
          <w:sz w:val="20"/>
          <w:szCs w:val="20"/>
          <w:lang w:eastAsia="ar-SA"/>
        </w:rPr>
      </w:pPr>
      <w:r>
        <w:rPr>
          <w:rFonts w:ascii="Courier New" w:hAnsi="Courier New" w:cs="Courier New"/>
          <w:sz w:val="20"/>
          <w:szCs w:val="20"/>
          <w:lang w:eastAsia="ar-SA"/>
        </w:rPr>
        <w:t>Подраздел                       _______________________          ├──────┤</w:t>
      </w:r>
    </w:p>
    <w:p w14:paraId="30390B8C">
      <w:pPr>
        <w:autoSpaceDE w:val="0"/>
        <w:jc w:val="both"/>
        <w:rPr>
          <w:rFonts w:ascii="Courier New" w:hAnsi="Courier New" w:cs="Courier New"/>
          <w:sz w:val="20"/>
          <w:szCs w:val="20"/>
          <w:lang w:eastAsia="ar-SA"/>
        </w:rPr>
      </w:pPr>
      <w:r>
        <w:rPr>
          <w:rFonts w:ascii="Courier New" w:hAnsi="Courier New" w:cs="Courier New"/>
          <w:sz w:val="20"/>
          <w:szCs w:val="20"/>
          <w:lang w:eastAsia="ar-SA"/>
        </w:rPr>
        <w:t xml:space="preserve">Целевая статья                  _______________________    по </w:t>
      </w:r>
      <w:r>
        <w:fldChar w:fldCharType="begin"/>
      </w:r>
      <w:r>
        <w:instrText xml:space="preserve"> HYPERLINK "garantF1://12081731.100000" </w:instrText>
      </w:r>
      <w:r>
        <w:fldChar w:fldCharType="separate"/>
      </w:r>
      <w:r>
        <w:rPr>
          <w:rFonts w:ascii="Courier New" w:hAnsi="Courier New" w:cs="Courier New"/>
          <w:color w:val="008000"/>
          <w:sz w:val="20"/>
          <w:szCs w:val="20"/>
          <w:lang w:eastAsia="ar-SA"/>
        </w:rPr>
        <w:t>БК</w:t>
      </w:r>
      <w:r>
        <w:rPr>
          <w:rFonts w:ascii="Courier New" w:hAnsi="Courier New" w:cs="Courier New"/>
          <w:color w:val="008000"/>
          <w:sz w:val="20"/>
          <w:szCs w:val="20"/>
          <w:lang w:eastAsia="ar-SA"/>
        </w:rPr>
        <w:fldChar w:fldCharType="end"/>
      </w:r>
      <w:r>
        <w:rPr>
          <w:rFonts w:ascii="Courier New" w:hAnsi="Courier New" w:cs="Courier New"/>
          <w:sz w:val="20"/>
          <w:szCs w:val="20"/>
          <w:lang w:eastAsia="ar-SA"/>
        </w:rPr>
        <w:t xml:space="preserve"> │      │</w:t>
      </w:r>
    </w:p>
    <w:p w14:paraId="08A5B224">
      <w:pPr>
        <w:autoSpaceDE w:val="0"/>
        <w:jc w:val="both"/>
        <w:rPr>
          <w:rFonts w:ascii="Courier New" w:hAnsi="Courier New" w:cs="Courier New"/>
          <w:sz w:val="20"/>
          <w:szCs w:val="20"/>
          <w:lang w:eastAsia="ar-SA"/>
        </w:rPr>
      </w:pPr>
      <w:r>
        <w:rPr>
          <w:rFonts w:ascii="Courier New" w:hAnsi="Courier New" w:cs="Courier New"/>
          <w:sz w:val="20"/>
          <w:szCs w:val="20"/>
          <w:lang w:eastAsia="ar-SA"/>
        </w:rPr>
        <w:t>Вид расходов                    _______________________          ├──────┤</w:t>
      </w:r>
    </w:p>
    <w:p w14:paraId="485ACFAD">
      <w:pPr>
        <w:autoSpaceDE w:val="0"/>
        <w:jc w:val="both"/>
        <w:rPr>
          <w:rFonts w:ascii="Courier New" w:hAnsi="Courier New" w:cs="Courier New"/>
          <w:sz w:val="20"/>
          <w:szCs w:val="20"/>
          <w:lang w:eastAsia="ar-SA"/>
        </w:rPr>
      </w:pPr>
      <w:r>
        <w:rPr>
          <w:rFonts w:ascii="Courier New" w:hAnsi="Courier New" w:cs="Courier New"/>
          <w:sz w:val="20"/>
          <w:szCs w:val="20"/>
          <w:lang w:eastAsia="ar-SA"/>
        </w:rPr>
        <w:t>Единица измерения                                        по КЦСР │      │</w:t>
      </w:r>
    </w:p>
    <w:p w14:paraId="12E8A71D">
      <w:pPr>
        <w:autoSpaceDE w:val="0"/>
        <w:jc w:val="both"/>
        <w:rPr>
          <w:rFonts w:ascii="Courier New" w:hAnsi="Courier New" w:cs="Courier New"/>
          <w:sz w:val="20"/>
          <w:szCs w:val="20"/>
          <w:lang w:eastAsia="ar-SA"/>
        </w:rPr>
      </w:pPr>
      <w:r>
        <w:rPr>
          <w:rFonts w:ascii="Courier New" w:hAnsi="Courier New" w:cs="Courier New"/>
          <w:sz w:val="20"/>
          <w:szCs w:val="20"/>
          <w:lang w:eastAsia="ar-SA"/>
        </w:rPr>
        <w:t>(с точностью до первого                                          ├──────┤</w:t>
      </w:r>
    </w:p>
    <w:p w14:paraId="506CEEE2">
      <w:pPr>
        <w:autoSpaceDE w:val="0"/>
        <w:jc w:val="both"/>
        <w:rPr>
          <w:rFonts w:ascii="Courier New" w:hAnsi="Courier New" w:cs="Courier New"/>
          <w:sz w:val="20"/>
          <w:szCs w:val="20"/>
          <w:lang w:eastAsia="ar-SA"/>
        </w:rPr>
      </w:pPr>
      <w:r>
        <w:rPr>
          <w:rFonts w:ascii="Courier New" w:hAnsi="Courier New" w:cs="Courier New"/>
          <w:sz w:val="20"/>
          <w:szCs w:val="20"/>
          <w:lang w:eastAsia="ar-SA"/>
        </w:rPr>
        <w:t>десятичного знака) тыс. рублей  _______________________  пр КВР  │      │</w:t>
      </w:r>
    </w:p>
    <w:p w14:paraId="7A80EBC2">
      <w:pPr>
        <w:autoSpaceDE w:val="0"/>
        <w:jc w:val="both"/>
        <w:rPr>
          <w:rFonts w:ascii="Courier New" w:hAnsi="Courier New" w:cs="Courier New"/>
          <w:sz w:val="20"/>
          <w:szCs w:val="20"/>
          <w:lang w:eastAsia="ar-SA"/>
        </w:rPr>
      </w:pPr>
      <w:r>
        <w:rPr>
          <w:rFonts w:ascii="Courier New" w:hAnsi="Courier New" w:cs="Courier New"/>
          <w:sz w:val="20"/>
          <w:szCs w:val="20"/>
          <w:lang w:eastAsia="ar-SA"/>
        </w:rPr>
        <w:t xml:space="preserve">                                                                 └──────┘</w:t>
      </w:r>
    </w:p>
    <w:p w14:paraId="60C2C720">
      <w:pPr>
        <w:autoSpaceDE w:val="0"/>
        <w:jc w:val="both"/>
        <w:rPr>
          <w:rFonts w:ascii="Arial" w:hAnsi="Arial" w:cs="Arial"/>
          <w:sz w:val="20"/>
          <w:szCs w:val="20"/>
          <w:lang w:eastAsia="ar-SA"/>
        </w:rPr>
      </w:pPr>
    </w:p>
    <w:tbl>
      <w:tblPr>
        <w:tblStyle w:val="7"/>
        <w:tblW w:w="1043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694"/>
        <w:gridCol w:w="952"/>
        <w:gridCol w:w="716"/>
        <w:gridCol w:w="1546"/>
        <w:gridCol w:w="716"/>
        <w:gridCol w:w="1546"/>
        <w:gridCol w:w="716"/>
        <w:gridCol w:w="1546"/>
      </w:tblGrid>
      <w:tr w14:paraId="10151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vMerge w:val="restart"/>
            <w:tcBorders>
              <w:top w:val="single" w:color="auto" w:sz="4" w:space="0"/>
              <w:left w:val="single" w:color="auto" w:sz="4" w:space="0"/>
              <w:bottom w:val="single" w:color="auto" w:sz="4" w:space="0"/>
              <w:right w:val="single" w:color="auto" w:sz="4" w:space="0"/>
            </w:tcBorders>
          </w:tcPr>
          <w:p w14:paraId="166D3E03">
            <w:pPr>
              <w:autoSpaceDE w:val="0"/>
              <w:adjustRightInd w:val="0"/>
              <w:jc w:val="center"/>
              <w:rPr>
                <w:sz w:val="22"/>
                <w:szCs w:val="22"/>
              </w:rPr>
            </w:pPr>
            <w:r>
              <w:rPr>
                <w:sz w:val="22"/>
                <w:szCs w:val="22"/>
              </w:rPr>
              <w:t>Расходы</w:t>
            </w:r>
          </w:p>
        </w:tc>
        <w:tc>
          <w:tcPr>
            <w:tcW w:w="952" w:type="dxa"/>
            <w:vMerge w:val="restart"/>
            <w:tcBorders>
              <w:top w:val="single" w:color="auto" w:sz="4" w:space="0"/>
              <w:left w:val="single" w:color="auto" w:sz="4" w:space="0"/>
              <w:bottom w:val="single" w:color="auto" w:sz="4" w:space="0"/>
              <w:right w:val="single" w:color="auto" w:sz="4" w:space="0"/>
            </w:tcBorders>
          </w:tcPr>
          <w:p w14:paraId="529973F7">
            <w:pPr>
              <w:autoSpaceDE w:val="0"/>
              <w:adjustRightInd w:val="0"/>
              <w:jc w:val="center"/>
              <w:rPr>
                <w:sz w:val="22"/>
                <w:szCs w:val="22"/>
              </w:rPr>
            </w:pPr>
            <w:r>
              <w:fldChar w:fldCharType="begin"/>
            </w:r>
            <w:r>
              <w:instrText xml:space="preserve"> HYPERLINK "garantF1://12081731.14000" </w:instrText>
            </w:r>
            <w:r>
              <w:fldChar w:fldCharType="separate"/>
            </w:r>
            <w:r>
              <w:rPr>
                <w:sz w:val="22"/>
                <w:szCs w:val="22"/>
              </w:rPr>
              <w:t>КОСГУ</w:t>
            </w:r>
            <w:r>
              <w:rPr>
                <w:sz w:val="22"/>
                <w:szCs w:val="22"/>
              </w:rPr>
              <w:fldChar w:fldCharType="end"/>
            </w:r>
          </w:p>
        </w:tc>
        <w:tc>
          <w:tcPr>
            <w:tcW w:w="0" w:type="auto"/>
            <w:gridSpan w:val="6"/>
            <w:tcBorders>
              <w:top w:val="single" w:color="auto" w:sz="4" w:space="0"/>
              <w:left w:val="single" w:color="auto" w:sz="4" w:space="0"/>
              <w:bottom w:val="single" w:color="auto" w:sz="4" w:space="0"/>
              <w:right w:val="single" w:color="auto" w:sz="4" w:space="0"/>
            </w:tcBorders>
          </w:tcPr>
          <w:p w14:paraId="25C153AD">
            <w:pPr>
              <w:autoSpaceDE w:val="0"/>
              <w:adjustRightInd w:val="0"/>
              <w:jc w:val="center"/>
              <w:rPr>
                <w:sz w:val="22"/>
                <w:szCs w:val="22"/>
              </w:rPr>
            </w:pPr>
            <w:r>
              <w:rPr>
                <w:sz w:val="22"/>
                <w:szCs w:val="22"/>
              </w:rPr>
              <w:t>Объем бюджетных ассигнований на:</w:t>
            </w:r>
          </w:p>
        </w:tc>
      </w:tr>
      <w:tr w14:paraId="311FA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vMerge w:val="continue"/>
            <w:tcBorders>
              <w:top w:val="single" w:color="auto" w:sz="4" w:space="0"/>
              <w:left w:val="single" w:color="auto" w:sz="4" w:space="0"/>
              <w:bottom w:val="single" w:color="auto" w:sz="4" w:space="0"/>
              <w:right w:val="single" w:color="auto" w:sz="4" w:space="0"/>
            </w:tcBorders>
          </w:tcPr>
          <w:p w14:paraId="3543111D">
            <w:pPr>
              <w:autoSpaceDE w:val="0"/>
              <w:adjustRightInd w:val="0"/>
              <w:jc w:val="both"/>
              <w:rPr>
                <w:sz w:val="22"/>
                <w:szCs w:val="22"/>
              </w:rPr>
            </w:pPr>
          </w:p>
        </w:tc>
        <w:tc>
          <w:tcPr>
            <w:tcW w:w="952" w:type="dxa"/>
            <w:vMerge w:val="continue"/>
            <w:tcBorders>
              <w:top w:val="single" w:color="auto" w:sz="4" w:space="0"/>
              <w:left w:val="single" w:color="auto" w:sz="4" w:space="0"/>
              <w:bottom w:val="single" w:color="auto" w:sz="4" w:space="0"/>
              <w:right w:val="single" w:color="auto" w:sz="4" w:space="0"/>
            </w:tcBorders>
          </w:tcPr>
          <w:p w14:paraId="4E365852">
            <w:pPr>
              <w:autoSpaceDE w:val="0"/>
              <w:adjustRightInd w:val="0"/>
              <w:jc w:val="both"/>
              <w:rPr>
                <w:sz w:val="22"/>
                <w:szCs w:val="22"/>
              </w:rPr>
            </w:pPr>
          </w:p>
        </w:tc>
        <w:tc>
          <w:tcPr>
            <w:tcW w:w="0" w:type="auto"/>
            <w:gridSpan w:val="2"/>
            <w:tcBorders>
              <w:top w:val="single" w:color="auto" w:sz="4" w:space="0"/>
              <w:left w:val="single" w:color="auto" w:sz="4" w:space="0"/>
              <w:bottom w:val="single" w:color="auto" w:sz="4" w:space="0"/>
              <w:right w:val="single" w:color="auto" w:sz="4" w:space="0"/>
            </w:tcBorders>
          </w:tcPr>
          <w:p w14:paraId="1B740D5C">
            <w:pPr>
              <w:autoSpaceDE w:val="0"/>
              <w:adjustRightInd w:val="0"/>
              <w:jc w:val="center"/>
              <w:rPr>
                <w:sz w:val="22"/>
                <w:szCs w:val="22"/>
              </w:rPr>
            </w:pPr>
            <w:r>
              <w:rPr>
                <w:sz w:val="22"/>
                <w:szCs w:val="22"/>
              </w:rPr>
              <w:t>очередной финансовый год</w:t>
            </w:r>
          </w:p>
        </w:tc>
        <w:tc>
          <w:tcPr>
            <w:tcW w:w="0" w:type="auto"/>
            <w:gridSpan w:val="2"/>
            <w:tcBorders>
              <w:top w:val="single" w:color="auto" w:sz="4" w:space="0"/>
              <w:left w:val="single" w:color="auto" w:sz="4" w:space="0"/>
              <w:bottom w:val="single" w:color="auto" w:sz="4" w:space="0"/>
              <w:right w:val="single" w:color="auto" w:sz="4" w:space="0"/>
            </w:tcBorders>
          </w:tcPr>
          <w:p w14:paraId="18A955E2">
            <w:pPr>
              <w:autoSpaceDE w:val="0"/>
              <w:adjustRightInd w:val="0"/>
              <w:jc w:val="center"/>
              <w:rPr>
                <w:sz w:val="22"/>
                <w:szCs w:val="22"/>
              </w:rPr>
            </w:pPr>
            <w:r>
              <w:rPr>
                <w:sz w:val="22"/>
                <w:szCs w:val="22"/>
              </w:rPr>
              <w:t>первый год планового периода</w:t>
            </w:r>
          </w:p>
        </w:tc>
        <w:tc>
          <w:tcPr>
            <w:tcW w:w="0" w:type="auto"/>
            <w:gridSpan w:val="2"/>
            <w:tcBorders>
              <w:top w:val="single" w:color="auto" w:sz="4" w:space="0"/>
              <w:left w:val="single" w:color="auto" w:sz="4" w:space="0"/>
              <w:bottom w:val="single" w:color="auto" w:sz="4" w:space="0"/>
              <w:right w:val="single" w:color="auto" w:sz="4" w:space="0"/>
            </w:tcBorders>
          </w:tcPr>
          <w:p w14:paraId="4356DD44">
            <w:pPr>
              <w:autoSpaceDE w:val="0"/>
              <w:adjustRightInd w:val="0"/>
              <w:jc w:val="center"/>
              <w:rPr>
                <w:sz w:val="22"/>
                <w:szCs w:val="22"/>
              </w:rPr>
            </w:pPr>
            <w:r>
              <w:rPr>
                <w:sz w:val="22"/>
                <w:szCs w:val="22"/>
              </w:rPr>
              <w:t>второй год планового периода</w:t>
            </w:r>
          </w:p>
        </w:tc>
      </w:tr>
      <w:tr w14:paraId="52305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vMerge w:val="continue"/>
            <w:tcBorders>
              <w:top w:val="single" w:color="auto" w:sz="4" w:space="0"/>
              <w:left w:val="single" w:color="auto" w:sz="4" w:space="0"/>
              <w:bottom w:val="single" w:color="auto" w:sz="4" w:space="0"/>
              <w:right w:val="single" w:color="auto" w:sz="4" w:space="0"/>
            </w:tcBorders>
          </w:tcPr>
          <w:p w14:paraId="653186A2">
            <w:pPr>
              <w:autoSpaceDE w:val="0"/>
              <w:adjustRightInd w:val="0"/>
              <w:jc w:val="both"/>
              <w:rPr>
                <w:sz w:val="22"/>
                <w:szCs w:val="22"/>
              </w:rPr>
            </w:pPr>
          </w:p>
        </w:tc>
        <w:tc>
          <w:tcPr>
            <w:tcW w:w="952" w:type="dxa"/>
            <w:vMerge w:val="continue"/>
            <w:tcBorders>
              <w:top w:val="single" w:color="auto" w:sz="4" w:space="0"/>
              <w:left w:val="single" w:color="auto" w:sz="4" w:space="0"/>
              <w:bottom w:val="single" w:color="auto" w:sz="4" w:space="0"/>
              <w:right w:val="single" w:color="auto" w:sz="4" w:space="0"/>
            </w:tcBorders>
          </w:tcPr>
          <w:p w14:paraId="61F4300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574F856">
            <w:pPr>
              <w:autoSpaceDE w:val="0"/>
              <w:adjustRightInd w:val="0"/>
              <w:jc w:val="center"/>
              <w:rPr>
                <w:sz w:val="22"/>
                <w:szCs w:val="22"/>
              </w:rPr>
            </w:pPr>
            <w:r>
              <w:rPr>
                <w:sz w:val="22"/>
                <w:szCs w:val="22"/>
              </w:rPr>
              <w:t>всего</w:t>
            </w:r>
          </w:p>
        </w:tc>
        <w:tc>
          <w:tcPr>
            <w:tcW w:w="0" w:type="auto"/>
            <w:tcBorders>
              <w:top w:val="single" w:color="auto" w:sz="4" w:space="0"/>
              <w:left w:val="single" w:color="auto" w:sz="4" w:space="0"/>
              <w:bottom w:val="single" w:color="auto" w:sz="4" w:space="0"/>
              <w:right w:val="single" w:color="auto" w:sz="4" w:space="0"/>
            </w:tcBorders>
          </w:tcPr>
          <w:p w14:paraId="14A9C2A7">
            <w:pPr>
              <w:autoSpaceDE w:val="0"/>
              <w:adjustRightInd w:val="0"/>
              <w:jc w:val="center"/>
              <w:rPr>
                <w:sz w:val="22"/>
                <w:szCs w:val="22"/>
              </w:rPr>
            </w:pPr>
            <w:r>
              <w:rPr>
                <w:sz w:val="22"/>
                <w:szCs w:val="22"/>
              </w:rPr>
              <w:t>в т.ч. принимаемые обязательства</w:t>
            </w:r>
          </w:p>
        </w:tc>
        <w:tc>
          <w:tcPr>
            <w:tcW w:w="0" w:type="auto"/>
            <w:tcBorders>
              <w:top w:val="single" w:color="auto" w:sz="4" w:space="0"/>
              <w:left w:val="single" w:color="auto" w:sz="4" w:space="0"/>
              <w:bottom w:val="single" w:color="auto" w:sz="4" w:space="0"/>
              <w:right w:val="single" w:color="auto" w:sz="4" w:space="0"/>
            </w:tcBorders>
          </w:tcPr>
          <w:p w14:paraId="78C86A5D">
            <w:pPr>
              <w:autoSpaceDE w:val="0"/>
              <w:adjustRightInd w:val="0"/>
              <w:jc w:val="center"/>
              <w:rPr>
                <w:sz w:val="22"/>
                <w:szCs w:val="22"/>
              </w:rPr>
            </w:pPr>
            <w:r>
              <w:rPr>
                <w:sz w:val="22"/>
                <w:szCs w:val="22"/>
              </w:rPr>
              <w:t>всего</w:t>
            </w:r>
          </w:p>
        </w:tc>
        <w:tc>
          <w:tcPr>
            <w:tcW w:w="0" w:type="auto"/>
            <w:tcBorders>
              <w:top w:val="single" w:color="auto" w:sz="4" w:space="0"/>
              <w:left w:val="single" w:color="auto" w:sz="4" w:space="0"/>
              <w:bottom w:val="single" w:color="auto" w:sz="4" w:space="0"/>
              <w:right w:val="single" w:color="auto" w:sz="4" w:space="0"/>
            </w:tcBorders>
          </w:tcPr>
          <w:p w14:paraId="2AF7DBCF">
            <w:pPr>
              <w:autoSpaceDE w:val="0"/>
              <w:adjustRightInd w:val="0"/>
              <w:jc w:val="center"/>
              <w:rPr>
                <w:sz w:val="22"/>
                <w:szCs w:val="22"/>
              </w:rPr>
            </w:pPr>
            <w:r>
              <w:rPr>
                <w:sz w:val="22"/>
                <w:szCs w:val="22"/>
              </w:rPr>
              <w:t>в т.ч. принимаемые обязательства</w:t>
            </w:r>
          </w:p>
        </w:tc>
        <w:tc>
          <w:tcPr>
            <w:tcW w:w="0" w:type="auto"/>
            <w:tcBorders>
              <w:top w:val="single" w:color="auto" w:sz="4" w:space="0"/>
              <w:left w:val="single" w:color="auto" w:sz="4" w:space="0"/>
              <w:bottom w:val="single" w:color="auto" w:sz="4" w:space="0"/>
              <w:right w:val="single" w:color="auto" w:sz="4" w:space="0"/>
            </w:tcBorders>
          </w:tcPr>
          <w:p w14:paraId="1BCD0671">
            <w:pPr>
              <w:autoSpaceDE w:val="0"/>
              <w:adjustRightInd w:val="0"/>
              <w:jc w:val="center"/>
              <w:rPr>
                <w:sz w:val="22"/>
                <w:szCs w:val="22"/>
              </w:rPr>
            </w:pPr>
            <w:r>
              <w:rPr>
                <w:sz w:val="22"/>
                <w:szCs w:val="22"/>
              </w:rPr>
              <w:t>всего</w:t>
            </w:r>
          </w:p>
        </w:tc>
        <w:tc>
          <w:tcPr>
            <w:tcW w:w="0" w:type="auto"/>
            <w:tcBorders>
              <w:top w:val="single" w:color="auto" w:sz="4" w:space="0"/>
              <w:left w:val="single" w:color="auto" w:sz="4" w:space="0"/>
              <w:bottom w:val="single" w:color="auto" w:sz="4" w:space="0"/>
              <w:right w:val="single" w:color="auto" w:sz="4" w:space="0"/>
            </w:tcBorders>
          </w:tcPr>
          <w:p w14:paraId="0716C529">
            <w:pPr>
              <w:autoSpaceDE w:val="0"/>
              <w:adjustRightInd w:val="0"/>
              <w:jc w:val="center"/>
              <w:rPr>
                <w:sz w:val="22"/>
                <w:szCs w:val="22"/>
              </w:rPr>
            </w:pPr>
            <w:r>
              <w:rPr>
                <w:sz w:val="22"/>
                <w:szCs w:val="22"/>
              </w:rPr>
              <w:t>в т.ч. принимаемые обязательства</w:t>
            </w:r>
          </w:p>
        </w:tc>
      </w:tr>
      <w:tr w14:paraId="13741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6B6A272">
            <w:pPr>
              <w:autoSpaceDE w:val="0"/>
              <w:adjustRightInd w:val="0"/>
              <w:jc w:val="center"/>
              <w:rPr>
                <w:sz w:val="22"/>
                <w:szCs w:val="22"/>
              </w:rPr>
            </w:pPr>
            <w:r>
              <w:rPr>
                <w:sz w:val="22"/>
                <w:szCs w:val="22"/>
              </w:rPr>
              <w:t>1</w:t>
            </w:r>
          </w:p>
        </w:tc>
        <w:tc>
          <w:tcPr>
            <w:tcW w:w="952" w:type="dxa"/>
            <w:tcBorders>
              <w:top w:val="single" w:color="auto" w:sz="4" w:space="0"/>
              <w:left w:val="single" w:color="auto" w:sz="4" w:space="0"/>
              <w:bottom w:val="single" w:color="auto" w:sz="4" w:space="0"/>
              <w:right w:val="single" w:color="auto" w:sz="4" w:space="0"/>
            </w:tcBorders>
          </w:tcPr>
          <w:p w14:paraId="24FC924D">
            <w:pPr>
              <w:autoSpaceDE w:val="0"/>
              <w:adjustRightInd w:val="0"/>
              <w:jc w:val="center"/>
              <w:rPr>
                <w:sz w:val="22"/>
                <w:szCs w:val="22"/>
              </w:rPr>
            </w:pPr>
            <w:r>
              <w:rPr>
                <w:sz w:val="22"/>
                <w:szCs w:val="22"/>
              </w:rPr>
              <w:t>2</w:t>
            </w:r>
          </w:p>
        </w:tc>
        <w:tc>
          <w:tcPr>
            <w:tcW w:w="0" w:type="auto"/>
            <w:tcBorders>
              <w:top w:val="single" w:color="auto" w:sz="4" w:space="0"/>
              <w:left w:val="single" w:color="auto" w:sz="4" w:space="0"/>
              <w:bottom w:val="single" w:color="auto" w:sz="4" w:space="0"/>
              <w:right w:val="single" w:color="auto" w:sz="4" w:space="0"/>
            </w:tcBorders>
          </w:tcPr>
          <w:p w14:paraId="412E7AE0">
            <w:pPr>
              <w:autoSpaceDE w:val="0"/>
              <w:adjustRightInd w:val="0"/>
              <w:jc w:val="center"/>
              <w:rPr>
                <w:sz w:val="22"/>
                <w:szCs w:val="22"/>
              </w:rPr>
            </w:pPr>
            <w:r>
              <w:rPr>
                <w:sz w:val="22"/>
                <w:szCs w:val="22"/>
              </w:rPr>
              <w:t>3</w:t>
            </w:r>
          </w:p>
        </w:tc>
        <w:tc>
          <w:tcPr>
            <w:tcW w:w="0" w:type="auto"/>
            <w:tcBorders>
              <w:top w:val="single" w:color="auto" w:sz="4" w:space="0"/>
              <w:left w:val="single" w:color="auto" w:sz="4" w:space="0"/>
              <w:bottom w:val="single" w:color="auto" w:sz="4" w:space="0"/>
              <w:right w:val="single" w:color="auto" w:sz="4" w:space="0"/>
            </w:tcBorders>
          </w:tcPr>
          <w:p w14:paraId="19709AEC">
            <w:pPr>
              <w:autoSpaceDE w:val="0"/>
              <w:adjustRightInd w:val="0"/>
              <w:jc w:val="center"/>
              <w:rPr>
                <w:sz w:val="22"/>
                <w:szCs w:val="22"/>
              </w:rPr>
            </w:pPr>
            <w:r>
              <w:rPr>
                <w:sz w:val="22"/>
                <w:szCs w:val="22"/>
              </w:rPr>
              <w:t>4</w:t>
            </w:r>
          </w:p>
        </w:tc>
        <w:tc>
          <w:tcPr>
            <w:tcW w:w="0" w:type="auto"/>
            <w:tcBorders>
              <w:top w:val="single" w:color="auto" w:sz="4" w:space="0"/>
              <w:left w:val="single" w:color="auto" w:sz="4" w:space="0"/>
              <w:bottom w:val="single" w:color="auto" w:sz="4" w:space="0"/>
              <w:right w:val="single" w:color="auto" w:sz="4" w:space="0"/>
            </w:tcBorders>
          </w:tcPr>
          <w:p w14:paraId="1EEC6908">
            <w:pPr>
              <w:autoSpaceDE w:val="0"/>
              <w:adjustRightInd w:val="0"/>
              <w:jc w:val="center"/>
              <w:rPr>
                <w:sz w:val="22"/>
                <w:szCs w:val="22"/>
              </w:rPr>
            </w:pPr>
            <w:r>
              <w:rPr>
                <w:sz w:val="22"/>
                <w:szCs w:val="22"/>
              </w:rPr>
              <w:t>5</w:t>
            </w:r>
          </w:p>
        </w:tc>
        <w:tc>
          <w:tcPr>
            <w:tcW w:w="0" w:type="auto"/>
            <w:tcBorders>
              <w:top w:val="single" w:color="auto" w:sz="4" w:space="0"/>
              <w:left w:val="single" w:color="auto" w:sz="4" w:space="0"/>
              <w:bottom w:val="single" w:color="auto" w:sz="4" w:space="0"/>
              <w:right w:val="single" w:color="auto" w:sz="4" w:space="0"/>
            </w:tcBorders>
          </w:tcPr>
          <w:p w14:paraId="0C655C8E">
            <w:pPr>
              <w:autoSpaceDE w:val="0"/>
              <w:adjustRightInd w:val="0"/>
              <w:jc w:val="center"/>
              <w:rPr>
                <w:sz w:val="22"/>
                <w:szCs w:val="22"/>
              </w:rPr>
            </w:pPr>
            <w:r>
              <w:rPr>
                <w:sz w:val="22"/>
                <w:szCs w:val="22"/>
              </w:rPr>
              <w:t>6</w:t>
            </w:r>
          </w:p>
        </w:tc>
        <w:tc>
          <w:tcPr>
            <w:tcW w:w="0" w:type="auto"/>
            <w:tcBorders>
              <w:top w:val="single" w:color="auto" w:sz="4" w:space="0"/>
              <w:left w:val="single" w:color="auto" w:sz="4" w:space="0"/>
              <w:bottom w:val="single" w:color="auto" w:sz="4" w:space="0"/>
              <w:right w:val="single" w:color="auto" w:sz="4" w:space="0"/>
            </w:tcBorders>
          </w:tcPr>
          <w:p w14:paraId="789F53A4">
            <w:pPr>
              <w:autoSpaceDE w:val="0"/>
              <w:adjustRightInd w:val="0"/>
              <w:jc w:val="center"/>
              <w:rPr>
                <w:sz w:val="22"/>
                <w:szCs w:val="22"/>
              </w:rPr>
            </w:pPr>
            <w:r>
              <w:rPr>
                <w:sz w:val="22"/>
                <w:szCs w:val="22"/>
              </w:rPr>
              <w:t>7</w:t>
            </w:r>
          </w:p>
        </w:tc>
        <w:tc>
          <w:tcPr>
            <w:tcW w:w="0" w:type="auto"/>
            <w:tcBorders>
              <w:top w:val="single" w:color="auto" w:sz="4" w:space="0"/>
              <w:left w:val="single" w:color="auto" w:sz="4" w:space="0"/>
              <w:bottom w:val="single" w:color="auto" w:sz="4" w:space="0"/>
              <w:right w:val="single" w:color="auto" w:sz="4" w:space="0"/>
            </w:tcBorders>
          </w:tcPr>
          <w:p w14:paraId="7A859918">
            <w:pPr>
              <w:autoSpaceDE w:val="0"/>
              <w:adjustRightInd w:val="0"/>
              <w:jc w:val="center"/>
              <w:rPr>
                <w:sz w:val="22"/>
                <w:szCs w:val="22"/>
              </w:rPr>
            </w:pPr>
            <w:r>
              <w:rPr>
                <w:sz w:val="22"/>
                <w:szCs w:val="22"/>
              </w:rPr>
              <w:t>8</w:t>
            </w:r>
          </w:p>
        </w:tc>
      </w:tr>
      <w:tr w14:paraId="5AAFB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8256C59">
            <w:pPr>
              <w:autoSpaceDE w:val="0"/>
              <w:adjustRightInd w:val="0"/>
              <w:rPr>
                <w:sz w:val="22"/>
                <w:szCs w:val="22"/>
              </w:rPr>
            </w:pPr>
            <w:r>
              <w:rPr>
                <w:sz w:val="22"/>
                <w:szCs w:val="22"/>
              </w:rPr>
              <w:t>Оплата труда, начисления на выплаты по оплате труда</w:t>
            </w:r>
          </w:p>
          <w:p w14:paraId="52B7D927">
            <w:pPr>
              <w:autoSpaceDE w:val="0"/>
              <w:adjustRightInd w:val="0"/>
              <w:rPr>
                <w:sz w:val="22"/>
                <w:szCs w:val="22"/>
              </w:rPr>
            </w:pPr>
          </w:p>
        </w:tc>
        <w:tc>
          <w:tcPr>
            <w:tcW w:w="952" w:type="dxa"/>
            <w:tcBorders>
              <w:top w:val="single" w:color="auto" w:sz="4" w:space="0"/>
              <w:left w:val="single" w:color="auto" w:sz="4" w:space="0"/>
              <w:bottom w:val="single" w:color="auto" w:sz="4" w:space="0"/>
              <w:right w:val="single" w:color="auto" w:sz="4" w:space="0"/>
            </w:tcBorders>
          </w:tcPr>
          <w:p w14:paraId="3A0B8F28">
            <w:pPr>
              <w:autoSpaceDE w:val="0"/>
              <w:adjustRightInd w:val="0"/>
              <w:jc w:val="center"/>
              <w:rPr>
                <w:sz w:val="22"/>
                <w:szCs w:val="22"/>
              </w:rPr>
            </w:pPr>
            <w:r>
              <w:rPr>
                <w:sz w:val="22"/>
                <w:szCs w:val="22"/>
              </w:rPr>
              <w:t>210</w:t>
            </w:r>
          </w:p>
        </w:tc>
        <w:tc>
          <w:tcPr>
            <w:tcW w:w="0" w:type="auto"/>
            <w:tcBorders>
              <w:top w:val="single" w:color="auto" w:sz="4" w:space="0"/>
              <w:left w:val="single" w:color="auto" w:sz="4" w:space="0"/>
              <w:bottom w:val="single" w:color="auto" w:sz="4" w:space="0"/>
              <w:right w:val="single" w:color="auto" w:sz="4" w:space="0"/>
            </w:tcBorders>
          </w:tcPr>
          <w:p w14:paraId="6FFC7F9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E084CE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BDF4F0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1638E6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DD5A49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E50F4D8">
            <w:pPr>
              <w:autoSpaceDE w:val="0"/>
              <w:adjustRightInd w:val="0"/>
              <w:jc w:val="both"/>
              <w:rPr>
                <w:sz w:val="22"/>
                <w:szCs w:val="22"/>
              </w:rPr>
            </w:pPr>
          </w:p>
        </w:tc>
      </w:tr>
      <w:tr w14:paraId="3665A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192DFA1">
            <w:pPr>
              <w:autoSpaceDE w:val="0"/>
              <w:adjustRightInd w:val="0"/>
              <w:rPr>
                <w:sz w:val="22"/>
                <w:szCs w:val="22"/>
              </w:rPr>
            </w:pPr>
            <w:r>
              <w:rPr>
                <w:sz w:val="22"/>
                <w:szCs w:val="22"/>
              </w:rPr>
              <w:t>Заработная плата</w:t>
            </w:r>
          </w:p>
        </w:tc>
        <w:tc>
          <w:tcPr>
            <w:tcW w:w="952" w:type="dxa"/>
            <w:tcBorders>
              <w:top w:val="single" w:color="auto" w:sz="4" w:space="0"/>
              <w:left w:val="single" w:color="auto" w:sz="4" w:space="0"/>
              <w:bottom w:val="single" w:color="auto" w:sz="4" w:space="0"/>
              <w:right w:val="single" w:color="auto" w:sz="4" w:space="0"/>
            </w:tcBorders>
          </w:tcPr>
          <w:p w14:paraId="2B73754A">
            <w:pPr>
              <w:autoSpaceDE w:val="0"/>
              <w:adjustRightInd w:val="0"/>
              <w:jc w:val="center"/>
              <w:rPr>
                <w:sz w:val="22"/>
                <w:szCs w:val="22"/>
              </w:rPr>
            </w:pPr>
            <w:r>
              <w:rPr>
                <w:sz w:val="22"/>
                <w:szCs w:val="22"/>
              </w:rPr>
              <w:t>211</w:t>
            </w:r>
          </w:p>
        </w:tc>
        <w:tc>
          <w:tcPr>
            <w:tcW w:w="0" w:type="auto"/>
            <w:tcBorders>
              <w:top w:val="single" w:color="auto" w:sz="4" w:space="0"/>
              <w:left w:val="single" w:color="auto" w:sz="4" w:space="0"/>
              <w:bottom w:val="single" w:color="auto" w:sz="4" w:space="0"/>
              <w:right w:val="single" w:color="auto" w:sz="4" w:space="0"/>
            </w:tcBorders>
          </w:tcPr>
          <w:p w14:paraId="115A2AA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0EA0A4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F6C52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B8EB2B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8FA6CD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5DECFF2">
            <w:pPr>
              <w:autoSpaceDE w:val="0"/>
              <w:adjustRightInd w:val="0"/>
              <w:jc w:val="both"/>
              <w:rPr>
                <w:sz w:val="22"/>
                <w:szCs w:val="22"/>
              </w:rPr>
            </w:pPr>
          </w:p>
        </w:tc>
      </w:tr>
      <w:tr w14:paraId="3D0A59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A03D37D">
            <w:pPr>
              <w:autoSpaceDE w:val="0"/>
              <w:adjustRightInd w:val="0"/>
              <w:rPr>
                <w:sz w:val="22"/>
                <w:szCs w:val="22"/>
              </w:rPr>
            </w:pPr>
            <w:r>
              <w:rPr>
                <w:sz w:val="22"/>
                <w:szCs w:val="22"/>
              </w:rPr>
              <w:t>Прочие несоциальные выплаты персоналу в денежной форме</w:t>
            </w:r>
          </w:p>
          <w:p w14:paraId="2EA16120">
            <w:pPr>
              <w:autoSpaceDE w:val="0"/>
              <w:adjustRightInd w:val="0"/>
              <w:rPr>
                <w:sz w:val="22"/>
                <w:szCs w:val="22"/>
              </w:rPr>
            </w:pPr>
          </w:p>
        </w:tc>
        <w:tc>
          <w:tcPr>
            <w:tcW w:w="952" w:type="dxa"/>
            <w:tcBorders>
              <w:top w:val="single" w:color="auto" w:sz="4" w:space="0"/>
              <w:left w:val="single" w:color="auto" w:sz="4" w:space="0"/>
              <w:bottom w:val="single" w:color="auto" w:sz="4" w:space="0"/>
              <w:right w:val="single" w:color="auto" w:sz="4" w:space="0"/>
            </w:tcBorders>
          </w:tcPr>
          <w:p w14:paraId="3EF9B707">
            <w:pPr>
              <w:autoSpaceDE w:val="0"/>
              <w:adjustRightInd w:val="0"/>
              <w:jc w:val="center"/>
              <w:rPr>
                <w:sz w:val="22"/>
                <w:szCs w:val="22"/>
              </w:rPr>
            </w:pPr>
            <w:r>
              <w:rPr>
                <w:sz w:val="22"/>
                <w:szCs w:val="22"/>
              </w:rPr>
              <w:t>212</w:t>
            </w:r>
          </w:p>
        </w:tc>
        <w:tc>
          <w:tcPr>
            <w:tcW w:w="0" w:type="auto"/>
            <w:tcBorders>
              <w:top w:val="single" w:color="auto" w:sz="4" w:space="0"/>
              <w:left w:val="single" w:color="auto" w:sz="4" w:space="0"/>
              <w:bottom w:val="single" w:color="auto" w:sz="4" w:space="0"/>
              <w:right w:val="single" w:color="auto" w:sz="4" w:space="0"/>
            </w:tcBorders>
          </w:tcPr>
          <w:p w14:paraId="7DBBABA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ADED2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BEB02C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04EB60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338C51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849F450">
            <w:pPr>
              <w:autoSpaceDE w:val="0"/>
              <w:adjustRightInd w:val="0"/>
              <w:jc w:val="both"/>
              <w:rPr>
                <w:sz w:val="22"/>
                <w:szCs w:val="22"/>
              </w:rPr>
            </w:pPr>
          </w:p>
        </w:tc>
      </w:tr>
      <w:tr w14:paraId="392D9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DAC6B1E">
            <w:pPr>
              <w:autoSpaceDE w:val="0"/>
              <w:adjustRightInd w:val="0"/>
              <w:rPr>
                <w:sz w:val="22"/>
                <w:szCs w:val="22"/>
              </w:rPr>
            </w:pPr>
            <w:r>
              <w:rPr>
                <w:sz w:val="22"/>
                <w:szCs w:val="22"/>
              </w:rPr>
              <w:t>Начисления на выплаты по оплате труда</w:t>
            </w:r>
          </w:p>
        </w:tc>
        <w:tc>
          <w:tcPr>
            <w:tcW w:w="952" w:type="dxa"/>
            <w:tcBorders>
              <w:top w:val="single" w:color="auto" w:sz="4" w:space="0"/>
              <w:left w:val="single" w:color="auto" w:sz="4" w:space="0"/>
              <w:bottom w:val="single" w:color="auto" w:sz="4" w:space="0"/>
              <w:right w:val="single" w:color="auto" w:sz="4" w:space="0"/>
            </w:tcBorders>
          </w:tcPr>
          <w:p w14:paraId="56684641">
            <w:pPr>
              <w:autoSpaceDE w:val="0"/>
              <w:adjustRightInd w:val="0"/>
              <w:jc w:val="center"/>
              <w:rPr>
                <w:sz w:val="22"/>
                <w:szCs w:val="22"/>
              </w:rPr>
            </w:pPr>
            <w:r>
              <w:rPr>
                <w:sz w:val="22"/>
                <w:szCs w:val="22"/>
              </w:rPr>
              <w:t>213</w:t>
            </w:r>
          </w:p>
        </w:tc>
        <w:tc>
          <w:tcPr>
            <w:tcW w:w="0" w:type="auto"/>
            <w:tcBorders>
              <w:top w:val="single" w:color="auto" w:sz="4" w:space="0"/>
              <w:left w:val="single" w:color="auto" w:sz="4" w:space="0"/>
              <w:bottom w:val="single" w:color="auto" w:sz="4" w:space="0"/>
              <w:right w:val="single" w:color="auto" w:sz="4" w:space="0"/>
            </w:tcBorders>
          </w:tcPr>
          <w:p w14:paraId="4622859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E9F280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5D7C31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3F3EFD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10D551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943C4E9">
            <w:pPr>
              <w:autoSpaceDE w:val="0"/>
              <w:adjustRightInd w:val="0"/>
              <w:jc w:val="both"/>
              <w:rPr>
                <w:sz w:val="22"/>
                <w:szCs w:val="22"/>
              </w:rPr>
            </w:pPr>
          </w:p>
        </w:tc>
      </w:tr>
      <w:tr w14:paraId="2E99A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E132FE3">
            <w:pPr>
              <w:autoSpaceDE w:val="0"/>
              <w:adjustRightInd w:val="0"/>
              <w:rPr>
                <w:sz w:val="22"/>
                <w:szCs w:val="22"/>
              </w:rPr>
            </w:pPr>
            <w:r>
              <w:rPr>
                <w:sz w:val="22"/>
                <w:szCs w:val="22"/>
              </w:rPr>
              <w:t>Оплата работ, услуг</w:t>
            </w:r>
          </w:p>
        </w:tc>
        <w:tc>
          <w:tcPr>
            <w:tcW w:w="952" w:type="dxa"/>
            <w:tcBorders>
              <w:top w:val="single" w:color="auto" w:sz="4" w:space="0"/>
              <w:left w:val="single" w:color="auto" w:sz="4" w:space="0"/>
              <w:bottom w:val="single" w:color="auto" w:sz="4" w:space="0"/>
              <w:right w:val="single" w:color="auto" w:sz="4" w:space="0"/>
            </w:tcBorders>
          </w:tcPr>
          <w:p w14:paraId="5D52A893">
            <w:pPr>
              <w:autoSpaceDE w:val="0"/>
              <w:adjustRightInd w:val="0"/>
              <w:jc w:val="center"/>
              <w:rPr>
                <w:sz w:val="22"/>
                <w:szCs w:val="22"/>
              </w:rPr>
            </w:pPr>
            <w:r>
              <w:rPr>
                <w:sz w:val="22"/>
                <w:szCs w:val="22"/>
              </w:rPr>
              <w:t>220</w:t>
            </w:r>
          </w:p>
        </w:tc>
        <w:tc>
          <w:tcPr>
            <w:tcW w:w="0" w:type="auto"/>
            <w:tcBorders>
              <w:top w:val="single" w:color="auto" w:sz="4" w:space="0"/>
              <w:left w:val="single" w:color="auto" w:sz="4" w:space="0"/>
              <w:bottom w:val="single" w:color="auto" w:sz="4" w:space="0"/>
              <w:right w:val="single" w:color="auto" w:sz="4" w:space="0"/>
            </w:tcBorders>
          </w:tcPr>
          <w:p w14:paraId="1B37D84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94CCA3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13FD4E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BF9ABA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75331B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93EAE5F">
            <w:pPr>
              <w:autoSpaceDE w:val="0"/>
              <w:adjustRightInd w:val="0"/>
              <w:jc w:val="both"/>
              <w:rPr>
                <w:sz w:val="22"/>
                <w:szCs w:val="22"/>
              </w:rPr>
            </w:pPr>
          </w:p>
        </w:tc>
      </w:tr>
      <w:tr w14:paraId="0CEAC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7CB8D59">
            <w:pPr>
              <w:autoSpaceDE w:val="0"/>
              <w:adjustRightInd w:val="0"/>
              <w:rPr>
                <w:sz w:val="22"/>
                <w:szCs w:val="22"/>
              </w:rPr>
            </w:pPr>
            <w:r>
              <w:rPr>
                <w:sz w:val="22"/>
                <w:szCs w:val="22"/>
              </w:rPr>
              <w:t>Услуги связи</w:t>
            </w:r>
          </w:p>
        </w:tc>
        <w:tc>
          <w:tcPr>
            <w:tcW w:w="952" w:type="dxa"/>
            <w:tcBorders>
              <w:top w:val="single" w:color="auto" w:sz="4" w:space="0"/>
              <w:left w:val="single" w:color="auto" w:sz="4" w:space="0"/>
              <w:bottom w:val="single" w:color="auto" w:sz="4" w:space="0"/>
              <w:right w:val="single" w:color="auto" w:sz="4" w:space="0"/>
            </w:tcBorders>
          </w:tcPr>
          <w:p w14:paraId="32DC3C44">
            <w:pPr>
              <w:autoSpaceDE w:val="0"/>
              <w:adjustRightInd w:val="0"/>
              <w:jc w:val="center"/>
              <w:rPr>
                <w:sz w:val="22"/>
                <w:szCs w:val="22"/>
              </w:rPr>
            </w:pPr>
            <w:r>
              <w:rPr>
                <w:sz w:val="22"/>
                <w:szCs w:val="22"/>
              </w:rPr>
              <w:t>221</w:t>
            </w:r>
          </w:p>
        </w:tc>
        <w:tc>
          <w:tcPr>
            <w:tcW w:w="0" w:type="auto"/>
            <w:tcBorders>
              <w:top w:val="single" w:color="auto" w:sz="4" w:space="0"/>
              <w:left w:val="single" w:color="auto" w:sz="4" w:space="0"/>
              <w:bottom w:val="single" w:color="auto" w:sz="4" w:space="0"/>
              <w:right w:val="single" w:color="auto" w:sz="4" w:space="0"/>
            </w:tcBorders>
          </w:tcPr>
          <w:p w14:paraId="50539CD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82FB8A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ADDB6F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5ECD94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A36B52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7AE629D">
            <w:pPr>
              <w:autoSpaceDE w:val="0"/>
              <w:adjustRightInd w:val="0"/>
              <w:jc w:val="both"/>
              <w:rPr>
                <w:sz w:val="22"/>
                <w:szCs w:val="22"/>
              </w:rPr>
            </w:pPr>
          </w:p>
        </w:tc>
      </w:tr>
      <w:tr w14:paraId="5DB33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8AFAB17">
            <w:pPr>
              <w:autoSpaceDE w:val="0"/>
              <w:adjustRightInd w:val="0"/>
              <w:rPr>
                <w:sz w:val="22"/>
                <w:szCs w:val="22"/>
              </w:rPr>
            </w:pPr>
            <w:r>
              <w:rPr>
                <w:sz w:val="22"/>
                <w:szCs w:val="22"/>
              </w:rPr>
              <w:t>Транспортные услуги</w:t>
            </w:r>
          </w:p>
        </w:tc>
        <w:tc>
          <w:tcPr>
            <w:tcW w:w="952" w:type="dxa"/>
            <w:tcBorders>
              <w:top w:val="single" w:color="auto" w:sz="4" w:space="0"/>
              <w:left w:val="single" w:color="auto" w:sz="4" w:space="0"/>
              <w:bottom w:val="single" w:color="auto" w:sz="4" w:space="0"/>
              <w:right w:val="single" w:color="auto" w:sz="4" w:space="0"/>
            </w:tcBorders>
          </w:tcPr>
          <w:p w14:paraId="4D86E218">
            <w:pPr>
              <w:autoSpaceDE w:val="0"/>
              <w:adjustRightInd w:val="0"/>
              <w:jc w:val="center"/>
              <w:rPr>
                <w:sz w:val="22"/>
                <w:szCs w:val="22"/>
              </w:rPr>
            </w:pPr>
            <w:r>
              <w:rPr>
                <w:sz w:val="22"/>
                <w:szCs w:val="22"/>
              </w:rPr>
              <w:t>222</w:t>
            </w:r>
          </w:p>
        </w:tc>
        <w:tc>
          <w:tcPr>
            <w:tcW w:w="0" w:type="auto"/>
            <w:tcBorders>
              <w:top w:val="single" w:color="auto" w:sz="4" w:space="0"/>
              <w:left w:val="single" w:color="auto" w:sz="4" w:space="0"/>
              <w:bottom w:val="single" w:color="auto" w:sz="4" w:space="0"/>
              <w:right w:val="single" w:color="auto" w:sz="4" w:space="0"/>
            </w:tcBorders>
          </w:tcPr>
          <w:p w14:paraId="411DE0E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5EB210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4D0553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DDB284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37E90A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8D9EBD5">
            <w:pPr>
              <w:autoSpaceDE w:val="0"/>
              <w:adjustRightInd w:val="0"/>
              <w:jc w:val="both"/>
              <w:rPr>
                <w:sz w:val="22"/>
                <w:szCs w:val="22"/>
              </w:rPr>
            </w:pPr>
          </w:p>
        </w:tc>
      </w:tr>
      <w:tr w14:paraId="5C5730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B029ADB">
            <w:pPr>
              <w:autoSpaceDE w:val="0"/>
              <w:adjustRightInd w:val="0"/>
              <w:rPr>
                <w:sz w:val="22"/>
                <w:szCs w:val="22"/>
              </w:rPr>
            </w:pPr>
            <w:r>
              <w:rPr>
                <w:sz w:val="22"/>
                <w:szCs w:val="22"/>
              </w:rPr>
              <w:t>Коммунальные услуги</w:t>
            </w:r>
          </w:p>
        </w:tc>
        <w:tc>
          <w:tcPr>
            <w:tcW w:w="952" w:type="dxa"/>
            <w:tcBorders>
              <w:top w:val="single" w:color="auto" w:sz="4" w:space="0"/>
              <w:left w:val="single" w:color="auto" w:sz="4" w:space="0"/>
              <w:bottom w:val="single" w:color="auto" w:sz="4" w:space="0"/>
              <w:right w:val="single" w:color="auto" w:sz="4" w:space="0"/>
            </w:tcBorders>
          </w:tcPr>
          <w:p w14:paraId="256CF802">
            <w:pPr>
              <w:autoSpaceDE w:val="0"/>
              <w:adjustRightInd w:val="0"/>
              <w:jc w:val="center"/>
              <w:rPr>
                <w:sz w:val="22"/>
                <w:szCs w:val="22"/>
              </w:rPr>
            </w:pPr>
            <w:r>
              <w:rPr>
                <w:sz w:val="22"/>
                <w:szCs w:val="22"/>
              </w:rPr>
              <w:t>223</w:t>
            </w:r>
          </w:p>
        </w:tc>
        <w:tc>
          <w:tcPr>
            <w:tcW w:w="0" w:type="auto"/>
            <w:tcBorders>
              <w:top w:val="single" w:color="auto" w:sz="4" w:space="0"/>
              <w:left w:val="single" w:color="auto" w:sz="4" w:space="0"/>
              <w:bottom w:val="single" w:color="auto" w:sz="4" w:space="0"/>
              <w:right w:val="single" w:color="auto" w:sz="4" w:space="0"/>
            </w:tcBorders>
          </w:tcPr>
          <w:p w14:paraId="71E96EC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5A59D8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1B49FE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FD4BF8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90BBED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2BE429A">
            <w:pPr>
              <w:autoSpaceDE w:val="0"/>
              <w:adjustRightInd w:val="0"/>
              <w:jc w:val="both"/>
              <w:rPr>
                <w:sz w:val="22"/>
                <w:szCs w:val="22"/>
              </w:rPr>
            </w:pPr>
          </w:p>
        </w:tc>
      </w:tr>
      <w:tr w14:paraId="38BB8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8D49ABB">
            <w:pPr>
              <w:autoSpaceDE w:val="0"/>
              <w:adjustRightInd w:val="0"/>
              <w:rPr>
                <w:sz w:val="22"/>
                <w:szCs w:val="22"/>
              </w:rPr>
            </w:pPr>
            <w:r>
              <w:rPr>
                <w:sz w:val="22"/>
                <w:szCs w:val="22"/>
              </w:rPr>
              <w:t>Арендная плата за пользование имуществом (за исключением</w:t>
            </w:r>
          </w:p>
          <w:p w14:paraId="10DDFC45">
            <w:pPr>
              <w:autoSpaceDE w:val="0"/>
              <w:adjustRightInd w:val="0"/>
              <w:rPr>
                <w:sz w:val="22"/>
                <w:szCs w:val="22"/>
              </w:rPr>
            </w:pPr>
            <w:r>
              <w:rPr>
                <w:sz w:val="22"/>
                <w:szCs w:val="22"/>
              </w:rPr>
              <w:t xml:space="preserve"> земельных участков и других обособленных природных объектов)</w:t>
            </w:r>
          </w:p>
        </w:tc>
        <w:tc>
          <w:tcPr>
            <w:tcW w:w="952" w:type="dxa"/>
            <w:tcBorders>
              <w:top w:val="single" w:color="auto" w:sz="4" w:space="0"/>
              <w:left w:val="single" w:color="auto" w:sz="4" w:space="0"/>
              <w:bottom w:val="single" w:color="auto" w:sz="4" w:space="0"/>
              <w:right w:val="single" w:color="auto" w:sz="4" w:space="0"/>
            </w:tcBorders>
          </w:tcPr>
          <w:p w14:paraId="425DE1FD">
            <w:pPr>
              <w:autoSpaceDE w:val="0"/>
              <w:adjustRightInd w:val="0"/>
              <w:jc w:val="center"/>
              <w:rPr>
                <w:sz w:val="22"/>
                <w:szCs w:val="22"/>
              </w:rPr>
            </w:pPr>
            <w:r>
              <w:rPr>
                <w:sz w:val="22"/>
                <w:szCs w:val="22"/>
              </w:rPr>
              <w:t>224</w:t>
            </w:r>
          </w:p>
        </w:tc>
        <w:tc>
          <w:tcPr>
            <w:tcW w:w="0" w:type="auto"/>
            <w:tcBorders>
              <w:top w:val="single" w:color="auto" w:sz="4" w:space="0"/>
              <w:left w:val="single" w:color="auto" w:sz="4" w:space="0"/>
              <w:bottom w:val="single" w:color="auto" w:sz="4" w:space="0"/>
              <w:right w:val="single" w:color="auto" w:sz="4" w:space="0"/>
            </w:tcBorders>
          </w:tcPr>
          <w:p w14:paraId="752DF38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FB4CE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148A89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BE431A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36E11A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C061F30">
            <w:pPr>
              <w:autoSpaceDE w:val="0"/>
              <w:adjustRightInd w:val="0"/>
              <w:jc w:val="both"/>
              <w:rPr>
                <w:sz w:val="22"/>
                <w:szCs w:val="22"/>
              </w:rPr>
            </w:pPr>
          </w:p>
        </w:tc>
      </w:tr>
      <w:tr w14:paraId="32F92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A149A54">
            <w:pPr>
              <w:autoSpaceDE w:val="0"/>
              <w:adjustRightInd w:val="0"/>
              <w:rPr>
                <w:sz w:val="22"/>
                <w:szCs w:val="22"/>
              </w:rPr>
            </w:pPr>
            <w:r>
              <w:rPr>
                <w:sz w:val="22"/>
                <w:szCs w:val="22"/>
              </w:rPr>
              <w:t>Работы, услуги по содержанию имущества</w:t>
            </w:r>
          </w:p>
        </w:tc>
        <w:tc>
          <w:tcPr>
            <w:tcW w:w="952" w:type="dxa"/>
            <w:tcBorders>
              <w:top w:val="single" w:color="auto" w:sz="4" w:space="0"/>
              <w:left w:val="single" w:color="auto" w:sz="4" w:space="0"/>
              <w:bottom w:val="single" w:color="auto" w:sz="4" w:space="0"/>
              <w:right w:val="single" w:color="auto" w:sz="4" w:space="0"/>
            </w:tcBorders>
          </w:tcPr>
          <w:p w14:paraId="61053A10">
            <w:pPr>
              <w:autoSpaceDE w:val="0"/>
              <w:adjustRightInd w:val="0"/>
              <w:jc w:val="center"/>
              <w:rPr>
                <w:sz w:val="22"/>
                <w:szCs w:val="22"/>
              </w:rPr>
            </w:pPr>
            <w:r>
              <w:rPr>
                <w:sz w:val="22"/>
                <w:szCs w:val="22"/>
              </w:rPr>
              <w:t>225</w:t>
            </w:r>
          </w:p>
        </w:tc>
        <w:tc>
          <w:tcPr>
            <w:tcW w:w="0" w:type="auto"/>
            <w:tcBorders>
              <w:top w:val="single" w:color="auto" w:sz="4" w:space="0"/>
              <w:left w:val="single" w:color="auto" w:sz="4" w:space="0"/>
              <w:bottom w:val="single" w:color="auto" w:sz="4" w:space="0"/>
              <w:right w:val="single" w:color="auto" w:sz="4" w:space="0"/>
            </w:tcBorders>
          </w:tcPr>
          <w:p w14:paraId="0101393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E06D59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7E7EB8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C3FDD5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3F6FA4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BBC54E7">
            <w:pPr>
              <w:autoSpaceDE w:val="0"/>
              <w:adjustRightInd w:val="0"/>
              <w:jc w:val="both"/>
              <w:rPr>
                <w:sz w:val="22"/>
                <w:szCs w:val="22"/>
              </w:rPr>
            </w:pPr>
          </w:p>
        </w:tc>
      </w:tr>
      <w:tr w14:paraId="4BA59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0B91A62">
            <w:pPr>
              <w:autoSpaceDE w:val="0"/>
              <w:adjustRightInd w:val="0"/>
              <w:rPr>
                <w:sz w:val="22"/>
                <w:szCs w:val="22"/>
              </w:rPr>
            </w:pPr>
            <w:r>
              <w:rPr>
                <w:sz w:val="22"/>
                <w:szCs w:val="22"/>
              </w:rPr>
              <w:t>Прочие работы, услуги</w:t>
            </w:r>
          </w:p>
        </w:tc>
        <w:tc>
          <w:tcPr>
            <w:tcW w:w="952" w:type="dxa"/>
            <w:tcBorders>
              <w:top w:val="single" w:color="auto" w:sz="4" w:space="0"/>
              <w:left w:val="single" w:color="auto" w:sz="4" w:space="0"/>
              <w:bottom w:val="single" w:color="auto" w:sz="4" w:space="0"/>
              <w:right w:val="single" w:color="auto" w:sz="4" w:space="0"/>
            </w:tcBorders>
          </w:tcPr>
          <w:p w14:paraId="0AEBB76C">
            <w:pPr>
              <w:autoSpaceDE w:val="0"/>
              <w:adjustRightInd w:val="0"/>
              <w:jc w:val="center"/>
              <w:rPr>
                <w:sz w:val="22"/>
                <w:szCs w:val="22"/>
              </w:rPr>
            </w:pPr>
            <w:r>
              <w:rPr>
                <w:sz w:val="22"/>
                <w:szCs w:val="22"/>
              </w:rPr>
              <w:t>226</w:t>
            </w:r>
          </w:p>
        </w:tc>
        <w:tc>
          <w:tcPr>
            <w:tcW w:w="0" w:type="auto"/>
            <w:tcBorders>
              <w:top w:val="single" w:color="auto" w:sz="4" w:space="0"/>
              <w:left w:val="single" w:color="auto" w:sz="4" w:space="0"/>
              <w:bottom w:val="single" w:color="auto" w:sz="4" w:space="0"/>
              <w:right w:val="single" w:color="auto" w:sz="4" w:space="0"/>
            </w:tcBorders>
          </w:tcPr>
          <w:p w14:paraId="67E074F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0F9F27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59804A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5D9E79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953033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5A0EA72">
            <w:pPr>
              <w:autoSpaceDE w:val="0"/>
              <w:adjustRightInd w:val="0"/>
              <w:jc w:val="both"/>
              <w:rPr>
                <w:sz w:val="22"/>
                <w:szCs w:val="22"/>
              </w:rPr>
            </w:pPr>
          </w:p>
        </w:tc>
      </w:tr>
      <w:tr w14:paraId="39CAD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1B6D960">
            <w:pPr>
              <w:autoSpaceDE w:val="0"/>
              <w:adjustRightInd w:val="0"/>
              <w:rPr>
                <w:sz w:val="22"/>
                <w:szCs w:val="22"/>
              </w:rPr>
            </w:pPr>
            <w:r>
              <w:rPr>
                <w:sz w:val="22"/>
                <w:szCs w:val="22"/>
              </w:rPr>
              <w:t>Страхование</w:t>
            </w:r>
          </w:p>
        </w:tc>
        <w:tc>
          <w:tcPr>
            <w:tcW w:w="952" w:type="dxa"/>
            <w:tcBorders>
              <w:top w:val="single" w:color="auto" w:sz="4" w:space="0"/>
              <w:left w:val="single" w:color="auto" w:sz="4" w:space="0"/>
              <w:bottom w:val="single" w:color="auto" w:sz="4" w:space="0"/>
              <w:right w:val="single" w:color="auto" w:sz="4" w:space="0"/>
            </w:tcBorders>
          </w:tcPr>
          <w:p w14:paraId="169EF431">
            <w:pPr>
              <w:autoSpaceDE w:val="0"/>
              <w:adjustRightInd w:val="0"/>
              <w:jc w:val="center"/>
              <w:rPr>
                <w:sz w:val="22"/>
                <w:szCs w:val="22"/>
              </w:rPr>
            </w:pPr>
            <w:r>
              <w:rPr>
                <w:sz w:val="22"/>
                <w:szCs w:val="22"/>
              </w:rPr>
              <w:t>227</w:t>
            </w:r>
          </w:p>
        </w:tc>
        <w:tc>
          <w:tcPr>
            <w:tcW w:w="0" w:type="auto"/>
            <w:tcBorders>
              <w:top w:val="single" w:color="auto" w:sz="4" w:space="0"/>
              <w:left w:val="single" w:color="auto" w:sz="4" w:space="0"/>
              <w:bottom w:val="single" w:color="auto" w:sz="4" w:space="0"/>
              <w:right w:val="single" w:color="auto" w:sz="4" w:space="0"/>
            </w:tcBorders>
          </w:tcPr>
          <w:p w14:paraId="4EEE989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6DE0EF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BC3FDE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694D7A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587340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B164083">
            <w:pPr>
              <w:autoSpaceDE w:val="0"/>
              <w:adjustRightInd w:val="0"/>
              <w:jc w:val="both"/>
              <w:rPr>
                <w:sz w:val="22"/>
                <w:szCs w:val="22"/>
              </w:rPr>
            </w:pPr>
          </w:p>
        </w:tc>
      </w:tr>
      <w:tr w14:paraId="0D2D5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D04B189">
            <w:pPr>
              <w:autoSpaceDE w:val="0"/>
              <w:adjustRightInd w:val="0"/>
              <w:rPr>
                <w:sz w:val="22"/>
                <w:szCs w:val="22"/>
              </w:rPr>
            </w:pPr>
            <w:r>
              <w:rPr>
                <w:sz w:val="22"/>
                <w:szCs w:val="22"/>
              </w:rPr>
              <w:t>Услуги, работы для целей капитальных вложений</w:t>
            </w:r>
          </w:p>
        </w:tc>
        <w:tc>
          <w:tcPr>
            <w:tcW w:w="952" w:type="dxa"/>
            <w:tcBorders>
              <w:top w:val="single" w:color="auto" w:sz="4" w:space="0"/>
              <w:left w:val="single" w:color="auto" w:sz="4" w:space="0"/>
              <w:bottom w:val="single" w:color="auto" w:sz="4" w:space="0"/>
              <w:right w:val="single" w:color="auto" w:sz="4" w:space="0"/>
            </w:tcBorders>
          </w:tcPr>
          <w:p w14:paraId="20258677">
            <w:pPr>
              <w:autoSpaceDE w:val="0"/>
              <w:adjustRightInd w:val="0"/>
              <w:jc w:val="center"/>
              <w:rPr>
                <w:sz w:val="22"/>
                <w:szCs w:val="22"/>
              </w:rPr>
            </w:pPr>
            <w:r>
              <w:rPr>
                <w:sz w:val="22"/>
                <w:szCs w:val="22"/>
              </w:rPr>
              <w:t>228</w:t>
            </w:r>
          </w:p>
        </w:tc>
        <w:tc>
          <w:tcPr>
            <w:tcW w:w="0" w:type="auto"/>
            <w:tcBorders>
              <w:top w:val="single" w:color="auto" w:sz="4" w:space="0"/>
              <w:left w:val="single" w:color="auto" w:sz="4" w:space="0"/>
              <w:bottom w:val="single" w:color="auto" w:sz="4" w:space="0"/>
              <w:right w:val="single" w:color="auto" w:sz="4" w:space="0"/>
            </w:tcBorders>
          </w:tcPr>
          <w:p w14:paraId="7641B5F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80BFD6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3A709D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14FECB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5956A6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7A3B2CD">
            <w:pPr>
              <w:autoSpaceDE w:val="0"/>
              <w:adjustRightInd w:val="0"/>
              <w:jc w:val="both"/>
              <w:rPr>
                <w:sz w:val="22"/>
                <w:szCs w:val="22"/>
              </w:rPr>
            </w:pPr>
          </w:p>
        </w:tc>
      </w:tr>
      <w:tr w14:paraId="2540E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039B742">
            <w:pPr>
              <w:autoSpaceDE w:val="0"/>
              <w:adjustRightInd w:val="0"/>
              <w:rPr>
                <w:sz w:val="22"/>
                <w:szCs w:val="22"/>
              </w:rPr>
            </w:pPr>
            <w:r>
              <w:rPr>
                <w:sz w:val="22"/>
                <w:szCs w:val="22"/>
              </w:rPr>
              <w:t>Обслуживание государственного (муниципального) долга</w:t>
            </w:r>
          </w:p>
        </w:tc>
        <w:tc>
          <w:tcPr>
            <w:tcW w:w="952" w:type="dxa"/>
            <w:tcBorders>
              <w:top w:val="single" w:color="auto" w:sz="4" w:space="0"/>
              <w:left w:val="single" w:color="auto" w:sz="4" w:space="0"/>
              <w:bottom w:val="single" w:color="auto" w:sz="4" w:space="0"/>
              <w:right w:val="single" w:color="auto" w:sz="4" w:space="0"/>
            </w:tcBorders>
          </w:tcPr>
          <w:p w14:paraId="5C2D45C1">
            <w:pPr>
              <w:autoSpaceDE w:val="0"/>
              <w:adjustRightInd w:val="0"/>
              <w:jc w:val="center"/>
              <w:rPr>
                <w:sz w:val="22"/>
                <w:szCs w:val="22"/>
              </w:rPr>
            </w:pPr>
            <w:r>
              <w:rPr>
                <w:sz w:val="22"/>
                <w:szCs w:val="22"/>
              </w:rPr>
              <w:t>230</w:t>
            </w:r>
          </w:p>
        </w:tc>
        <w:tc>
          <w:tcPr>
            <w:tcW w:w="0" w:type="auto"/>
            <w:tcBorders>
              <w:top w:val="single" w:color="auto" w:sz="4" w:space="0"/>
              <w:left w:val="single" w:color="auto" w:sz="4" w:space="0"/>
              <w:bottom w:val="single" w:color="auto" w:sz="4" w:space="0"/>
              <w:right w:val="single" w:color="auto" w:sz="4" w:space="0"/>
            </w:tcBorders>
          </w:tcPr>
          <w:p w14:paraId="614173F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F98DE9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044EC9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1CB47F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8F575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113CAD2">
            <w:pPr>
              <w:autoSpaceDE w:val="0"/>
              <w:adjustRightInd w:val="0"/>
              <w:jc w:val="both"/>
              <w:rPr>
                <w:sz w:val="22"/>
                <w:szCs w:val="22"/>
              </w:rPr>
            </w:pPr>
          </w:p>
        </w:tc>
      </w:tr>
      <w:tr w14:paraId="70ACE1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A4FFF44">
            <w:pPr>
              <w:autoSpaceDE w:val="0"/>
              <w:adjustRightInd w:val="0"/>
              <w:rPr>
                <w:sz w:val="22"/>
                <w:szCs w:val="22"/>
              </w:rPr>
            </w:pPr>
            <w:r>
              <w:rPr>
                <w:sz w:val="22"/>
                <w:szCs w:val="22"/>
              </w:rPr>
              <w:t>Обслуживание внутреннего долга</w:t>
            </w:r>
          </w:p>
        </w:tc>
        <w:tc>
          <w:tcPr>
            <w:tcW w:w="952" w:type="dxa"/>
            <w:tcBorders>
              <w:top w:val="single" w:color="auto" w:sz="4" w:space="0"/>
              <w:left w:val="single" w:color="auto" w:sz="4" w:space="0"/>
              <w:bottom w:val="single" w:color="auto" w:sz="4" w:space="0"/>
              <w:right w:val="single" w:color="auto" w:sz="4" w:space="0"/>
            </w:tcBorders>
          </w:tcPr>
          <w:p w14:paraId="4F7CDD4C">
            <w:pPr>
              <w:autoSpaceDE w:val="0"/>
              <w:adjustRightInd w:val="0"/>
              <w:jc w:val="center"/>
              <w:rPr>
                <w:sz w:val="22"/>
                <w:szCs w:val="22"/>
              </w:rPr>
            </w:pPr>
            <w:r>
              <w:rPr>
                <w:sz w:val="22"/>
                <w:szCs w:val="22"/>
              </w:rPr>
              <w:t>231</w:t>
            </w:r>
          </w:p>
        </w:tc>
        <w:tc>
          <w:tcPr>
            <w:tcW w:w="0" w:type="auto"/>
            <w:tcBorders>
              <w:top w:val="single" w:color="auto" w:sz="4" w:space="0"/>
              <w:left w:val="single" w:color="auto" w:sz="4" w:space="0"/>
              <w:bottom w:val="single" w:color="auto" w:sz="4" w:space="0"/>
              <w:right w:val="single" w:color="auto" w:sz="4" w:space="0"/>
            </w:tcBorders>
          </w:tcPr>
          <w:p w14:paraId="7ABD0C3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400301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545923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BC741B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B782D9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E12DA2A">
            <w:pPr>
              <w:autoSpaceDE w:val="0"/>
              <w:adjustRightInd w:val="0"/>
              <w:jc w:val="both"/>
              <w:rPr>
                <w:sz w:val="22"/>
                <w:szCs w:val="22"/>
              </w:rPr>
            </w:pPr>
          </w:p>
        </w:tc>
      </w:tr>
      <w:tr w14:paraId="092D5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12D5F67">
            <w:pPr>
              <w:autoSpaceDE w:val="0"/>
              <w:adjustRightInd w:val="0"/>
              <w:rPr>
                <w:sz w:val="22"/>
                <w:szCs w:val="22"/>
              </w:rPr>
            </w:pPr>
            <w:r>
              <w:rPr>
                <w:sz w:val="22"/>
                <w:szCs w:val="22"/>
              </w:rPr>
              <w:t>Безвозмездные перечисления организациям</w:t>
            </w:r>
          </w:p>
        </w:tc>
        <w:tc>
          <w:tcPr>
            <w:tcW w:w="952" w:type="dxa"/>
            <w:tcBorders>
              <w:top w:val="single" w:color="auto" w:sz="4" w:space="0"/>
              <w:left w:val="single" w:color="auto" w:sz="4" w:space="0"/>
              <w:bottom w:val="single" w:color="auto" w:sz="4" w:space="0"/>
              <w:right w:val="single" w:color="auto" w:sz="4" w:space="0"/>
            </w:tcBorders>
          </w:tcPr>
          <w:p w14:paraId="08BFD5AC">
            <w:pPr>
              <w:autoSpaceDE w:val="0"/>
              <w:adjustRightInd w:val="0"/>
              <w:jc w:val="center"/>
              <w:rPr>
                <w:sz w:val="22"/>
                <w:szCs w:val="22"/>
              </w:rPr>
            </w:pPr>
            <w:r>
              <w:rPr>
                <w:sz w:val="22"/>
                <w:szCs w:val="22"/>
              </w:rPr>
              <w:t>240</w:t>
            </w:r>
          </w:p>
        </w:tc>
        <w:tc>
          <w:tcPr>
            <w:tcW w:w="0" w:type="auto"/>
            <w:tcBorders>
              <w:top w:val="single" w:color="auto" w:sz="4" w:space="0"/>
              <w:left w:val="single" w:color="auto" w:sz="4" w:space="0"/>
              <w:bottom w:val="single" w:color="auto" w:sz="4" w:space="0"/>
              <w:right w:val="single" w:color="auto" w:sz="4" w:space="0"/>
            </w:tcBorders>
          </w:tcPr>
          <w:p w14:paraId="1DF1970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D93526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3F9853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234B3D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9EAA63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6114BA6">
            <w:pPr>
              <w:autoSpaceDE w:val="0"/>
              <w:adjustRightInd w:val="0"/>
              <w:jc w:val="both"/>
              <w:rPr>
                <w:sz w:val="22"/>
                <w:szCs w:val="22"/>
              </w:rPr>
            </w:pPr>
          </w:p>
        </w:tc>
      </w:tr>
      <w:tr w14:paraId="36602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945BF24">
            <w:pPr>
              <w:autoSpaceDE w:val="0"/>
              <w:adjustRightInd w:val="0"/>
              <w:rPr>
                <w:sz w:val="22"/>
                <w:szCs w:val="22"/>
              </w:rPr>
            </w:pPr>
            <w:r>
              <w:rPr>
                <w:sz w:val="22"/>
                <w:szCs w:val="22"/>
              </w:rPr>
              <w:t>Безвозмездные перечисления государственным и муниципальным организациям</w:t>
            </w:r>
          </w:p>
        </w:tc>
        <w:tc>
          <w:tcPr>
            <w:tcW w:w="952" w:type="dxa"/>
            <w:tcBorders>
              <w:top w:val="single" w:color="auto" w:sz="4" w:space="0"/>
              <w:left w:val="single" w:color="auto" w:sz="4" w:space="0"/>
              <w:bottom w:val="single" w:color="auto" w:sz="4" w:space="0"/>
              <w:right w:val="single" w:color="auto" w:sz="4" w:space="0"/>
            </w:tcBorders>
          </w:tcPr>
          <w:p w14:paraId="39B55423">
            <w:pPr>
              <w:autoSpaceDE w:val="0"/>
              <w:adjustRightInd w:val="0"/>
              <w:jc w:val="center"/>
              <w:rPr>
                <w:sz w:val="22"/>
                <w:szCs w:val="22"/>
              </w:rPr>
            </w:pPr>
            <w:r>
              <w:rPr>
                <w:sz w:val="22"/>
                <w:szCs w:val="22"/>
              </w:rPr>
              <w:t>241</w:t>
            </w:r>
          </w:p>
        </w:tc>
        <w:tc>
          <w:tcPr>
            <w:tcW w:w="0" w:type="auto"/>
            <w:tcBorders>
              <w:top w:val="single" w:color="auto" w:sz="4" w:space="0"/>
              <w:left w:val="single" w:color="auto" w:sz="4" w:space="0"/>
              <w:bottom w:val="single" w:color="auto" w:sz="4" w:space="0"/>
              <w:right w:val="single" w:color="auto" w:sz="4" w:space="0"/>
            </w:tcBorders>
          </w:tcPr>
          <w:p w14:paraId="3C65F2F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F4331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7A401D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8CC506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6FC13B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524BEE4">
            <w:pPr>
              <w:autoSpaceDE w:val="0"/>
              <w:adjustRightInd w:val="0"/>
              <w:jc w:val="both"/>
              <w:rPr>
                <w:sz w:val="22"/>
                <w:szCs w:val="22"/>
              </w:rPr>
            </w:pPr>
          </w:p>
        </w:tc>
      </w:tr>
      <w:tr w14:paraId="63671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799CCE3">
            <w:pPr>
              <w:autoSpaceDE w:val="0"/>
              <w:adjustRightInd w:val="0"/>
              <w:rPr>
                <w:sz w:val="22"/>
                <w:szCs w:val="22"/>
              </w:rPr>
            </w:pPr>
            <w:r>
              <w:rPr>
                <w:sz w:val="22"/>
                <w:szCs w:val="22"/>
              </w:rPr>
              <w:t>Безвозмездные перечисления организациям, за исключением государственных и муниципальных организаций</w:t>
            </w:r>
          </w:p>
        </w:tc>
        <w:tc>
          <w:tcPr>
            <w:tcW w:w="952" w:type="dxa"/>
            <w:tcBorders>
              <w:top w:val="single" w:color="auto" w:sz="4" w:space="0"/>
              <w:left w:val="single" w:color="auto" w:sz="4" w:space="0"/>
              <w:bottom w:val="single" w:color="auto" w:sz="4" w:space="0"/>
              <w:right w:val="single" w:color="auto" w:sz="4" w:space="0"/>
            </w:tcBorders>
          </w:tcPr>
          <w:p w14:paraId="52C92A71">
            <w:pPr>
              <w:autoSpaceDE w:val="0"/>
              <w:adjustRightInd w:val="0"/>
              <w:jc w:val="center"/>
              <w:rPr>
                <w:sz w:val="22"/>
                <w:szCs w:val="22"/>
              </w:rPr>
            </w:pPr>
            <w:r>
              <w:rPr>
                <w:sz w:val="22"/>
                <w:szCs w:val="22"/>
              </w:rPr>
              <w:t>242</w:t>
            </w:r>
          </w:p>
        </w:tc>
        <w:tc>
          <w:tcPr>
            <w:tcW w:w="0" w:type="auto"/>
            <w:tcBorders>
              <w:top w:val="single" w:color="auto" w:sz="4" w:space="0"/>
              <w:left w:val="single" w:color="auto" w:sz="4" w:space="0"/>
              <w:bottom w:val="single" w:color="auto" w:sz="4" w:space="0"/>
              <w:right w:val="single" w:color="auto" w:sz="4" w:space="0"/>
            </w:tcBorders>
          </w:tcPr>
          <w:p w14:paraId="6073226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00970D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AF3B56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B6967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729093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08C2476">
            <w:pPr>
              <w:autoSpaceDE w:val="0"/>
              <w:adjustRightInd w:val="0"/>
              <w:jc w:val="both"/>
              <w:rPr>
                <w:sz w:val="22"/>
                <w:szCs w:val="22"/>
              </w:rPr>
            </w:pPr>
          </w:p>
        </w:tc>
      </w:tr>
      <w:tr w14:paraId="2223F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8E0D712">
            <w:pPr>
              <w:autoSpaceDE w:val="0"/>
              <w:adjustRightInd w:val="0"/>
              <w:rPr>
                <w:sz w:val="22"/>
                <w:szCs w:val="22"/>
              </w:rPr>
            </w:pPr>
            <w:r>
              <w:rPr>
                <w:sz w:val="22"/>
                <w:szCs w:val="22"/>
              </w:rPr>
              <w:t>Безвозмездные перечисления бюджетам</w:t>
            </w:r>
          </w:p>
        </w:tc>
        <w:tc>
          <w:tcPr>
            <w:tcW w:w="952" w:type="dxa"/>
            <w:tcBorders>
              <w:top w:val="single" w:color="auto" w:sz="4" w:space="0"/>
              <w:left w:val="single" w:color="auto" w:sz="4" w:space="0"/>
              <w:bottom w:val="single" w:color="auto" w:sz="4" w:space="0"/>
              <w:right w:val="single" w:color="auto" w:sz="4" w:space="0"/>
            </w:tcBorders>
          </w:tcPr>
          <w:p w14:paraId="60462E8C">
            <w:pPr>
              <w:autoSpaceDE w:val="0"/>
              <w:adjustRightInd w:val="0"/>
              <w:jc w:val="center"/>
              <w:rPr>
                <w:sz w:val="22"/>
                <w:szCs w:val="22"/>
              </w:rPr>
            </w:pPr>
            <w:r>
              <w:rPr>
                <w:sz w:val="22"/>
                <w:szCs w:val="22"/>
              </w:rPr>
              <w:t>250</w:t>
            </w:r>
          </w:p>
        </w:tc>
        <w:tc>
          <w:tcPr>
            <w:tcW w:w="0" w:type="auto"/>
            <w:tcBorders>
              <w:top w:val="single" w:color="auto" w:sz="4" w:space="0"/>
              <w:left w:val="single" w:color="auto" w:sz="4" w:space="0"/>
              <w:bottom w:val="single" w:color="auto" w:sz="4" w:space="0"/>
              <w:right w:val="single" w:color="auto" w:sz="4" w:space="0"/>
            </w:tcBorders>
          </w:tcPr>
          <w:p w14:paraId="106EADE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01E8D0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3604E1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CA8ACE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274A1B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C1F09C8">
            <w:pPr>
              <w:autoSpaceDE w:val="0"/>
              <w:adjustRightInd w:val="0"/>
              <w:jc w:val="both"/>
              <w:rPr>
                <w:sz w:val="22"/>
                <w:szCs w:val="22"/>
              </w:rPr>
            </w:pPr>
          </w:p>
        </w:tc>
      </w:tr>
      <w:tr w14:paraId="3D509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2288657">
            <w:pPr>
              <w:autoSpaceDE w:val="0"/>
              <w:adjustRightInd w:val="0"/>
              <w:rPr>
                <w:sz w:val="22"/>
                <w:szCs w:val="22"/>
              </w:rPr>
            </w:pPr>
            <w:r>
              <w:rPr>
                <w:sz w:val="22"/>
                <w:szCs w:val="22"/>
              </w:rPr>
              <w:t>Перечисления другим бюджетам бюджетной системы Российской Федерации</w:t>
            </w:r>
          </w:p>
        </w:tc>
        <w:tc>
          <w:tcPr>
            <w:tcW w:w="952" w:type="dxa"/>
            <w:tcBorders>
              <w:top w:val="single" w:color="auto" w:sz="4" w:space="0"/>
              <w:left w:val="single" w:color="auto" w:sz="4" w:space="0"/>
              <w:bottom w:val="single" w:color="auto" w:sz="4" w:space="0"/>
              <w:right w:val="single" w:color="auto" w:sz="4" w:space="0"/>
            </w:tcBorders>
          </w:tcPr>
          <w:p w14:paraId="32986F63">
            <w:pPr>
              <w:autoSpaceDE w:val="0"/>
              <w:adjustRightInd w:val="0"/>
              <w:jc w:val="center"/>
              <w:rPr>
                <w:sz w:val="22"/>
                <w:szCs w:val="22"/>
              </w:rPr>
            </w:pPr>
            <w:r>
              <w:rPr>
                <w:sz w:val="22"/>
                <w:szCs w:val="22"/>
              </w:rPr>
              <w:t>251</w:t>
            </w:r>
          </w:p>
        </w:tc>
        <w:tc>
          <w:tcPr>
            <w:tcW w:w="0" w:type="auto"/>
            <w:tcBorders>
              <w:top w:val="single" w:color="auto" w:sz="4" w:space="0"/>
              <w:left w:val="single" w:color="auto" w:sz="4" w:space="0"/>
              <w:bottom w:val="single" w:color="auto" w:sz="4" w:space="0"/>
              <w:right w:val="single" w:color="auto" w:sz="4" w:space="0"/>
            </w:tcBorders>
          </w:tcPr>
          <w:p w14:paraId="370B2D6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EEF8B8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F5B780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533E3B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B3DF5A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0656977">
            <w:pPr>
              <w:autoSpaceDE w:val="0"/>
              <w:adjustRightInd w:val="0"/>
              <w:jc w:val="both"/>
              <w:rPr>
                <w:sz w:val="22"/>
                <w:szCs w:val="22"/>
              </w:rPr>
            </w:pPr>
          </w:p>
        </w:tc>
      </w:tr>
      <w:tr w14:paraId="3B8DD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26D6954">
            <w:pPr>
              <w:autoSpaceDE w:val="0"/>
              <w:adjustRightInd w:val="0"/>
              <w:rPr>
                <w:sz w:val="22"/>
                <w:szCs w:val="22"/>
              </w:rPr>
            </w:pPr>
            <w:r>
              <w:rPr>
                <w:sz w:val="22"/>
                <w:szCs w:val="22"/>
              </w:rPr>
              <w:t>Социальное обеспечение</w:t>
            </w:r>
          </w:p>
        </w:tc>
        <w:tc>
          <w:tcPr>
            <w:tcW w:w="952" w:type="dxa"/>
            <w:tcBorders>
              <w:top w:val="single" w:color="auto" w:sz="4" w:space="0"/>
              <w:left w:val="single" w:color="auto" w:sz="4" w:space="0"/>
              <w:bottom w:val="single" w:color="auto" w:sz="4" w:space="0"/>
              <w:right w:val="single" w:color="auto" w:sz="4" w:space="0"/>
            </w:tcBorders>
          </w:tcPr>
          <w:p w14:paraId="5C8085FF">
            <w:pPr>
              <w:autoSpaceDE w:val="0"/>
              <w:adjustRightInd w:val="0"/>
              <w:jc w:val="center"/>
              <w:rPr>
                <w:sz w:val="22"/>
                <w:szCs w:val="22"/>
              </w:rPr>
            </w:pPr>
            <w:r>
              <w:rPr>
                <w:sz w:val="22"/>
                <w:szCs w:val="22"/>
              </w:rPr>
              <w:t>260</w:t>
            </w:r>
          </w:p>
        </w:tc>
        <w:tc>
          <w:tcPr>
            <w:tcW w:w="0" w:type="auto"/>
            <w:tcBorders>
              <w:top w:val="single" w:color="auto" w:sz="4" w:space="0"/>
              <w:left w:val="single" w:color="auto" w:sz="4" w:space="0"/>
              <w:bottom w:val="single" w:color="auto" w:sz="4" w:space="0"/>
              <w:right w:val="single" w:color="auto" w:sz="4" w:space="0"/>
            </w:tcBorders>
          </w:tcPr>
          <w:p w14:paraId="31C2C92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A41910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490D1B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34C5C1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96111D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A8D5E56">
            <w:pPr>
              <w:autoSpaceDE w:val="0"/>
              <w:adjustRightInd w:val="0"/>
              <w:jc w:val="both"/>
              <w:rPr>
                <w:sz w:val="22"/>
                <w:szCs w:val="22"/>
              </w:rPr>
            </w:pPr>
          </w:p>
        </w:tc>
      </w:tr>
      <w:tr w14:paraId="59D41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357E220">
            <w:pPr>
              <w:autoSpaceDE w:val="0"/>
              <w:adjustRightInd w:val="0"/>
              <w:rPr>
                <w:sz w:val="22"/>
                <w:szCs w:val="22"/>
              </w:rPr>
            </w:pPr>
            <w:r>
              <w:rPr>
                <w:sz w:val="22"/>
                <w:szCs w:val="22"/>
              </w:rPr>
              <w:t>Пенсии, пособия и выплаты по пенсионному, социальному и медицинскому страхованию населения</w:t>
            </w:r>
          </w:p>
        </w:tc>
        <w:tc>
          <w:tcPr>
            <w:tcW w:w="952" w:type="dxa"/>
            <w:tcBorders>
              <w:top w:val="single" w:color="auto" w:sz="4" w:space="0"/>
              <w:left w:val="single" w:color="auto" w:sz="4" w:space="0"/>
              <w:bottom w:val="single" w:color="auto" w:sz="4" w:space="0"/>
              <w:right w:val="single" w:color="auto" w:sz="4" w:space="0"/>
            </w:tcBorders>
          </w:tcPr>
          <w:p w14:paraId="4AEB5F83">
            <w:pPr>
              <w:autoSpaceDE w:val="0"/>
              <w:adjustRightInd w:val="0"/>
              <w:jc w:val="center"/>
              <w:rPr>
                <w:sz w:val="22"/>
                <w:szCs w:val="22"/>
              </w:rPr>
            </w:pPr>
            <w:r>
              <w:rPr>
                <w:sz w:val="22"/>
                <w:szCs w:val="22"/>
              </w:rPr>
              <w:t>261</w:t>
            </w:r>
          </w:p>
        </w:tc>
        <w:tc>
          <w:tcPr>
            <w:tcW w:w="0" w:type="auto"/>
            <w:tcBorders>
              <w:top w:val="single" w:color="auto" w:sz="4" w:space="0"/>
              <w:left w:val="single" w:color="auto" w:sz="4" w:space="0"/>
              <w:bottom w:val="single" w:color="auto" w:sz="4" w:space="0"/>
              <w:right w:val="single" w:color="auto" w:sz="4" w:space="0"/>
            </w:tcBorders>
          </w:tcPr>
          <w:p w14:paraId="3BF6A57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361587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75D52D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43B486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569BFE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2831026">
            <w:pPr>
              <w:autoSpaceDE w:val="0"/>
              <w:adjustRightInd w:val="0"/>
              <w:jc w:val="both"/>
              <w:rPr>
                <w:sz w:val="22"/>
                <w:szCs w:val="22"/>
              </w:rPr>
            </w:pPr>
          </w:p>
        </w:tc>
      </w:tr>
      <w:tr w14:paraId="73A16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78E4308">
            <w:pPr>
              <w:autoSpaceDE w:val="0"/>
              <w:adjustRightInd w:val="0"/>
              <w:rPr>
                <w:sz w:val="22"/>
                <w:szCs w:val="22"/>
              </w:rPr>
            </w:pPr>
            <w:r>
              <w:rPr>
                <w:sz w:val="22"/>
                <w:szCs w:val="22"/>
              </w:rPr>
              <w:t>Пособия по социальной помощи населению в денежной форме</w:t>
            </w:r>
          </w:p>
        </w:tc>
        <w:tc>
          <w:tcPr>
            <w:tcW w:w="952" w:type="dxa"/>
            <w:tcBorders>
              <w:top w:val="single" w:color="auto" w:sz="4" w:space="0"/>
              <w:left w:val="single" w:color="auto" w:sz="4" w:space="0"/>
              <w:bottom w:val="single" w:color="auto" w:sz="4" w:space="0"/>
              <w:right w:val="single" w:color="auto" w:sz="4" w:space="0"/>
            </w:tcBorders>
          </w:tcPr>
          <w:p w14:paraId="2A2875EF">
            <w:pPr>
              <w:autoSpaceDE w:val="0"/>
              <w:adjustRightInd w:val="0"/>
              <w:jc w:val="center"/>
              <w:rPr>
                <w:sz w:val="22"/>
                <w:szCs w:val="22"/>
              </w:rPr>
            </w:pPr>
            <w:r>
              <w:rPr>
                <w:sz w:val="22"/>
                <w:szCs w:val="22"/>
              </w:rPr>
              <w:t>262</w:t>
            </w:r>
          </w:p>
        </w:tc>
        <w:tc>
          <w:tcPr>
            <w:tcW w:w="0" w:type="auto"/>
            <w:tcBorders>
              <w:top w:val="single" w:color="auto" w:sz="4" w:space="0"/>
              <w:left w:val="single" w:color="auto" w:sz="4" w:space="0"/>
              <w:bottom w:val="single" w:color="auto" w:sz="4" w:space="0"/>
              <w:right w:val="single" w:color="auto" w:sz="4" w:space="0"/>
            </w:tcBorders>
          </w:tcPr>
          <w:p w14:paraId="2CF9B8A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A957B0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BD44E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0C0523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5B8BFC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E287065">
            <w:pPr>
              <w:autoSpaceDE w:val="0"/>
              <w:adjustRightInd w:val="0"/>
              <w:jc w:val="both"/>
              <w:rPr>
                <w:sz w:val="22"/>
                <w:szCs w:val="22"/>
              </w:rPr>
            </w:pPr>
          </w:p>
        </w:tc>
      </w:tr>
      <w:tr w14:paraId="1F394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C6BE400">
            <w:pPr>
              <w:autoSpaceDE w:val="0"/>
              <w:adjustRightInd w:val="0"/>
              <w:rPr>
                <w:sz w:val="22"/>
                <w:szCs w:val="22"/>
              </w:rPr>
            </w:pPr>
            <w:r>
              <w:rPr>
                <w:sz w:val="22"/>
                <w:szCs w:val="22"/>
              </w:rPr>
              <w:t>Пенсии, пособия, выплачиваемые организациями сектора государственного управления</w:t>
            </w:r>
          </w:p>
        </w:tc>
        <w:tc>
          <w:tcPr>
            <w:tcW w:w="952" w:type="dxa"/>
            <w:tcBorders>
              <w:top w:val="single" w:color="auto" w:sz="4" w:space="0"/>
              <w:left w:val="single" w:color="auto" w:sz="4" w:space="0"/>
              <w:bottom w:val="single" w:color="auto" w:sz="4" w:space="0"/>
              <w:right w:val="single" w:color="auto" w:sz="4" w:space="0"/>
            </w:tcBorders>
          </w:tcPr>
          <w:p w14:paraId="16835213">
            <w:pPr>
              <w:autoSpaceDE w:val="0"/>
              <w:adjustRightInd w:val="0"/>
              <w:jc w:val="center"/>
              <w:rPr>
                <w:sz w:val="22"/>
                <w:szCs w:val="22"/>
              </w:rPr>
            </w:pPr>
            <w:r>
              <w:rPr>
                <w:sz w:val="22"/>
                <w:szCs w:val="22"/>
              </w:rPr>
              <w:t>263</w:t>
            </w:r>
          </w:p>
        </w:tc>
        <w:tc>
          <w:tcPr>
            <w:tcW w:w="0" w:type="auto"/>
            <w:tcBorders>
              <w:top w:val="single" w:color="auto" w:sz="4" w:space="0"/>
              <w:left w:val="single" w:color="auto" w:sz="4" w:space="0"/>
              <w:bottom w:val="single" w:color="auto" w:sz="4" w:space="0"/>
              <w:right w:val="single" w:color="auto" w:sz="4" w:space="0"/>
            </w:tcBorders>
          </w:tcPr>
          <w:p w14:paraId="0C1708A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FF3BA2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A328A8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0506A9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18B852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774E2C2">
            <w:pPr>
              <w:autoSpaceDE w:val="0"/>
              <w:adjustRightInd w:val="0"/>
              <w:jc w:val="both"/>
              <w:rPr>
                <w:sz w:val="22"/>
                <w:szCs w:val="22"/>
              </w:rPr>
            </w:pPr>
          </w:p>
        </w:tc>
      </w:tr>
      <w:tr w14:paraId="75907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ACCF4A2">
            <w:pPr>
              <w:autoSpaceDE w:val="0"/>
              <w:adjustRightInd w:val="0"/>
              <w:rPr>
                <w:sz w:val="22"/>
                <w:szCs w:val="22"/>
              </w:rPr>
            </w:pPr>
            <w:r>
              <w:rPr>
                <w:sz w:val="22"/>
                <w:szCs w:val="22"/>
              </w:rPr>
              <w:t>Прочие расходы</w:t>
            </w:r>
          </w:p>
        </w:tc>
        <w:tc>
          <w:tcPr>
            <w:tcW w:w="952" w:type="dxa"/>
            <w:tcBorders>
              <w:top w:val="single" w:color="auto" w:sz="4" w:space="0"/>
              <w:left w:val="single" w:color="auto" w:sz="4" w:space="0"/>
              <w:bottom w:val="single" w:color="auto" w:sz="4" w:space="0"/>
              <w:right w:val="single" w:color="auto" w:sz="4" w:space="0"/>
            </w:tcBorders>
          </w:tcPr>
          <w:p w14:paraId="2C471582">
            <w:pPr>
              <w:autoSpaceDE w:val="0"/>
              <w:adjustRightInd w:val="0"/>
              <w:jc w:val="center"/>
              <w:rPr>
                <w:sz w:val="22"/>
                <w:szCs w:val="22"/>
              </w:rPr>
            </w:pPr>
            <w:r>
              <w:rPr>
                <w:sz w:val="22"/>
                <w:szCs w:val="22"/>
              </w:rPr>
              <w:t>290</w:t>
            </w:r>
          </w:p>
        </w:tc>
        <w:tc>
          <w:tcPr>
            <w:tcW w:w="0" w:type="auto"/>
            <w:tcBorders>
              <w:top w:val="single" w:color="auto" w:sz="4" w:space="0"/>
              <w:left w:val="single" w:color="auto" w:sz="4" w:space="0"/>
              <w:bottom w:val="single" w:color="auto" w:sz="4" w:space="0"/>
              <w:right w:val="single" w:color="auto" w:sz="4" w:space="0"/>
            </w:tcBorders>
          </w:tcPr>
          <w:p w14:paraId="0AEFDF3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8BBA32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138CD4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4FE8C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8D53FC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08F88DF">
            <w:pPr>
              <w:autoSpaceDE w:val="0"/>
              <w:adjustRightInd w:val="0"/>
              <w:jc w:val="both"/>
              <w:rPr>
                <w:sz w:val="22"/>
                <w:szCs w:val="22"/>
              </w:rPr>
            </w:pPr>
          </w:p>
        </w:tc>
      </w:tr>
      <w:tr w14:paraId="6B74AB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54951FD">
            <w:pPr>
              <w:autoSpaceDE w:val="0"/>
              <w:adjustRightInd w:val="0"/>
              <w:rPr>
                <w:sz w:val="22"/>
                <w:szCs w:val="22"/>
              </w:rPr>
            </w:pPr>
            <w:r>
              <w:rPr>
                <w:sz w:val="22"/>
                <w:szCs w:val="22"/>
              </w:rPr>
              <w:t>Налоги, пошлины и сборы</w:t>
            </w:r>
          </w:p>
        </w:tc>
        <w:tc>
          <w:tcPr>
            <w:tcW w:w="952" w:type="dxa"/>
            <w:tcBorders>
              <w:top w:val="single" w:color="auto" w:sz="4" w:space="0"/>
              <w:left w:val="single" w:color="auto" w:sz="4" w:space="0"/>
              <w:bottom w:val="single" w:color="auto" w:sz="4" w:space="0"/>
              <w:right w:val="single" w:color="auto" w:sz="4" w:space="0"/>
            </w:tcBorders>
          </w:tcPr>
          <w:p w14:paraId="007C7B23">
            <w:pPr>
              <w:autoSpaceDE w:val="0"/>
              <w:adjustRightInd w:val="0"/>
              <w:jc w:val="center"/>
              <w:rPr>
                <w:sz w:val="22"/>
                <w:szCs w:val="22"/>
              </w:rPr>
            </w:pPr>
            <w:r>
              <w:rPr>
                <w:sz w:val="22"/>
                <w:szCs w:val="22"/>
              </w:rPr>
              <w:t>291</w:t>
            </w:r>
          </w:p>
        </w:tc>
        <w:tc>
          <w:tcPr>
            <w:tcW w:w="0" w:type="auto"/>
            <w:tcBorders>
              <w:top w:val="single" w:color="auto" w:sz="4" w:space="0"/>
              <w:left w:val="single" w:color="auto" w:sz="4" w:space="0"/>
              <w:bottom w:val="single" w:color="auto" w:sz="4" w:space="0"/>
              <w:right w:val="single" w:color="auto" w:sz="4" w:space="0"/>
            </w:tcBorders>
          </w:tcPr>
          <w:p w14:paraId="485B58F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62CB1C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C2ACDC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384AC1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343127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CA7A7FD">
            <w:pPr>
              <w:autoSpaceDE w:val="0"/>
              <w:adjustRightInd w:val="0"/>
              <w:jc w:val="both"/>
              <w:rPr>
                <w:sz w:val="22"/>
                <w:szCs w:val="22"/>
              </w:rPr>
            </w:pPr>
          </w:p>
        </w:tc>
      </w:tr>
      <w:tr w14:paraId="75383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28088B6">
            <w:pPr>
              <w:autoSpaceDE w:val="0"/>
              <w:adjustRightInd w:val="0"/>
              <w:rPr>
                <w:sz w:val="22"/>
                <w:szCs w:val="22"/>
              </w:rPr>
            </w:pPr>
            <w:r>
              <w:rPr>
                <w:sz w:val="22"/>
                <w:szCs w:val="22"/>
              </w:rPr>
              <w:t>Штрафы за нарушение законодательства о налогах и сборах, законодательства о страховых взносах</w:t>
            </w:r>
          </w:p>
        </w:tc>
        <w:tc>
          <w:tcPr>
            <w:tcW w:w="952" w:type="dxa"/>
            <w:tcBorders>
              <w:top w:val="single" w:color="auto" w:sz="4" w:space="0"/>
              <w:left w:val="single" w:color="auto" w:sz="4" w:space="0"/>
              <w:bottom w:val="single" w:color="auto" w:sz="4" w:space="0"/>
              <w:right w:val="single" w:color="auto" w:sz="4" w:space="0"/>
            </w:tcBorders>
          </w:tcPr>
          <w:p w14:paraId="214FA673">
            <w:pPr>
              <w:autoSpaceDE w:val="0"/>
              <w:adjustRightInd w:val="0"/>
              <w:jc w:val="center"/>
              <w:rPr>
                <w:sz w:val="22"/>
                <w:szCs w:val="22"/>
              </w:rPr>
            </w:pPr>
            <w:r>
              <w:rPr>
                <w:sz w:val="22"/>
                <w:szCs w:val="22"/>
              </w:rPr>
              <w:t>292</w:t>
            </w:r>
          </w:p>
        </w:tc>
        <w:tc>
          <w:tcPr>
            <w:tcW w:w="0" w:type="auto"/>
            <w:tcBorders>
              <w:top w:val="single" w:color="auto" w:sz="4" w:space="0"/>
              <w:left w:val="single" w:color="auto" w:sz="4" w:space="0"/>
              <w:bottom w:val="single" w:color="auto" w:sz="4" w:space="0"/>
              <w:right w:val="single" w:color="auto" w:sz="4" w:space="0"/>
            </w:tcBorders>
          </w:tcPr>
          <w:p w14:paraId="7C849B1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3AB4BF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AA29C2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6E67A4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3B2A68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6EC6336">
            <w:pPr>
              <w:autoSpaceDE w:val="0"/>
              <w:adjustRightInd w:val="0"/>
              <w:jc w:val="both"/>
              <w:rPr>
                <w:sz w:val="22"/>
                <w:szCs w:val="22"/>
              </w:rPr>
            </w:pPr>
          </w:p>
        </w:tc>
      </w:tr>
      <w:tr w14:paraId="3FD13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CF6FD04">
            <w:pPr>
              <w:autoSpaceDE w:val="0"/>
              <w:adjustRightInd w:val="0"/>
              <w:rPr>
                <w:sz w:val="22"/>
                <w:szCs w:val="22"/>
              </w:rPr>
            </w:pPr>
            <w:r>
              <w:rPr>
                <w:sz w:val="22"/>
                <w:szCs w:val="22"/>
              </w:rPr>
              <w:t>Штрафы за нарушение законодательства о закупках и нарушение условий контрактов (договоров)</w:t>
            </w:r>
          </w:p>
        </w:tc>
        <w:tc>
          <w:tcPr>
            <w:tcW w:w="952" w:type="dxa"/>
            <w:tcBorders>
              <w:top w:val="single" w:color="auto" w:sz="4" w:space="0"/>
              <w:left w:val="single" w:color="auto" w:sz="4" w:space="0"/>
              <w:bottom w:val="single" w:color="auto" w:sz="4" w:space="0"/>
              <w:right w:val="single" w:color="auto" w:sz="4" w:space="0"/>
            </w:tcBorders>
          </w:tcPr>
          <w:p w14:paraId="49E956D7">
            <w:pPr>
              <w:autoSpaceDE w:val="0"/>
              <w:adjustRightInd w:val="0"/>
              <w:jc w:val="center"/>
              <w:rPr>
                <w:sz w:val="22"/>
                <w:szCs w:val="22"/>
              </w:rPr>
            </w:pPr>
            <w:r>
              <w:rPr>
                <w:sz w:val="22"/>
                <w:szCs w:val="22"/>
              </w:rPr>
              <w:t>293</w:t>
            </w:r>
          </w:p>
        </w:tc>
        <w:tc>
          <w:tcPr>
            <w:tcW w:w="0" w:type="auto"/>
            <w:tcBorders>
              <w:top w:val="single" w:color="auto" w:sz="4" w:space="0"/>
              <w:left w:val="single" w:color="auto" w:sz="4" w:space="0"/>
              <w:bottom w:val="single" w:color="auto" w:sz="4" w:space="0"/>
              <w:right w:val="single" w:color="auto" w:sz="4" w:space="0"/>
            </w:tcBorders>
          </w:tcPr>
          <w:p w14:paraId="4C7512C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FAABBE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2EF7E2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BE9F5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0702B3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34479D7">
            <w:pPr>
              <w:autoSpaceDE w:val="0"/>
              <w:adjustRightInd w:val="0"/>
              <w:jc w:val="both"/>
              <w:rPr>
                <w:sz w:val="22"/>
                <w:szCs w:val="22"/>
              </w:rPr>
            </w:pPr>
          </w:p>
        </w:tc>
      </w:tr>
      <w:tr w14:paraId="3A21B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5E43B93">
            <w:pPr>
              <w:autoSpaceDE w:val="0"/>
              <w:adjustRightInd w:val="0"/>
              <w:rPr>
                <w:sz w:val="22"/>
                <w:szCs w:val="22"/>
              </w:rPr>
            </w:pPr>
            <w:r>
              <w:rPr>
                <w:sz w:val="22"/>
                <w:szCs w:val="22"/>
              </w:rPr>
              <w:t>Штрафные санкции по долговым обязательствам</w:t>
            </w:r>
          </w:p>
        </w:tc>
        <w:tc>
          <w:tcPr>
            <w:tcW w:w="952" w:type="dxa"/>
            <w:tcBorders>
              <w:top w:val="single" w:color="auto" w:sz="4" w:space="0"/>
              <w:left w:val="single" w:color="auto" w:sz="4" w:space="0"/>
              <w:bottom w:val="single" w:color="auto" w:sz="4" w:space="0"/>
              <w:right w:val="single" w:color="auto" w:sz="4" w:space="0"/>
            </w:tcBorders>
          </w:tcPr>
          <w:p w14:paraId="083BA3F5">
            <w:pPr>
              <w:autoSpaceDE w:val="0"/>
              <w:adjustRightInd w:val="0"/>
              <w:jc w:val="center"/>
              <w:rPr>
                <w:sz w:val="22"/>
                <w:szCs w:val="22"/>
              </w:rPr>
            </w:pPr>
            <w:r>
              <w:rPr>
                <w:sz w:val="22"/>
                <w:szCs w:val="22"/>
              </w:rPr>
              <w:t>294</w:t>
            </w:r>
          </w:p>
        </w:tc>
        <w:tc>
          <w:tcPr>
            <w:tcW w:w="0" w:type="auto"/>
            <w:tcBorders>
              <w:top w:val="single" w:color="auto" w:sz="4" w:space="0"/>
              <w:left w:val="single" w:color="auto" w:sz="4" w:space="0"/>
              <w:bottom w:val="single" w:color="auto" w:sz="4" w:space="0"/>
              <w:right w:val="single" w:color="auto" w:sz="4" w:space="0"/>
            </w:tcBorders>
          </w:tcPr>
          <w:p w14:paraId="472E44C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F1BA96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3BE3CA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8AC2A1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40F632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2AFD145">
            <w:pPr>
              <w:autoSpaceDE w:val="0"/>
              <w:adjustRightInd w:val="0"/>
              <w:jc w:val="both"/>
              <w:rPr>
                <w:sz w:val="22"/>
                <w:szCs w:val="22"/>
              </w:rPr>
            </w:pPr>
          </w:p>
        </w:tc>
      </w:tr>
      <w:tr w14:paraId="5E070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673853E">
            <w:pPr>
              <w:autoSpaceDE w:val="0"/>
              <w:adjustRightInd w:val="0"/>
              <w:rPr>
                <w:sz w:val="22"/>
                <w:szCs w:val="22"/>
              </w:rPr>
            </w:pPr>
            <w:r>
              <w:rPr>
                <w:sz w:val="22"/>
                <w:szCs w:val="22"/>
              </w:rPr>
              <w:t>Другие экономические санкции</w:t>
            </w:r>
          </w:p>
        </w:tc>
        <w:tc>
          <w:tcPr>
            <w:tcW w:w="952" w:type="dxa"/>
            <w:tcBorders>
              <w:top w:val="single" w:color="auto" w:sz="4" w:space="0"/>
              <w:left w:val="single" w:color="auto" w:sz="4" w:space="0"/>
              <w:bottom w:val="single" w:color="auto" w:sz="4" w:space="0"/>
              <w:right w:val="single" w:color="auto" w:sz="4" w:space="0"/>
            </w:tcBorders>
          </w:tcPr>
          <w:p w14:paraId="51854853">
            <w:pPr>
              <w:autoSpaceDE w:val="0"/>
              <w:adjustRightInd w:val="0"/>
              <w:jc w:val="center"/>
              <w:rPr>
                <w:sz w:val="22"/>
                <w:szCs w:val="22"/>
              </w:rPr>
            </w:pPr>
            <w:r>
              <w:rPr>
                <w:sz w:val="22"/>
                <w:szCs w:val="22"/>
              </w:rPr>
              <w:t>295</w:t>
            </w:r>
          </w:p>
        </w:tc>
        <w:tc>
          <w:tcPr>
            <w:tcW w:w="0" w:type="auto"/>
            <w:tcBorders>
              <w:top w:val="single" w:color="auto" w:sz="4" w:space="0"/>
              <w:left w:val="single" w:color="auto" w:sz="4" w:space="0"/>
              <w:bottom w:val="single" w:color="auto" w:sz="4" w:space="0"/>
              <w:right w:val="single" w:color="auto" w:sz="4" w:space="0"/>
            </w:tcBorders>
          </w:tcPr>
          <w:p w14:paraId="7F7E849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A14328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4ECA04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DAFA11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4EC4E5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2B978CA">
            <w:pPr>
              <w:autoSpaceDE w:val="0"/>
              <w:adjustRightInd w:val="0"/>
              <w:jc w:val="both"/>
              <w:rPr>
                <w:sz w:val="22"/>
                <w:szCs w:val="22"/>
              </w:rPr>
            </w:pPr>
          </w:p>
        </w:tc>
      </w:tr>
      <w:tr w14:paraId="0E684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2C92A30">
            <w:pPr>
              <w:autoSpaceDE w:val="0"/>
              <w:adjustRightInd w:val="0"/>
              <w:rPr>
                <w:sz w:val="22"/>
                <w:szCs w:val="22"/>
              </w:rPr>
            </w:pPr>
            <w:r>
              <w:rPr>
                <w:sz w:val="22"/>
                <w:szCs w:val="22"/>
              </w:rPr>
              <w:t>Иные выплаты текущего характера физическим лицам</w:t>
            </w:r>
          </w:p>
        </w:tc>
        <w:tc>
          <w:tcPr>
            <w:tcW w:w="952" w:type="dxa"/>
            <w:tcBorders>
              <w:top w:val="single" w:color="auto" w:sz="4" w:space="0"/>
              <w:left w:val="single" w:color="auto" w:sz="4" w:space="0"/>
              <w:bottom w:val="single" w:color="auto" w:sz="4" w:space="0"/>
              <w:right w:val="single" w:color="auto" w:sz="4" w:space="0"/>
            </w:tcBorders>
          </w:tcPr>
          <w:p w14:paraId="77F14CF0">
            <w:pPr>
              <w:autoSpaceDE w:val="0"/>
              <w:adjustRightInd w:val="0"/>
              <w:jc w:val="center"/>
              <w:rPr>
                <w:sz w:val="22"/>
                <w:szCs w:val="22"/>
              </w:rPr>
            </w:pPr>
            <w:r>
              <w:rPr>
                <w:sz w:val="22"/>
                <w:szCs w:val="22"/>
              </w:rPr>
              <w:t>296</w:t>
            </w:r>
          </w:p>
        </w:tc>
        <w:tc>
          <w:tcPr>
            <w:tcW w:w="0" w:type="auto"/>
            <w:tcBorders>
              <w:top w:val="single" w:color="auto" w:sz="4" w:space="0"/>
              <w:left w:val="single" w:color="auto" w:sz="4" w:space="0"/>
              <w:bottom w:val="single" w:color="auto" w:sz="4" w:space="0"/>
              <w:right w:val="single" w:color="auto" w:sz="4" w:space="0"/>
            </w:tcBorders>
          </w:tcPr>
          <w:p w14:paraId="00522CF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7FAB46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7F663E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27064C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EDBB79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50F6AF4">
            <w:pPr>
              <w:autoSpaceDE w:val="0"/>
              <w:adjustRightInd w:val="0"/>
              <w:jc w:val="both"/>
              <w:rPr>
                <w:sz w:val="22"/>
                <w:szCs w:val="22"/>
              </w:rPr>
            </w:pPr>
          </w:p>
        </w:tc>
      </w:tr>
      <w:tr w14:paraId="6FFBF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D3C55AD">
            <w:pPr>
              <w:autoSpaceDE w:val="0"/>
              <w:adjustRightInd w:val="0"/>
              <w:rPr>
                <w:sz w:val="22"/>
                <w:szCs w:val="22"/>
              </w:rPr>
            </w:pPr>
            <w:r>
              <w:rPr>
                <w:sz w:val="22"/>
                <w:szCs w:val="22"/>
              </w:rPr>
              <w:t>Иные выплаты текущего характера организациям</w:t>
            </w:r>
          </w:p>
        </w:tc>
        <w:tc>
          <w:tcPr>
            <w:tcW w:w="952" w:type="dxa"/>
            <w:tcBorders>
              <w:top w:val="single" w:color="auto" w:sz="4" w:space="0"/>
              <w:left w:val="single" w:color="auto" w:sz="4" w:space="0"/>
              <w:bottom w:val="single" w:color="auto" w:sz="4" w:space="0"/>
              <w:right w:val="single" w:color="auto" w:sz="4" w:space="0"/>
            </w:tcBorders>
          </w:tcPr>
          <w:p w14:paraId="385D01E1">
            <w:pPr>
              <w:autoSpaceDE w:val="0"/>
              <w:adjustRightInd w:val="0"/>
              <w:jc w:val="center"/>
              <w:rPr>
                <w:sz w:val="22"/>
                <w:szCs w:val="22"/>
              </w:rPr>
            </w:pPr>
            <w:r>
              <w:rPr>
                <w:sz w:val="22"/>
                <w:szCs w:val="22"/>
              </w:rPr>
              <w:t>297</w:t>
            </w:r>
          </w:p>
        </w:tc>
        <w:tc>
          <w:tcPr>
            <w:tcW w:w="0" w:type="auto"/>
            <w:tcBorders>
              <w:top w:val="single" w:color="auto" w:sz="4" w:space="0"/>
              <w:left w:val="single" w:color="auto" w:sz="4" w:space="0"/>
              <w:bottom w:val="single" w:color="auto" w:sz="4" w:space="0"/>
              <w:right w:val="single" w:color="auto" w:sz="4" w:space="0"/>
            </w:tcBorders>
          </w:tcPr>
          <w:p w14:paraId="1C90EEE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3213FB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EB101D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03DE15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625455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BCA3564">
            <w:pPr>
              <w:autoSpaceDE w:val="0"/>
              <w:adjustRightInd w:val="0"/>
              <w:jc w:val="both"/>
              <w:rPr>
                <w:sz w:val="22"/>
                <w:szCs w:val="22"/>
              </w:rPr>
            </w:pPr>
          </w:p>
        </w:tc>
      </w:tr>
      <w:tr w14:paraId="199F2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C345230">
            <w:pPr>
              <w:autoSpaceDE w:val="0"/>
              <w:adjustRightInd w:val="0"/>
              <w:rPr>
                <w:sz w:val="22"/>
                <w:szCs w:val="22"/>
              </w:rPr>
            </w:pPr>
            <w:r>
              <w:rPr>
                <w:sz w:val="22"/>
                <w:szCs w:val="22"/>
              </w:rPr>
              <w:t>Иные выплаты капитального характера физическим лицам</w:t>
            </w:r>
          </w:p>
        </w:tc>
        <w:tc>
          <w:tcPr>
            <w:tcW w:w="952" w:type="dxa"/>
            <w:tcBorders>
              <w:top w:val="single" w:color="auto" w:sz="4" w:space="0"/>
              <w:left w:val="single" w:color="auto" w:sz="4" w:space="0"/>
              <w:bottom w:val="single" w:color="auto" w:sz="4" w:space="0"/>
              <w:right w:val="single" w:color="auto" w:sz="4" w:space="0"/>
            </w:tcBorders>
          </w:tcPr>
          <w:p w14:paraId="1F71DE01">
            <w:pPr>
              <w:autoSpaceDE w:val="0"/>
              <w:adjustRightInd w:val="0"/>
              <w:jc w:val="center"/>
              <w:rPr>
                <w:sz w:val="22"/>
                <w:szCs w:val="22"/>
              </w:rPr>
            </w:pPr>
            <w:r>
              <w:rPr>
                <w:sz w:val="22"/>
                <w:szCs w:val="22"/>
              </w:rPr>
              <w:t>298</w:t>
            </w:r>
          </w:p>
        </w:tc>
        <w:tc>
          <w:tcPr>
            <w:tcW w:w="0" w:type="auto"/>
            <w:tcBorders>
              <w:top w:val="single" w:color="auto" w:sz="4" w:space="0"/>
              <w:left w:val="single" w:color="auto" w:sz="4" w:space="0"/>
              <w:bottom w:val="single" w:color="auto" w:sz="4" w:space="0"/>
              <w:right w:val="single" w:color="auto" w:sz="4" w:space="0"/>
            </w:tcBorders>
          </w:tcPr>
          <w:p w14:paraId="3CE6543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0CA4F2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04EEA7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0110EB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060732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161FC25">
            <w:pPr>
              <w:autoSpaceDE w:val="0"/>
              <w:adjustRightInd w:val="0"/>
              <w:jc w:val="both"/>
              <w:rPr>
                <w:sz w:val="22"/>
                <w:szCs w:val="22"/>
              </w:rPr>
            </w:pPr>
          </w:p>
        </w:tc>
      </w:tr>
      <w:tr w14:paraId="3F1FB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F62C966">
            <w:pPr>
              <w:autoSpaceDE w:val="0"/>
              <w:adjustRightInd w:val="0"/>
              <w:rPr>
                <w:sz w:val="22"/>
                <w:szCs w:val="22"/>
              </w:rPr>
            </w:pPr>
            <w:r>
              <w:rPr>
                <w:sz w:val="22"/>
                <w:szCs w:val="22"/>
              </w:rPr>
              <w:t>Иные выплаты капитального характера организациям</w:t>
            </w:r>
          </w:p>
        </w:tc>
        <w:tc>
          <w:tcPr>
            <w:tcW w:w="952" w:type="dxa"/>
            <w:tcBorders>
              <w:top w:val="single" w:color="auto" w:sz="4" w:space="0"/>
              <w:left w:val="single" w:color="auto" w:sz="4" w:space="0"/>
              <w:bottom w:val="single" w:color="auto" w:sz="4" w:space="0"/>
              <w:right w:val="single" w:color="auto" w:sz="4" w:space="0"/>
            </w:tcBorders>
          </w:tcPr>
          <w:p w14:paraId="1D4DCBBA">
            <w:pPr>
              <w:autoSpaceDE w:val="0"/>
              <w:adjustRightInd w:val="0"/>
              <w:jc w:val="center"/>
              <w:rPr>
                <w:sz w:val="22"/>
                <w:szCs w:val="22"/>
              </w:rPr>
            </w:pPr>
            <w:r>
              <w:rPr>
                <w:sz w:val="22"/>
                <w:szCs w:val="22"/>
              </w:rPr>
              <w:t>299</w:t>
            </w:r>
          </w:p>
        </w:tc>
        <w:tc>
          <w:tcPr>
            <w:tcW w:w="0" w:type="auto"/>
            <w:tcBorders>
              <w:top w:val="single" w:color="auto" w:sz="4" w:space="0"/>
              <w:left w:val="single" w:color="auto" w:sz="4" w:space="0"/>
              <w:bottom w:val="single" w:color="auto" w:sz="4" w:space="0"/>
              <w:right w:val="single" w:color="auto" w:sz="4" w:space="0"/>
            </w:tcBorders>
          </w:tcPr>
          <w:p w14:paraId="061756D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5D8868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1BF438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A14B6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D2DDD8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F3D6090">
            <w:pPr>
              <w:autoSpaceDE w:val="0"/>
              <w:adjustRightInd w:val="0"/>
              <w:jc w:val="both"/>
              <w:rPr>
                <w:sz w:val="22"/>
                <w:szCs w:val="22"/>
              </w:rPr>
            </w:pPr>
          </w:p>
        </w:tc>
      </w:tr>
      <w:tr w14:paraId="6E98C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0A38857">
            <w:pPr>
              <w:autoSpaceDE w:val="0"/>
              <w:adjustRightInd w:val="0"/>
              <w:rPr>
                <w:sz w:val="22"/>
                <w:szCs w:val="22"/>
              </w:rPr>
            </w:pPr>
            <w:r>
              <w:rPr>
                <w:sz w:val="22"/>
                <w:szCs w:val="22"/>
              </w:rPr>
              <w:t>Поступление нефинансовых активов</w:t>
            </w:r>
          </w:p>
        </w:tc>
        <w:tc>
          <w:tcPr>
            <w:tcW w:w="952" w:type="dxa"/>
            <w:tcBorders>
              <w:top w:val="single" w:color="auto" w:sz="4" w:space="0"/>
              <w:left w:val="single" w:color="auto" w:sz="4" w:space="0"/>
              <w:bottom w:val="single" w:color="auto" w:sz="4" w:space="0"/>
              <w:right w:val="single" w:color="auto" w:sz="4" w:space="0"/>
            </w:tcBorders>
          </w:tcPr>
          <w:p w14:paraId="48726AF7">
            <w:pPr>
              <w:autoSpaceDE w:val="0"/>
              <w:adjustRightInd w:val="0"/>
              <w:jc w:val="center"/>
              <w:rPr>
                <w:sz w:val="22"/>
                <w:szCs w:val="22"/>
              </w:rPr>
            </w:pPr>
            <w:r>
              <w:rPr>
                <w:sz w:val="22"/>
                <w:szCs w:val="22"/>
              </w:rPr>
              <w:t>300</w:t>
            </w:r>
          </w:p>
        </w:tc>
        <w:tc>
          <w:tcPr>
            <w:tcW w:w="0" w:type="auto"/>
            <w:tcBorders>
              <w:top w:val="single" w:color="auto" w:sz="4" w:space="0"/>
              <w:left w:val="single" w:color="auto" w:sz="4" w:space="0"/>
              <w:bottom w:val="single" w:color="auto" w:sz="4" w:space="0"/>
              <w:right w:val="single" w:color="auto" w:sz="4" w:space="0"/>
            </w:tcBorders>
          </w:tcPr>
          <w:p w14:paraId="6F761A7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26F9E3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600999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FE034B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AF2296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FB3D009">
            <w:pPr>
              <w:autoSpaceDE w:val="0"/>
              <w:adjustRightInd w:val="0"/>
              <w:jc w:val="both"/>
              <w:rPr>
                <w:sz w:val="22"/>
                <w:szCs w:val="22"/>
              </w:rPr>
            </w:pPr>
          </w:p>
        </w:tc>
      </w:tr>
      <w:tr w14:paraId="506341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524E6FA">
            <w:pPr>
              <w:autoSpaceDE w:val="0"/>
              <w:adjustRightInd w:val="0"/>
              <w:rPr>
                <w:sz w:val="22"/>
                <w:szCs w:val="22"/>
              </w:rPr>
            </w:pPr>
            <w:r>
              <w:rPr>
                <w:sz w:val="22"/>
                <w:szCs w:val="22"/>
              </w:rPr>
              <w:t>Увеличение стоимости основных средств</w:t>
            </w:r>
          </w:p>
        </w:tc>
        <w:tc>
          <w:tcPr>
            <w:tcW w:w="952" w:type="dxa"/>
            <w:tcBorders>
              <w:top w:val="single" w:color="auto" w:sz="4" w:space="0"/>
              <w:left w:val="single" w:color="auto" w:sz="4" w:space="0"/>
              <w:bottom w:val="single" w:color="auto" w:sz="4" w:space="0"/>
              <w:right w:val="single" w:color="auto" w:sz="4" w:space="0"/>
            </w:tcBorders>
          </w:tcPr>
          <w:p w14:paraId="769292B0">
            <w:pPr>
              <w:autoSpaceDE w:val="0"/>
              <w:adjustRightInd w:val="0"/>
              <w:jc w:val="center"/>
              <w:rPr>
                <w:sz w:val="22"/>
                <w:szCs w:val="22"/>
              </w:rPr>
            </w:pPr>
            <w:r>
              <w:rPr>
                <w:sz w:val="22"/>
                <w:szCs w:val="22"/>
              </w:rPr>
              <w:t>310</w:t>
            </w:r>
          </w:p>
        </w:tc>
        <w:tc>
          <w:tcPr>
            <w:tcW w:w="0" w:type="auto"/>
            <w:tcBorders>
              <w:top w:val="single" w:color="auto" w:sz="4" w:space="0"/>
              <w:left w:val="single" w:color="auto" w:sz="4" w:space="0"/>
              <w:bottom w:val="single" w:color="auto" w:sz="4" w:space="0"/>
              <w:right w:val="single" w:color="auto" w:sz="4" w:space="0"/>
            </w:tcBorders>
          </w:tcPr>
          <w:p w14:paraId="6167467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4E6E95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830888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4F997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9B704F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DD426D8">
            <w:pPr>
              <w:autoSpaceDE w:val="0"/>
              <w:adjustRightInd w:val="0"/>
              <w:jc w:val="both"/>
              <w:rPr>
                <w:sz w:val="22"/>
                <w:szCs w:val="22"/>
              </w:rPr>
            </w:pPr>
          </w:p>
        </w:tc>
      </w:tr>
      <w:tr w14:paraId="64740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F418044">
            <w:pPr>
              <w:autoSpaceDE w:val="0"/>
              <w:adjustRightInd w:val="0"/>
              <w:rPr>
                <w:sz w:val="22"/>
                <w:szCs w:val="22"/>
              </w:rPr>
            </w:pPr>
            <w:r>
              <w:rPr>
                <w:sz w:val="22"/>
                <w:szCs w:val="22"/>
              </w:rPr>
              <w:t>Увеличение стоимости нематериальных активов</w:t>
            </w:r>
          </w:p>
        </w:tc>
        <w:tc>
          <w:tcPr>
            <w:tcW w:w="952" w:type="dxa"/>
            <w:tcBorders>
              <w:top w:val="single" w:color="auto" w:sz="4" w:space="0"/>
              <w:left w:val="single" w:color="auto" w:sz="4" w:space="0"/>
              <w:bottom w:val="single" w:color="auto" w:sz="4" w:space="0"/>
              <w:right w:val="single" w:color="auto" w:sz="4" w:space="0"/>
            </w:tcBorders>
          </w:tcPr>
          <w:p w14:paraId="33038048">
            <w:pPr>
              <w:autoSpaceDE w:val="0"/>
              <w:adjustRightInd w:val="0"/>
              <w:jc w:val="center"/>
              <w:rPr>
                <w:sz w:val="22"/>
                <w:szCs w:val="22"/>
              </w:rPr>
            </w:pPr>
            <w:r>
              <w:rPr>
                <w:sz w:val="22"/>
                <w:szCs w:val="22"/>
              </w:rPr>
              <w:t>320</w:t>
            </w:r>
          </w:p>
        </w:tc>
        <w:tc>
          <w:tcPr>
            <w:tcW w:w="0" w:type="auto"/>
            <w:tcBorders>
              <w:top w:val="single" w:color="auto" w:sz="4" w:space="0"/>
              <w:left w:val="single" w:color="auto" w:sz="4" w:space="0"/>
              <w:bottom w:val="single" w:color="auto" w:sz="4" w:space="0"/>
              <w:right w:val="single" w:color="auto" w:sz="4" w:space="0"/>
            </w:tcBorders>
          </w:tcPr>
          <w:p w14:paraId="2BE05A8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C44E6B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78F529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71E040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0DEEFD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6130F37">
            <w:pPr>
              <w:autoSpaceDE w:val="0"/>
              <w:adjustRightInd w:val="0"/>
              <w:jc w:val="both"/>
              <w:rPr>
                <w:sz w:val="22"/>
                <w:szCs w:val="22"/>
              </w:rPr>
            </w:pPr>
          </w:p>
        </w:tc>
      </w:tr>
      <w:tr w14:paraId="7ACEA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FFAE0AE">
            <w:pPr>
              <w:autoSpaceDE w:val="0"/>
              <w:adjustRightInd w:val="0"/>
              <w:rPr>
                <w:sz w:val="22"/>
                <w:szCs w:val="22"/>
              </w:rPr>
            </w:pPr>
            <w:r>
              <w:rPr>
                <w:sz w:val="22"/>
                <w:szCs w:val="22"/>
              </w:rPr>
              <w:t>Увеличение стоимости непроизводственных активов</w:t>
            </w:r>
          </w:p>
        </w:tc>
        <w:tc>
          <w:tcPr>
            <w:tcW w:w="952" w:type="dxa"/>
            <w:tcBorders>
              <w:top w:val="single" w:color="auto" w:sz="4" w:space="0"/>
              <w:left w:val="single" w:color="auto" w:sz="4" w:space="0"/>
              <w:bottom w:val="single" w:color="auto" w:sz="4" w:space="0"/>
              <w:right w:val="single" w:color="auto" w:sz="4" w:space="0"/>
            </w:tcBorders>
          </w:tcPr>
          <w:p w14:paraId="18FDFED8">
            <w:pPr>
              <w:autoSpaceDE w:val="0"/>
              <w:adjustRightInd w:val="0"/>
              <w:jc w:val="center"/>
              <w:rPr>
                <w:sz w:val="22"/>
                <w:szCs w:val="22"/>
              </w:rPr>
            </w:pPr>
            <w:r>
              <w:rPr>
                <w:sz w:val="22"/>
                <w:szCs w:val="22"/>
              </w:rPr>
              <w:t>330</w:t>
            </w:r>
          </w:p>
        </w:tc>
        <w:tc>
          <w:tcPr>
            <w:tcW w:w="0" w:type="auto"/>
            <w:tcBorders>
              <w:top w:val="single" w:color="auto" w:sz="4" w:space="0"/>
              <w:left w:val="single" w:color="auto" w:sz="4" w:space="0"/>
              <w:bottom w:val="single" w:color="auto" w:sz="4" w:space="0"/>
              <w:right w:val="single" w:color="auto" w:sz="4" w:space="0"/>
            </w:tcBorders>
          </w:tcPr>
          <w:p w14:paraId="3B386FE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E5DFDB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70783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92D1A0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09A660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F5C8B37">
            <w:pPr>
              <w:autoSpaceDE w:val="0"/>
              <w:adjustRightInd w:val="0"/>
              <w:jc w:val="both"/>
              <w:rPr>
                <w:sz w:val="22"/>
                <w:szCs w:val="22"/>
              </w:rPr>
            </w:pPr>
          </w:p>
        </w:tc>
      </w:tr>
      <w:tr w14:paraId="0CC91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735386E">
            <w:pPr>
              <w:autoSpaceDE w:val="0"/>
              <w:adjustRightInd w:val="0"/>
              <w:rPr>
                <w:sz w:val="22"/>
                <w:szCs w:val="22"/>
              </w:rPr>
            </w:pPr>
            <w:r>
              <w:rPr>
                <w:sz w:val="22"/>
                <w:szCs w:val="22"/>
              </w:rPr>
              <w:t>Увеличение стоимости материальных запасов</w:t>
            </w:r>
          </w:p>
        </w:tc>
        <w:tc>
          <w:tcPr>
            <w:tcW w:w="952" w:type="dxa"/>
            <w:tcBorders>
              <w:top w:val="single" w:color="auto" w:sz="4" w:space="0"/>
              <w:left w:val="single" w:color="auto" w:sz="4" w:space="0"/>
              <w:bottom w:val="single" w:color="auto" w:sz="4" w:space="0"/>
              <w:right w:val="single" w:color="auto" w:sz="4" w:space="0"/>
            </w:tcBorders>
          </w:tcPr>
          <w:p w14:paraId="180A9250">
            <w:pPr>
              <w:autoSpaceDE w:val="0"/>
              <w:adjustRightInd w:val="0"/>
              <w:jc w:val="center"/>
              <w:rPr>
                <w:sz w:val="22"/>
                <w:szCs w:val="22"/>
              </w:rPr>
            </w:pPr>
            <w:r>
              <w:rPr>
                <w:sz w:val="22"/>
                <w:szCs w:val="22"/>
              </w:rPr>
              <w:t>340</w:t>
            </w:r>
          </w:p>
        </w:tc>
        <w:tc>
          <w:tcPr>
            <w:tcW w:w="0" w:type="auto"/>
            <w:tcBorders>
              <w:top w:val="single" w:color="auto" w:sz="4" w:space="0"/>
              <w:left w:val="single" w:color="auto" w:sz="4" w:space="0"/>
              <w:bottom w:val="single" w:color="auto" w:sz="4" w:space="0"/>
              <w:right w:val="single" w:color="auto" w:sz="4" w:space="0"/>
            </w:tcBorders>
          </w:tcPr>
          <w:p w14:paraId="6BB9700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C171B4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7579057">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34B869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41BB15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8F1EC21">
            <w:pPr>
              <w:autoSpaceDE w:val="0"/>
              <w:adjustRightInd w:val="0"/>
              <w:jc w:val="both"/>
              <w:rPr>
                <w:sz w:val="22"/>
                <w:szCs w:val="22"/>
              </w:rPr>
            </w:pPr>
          </w:p>
        </w:tc>
      </w:tr>
      <w:tr w14:paraId="649F3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DAFFB9A">
            <w:pPr>
              <w:autoSpaceDE w:val="0"/>
              <w:adjustRightInd w:val="0"/>
              <w:rPr>
                <w:sz w:val="22"/>
                <w:szCs w:val="22"/>
              </w:rPr>
            </w:pPr>
            <w:r>
              <w:rPr>
                <w:sz w:val="22"/>
                <w:szCs w:val="22"/>
              </w:rPr>
              <w:t>Увеличение стоимости лекарственных препаратов и материалов, применяемых в медицинских целях</w:t>
            </w:r>
          </w:p>
        </w:tc>
        <w:tc>
          <w:tcPr>
            <w:tcW w:w="952" w:type="dxa"/>
            <w:tcBorders>
              <w:top w:val="single" w:color="auto" w:sz="4" w:space="0"/>
              <w:left w:val="single" w:color="auto" w:sz="4" w:space="0"/>
              <w:bottom w:val="single" w:color="auto" w:sz="4" w:space="0"/>
              <w:right w:val="single" w:color="auto" w:sz="4" w:space="0"/>
            </w:tcBorders>
          </w:tcPr>
          <w:p w14:paraId="239F941C">
            <w:pPr>
              <w:autoSpaceDE w:val="0"/>
              <w:adjustRightInd w:val="0"/>
              <w:jc w:val="center"/>
              <w:rPr>
                <w:sz w:val="22"/>
                <w:szCs w:val="22"/>
              </w:rPr>
            </w:pPr>
            <w:r>
              <w:rPr>
                <w:sz w:val="22"/>
                <w:szCs w:val="22"/>
              </w:rPr>
              <w:t>341</w:t>
            </w:r>
          </w:p>
        </w:tc>
        <w:tc>
          <w:tcPr>
            <w:tcW w:w="0" w:type="auto"/>
            <w:tcBorders>
              <w:top w:val="single" w:color="auto" w:sz="4" w:space="0"/>
              <w:left w:val="single" w:color="auto" w:sz="4" w:space="0"/>
              <w:bottom w:val="single" w:color="auto" w:sz="4" w:space="0"/>
              <w:right w:val="single" w:color="auto" w:sz="4" w:space="0"/>
            </w:tcBorders>
          </w:tcPr>
          <w:p w14:paraId="7856EE8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278D5D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B41571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5C69B3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CE7EE9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28AC3D3">
            <w:pPr>
              <w:autoSpaceDE w:val="0"/>
              <w:adjustRightInd w:val="0"/>
              <w:jc w:val="both"/>
              <w:rPr>
                <w:sz w:val="22"/>
                <w:szCs w:val="22"/>
              </w:rPr>
            </w:pPr>
          </w:p>
        </w:tc>
      </w:tr>
      <w:tr w14:paraId="49FDE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3E0CDE0">
            <w:pPr>
              <w:autoSpaceDE w:val="0"/>
              <w:adjustRightInd w:val="0"/>
              <w:rPr>
                <w:sz w:val="22"/>
                <w:szCs w:val="22"/>
              </w:rPr>
            </w:pPr>
            <w:r>
              <w:rPr>
                <w:sz w:val="22"/>
                <w:szCs w:val="22"/>
              </w:rPr>
              <w:t>Увеличение стоимости продуктов питания</w:t>
            </w:r>
          </w:p>
        </w:tc>
        <w:tc>
          <w:tcPr>
            <w:tcW w:w="952" w:type="dxa"/>
            <w:tcBorders>
              <w:top w:val="single" w:color="auto" w:sz="4" w:space="0"/>
              <w:left w:val="single" w:color="auto" w:sz="4" w:space="0"/>
              <w:bottom w:val="single" w:color="auto" w:sz="4" w:space="0"/>
              <w:right w:val="single" w:color="auto" w:sz="4" w:space="0"/>
            </w:tcBorders>
          </w:tcPr>
          <w:p w14:paraId="448697A3">
            <w:pPr>
              <w:autoSpaceDE w:val="0"/>
              <w:adjustRightInd w:val="0"/>
              <w:jc w:val="center"/>
              <w:rPr>
                <w:sz w:val="22"/>
                <w:szCs w:val="22"/>
              </w:rPr>
            </w:pPr>
            <w:r>
              <w:rPr>
                <w:sz w:val="22"/>
                <w:szCs w:val="22"/>
              </w:rPr>
              <w:t>342</w:t>
            </w:r>
          </w:p>
        </w:tc>
        <w:tc>
          <w:tcPr>
            <w:tcW w:w="0" w:type="auto"/>
            <w:tcBorders>
              <w:top w:val="single" w:color="auto" w:sz="4" w:space="0"/>
              <w:left w:val="single" w:color="auto" w:sz="4" w:space="0"/>
              <w:bottom w:val="single" w:color="auto" w:sz="4" w:space="0"/>
              <w:right w:val="single" w:color="auto" w:sz="4" w:space="0"/>
            </w:tcBorders>
          </w:tcPr>
          <w:p w14:paraId="0002D06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411ADB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D2142F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79D98A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621673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9F65942">
            <w:pPr>
              <w:autoSpaceDE w:val="0"/>
              <w:adjustRightInd w:val="0"/>
              <w:jc w:val="both"/>
              <w:rPr>
                <w:sz w:val="22"/>
                <w:szCs w:val="22"/>
              </w:rPr>
            </w:pPr>
          </w:p>
        </w:tc>
      </w:tr>
      <w:tr w14:paraId="295606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7F3722E">
            <w:pPr>
              <w:autoSpaceDE w:val="0"/>
              <w:adjustRightInd w:val="0"/>
              <w:rPr>
                <w:sz w:val="22"/>
                <w:szCs w:val="22"/>
              </w:rPr>
            </w:pPr>
            <w:r>
              <w:rPr>
                <w:sz w:val="22"/>
                <w:szCs w:val="22"/>
              </w:rPr>
              <w:t>Увеличение стоимости горюче-смазочных материалов</w:t>
            </w:r>
          </w:p>
        </w:tc>
        <w:tc>
          <w:tcPr>
            <w:tcW w:w="952" w:type="dxa"/>
            <w:tcBorders>
              <w:top w:val="single" w:color="auto" w:sz="4" w:space="0"/>
              <w:left w:val="single" w:color="auto" w:sz="4" w:space="0"/>
              <w:bottom w:val="single" w:color="auto" w:sz="4" w:space="0"/>
              <w:right w:val="single" w:color="auto" w:sz="4" w:space="0"/>
            </w:tcBorders>
          </w:tcPr>
          <w:p w14:paraId="1BA164BC">
            <w:pPr>
              <w:autoSpaceDE w:val="0"/>
              <w:adjustRightInd w:val="0"/>
              <w:jc w:val="center"/>
              <w:rPr>
                <w:sz w:val="22"/>
                <w:szCs w:val="22"/>
              </w:rPr>
            </w:pPr>
            <w:r>
              <w:rPr>
                <w:sz w:val="22"/>
                <w:szCs w:val="22"/>
              </w:rPr>
              <w:t>343</w:t>
            </w:r>
          </w:p>
        </w:tc>
        <w:tc>
          <w:tcPr>
            <w:tcW w:w="0" w:type="auto"/>
            <w:tcBorders>
              <w:top w:val="single" w:color="auto" w:sz="4" w:space="0"/>
              <w:left w:val="single" w:color="auto" w:sz="4" w:space="0"/>
              <w:bottom w:val="single" w:color="auto" w:sz="4" w:space="0"/>
              <w:right w:val="single" w:color="auto" w:sz="4" w:space="0"/>
            </w:tcBorders>
          </w:tcPr>
          <w:p w14:paraId="688081D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DD0552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657C6A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744430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A76519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4730880">
            <w:pPr>
              <w:autoSpaceDE w:val="0"/>
              <w:adjustRightInd w:val="0"/>
              <w:jc w:val="both"/>
              <w:rPr>
                <w:sz w:val="22"/>
                <w:szCs w:val="22"/>
              </w:rPr>
            </w:pPr>
          </w:p>
        </w:tc>
      </w:tr>
      <w:tr w14:paraId="0988D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A75E18D">
            <w:pPr>
              <w:autoSpaceDE w:val="0"/>
              <w:adjustRightInd w:val="0"/>
              <w:rPr>
                <w:sz w:val="22"/>
                <w:szCs w:val="22"/>
              </w:rPr>
            </w:pPr>
            <w:r>
              <w:rPr>
                <w:sz w:val="22"/>
                <w:szCs w:val="22"/>
              </w:rPr>
              <w:t>Увеличение стоимости строительных материалов</w:t>
            </w:r>
          </w:p>
        </w:tc>
        <w:tc>
          <w:tcPr>
            <w:tcW w:w="952" w:type="dxa"/>
            <w:tcBorders>
              <w:top w:val="single" w:color="auto" w:sz="4" w:space="0"/>
              <w:left w:val="single" w:color="auto" w:sz="4" w:space="0"/>
              <w:bottom w:val="single" w:color="auto" w:sz="4" w:space="0"/>
              <w:right w:val="single" w:color="auto" w:sz="4" w:space="0"/>
            </w:tcBorders>
          </w:tcPr>
          <w:p w14:paraId="700151BF">
            <w:pPr>
              <w:autoSpaceDE w:val="0"/>
              <w:adjustRightInd w:val="0"/>
              <w:jc w:val="center"/>
              <w:rPr>
                <w:sz w:val="22"/>
                <w:szCs w:val="22"/>
              </w:rPr>
            </w:pPr>
            <w:r>
              <w:rPr>
                <w:sz w:val="22"/>
                <w:szCs w:val="22"/>
              </w:rPr>
              <w:t>344</w:t>
            </w:r>
          </w:p>
        </w:tc>
        <w:tc>
          <w:tcPr>
            <w:tcW w:w="0" w:type="auto"/>
            <w:tcBorders>
              <w:top w:val="single" w:color="auto" w:sz="4" w:space="0"/>
              <w:left w:val="single" w:color="auto" w:sz="4" w:space="0"/>
              <w:bottom w:val="single" w:color="auto" w:sz="4" w:space="0"/>
              <w:right w:val="single" w:color="auto" w:sz="4" w:space="0"/>
            </w:tcBorders>
          </w:tcPr>
          <w:p w14:paraId="5010CB9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1DC1D9">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1CF818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C561AC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367B33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8C98C18">
            <w:pPr>
              <w:autoSpaceDE w:val="0"/>
              <w:adjustRightInd w:val="0"/>
              <w:jc w:val="both"/>
              <w:rPr>
                <w:sz w:val="22"/>
                <w:szCs w:val="22"/>
              </w:rPr>
            </w:pPr>
          </w:p>
        </w:tc>
      </w:tr>
      <w:tr w14:paraId="10F6C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F716AC9">
            <w:pPr>
              <w:autoSpaceDE w:val="0"/>
              <w:adjustRightInd w:val="0"/>
              <w:rPr>
                <w:sz w:val="22"/>
                <w:szCs w:val="22"/>
              </w:rPr>
            </w:pPr>
            <w:r>
              <w:rPr>
                <w:sz w:val="22"/>
                <w:szCs w:val="22"/>
              </w:rPr>
              <w:t>Увеличение стоимости мягкого инвентаря</w:t>
            </w:r>
          </w:p>
        </w:tc>
        <w:tc>
          <w:tcPr>
            <w:tcW w:w="952" w:type="dxa"/>
            <w:tcBorders>
              <w:top w:val="single" w:color="auto" w:sz="4" w:space="0"/>
              <w:left w:val="single" w:color="auto" w:sz="4" w:space="0"/>
              <w:bottom w:val="single" w:color="auto" w:sz="4" w:space="0"/>
              <w:right w:val="single" w:color="auto" w:sz="4" w:space="0"/>
            </w:tcBorders>
          </w:tcPr>
          <w:p w14:paraId="7FDEC384">
            <w:pPr>
              <w:autoSpaceDE w:val="0"/>
              <w:adjustRightInd w:val="0"/>
              <w:jc w:val="center"/>
              <w:rPr>
                <w:sz w:val="22"/>
                <w:szCs w:val="22"/>
              </w:rPr>
            </w:pPr>
            <w:r>
              <w:rPr>
                <w:sz w:val="22"/>
                <w:szCs w:val="22"/>
              </w:rPr>
              <w:t>345</w:t>
            </w:r>
          </w:p>
        </w:tc>
        <w:tc>
          <w:tcPr>
            <w:tcW w:w="0" w:type="auto"/>
            <w:tcBorders>
              <w:top w:val="single" w:color="auto" w:sz="4" w:space="0"/>
              <w:left w:val="single" w:color="auto" w:sz="4" w:space="0"/>
              <w:bottom w:val="single" w:color="auto" w:sz="4" w:space="0"/>
              <w:right w:val="single" w:color="auto" w:sz="4" w:space="0"/>
            </w:tcBorders>
          </w:tcPr>
          <w:p w14:paraId="3A4D1081">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3A25E7B">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B012D6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8F25B4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6013CA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11149EB">
            <w:pPr>
              <w:autoSpaceDE w:val="0"/>
              <w:adjustRightInd w:val="0"/>
              <w:jc w:val="both"/>
              <w:rPr>
                <w:sz w:val="22"/>
                <w:szCs w:val="22"/>
              </w:rPr>
            </w:pPr>
          </w:p>
        </w:tc>
      </w:tr>
      <w:tr w14:paraId="5B40A4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363B9E9">
            <w:pPr>
              <w:autoSpaceDE w:val="0"/>
              <w:adjustRightInd w:val="0"/>
              <w:rPr>
                <w:sz w:val="22"/>
                <w:szCs w:val="22"/>
              </w:rPr>
            </w:pPr>
            <w:r>
              <w:rPr>
                <w:sz w:val="22"/>
                <w:szCs w:val="22"/>
              </w:rPr>
              <w:t>Увеличение стоимости прочих оборотных запасов (материалов)</w:t>
            </w:r>
          </w:p>
        </w:tc>
        <w:tc>
          <w:tcPr>
            <w:tcW w:w="952" w:type="dxa"/>
            <w:tcBorders>
              <w:top w:val="single" w:color="auto" w:sz="4" w:space="0"/>
              <w:left w:val="single" w:color="auto" w:sz="4" w:space="0"/>
              <w:bottom w:val="single" w:color="auto" w:sz="4" w:space="0"/>
              <w:right w:val="single" w:color="auto" w:sz="4" w:space="0"/>
            </w:tcBorders>
          </w:tcPr>
          <w:p w14:paraId="77AA2C70">
            <w:pPr>
              <w:autoSpaceDE w:val="0"/>
              <w:adjustRightInd w:val="0"/>
              <w:jc w:val="center"/>
              <w:rPr>
                <w:sz w:val="22"/>
                <w:szCs w:val="22"/>
              </w:rPr>
            </w:pPr>
            <w:r>
              <w:rPr>
                <w:sz w:val="22"/>
                <w:szCs w:val="22"/>
              </w:rPr>
              <w:t>346</w:t>
            </w:r>
          </w:p>
        </w:tc>
        <w:tc>
          <w:tcPr>
            <w:tcW w:w="0" w:type="auto"/>
            <w:tcBorders>
              <w:top w:val="single" w:color="auto" w:sz="4" w:space="0"/>
              <w:left w:val="single" w:color="auto" w:sz="4" w:space="0"/>
              <w:bottom w:val="single" w:color="auto" w:sz="4" w:space="0"/>
              <w:right w:val="single" w:color="auto" w:sz="4" w:space="0"/>
            </w:tcBorders>
          </w:tcPr>
          <w:p w14:paraId="73A86EC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0C7886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8F3F76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CEBC35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74E7289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EF7557E">
            <w:pPr>
              <w:autoSpaceDE w:val="0"/>
              <w:adjustRightInd w:val="0"/>
              <w:jc w:val="both"/>
              <w:rPr>
                <w:sz w:val="22"/>
                <w:szCs w:val="22"/>
              </w:rPr>
            </w:pPr>
          </w:p>
        </w:tc>
      </w:tr>
      <w:tr w14:paraId="17D4F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9E82D45">
            <w:pPr>
              <w:autoSpaceDE w:val="0"/>
              <w:adjustRightInd w:val="0"/>
              <w:rPr>
                <w:sz w:val="22"/>
                <w:szCs w:val="22"/>
              </w:rPr>
            </w:pPr>
            <w:r>
              <w:rPr>
                <w:sz w:val="22"/>
                <w:szCs w:val="22"/>
              </w:rPr>
              <w:t>Увеличение стоимости материальных запасов для целей капитальных вложений</w:t>
            </w:r>
          </w:p>
        </w:tc>
        <w:tc>
          <w:tcPr>
            <w:tcW w:w="952" w:type="dxa"/>
            <w:tcBorders>
              <w:top w:val="single" w:color="auto" w:sz="4" w:space="0"/>
              <w:left w:val="single" w:color="auto" w:sz="4" w:space="0"/>
              <w:bottom w:val="single" w:color="auto" w:sz="4" w:space="0"/>
              <w:right w:val="single" w:color="auto" w:sz="4" w:space="0"/>
            </w:tcBorders>
          </w:tcPr>
          <w:p w14:paraId="073E8C8F">
            <w:pPr>
              <w:autoSpaceDE w:val="0"/>
              <w:adjustRightInd w:val="0"/>
              <w:jc w:val="center"/>
              <w:rPr>
                <w:sz w:val="22"/>
                <w:szCs w:val="22"/>
              </w:rPr>
            </w:pPr>
            <w:r>
              <w:rPr>
                <w:sz w:val="22"/>
                <w:szCs w:val="22"/>
              </w:rPr>
              <w:t>347</w:t>
            </w:r>
          </w:p>
        </w:tc>
        <w:tc>
          <w:tcPr>
            <w:tcW w:w="0" w:type="auto"/>
            <w:tcBorders>
              <w:top w:val="single" w:color="auto" w:sz="4" w:space="0"/>
              <w:left w:val="single" w:color="auto" w:sz="4" w:space="0"/>
              <w:bottom w:val="single" w:color="auto" w:sz="4" w:space="0"/>
              <w:right w:val="single" w:color="auto" w:sz="4" w:space="0"/>
            </w:tcBorders>
          </w:tcPr>
          <w:p w14:paraId="4A5B6B8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3085792">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2B45F0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35795C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D1F1E9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AA8253A">
            <w:pPr>
              <w:autoSpaceDE w:val="0"/>
              <w:adjustRightInd w:val="0"/>
              <w:jc w:val="both"/>
              <w:rPr>
                <w:sz w:val="22"/>
                <w:szCs w:val="22"/>
              </w:rPr>
            </w:pPr>
          </w:p>
        </w:tc>
      </w:tr>
      <w:tr w14:paraId="014BF7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345CB5A">
            <w:pPr>
              <w:autoSpaceDE w:val="0"/>
              <w:adjustRightInd w:val="0"/>
              <w:rPr>
                <w:sz w:val="22"/>
                <w:szCs w:val="22"/>
              </w:rPr>
            </w:pPr>
            <w:r>
              <w:rPr>
                <w:sz w:val="22"/>
                <w:szCs w:val="22"/>
              </w:rPr>
              <w:t>Увеличение стоимости прочих материальных запасов однократного применения</w:t>
            </w:r>
          </w:p>
        </w:tc>
        <w:tc>
          <w:tcPr>
            <w:tcW w:w="952" w:type="dxa"/>
            <w:tcBorders>
              <w:top w:val="single" w:color="auto" w:sz="4" w:space="0"/>
              <w:left w:val="single" w:color="auto" w:sz="4" w:space="0"/>
              <w:bottom w:val="single" w:color="auto" w:sz="4" w:space="0"/>
              <w:right w:val="single" w:color="auto" w:sz="4" w:space="0"/>
            </w:tcBorders>
          </w:tcPr>
          <w:p w14:paraId="53058463">
            <w:pPr>
              <w:autoSpaceDE w:val="0"/>
              <w:adjustRightInd w:val="0"/>
              <w:jc w:val="center"/>
              <w:rPr>
                <w:sz w:val="22"/>
                <w:szCs w:val="22"/>
              </w:rPr>
            </w:pPr>
            <w:r>
              <w:rPr>
                <w:sz w:val="22"/>
                <w:szCs w:val="22"/>
              </w:rPr>
              <w:t>349</w:t>
            </w:r>
          </w:p>
        </w:tc>
        <w:tc>
          <w:tcPr>
            <w:tcW w:w="0" w:type="auto"/>
            <w:tcBorders>
              <w:top w:val="single" w:color="auto" w:sz="4" w:space="0"/>
              <w:left w:val="single" w:color="auto" w:sz="4" w:space="0"/>
              <w:bottom w:val="single" w:color="auto" w:sz="4" w:space="0"/>
              <w:right w:val="single" w:color="auto" w:sz="4" w:space="0"/>
            </w:tcBorders>
          </w:tcPr>
          <w:p w14:paraId="7638805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FE707A5">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AF031E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CB5B02F">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80076F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2C4EEEA">
            <w:pPr>
              <w:autoSpaceDE w:val="0"/>
              <w:adjustRightInd w:val="0"/>
              <w:jc w:val="both"/>
              <w:rPr>
                <w:sz w:val="22"/>
                <w:szCs w:val="22"/>
              </w:rPr>
            </w:pPr>
          </w:p>
        </w:tc>
      </w:tr>
      <w:tr w14:paraId="4CD5B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F6E3A9A">
            <w:pPr>
              <w:autoSpaceDE w:val="0"/>
              <w:adjustRightInd w:val="0"/>
              <w:rPr>
                <w:sz w:val="22"/>
                <w:szCs w:val="22"/>
              </w:rPr>
            </w:pPr>
            <w:r>
              <w:rPr>
                <w:sz w:val="22"/>
                <w:szCs w:val="22"/>
              </w:rPr>
              <w:t>Поступление финансовых активов</w:t>
            </w:r>
          </w:p>
        </w:tc>
        <w:tc>
          <w:tcPr>
            <w:tcW w:w="952" w:type="dxa"/>
            <w:tcBorders>
              <w:top w:val="single" w:color="auto" w:sz="4" w:space="0"/>
              <w:left w:val="single" w:color="auto" w:sz="4" w:space="0"/>
              <w:bottom w:val="single" w:color="auto" w:sz="4" w:space="0"/>
              <w:right w:val="single" w:color="auto" w:sz="4" w:space="0"/>
            </w:tcBorders>
          </w:tcPr>
          <w:p w14:paraId="42FE56E6">
            <w:pPr>
              <w:autoSpaceDE w:val="0"/>
              <w:adjustRightInd w:val="0"/>
              <w:jc w:val="center"/>
              <w:rPr>
                <w:sz w:val="22"/>
                <w:szCs w:val="22"/>
              </w:rPr>
            </w:pPr>
            <w:r>
              <w:rPr>
                <w:sz w:val="22"/>
                <w:szCs w:val="22"/>
              </w:rPr>
              <w:t>500</w:t>
            </w:r>
          </w:p>
        </w:tc>
        <w:tc>
          <w:tcPr>
            <w:tcW w:w="0" w:type="auto"/>
            <w:tcBorders>
              <w:top w:val="single" w:color="auto" w:sz="4" w:space="0"/>
              <w:left w:val="single" w:color="auto" w:sz="4" w:space="0"/>
              <w:bottom w:val="single" w:color="auto" w:sz="4" w:space="0"/>
              <w:right w:val="single" w:color="auto" w:sz="4" w:space="0"/>
            </w:tcBorders>
          </w:tcPr>
          <w:p w14:paraId="44A8E80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D532F8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D67312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30E79BE">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5B84DD24">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2CA0FA4">
            <w:pPr>
              <w:autoSpaceDE w:val="0"/>
              <w:adjustRightInd w:val="0"/>
              <w:jc w:val="both"/>
              <w:rPr>
                <w:sz w:val="22"/>
                <w:szCs w:val="22"/>
              </w:rPr>
            </w:pPr>
          </w:p>
        </w:tc>
      </w:tr>
      <w:tr w14:paraId="1D8B8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CF2BB2E">
            <w:pPr>
              <w:autoSpaceDE w:val="0"/>
              <w:adjustRightInd w:val="0"/>
              <w:rPr>
                <w:sz w:val="22"/>
                <w:szCs w:val="22"/>
              </w:rPr>
            </w:pPr>
            <w:r>
              <w:rPr>
                <w:sz w:val="22"/>
                <w:szCs w:val="22"/>
              </w:rPr>
              <w:t>Увеличение стоимости акций и иных финансовых инструментов</w:t>
            </w:r>
          </w:p>
        </w:tc>
        <w:tc>
          <w:tcPr>
            <w:tcW w:w="952" w:type="dxa"/>
            <w:tcBorders>
              <w:top w:val="single" w:color="auto" w:sz="4" w:space="0"/>
              <w:left w:val="single" w:color="auto" w:sz="4" w:space="0"/>
              <w:bottom w:val="single" w:color="auto" w:sz="4" w:space="0"/>
              <w:right w:val="single" w:color="auto" w:sz="4" w:space="0"/>
            </w:tcBorders>
          </w:tcPr>
          <w:p w14:paraId="738D02B5">
            <w:pPr>
              <w:autoSpaceDE w:val="0"/>
              <w:adjustRightInd w:val="0"/>
              <w:jc w:val="center"/>
              <w:rPr>
                <w:sz w:val="22"/>
                <w:szCs w:val="22"/>
              </w:rPr>
            </w:pPr>
            <w:r>
              <w:rPr>
                <w:sz w:val="22"/>
                <w:szCs w:val="22"/>
              </w:rPr>
              <w:t>530</w:t>
            </w:r>
          </w:p>
        </w:tc>
        <w:tc>
          <w:tcPr>
            <w:tcW w:w="0" w:type="auto"/>
            <w:tcBorders>
              <w:top w:val="single" w:color="auto" w:sz="4" w:space="0"/>
              <w:left w:val="single" w:color="auto" w:sz="4" w:space="0"/>
              <w:bottom w:val="single" w:color="auto" w:sz="4" w:space="0"/>
              <w:right w:val="single" w:color="auto" w:sz="4" w:space="0"/>
            </w:tcBorders>
          </w:tcPr>
          <w:p w14:paraId="5121C26C">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772035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2AB96CD">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27B2F6B3">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65DD95C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2583E3D">
            <w:pPr>
              <w:autoSpaceDE w:val="0"/>
              <w:adjustRightInd w:val="0"/>
              <w:jc w:val="both"/>
              <w:rPr>
                <w:sz w:val="22"/>
                <w:szCs w:val="22"/>
              </w:rPr>
            </w:pPr>
          </w:p>
        </w:tc>
      </w:tr>
      <w:tr w14:paraId="20753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F38D3F5">
            <w:pPr>
              <w:autoSpaceDE w:val="0"/>
              <w:adjustRightInd w:val="0"/>
              <w:rPr>
                <w:sz w:val="22"/>
                <w:szCs w:val="22"/>
              </w:rPr>
            </w:pPr>
            <w:r>
              <w:rPr>
                <w:sz w:val="22"/>
                <w:szCs w:val="22"/>
              </w:rPr>
              <w:t>Итого расходов</w:t>
            </w:r>
          </w:p>
        </w:tc>
        <w:tc>
          <w:tcPr>
            <w:tcW w:w="952" w:type="dxa"/>
            <w:tcBorders>
              <w:top w:val="single" w:color="auto" w:sz="4" w:space="0"/>
              <w:left w:val="single" w:color="auto" w:sz="4" w:space="0"/>
              <w:bottom w:val="single" w:color="auto" w:sz="4" w:space="0"/>
              <w:right w:val="single" w:color="auto" w:sz="4" w:space="0"/>
            </w:tcBorders>
          </w:tcPr>
          <w:p w14:paraId="1678D003">
            <w:pPr>
              <w:autoSpaceDE w:val="0"/>
              <w:adjustRightInd w:val="0"/>
              <w:jc w:val="center"/>
              <w:rPr>
                <w:sz w:val="22"/>
                <w:szCs w:val="22"/>
              </w:rPr>
            </w:pPr>
            <w:r>
              <w:rPr>
                <w:sz w:val="22"/>
                <w:szCs w:val="22"/>
              </w:rPr>
              <w:t>900</w:t>
            </w:r>
          </w:p>
        </w:tc>
        <w:tc>
          <w:tcPr>
            <w:tcW w:w="0" w:type="auto"/>
            <w:tcBorders>
              <w:top w:val="single" w:color="auto" w:sz="4" w:space="0"/>
              <w:left w:val="single" w:color="auto" w:sz="4" w:space="0"/>
              <w:bottom w:val="single" w:color="auto" w:sz="4" w:space="0"/>
              <w:right w:val="single" w:color="auto" w:sz="4" w:space="0"/>
            </w:tcBorders>
          </w:tcPr>
          <w:p w14:paraId="646EF356">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14BA7EA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6044DB8">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3336D7DA">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468644C0">
            <w:pPr>
              <w:autoSpaceDE w:val="0"/>
              <w:adjustRightInd w:val="0"/>
              <w:jc w:val="both"/>
              <w:rPr>
                <w:sz w:val="22"/>
                <w:szCs w:val="22"/>
              </w:rPr>
            </w:pPr>
          </w:p>
        </w:tc>
        <w:tc>
          <w:tcPr>
            <w:tcW w:w="0" w:type="auto"/>
            <w:tcBorders>
              <w:top w:val="single" w:color="auto" w:sz="4" w:space="0"/>
              <w:left w:val="single" w:color="auto" w:sz="4" w:space="0"/>
              <w:bottom w:val="single" w:color="auto" w:sz="4" w:space="0"/>
              <w:right w:val="single" w:color="auto" w:sz="4" w:space="0"/>
            </w:tcBorders>
          </w:tcPr>
          <w:p w14:paraId="012B7EC6">
            <w:pPr>
              <w:autoSpaceDE w:val="0"/>
              <w:adjustRightInd w:val="0"/>
              <w:jc w:val="both"/>
              <w:rPr>
                <w:sz w:val="22"/>
                <w:szCs w:val="22"/>
              </w:rPr>
            </w:pPr>
          </w:p>
        </w:tc>
      </w:tr>
    </w:tbl>
    <w:p w14:paraId="7DD32F62">
      <w:pPr>
        <w:autoSpaceDE w:val="0"/>
        <w:ind w:firstLine="720"/>
        <w:jc w:val="both"/>
        <w:rPr>
          <w:rFonts w:ascii="Arial" w:hAnsi="Arial" w:cs="Arial"/>
          <w:sz w:val="22"/>
          <w:szCs w:val="22"/>
          <w:lang w:eastAsia="ar-SA"/>
        </w:rPr>
      </w:pPr>
    </w:p>
    <w:p w14:paraId="0FBF15D1">
      <w:pPr>
        <w:autoSpaceDE w:val="0"/>
        <w:jc w:val="both"/>
        <w:rPr>
          <w:sz w:val="26"/>
          <w:szCs w:val="26"/>
          <w:lang w:eastAsia="ar-SA"/>
        </w:rPr>
      </w:pPr>
      <w:r>
        <w:rPr>
          <w:sz w:val="26"/>
          <w:szCs w:val="26"/>
          <w:lang w:eastAsia="ar-SA"/>
        </w:rPr>
        <w:t>Руководитель _____________   ___________   _______________________</w:t>
      </w:r>
    </w:p>
    <w:p w14:paraId="33A4862C">
      <w:pPr>
        <w:autoSpaceDE w:val="0"/>
        <w:jc w:val="both"/>
        <w:rPr>
          <w:sz w:val="26"/>
          <w:szCs w:val="26"/>
          <w:lang w:eastAsia="ar-SA"/>
        </w:rPr>
      </w:pPr>
      <w:r>
        <w:rPr>
          <w:sz w:val="26"/>
          <w:szCs w:val="26"/>
          <w:lang w:eastAsia="ar-SA"/>
        </w:rPr>
        <w:t xml:space="preserve">                              (должность)     (подпись)           (расшифровка подписи)</w:t>
      </w:r>
    </w:p>
    <w:p w14:paraId="485EEC9F">
      <w:pPr>
        <w:autoSpaceDE w:val="0"/>
        <w:jc w:val="both"/>
        <w:rPr>
          <w:sz w:val="26"/>
          <w:szCs w:val="26"/>
          <w:lang w:eastAsia="ar-SA"/>
        </w:rPr>
      </w:pPr>
      <w:r>
        <w:rPr>
          <w:sz w:val="26"/>
          <w:szCs w:val="26"/>
          <w:lang w:eastAsia="ar-SA"/>
        </w:rPr>
        <w:t>Исполнитель  _____________  _________  _____________________  ___________</w:t>
      </w:r>
    </w:p>
    <w:p w14:paraId="73332B1D">
      <w:r>
        <w:rPr>
          <w:sz w:val="26"/>
          <w:szCs w:val="26"/>
          <w:lang w:eastAsia="ar-SA"/>
        </w:rPr>
        <w:t xml:space="preserve">                              (должность)   (подпись)     (расшифровка подписи)    (телефон)</w:t>
      </w:r>
    </w:p>
    <w:p w14:paraId="37F11904"/>
    <w:p w14:paraId="3CEE9CF2"/>
    <w:p w14:paraId="18EE354D"/>
    <w:p w14:paraId="03D5FA45">
      <w:pPr>
        <w:jc w:val="center"/>
        <w:rPr>
          <w:b/>
          <w:bCs/>
        </w:rPr>
      </w:pPr>
    </w:p>
    <w:p w14:paraId="468087D5">
      <w:pPr>
        <w:jc w:val="center"/>
        <w:rPr>
          <w:b/>
          <w:bCs/>
        </w:rPr>
      </w:pPr>
    </w:p>
    <w:p w14:paraId="02B8A2CA">
      <w:pPr>
        <w:jc w:val="center"/>
        <w:rPr>
          <w:b/>
          <w:bCs/>
          <w:lang w:val="ru-RU"/>
        </w:rPr>
      </w:pPr>
      <w:r>
        <w:rPr>
          <w:b/>
          <w:bCs/>
          <w:lang w:val="ru-RU"/>
        </w:rPr>
        <w:t>РЕШЕНИЕ</w:t>
      </w:r>
    </w:p>
    <w:p w14:paraId="6E976FD6">
      <w:pPr>
        <w:jc w:val="center"/>
        <w:rPr>
          <w:b/>
          <w:bCs/>
          <w:lang w:val="ru-RU"/>
        </w:rPr>
      </w:pPr>
    </w:p>
    <w:p w14:paraId="7394AD08">
      <w:pPr>
        <w:jc w:val="center"/>
        <w:rPr>
          <w:rFonts w:hint="default"/>
          <w:b/>
          <w:bCs/>
          <w:u w:val="single"/>
          <w:lang w:val="ru-RU"/>
        </w:rPr>
      </w:pPr>
      <w:r>
        <w:rPr>
          <w:rFonts w:hint="default"/>
          <w:b/>
          <w:bCs/>
          <w:u w:val="single"/>
          <w:lang w:val="ru-RU"/>
        </w:rPr>
        <w:t>От 14 ноября 2025г № 103-19/8</w:t>
      </w:r>
    </w:p>
    <w:p w14:paraId="4F568783">
      <w:pPr>
        <w:jc w:val="center"/>
        <w:rPr>
          <w:rFonts w:hint="default"/>
          <w:b/>
          <w:bCs/>
          <w:lang w:val="ru-RU"/>
        </w:rPr>
      </w:pPr>
      <w:r>
        <w:rPr>
          <w:rFonts w:hint="default"/>
          <w:b/>
          <w:bCs/>
          <w:lang w:val="ru-RU"/>
        </w:rPr>
        <w:t>с.Александровка</w:t>
      </w:r>
    </w:p>
    <w:p w14:paraId="6882B0A9">
      <w:pPr>
        <w:jc w:val="center"/>
        <w:rPr>
          <w:b/>
          <w:bCs/>
        </w:rPr>
      </w:pPr>
    </w:p>
    <w:p w14:paraId="3228D541">
      <w:pPr>
        <w:jc w:val="center"/>
        <w:rPr>
          <w:b/>
          <w:bCs/>
        </w:rPr>
      </w:pPr>
      <w:r>
        <w:rPr>
          <w:b/>
          <w:bCs/>
        </w:rPr>
        <w:t xml:space="preserve">О внесении проекта решения комитета местного самоуправления </w:t>
      </w:r>
    </w:p>
    <w:p w14:paraId="0D54E59E">
      <w:pPr>
        <w:jc w:val="center"/>
        <w:rPr>
          <w:b/>
          <w:bCs/>
        </w:rPr>
      </w:pPr>
      <w:r>
        <w:rPr>
          <w:b/>
          <w:bCs/>
        </w:rPr>
        <w:t xml:space="preserve">Александровского сельсовета Бессоновского района Пензенской области </w:t>
      </w:r>
    </w:p>
    <w:p w14:paraId="41A4DD6B">
      <w:pPr>
        <w:jc w:val="center"/>
        <w:rPr>
          <w:b/>
          <w:bCs/>
        </w:rPr>
      </w:pPr>
      <w:r>
        <w:rPr>
          <w:b/>
          <w:bCs/>
        </w:rPr>
        <w:t xml:space="preserve">«О бюджете Александровского сельсовета Бессоновского района Пензенской области </w:t>
      </w:r>
      <w:r>
        <w:rPr>
          <w:b/>
          <w:szCs w:val="28"/>
        </w:rPr>
        <w:t>на 2026 год и плановый период 2027 и 2028 годов</w:t>
      </w:r>
      <w:r>
        <w:rPr>
          <w:b/>
          <w:bCs/>
        </w:rPr>
        <w:t>» и назначение проведения публичных слушаний.</w:t>
      </w:r>
    </w:p>
    <w:p w14:paraId="1C7EA6AC">
      <w:pPr>
        <w:jc w:val="center"/>
        <w:rPr>
          <w:b/>
          <w:bCs/>
        </w:rPr>
      </w:pPr>
    </w:p>
    <w:p w14:paraId="27CC6CE0">
      <w:pPr>
        <w:ind w:firstLine="870"/>
        <w:jc w:val="both"/>
      </w:pPr>
      <w:r>
        <w:t xml:space="preserve">В соответствии с ст. 171, 185 Бюджетного кодекса Российской Федерации,  ст. 28, 52  Федерального закона от 6 октября 2003 г. № 131-ФЗ «Об общих принципах организации местного самоуправления в Российской Федерации», ст. 3, 10 Устава </w:t>
      </w:r>
      <w:r>
        <w:rPr>
          <w:bCs/>
        </w:rPr>
        <w:t>Александровского</w:t>
      </w:r>
      <w:r>
        <w:t xml:space="preserve"> сельсовета Бессоновского района Пензенской области, руководствуясь Решением Комитета местного самоуправления </w:t>
      </w:r>
      <w:r>
        <w:rPr>
          <w:bCs/>
        </w:rPr>
        <w:t>Александровского</w:t>
      </w:r>
      <w:r>
        <w:t xml:space="preserve"> сельсовета Бессоновского района Пензенской области № 122 от 06.03.2012 г. «Об утверждении Положения о публичных слушаниях в </w:t>
      </w:r>
      <w:r>
        <w:rPr>
          <w:bCs/>
        </w:rPr>
        <w:t>Александровском</w:t>
      </w:r>
      <w:r>
        <w:t xml:space="preserve"> сельсовете  Бессоновского района Пензенской области», а также в целях выявления общественного мнения, </w:t>
      </w:r>
    </w:p>
    <w:p w14:paraId="1807FDCF">
      <w:pPr>
        <w:ind w:firstLine="870"/>
        <w:jc w:val="both"/>
      </w:pPr>
    </w:p>
    <w:p w14:paraId="3FB1B4BE">
      <w:pPr>
        <w:ind w:firstLine="870"/>
        <w:jc w:val="center"/>
        <w:rPr>
          <w:b/>
          <w:bCs/>
          <w:sz w:val="28"/>
          <w:szCs w:val="28"/>
        </w:rPr>
      </w:pPr>
      <w:r>
        <w:rPr>
          <w:b/>
          <w:bCs/>
          <w:sz w:val="28"/>
          <w:szCs w:val="28"/>
        </w:rPr>
        <w:t>Комитет местного самоуправления решил:</w:t>
      </w:r>
    </w:p>
    <w:p w14:paraId="1A71C4D9">
      <w:pPr>
        <w:ind w:firstLine="870"/>
        <w:jc w:val="center"/>
        <w:rPr>
          <w:b/>
          <w:bCs/>
          <w:sz w:val="28"/>
          <w:szCs w:val="28"/>
        </w:rPr>
      </w:pPr>
    </w:p>
    <w:p w14:paraId="7FE0E973">
      <w:pPr>
        <w:widowControl w:val="0"/>
        <w:numPr>
          <w:ilvl w:val="0"/>
          <w:numId w:val="6"/>
        </w:numPr>
        <w:suppressAutoHyphens/>
        <w:ind w:left="0" w:firstLine="840"/>
        <w:jc w:val="both"/>
      </w:pPr>
      <w:r>
        <w:t xml:space="preserve">Принять к рассмотрению проект Решения «О бюджете Александровского сельсовета Бессоновского района Пензенской области </w:t>
      </w:r>
      <w:r>
        <w:rPr>
          <w:szCs w:val="28"/>
        </w:rPr>
        <w:t>на 2026 год и плановый период 2027 и 2028 годов</w:t>
      </w:r>
      <w:r>
        <w:t>» согласно приложению (далее Решение о проекте).</w:t>
      </w:r>
    </w:p>
    <w:p w14:paraId="5E9869DE">
      <w:pPr>
        <w:widowControl w:val="0"/>
        <w:numPr>
          <w:ilvl w:val="0"/>
          <w:numId w:val="6"/>
        </w:numPr>
        <w:suppressAutoHyphens/>
        <w:ind w:left="0" w:firstLine="840"/>
        <w:jc w:val="both"/>
      </w:pPr>
      <w:r>
        <w:t xml:space="preserve">Постоянной комиссии комитета местного самоуправления Александровского сельсовета Бессоновского района Пензенской области по бюджету подготовить заключение на Решение о проекте. </w:t>
      </w:r>
    </w:p>
    <w:p w14:paraId="6B5085DD">
      <w:pPr>
        <w:widowControl w:val="0"/>
        <w:numPr>
          <w:ilvl w:val="0"/>
          <w:numId w:val="6"/>
        </w:numPr>
        <w:suppressAutoHyphens/>
        <w:ind w:left="0" w:firstLine="840"/>
        <w:jc w:val="both"/>
      </w:pPr>
      <w:r>
        <w:t>Провести 28 ноября 2025г</w:t>
      </w:r>
      <w:r>
        <w:rPr>
          <w:color w:val="FF0000"/>
        </w:rPr>
        <w:t>.</w:t>
      </w:r>
      <w:r>
        <w:t xml:space="preserve"> в 14:00 часов по адресу: Пензенская область, Бессоновский район, с. Александровка, ул. Центральная, здание 6, помещение 2, здание Администрации Александровского сельсовета Бессоновского района Пензенской области, публичные слушания по Решению о проекте.</w:t>
      </w:r>
    </w:p>
    <w:p w14:paraId="06916783">
      <w:pPr>
        <w:widowControl w:val="0"/>
        <w:numPr>
          <w:ilvl w:val="0"/>
          <w:numId w:val="6"/>
        </w:numPr>
        <w:suppressAutoHyphens/>
        <w:ind w:left="0" w:firstLine="840"/>
        <w:jc w:val="both"/>
      </w:pPr>
      <w:r>
        <w:t>Для организации публичных слушаний создать организационный комитет  в следующем составе:</w:t>
      </w:r>
    </w:p>
    <w:p w14:paraId="437EDBE3">
      <w:pPr>
        <w:ind w:firstLine="840"/>
        <w:jc w:val="both"/>
      </w:pPr>
      <w:r>
        <w:t xml:space="preserve"> -  Киндаев А.А. – зам.главы  администрации Александровского сельсовета(по согласованию с главой администрации);</w:t>
      </w:r>
    </w:p>
    <w:p w14:paraId="1289FFD7">
      <w:pPr>
        <w:ind w:left="-15"/>
        <w:jc w:val="both"/>
      </w:pPr>
      <w:r>
        <w:t xml:space="preserve">               - Варакина Т.Г. -  начальник отдела учета и отчетности – главный бухгалтер администрации Александровского сельсовета (по согласованию с главой администрации);</w:t>
      </w:r>
    </w:p>
    <w:p w14:paraId="5A9C94BF">
      <w:pPr>
        <w:ind w:firstLine="840"/>
        <w:jc w:val="both"/>
      </w:pPr>
      <w:r>
        <w:t>-  Солодский Ю.Ф.– депутат Комитета местного самоуправления</w:t>
      </w:r>
    </w:p>
    <w:p w14:paraId="4391D649">
      <w:pPr>
        <w:ind w:firstLine="840"/>
        <w:jc w:val="both"/>
      </w:pPr>
      <w:r>
        <w:t>-  Щеголева М.А.– депутат Комитета местного самоуправления</w:t>
      </w:r>
    </w:p>
    <w:p w14:paraId="1E21EC4E">
      <w:pPr>
        <w:ind w:firstLine="840"/>
        <w:jc w:val="both"/>
      </w:pPr>
      <w:r>
        <w:t>-  Абрамова Г.А. – депутат Комитета местного самоуправления</w:t>
      </w:r>
    </w:p>
    <w:p w14:paraId="4FE73B44">
      <w:pPr>
        <w:ind w:firstLine="840"/>
        <w:jc w:val="both"/>
      </w:pPr>
    </w:p>
    <w:p w14:paraId="6C5668EC">
      <w:pPr>
        <w:ind w:firstLine="840"/>
        <w:jc w:val="both"/>
      </w:pPr>
    </w:p>
    <w:p w14:paraId="3BBF865E">
      <w:pPr>
        <w:ind w:firstLine="840"/>
        <w:jc w:val="both"/>
      </w:pPr>
      <w:r>
        <w:t>Организационному комитету по подготовке и проведению публичных слушаний:</w:t>
      </w:r>
    </w:p>
    <w:p w14:paraId="2EE3A46F">
      <w:pPr>
        <w:widowControl w:val="0"/>
        <w:suppressAutoHyphens/>
        <w:ind w:left="15" w:firstLine="708"/>
        <w:contextualSpacing/>
        <w:jc w:val="both"/>
      </w:pPr>
      <w:r>
        <w:t>- Провести первое заседание не позднее пяти дней с момента принятия настоящего решения и осуществить необходимые мероприятия, связанные с проведением публичных слушаний.</w:t>
      </w:r>
    </w:p>
    <w:p w14:paraId="32BBDDB7">
      <w:pPr>
        <w:widowControl w:val="0"/>
        <w:suppressAutoHyphens/>
        <w:ind w:left="15" w:firstLine="708"/>
        <w:contextualSpacing/>
        <w:jc w:val="both"/>
      </w:pPr>
      <w:r>
        <w:t>- Обеспечить обнародование Решения о проекте не позднее чем за десять дней до проведения публичных слушаний через СМИ и путём вывешивания объявлений в общественных местах.</w:t>
      </w:r>
    </w:p>
    <w:p w14:paraId="4503D277">
      <w:pPr>
        <w:ind w:left="15" w:firstLine="693"/>
        <w:jc w:val="both"/>
      </w:pPr>
      <w:r>
        <w:t>- Установить, что предложения по Решению о проекте направляются в письменной форме в администрацию Александровского сельсовета по адресу: с. Александровка, ул. Центральная, здание 6, помещение 2,  с «15» ноября 2025 г.  по «27» ноября 2025 г. с 8:00 до 16:00 часов.</w:t>
      </w:r>
    </w:p>
    <w:p w14:paraId="35A9B433">
      <w:pPr>
        <w:widowControl w:val="0"/>
        <w:suppressAutoHyphens/>
        <w:ind w:left="15"/>
        <w:contextualSpacing/>
        <w:jc w:val="both"/>
      </w:pPr>
      <w:r>
        <w:t xml:space="preserve">             6. Опубликовать настоящее решение в информационном бюллетене Александровского сельсовета Бессоновского района Пензенской области</w:t>
      </w:r>
      <w:r>
        <w:br w:type="textWrapping"/>
      </w:r>
      <w:r>
        <w:t>«Сельские ведомости» и разместить на официальном сайте администрации</w:t>
      </w:r>
      <w:r>
        <w:br w:type="textWrapping"/>
      </w:r>
      <w:r>
        <w:t>Бессоновского района в разделе «Александровский  сельсовет» в информационно-</w:t>
      </w:r>
      <w:r>
        <w:br w:type="textWrapping"/>
      </w:r>
      <w:r>
        <w:t>телекоммуникационной сети «Интернет».</w:t>
      </w:r>
    </w:p>
    <w:p w14:paraId="44194C36">
      <w:pPr>
        <w:widowControl w:val="0"/>
        <w:suppressAutoHyphens/>
        <w:ind w:left="15" w:firstLine="708"/>
        <w:contextualSpacing/>
        <w:jc w:val="both"/>
      </w:pPr>
      <w:r>
        <w:t xml:space="preserve">  7. Контроль над исполнением настоящего Решения возложить на главу администрации Александровского сельсовета Бессоновского района Пензенской области.</w:t>
      </w:r>
    </w:p>
    <w:p w14:paraId="5EA39FBA">
      <w:pPr>
        <w:widowControl w:val="0"/>
        <w:suppressAutoHyphens/>
        <w:ind w:left="15"/>
        <w:contextualSpacing/>
        <w:jc w:val="both"/>
      </w:pPr>
    </w:p>
    <w:p w14:paraId="35E82A3C">
      <w:pPr>
        <w:jc w:val="both"/>
      </w:pPr>
    </w:p>
    <w:p w14:paraId="0529ABC9">
      <w:pPr>
        <w:jc w:val="both"/>
      </w:pPr>
    </w:p>
    <w:p w14:paraId="38774B35">
      <w:pPr>
        <w:jc w:val="center"/>
      </w:pPr>
    </w:p>
    <w:p w14:paraId="466B42B9">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Глава Александровского сельсовета </w:t>
      </w:r>
    </w:p>
    <w:p w14:paraId="2DE80987">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Бессоновского района Пензенской области </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В.К.Вихрева</w:t>
      </w:r>
    </w:p>
    <w:p w14:paraId="4FDE33A9">
      <w:pPr>
        <w:widowControl w:val="0"/>
        <w:autoSpaceDE w:val="0"/>
        <w:autoSpaceDN w:val="0"/>
        <w:adjustRightInd w:val="0"/>
        <w:jc w:val="both"/>
        <w:rPr>
          <w:rFonts w:ascii="Times New Roman CYR" w:hAnsi="Times New Roman CYR" w:cs="Times New Roman CYR"/>
        </w:rPr>
      </w:pPr>
    </w:p>
    <w:p w14:paraId="602D9350"/>
    <w:p w14:paraId="54169AA1"/>
    <w:p w14:paraId="423A5B17"/>
    <w:p w14:paraId="1CF7BAFC"/>
    <w:p w14:paraId="702D4A5E"/>
    <w:p w14:paraId="3873FBF5"/>
    <w:p w14:paraId="3B393CA2"/>
    <w:p w14:paraId="5C2FC77A"/>
    <w:p w14:paraId="7E29FAF4"/>
    <w:p w14:paraId="3E09ABD1"/>
    <w:p w14:paraId="6B65FB80"/>
    <w:p w14:paraId="23F72A0C"/>
    <w:p w14:paraId="42009493"/>
    <w:p w14:paraId="01037525"/>
    <w:p w14:paraId="1FBA89A5"/>
    <w:p w14:paraId="743E2079"/>
    <w:p w14:paraId="230DF9B6"/>
    <w:p w14:paraId="238EE4D4"/>
    <w:p w14:paraId="35610DAE">
      <w:bookmarkStart w:id="297" w:name="_GoBack"/>
      <w:bookmarkEnd w:id="297"/>
    </w:p>
    <w:p w14:paraId="13A460B9"/>
    <w:p w14:paraId="3B0C8C71"/>
    <w:p w14:paraId="4BA19DEF"/>
    <w:p w14:paraId="66A7997C"/>
    <w:p w14:paraId="6342BF06"/>
    <w:p w14:paraId="7F632233">
      <w:pPr>
        <w:pStyle w:val="8"/>
        <w:jc w:val="right"/>
        <w:rPr>
          <w:szCs w:val="24"/>
        </w:rPr>
      </w:pPr>
      <w:r>
        <w:drawing>
          <wp:anchor distT="0" distB="0" distL="114300" distR="114300" simplePos="0" relativeHeight="251660288" behindDoc="0" locked="0" layoutInCell="1" allowOverlap="1">
            <wp:simplePos x="0" y="0"/>
            <wp:positionH relativeFrom="column">
              <wp:posOffset>2753360</wp:posOffset>
            </wp:positionH>
            <wp:positionV relativeFrom="paragraph">
              <wp:posOffset>-273685</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733425" cy="914400"/>
                    </a:xfrm>
                    <a:prstGeom prst="rect">
                      <a:avLst/>
                    </a:prstGeom>
                    <a:noFill/>
                    <a:ln>
                      <a:noFill/>
                    </a:ln>
                  </pic:spPr>
                </pic:pic>
              </a:graphicData>
            </a:graphic>
          </wp:anchor>
        </w:drawing>
      </w:r>
      <w:r>
        <w:rPr>
          <w:szCs w:val="24"/>
        </w:rPr>
        <w:t>ПРОЕКТ</w:t>
      </w:r>
      <w:r>
        <w:rPr>
          <w:szCs w:val="24"/>
        </w:rPr>
        <w:br w:type="textWrapping" w:clear="all"/>
      </w:r>
      <w:r>
        <w:rPr>
          <w:szCs w:val="24"/>
        </w:rPr>
        <w:t xml:space="preserve">                                                                                                                                          </w:t>
      </w:r>
    </w:p>
    <w:p w14:paraId="37813F05">
      <w:pPr>
        <w:pStyle w:val="8"/>
        <w:rPr>
          <w:szCs w:val="24"/>
        </w:rPr>
      </w:pPr>
    </w:p>
    <w:p w14:paraId="33703990">
      <w:pPr>
        <w:pStyle w:val="8"/>
        <w:rPr>
          <w:szCs w:val="24"/>
        </w:rPr>
      </w:pPr>
    </w:p>
    <w:p w14:paraId="481DF9C1">
      <w:pPr>
        <w:pStyle w:val="8"/>
        <w:rPr>
          <w:szCs w:val="24"/>
        </w:rPr>
      </w:pPr>
    </w:p>
    <w:p w14:paraId="0DCD8D46">
      <w:pPr>
        <w:tabs>
          <w:tab w:val="left" w:pos="7860"/>
        </w:tabs>
        <w:rPr>
          <w:b/>
          <w:u w:val="single"/>
        </w:rPr>
      </w:pPr>
    </w:p>
    <w:tbl>
      <w:tblPr>
        <w:tblStyle w:val="7"/>
        <w:tblpPr w:leftFromText="180" w:rightFromText="180" w:vertAnchor="page" w:horzAnchor="margin" w:tblpY="2215"/>
        <w:tblW w:w="0" w:type="auto"/>
        <w:tblInd w:w="0" w:type="dxa"/>
        <w:tblLayout w:type="fixed"/>
        <w:tblCellMar>
          <w:top w:w="0" w:type="dxa"/>
          <w:left w:w="0" w:type="dxa"/>
          <w:bottom w:w="0" w:type="dxa"/>
          <w:right w:w="0" w:type="dxa"/>
        </w:tblCellMar>
      </w:tblPr>
      <w:tblGrid>
        <w:gridCol w:w="9606"/>
      </w:tblGrid>
      <w:tr w14:paraId="4EDF9E60">
        <w:tc>
          <w:tcPr>
            <w:tcW w:w="9606" w:type="dxa"/>
          </w:tcPr>
          <w:p w14:paraId="5BA45DE7">
            <w:pPr>
              <w:jc w:val="center"/>
              <w:rPr>
                <w:b/>
                <w:bCs/>
                <w:sz w:val="36"/>
                <w:szCs w:val="36"/>
              </w:rPr>
            </w:pPr>
            <w:r>
              <w:rPr>
                <w:b/>
                <w:bCs/>
                <w:sz w:val="36"/>
                <w:szCs w:val="36"/>
              </w:rPr>
              <w:t>КОМИТЕТ МЕСТНОГО САМОУПРАВЛЕНИЯ АЛЕКСАНДРОВСКОГО СЕЛЬСОВЕТА</w:t>
            </w:r>
          </w:p>
          <w:p w14:paraId="359DB47E">
            <w:pPr>
              <w:jc w:val="center"/>
              <w:rPr>
                <w:b/>
                <w:bCs/>
                <w:sz w:val="36"/>
                <w:szCs w:val="36"/>
              </w:rPr>
            </w:pPr>
            <w:r>
              <w:rPr>
                <w:b/>
                <w:bCs/>
                <w:sz w:val="36"/>
                <w:szCs w:val="36"/>
              </w:rPr>
              <w:t xml:space="preserve"> БЕССОНОВСКОГО РАЙОНА </w:t>
            </w:r>
          </w:p>
          <w:p w14:paraId="18FED1EB">
            <w:pPr>
              <w:jc w:val="center"/>
              <w:rPr>
                <w:b/>
                <w:bCs/>
                <w:sz w:val="36"/>
                <w:szCs w:val="36"/>
              </w:rPr>
            </w:pPr>
            <w:r>
              <w:rPr>
                <w:b/>
                <w:bCs/>
                <w:sz w:val="36"/>
                <w:szCs w:val="36"/>
              </w:rPr>
              <w:t>ПЕНЗЕНСКОЙ ОБЛАСТИ</w:t>
            </w:r>
          </w:p>
          <w:p w14:paraId="33BBE769">
            <w:pPr>
              <w:jc w:val="center"/>
              <w:rPr>
                <w:b/>
                <w:bCs/>
                <w:sz w:val="36"/>
                <w:szCs w:val="36"/>
              </w:rPr>
            </w:pPr>
            <w:r>
              <w:rPr>
                <w:b/>
                <w:bCs/>
                <w:sz w:val="36"/>
                <w:szCs w:val="36"/>
              </w:rPr>
              <w:t>ВОСЬМОГО СОЗЫВА</w:t>
            </w:r>
          </w:p>
          <w:p w14:paraId="4BB7E9A1">
            <w:pPr>
              <w:jc w:val="center"/>
              <w:rPr>
                <w:sz w:val="36"/>
              </w:rPr>
            </w:pPr>
            <w:r>
              <w:rPr>
                <w:sz w:val="36"/>
              </w:rPr>
              <w:t xml:space="preserve">                         </w:t>
            </w:r>
          </w:p>
        </w:tc>
      </w:tr>
      <w:tr w14:paraId="2F677E3A">
        <w:tblPrEx>
          <w:tblCellMar>
            <w:top w:w="0" w:type="dxa"/>
            <w:left w:w="0" w:type="dxa"/>
            <w:bottom w:w="0" w:type="dxa"/>
            <w:right w:w="0" w:type="dxa"/>
          </w:tblCellMar>
        </w:tblPrEx>
        <w:trPr>
          <w:trHeight w:val="502" w:hRule="atLeast"/>
        </w:trPr>
        <w:tc>
          <w:tcPr>
            <w:tcW w:w="9606" w:type="dxa"/>
          </w:tcPr>
          <w:p w14:paraId="1D8F9F4D">
            <w:pPr>
              <w:jc w:val="center"/>
              <w:rPr>
                <w:b/>
                <w:sz w:val="28"/>
              </w:rPr>
            </w:pPr>
          </w:p>
          <w:p w14:paraId="7DB254AA">
            <w:pPr>
              <w:jc w:val="center"/>
              <w:rPr>
                <w:b/>
                <w:sz w:val="28"/>
              </w:rPr>
            </w:pPr>
            <w:r>
              <w:rPr>
                <w:b/>
                <w:sz w:val="28"/>
              </w:rPr>
              <w:t>Р Е Ш Е Н И Е</w:t>
            </w:r>
          </w:p>
          <w:p w14:paraId="5ABD8643">
            <w:pPr>
              <w:jc w:val="center"/>
            </w:pPr>
          </w:p>
        </w:tc>
      </w:tr>
      <w:tr w14:paraId="6E255604">
        <w:tblPrEx>
          <w:tblCellMar>
            <w:top w:w="0" w:type="dxa"/>
            <w:left w:w="0" w:type="dxa"/>
            <w:bottom w:w="0" w:type="dxa"/>
            <w:right w:w="0" w:type="dxa"/>
          </w:tblCellMar>
        </w:tblPrEx>
        <w:trPr>
          <w:trHeight w:val="460" w:hRule="atLeast"/>
        </w:trPr>
        <w:tc>
          <w:tcPr>
            <w:tcW w:w="9606" w:type="dxa"/>
            <w:vAlign w:val="center"/>
          </w:tcPr>
          <w:tbl>
            <w:tblPr>
              <w:tblStyle w:val="7"/>
              <w:tblpPr w:leftFromText="180" w:rightFromText="180" w:vertAnchor="text" w:horzAnchor="margin" w:tblpXSpec="center" w:tblpY="66"/>
              <w:tblW w:w="0" w:type="auto"/>
              <w:tblInd w:w="0" w:type="dxa"/>
              <w:tblLayout w:type="fixed"/>
              <w:tblCellMar>
                <w:top w:w="0" w:type="dxa"/>
                <w:left w:w="0" w:type="dxa"/>
                <w:bottom w:w="0" w:type="dxa"/>
                <w:right w:w="0" w:type="dxa"/>
              </w:tblCellMar>
            </w:tblPr>
            <w:tblGrid>
              <w:gridCol w:w="284"/>
              <w:gridCol w:w="2835"/>
              <w:gridCol w:w="397"/>
              <w:gridCol w:w="1134"/>
            </w:tblGrid>
            <w:tr w14:paraId="344FD698">
              <w:tblPrEx>
                <w:tblCellMar>
                  <w:top w:w="0" w:type="dxa"/>
                  <w:left w:w="0" w:type="dxa"/>
                  <w:bottom w:w="0" w:type="dxa"/>
                  <w:right w:w="0" w:type="dxa"/>
                </w:tblCellMar>
              </w:tblPrEx>
              <w:tc>
                <w:tcPr>
                  <w:tcW w:w="284" w:type="dxa"/>
                  <w:vAlign w:val="bottom"/>
                </w:tcPr>
                <w:p w14:paraId="09D758FE">
                  <w:pPr>
                    <w:jc w:val="center"/>
                  </w:pPr>
                  <w:r>
                    <w:t>от</w:t>
                  </w:r>
                </w:p>
              </w:tc>
              <w:tc>
                <w:tcPr>
                  <w:tcW w:w="2835" w:type="dxa"/>
                  <w:tcBorders>
                    <w:top w:val="nil"/>
                    <w:left w:val="nil"/>
                    <w:bottom w:val="single" w:color="auto" w:sz="6" w:space="0"/>
                    <w:right w:val="nil"/>
                  </w:tcBorders>
                </w:tcPr>
                <w:p w14:paraId="32D88DB7">
                  <w:pPr>
                    <w:jc w:val="center"/>
                    <w:rPr>
                      <w:sz w:val="28"/>
                      <w:szCs w:val="28"/>
                    </w:rPr>
                  </w:pPr>
                </w:p>
              </w:tc>
              <w:tc>
                <w:tcPr>
                  <w:tcW w:w="397" w:type="dxa"/>
                </w:tcPr>
                <w:p w14:paraId="5D90B14C">
                  <w:pPr>
                    <w:jc w:val="center"/>
                    <w:rPr>
                      <w:sz w:val="28"/>
                      <w:szCs w:val="28"/>
                    </w:rPr>
                  </w:pPr>
                  <w:r>
                    <w:rPr>
                      <w:sz w:val="28"/>
                      <w:szCs w:val="28"/>
                    </w:rPr>
                    <w:t>№</w:t>
                  </w:r>
                </w:p>
              </w:tc>
              <w:tc>
                <w:tcPr>
                  <w:tcW w:w="1134" w:type="dxa"/>
                  <w:tcBorders>
                    <w:top w:val="nil"/>
                    <w:left w:val="nil"/>
                    <w:bottom w:val="single" w:color="auto" w:sz="6" w:space="0"/>
                    <w:right w:val="nil"/>
                  </w:tcBorders>
                </w:tcPr>
                <w:p w14:paraId="46E35A47">
                  <w:pPr>
                    <w:jc w:val="center"/>
                    <w:rPr>
                      <w:sz w:val="28"/>
                      <w:szCs w:val="28"/>
                    </w:rPr>
                  </w:pPr>
                </w:p>
              </w:tc>
            </w:tr>
            <w:tr w14:paraId="1D23BEFE">
              <w:tblPrEx>
                <w:tblCellMar>
                  <w:top w:w="0" w:type="dxa"/>
                  <w:left w:w="0" w:type="dxa"/>
                  <w:bottom w:w="0" w:type="dxa"/>
                  <w:right w:w="0" w:type="dxa"/>
                </w:tblCellMar>
              </w:tblPrEx>
              <w:tc>
                <w:tcPr>
                  <w:tcW w:w="4650" w:type="dxa"/>
                  <w:gridSpan w:val="4"/>
                </w:tcPr>
                <w:p w14:paraId="21354459">
                  <w:pPr>
                    <w:jc w:val="center"/>
                    <w:rPr>
                      <w:sz w:val="10"/>
                    </w:rPr>
                  </w:pPr>
                </w:p>
                <w:p w14:paraId="05CB0BA4">
                  <w:pPr>
                    <w:jc w:val="center"/>
                    <w:rPr>
                      <w:sz w:val="28"/>
                      <w:szCs w:val="28"/>
                    </w:rPr>
                  </w:pPr>
                  <w:r>
                    <w:rPr>
                      <w:sz w:val="28"/>
                      <w:szCs w:val="28"/>
                    </w:rPr>
                    <w:t>с. Александровка</w:t>
                  </w:r>
                </w:p>
              </w:tc>
            </w:tr>
          </w:tbl>
          <w:p w14:paraId="0F179146">
            <w:pPr>
              <w:pStyle w:val="3"/>
              <w:jc w:val="center"/>
              <w:rPr>
                <w:b w:val="0"/>
              </w:rPr>
            </w:pPr>
          </w:p>
        </w:tc>
      </w:tr>
    </w:tbl>
    <w:p w14:paraId="2088E3E0">
      <w:pPr>
        <w:widowControl w:val="0"/>
        <w:autoSpaceDE w:val="0"/>
        <w:autoSpaceDN w:val="0"/>
        <w:adjustRightInd w:val="0"/>
        <w:rPr>
          <w:rFonts w:ascii="Times New Roman CYR" w:hAnsi="Times New Roman CYR" w:cs="Times New Roman CYR"/>
          <w:b/>
          <w:bCs/>
          <w:sz w:val="28"/>
          <w:szCs w:val="28"/>
          <w:u w:val="single"/>
        </w:rPr>
      </w:pPr>
    </w:p>
    <w:p w14:paraId="0BF34644">
      <w:pPr>
        <w:widowControl w:val="0"/>
        <w:autoSpaceDE w:val="0"/>
        <w:autoSpaceDN w:val="0"/>
        <w:adjustRightInd w:val="0"/>
        <w:rPr>
          <w:rFonts w:ascii="Times New Roman CYR" w:hAnsi="Times New Roman CYR" w:cs="Times New Roman CYR"/>
          <w:b/>
          <w:bCs/>
          <w:sz w:val="22"/>
          <w:szCs w:val="22"/>
        </w:rPr>
      </w:pPr>
      <w:r>
        <w:rPr>
          <w:rFonts w:ascii="Times New Roman CYR" w:hAnsi="Times New Roman CYR" w:cs="Times New Roman CYR"/>
          <w:b/>
          <w:bCs/>
          <w:sz w:val="22"/>
          <w:szCs w:val="22"/>
        </w:rPr>
        <w:t xml:space="preserve">                «О бюджете Александровского сельсовета Бессоновского района Пензенской области </w:t>
      </w:r>
    </w:p>
    <w:p w14:paraId="16543FB2">
      <w:pPr>
        <w:widowControl w:val="0"/>
        <w:autoSpaceDE w:val="0"/>
        <w:autoSpaceDN w:val="0"/>
        <w:adjustRightInd w:val="0"/>
        <w:jc w:val="center"/>
        <w:rPr>
          <w:rFonts w:ascii="Times New Roman CYR" w:hAnsi="Times New Roman CYR" w:cs="Times New Roman CYR"/>
          <w:b/>
          <w:bCs/>
          <w:sz w:val="22"/>
          <w:szCs w:val="22"/>
        </w:rPr>
      </w:pPr>
      <w:r>
        <w:rPr>
          <w:b/>
          <w:szCs w:val="28"/>
        </w:rPr>
        <w:t>на 2026 год и на плановый период 2027 и 2028 годов</w:t>
      </w:r>
      <w:r>
        <w:rPr>
          <w:rFonts w:ascii="Times New Roman CYR" w:hAnsi="Times New Roman CYR" w:cs="Times New Roman CYR"/>
          <w:b/>
          <w:bCs/>
          <w:sz w:val="22"/>
          <w:szCs w:val="22"/>
        </w:rPr>
        <w:t>»</w:t>
      </w:r>
    </w:p>
    <w:p w14:paraId="5B546872">
      <w:pPr>
        <w:widowControl w:val="0"/>
        <w:autoSpaceDE w:val="0"/>
        <w:autoSpaceDN w:val="0"/>
        <w:adjustRightInd w:val="0"/>
        <w:jc w:val="center"/>
        <w:rPr>
          <w:rFonts w:ascii="Times New Roman CYR" w:hAnsi="Times New Roman CYR" w:cs="Times New Roman CYR"/>
          <w:b/>
          <w:bCs/>
          <w:sz w:val="22"/>
          <w:szCs w:val="22"/>
        </w:rPr>
      </w:pPr>
    </w:p>
    <w:p w14:paraId="5F1786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Руководствуясь Федеральным законом от 6 октября 2003 года № 131-ФЗ «Об общих принципах организации местного самоуправления в Российской Федерации» и Уставом Александровского сельсовета Бессоновского района Пензенской области,  </w:t>
      </w:r>
    </w:p>
    <w:p w14:paraId="2A174081">
      <w:pPr>
        <w:widowControl w:val="0"/>
        <w:autoSpaceDE w:val="0"/>
        <w:autoSpaceDN w:val="0"/>
        <w:adjustRightInd w:val="0"/>
        <w:ind w:firstLine="540"/>
        <w:jc w:val="center"/>
        <w:rPr>
          <w:rFonts w:ascii="Times New Roman CYR" w:hAnsi="Times New Roman CYR" w:cs="Times New Roman CYR"/>
          <w:b/>
        </w:rPr>
      </w:pPr>
    </w:p>
    <w:p w14:paraId="5E4A548F">
      <w:pPr>
        <w:widowControl w:val="0"/>
        <w:autoSpaceDE w:val="0"/>
        <w:autoSpaceDN w:val="0"/>
        <w:adjustRightInd w:val="0"/>
        <w:ind w:firstLine="540"/>
        <w:jc w:val="center"/>
        <w:rPr>
          <w:rFonts w:ascii="Times New Roman CYR" w:hAnsi="Times New Roman CYR" w:cs="Times New Roman CYR"/>
          <w:b/>
        </w:rPr>
      </w:pPr>
      <w:r>
        <w:rPr>
          <w:rFonts w:ascii="Times New Roman CYR" w:hAnsi="Times New Roman CYR" w:cs="Times New Roman CYR"/>
          <w:b/>
        </w:rPr>
        <w:t>Комитет местного самоуправления Александровского сельсовета Бессоновского района Пензенской области решил:</w:t>
      </w:r>
    </w:p>
    <w:p w14:paraId="403B02D3">
      <w:pPr>
        <w:pStyle w:val="4"/>
        <w:keepLines/>
        <w:suppressAutoHyphens/>
        <w:spacing w:after="0"/>
        <w:jc w:val="center"/>
        <w:rPr>
          <w:sz w:val="24"/>
          <w:szCs w:val="24"/>
        </w:rPr>
      </w:pPr>
      <w:r>
        <w:rPr>
          <w:sz w:val="24"/>
          <w:szCs w:val="24"/>
        </w:rPr>
        <w:t>Статья 1. Основные характеристики бюджета Александровского сельсовета Бессоновского района Пензенской области на 2026 год и на плановый период 2027 и 2027 годов</w:t>
      </w:r>
    </w:p>
    <w:p w14:paraId="1AB59669">
      <w:pPr>
        <w:pStyle w:val="21"/>
        <w:widowControl/>
        <w:ind w:firstLine="567"/>
        <w:jc w:val="both"/>
        <w:rPr>
          <w:rFonts w:ascii="Times New Roman" w:hAnsi="Times New Roman"/>
          <w:sz w:val="24"/>
          <w:szCs w:val="24"/>
        </w:rPr>
      </w:pPr>
      <w:r>
        <w:rPr>
          <w:rFonts w:ascii="Times New Roman" w:hAnsi="Times New Roman"/>
          <w:sz w:val="24"/>
          <w:szCs w:val="24"/>
        </w:rPr>
        <w:t>1. Утвердить основные характеристики бюджета Александровского сельсовета Бессоновского района Пензенской области</w:t>
      </w:r>
      <w:r>
        <w:rPr>
          <w:sz w:val="24"/>
          <w:szCs w:val="24"/>
        </w:rPr>
        <w:t xml:space="preserve"> </w:t>
      </w:r>
      <w:r>
        <w:rPr>
          <w:rFonts w:ascii="Times New Roman" w:hAnsi="Times New Roman"/>
          <w:sz w:val="24"/>
          <w:szCs w:val="24"/>
        </w:rPr>
        <w:t>на 2026 год:</w:t>
      </w:r>
    </w:p>
    <w:p w14:paraId="2168BE96">
      <w:pPr>
        <w:numPr>
          <w:ilvl w:val="1"/>
          <w:numId w:val="7"/>
        </w:numPr>
        <w:suppressAutoHyphens/>
        <w:jc w:val="both"/>
      </w:pPr>
      <w:r>
        <w:t>прогнозируемый общий объем доходов бюджета Александровского сельсовета Бессоновского района Пензенской области в сумме 4339,090 тыс. рублей;</w:t>
      </w:r>
    </w:p>
    <w:p w14:paraId="3EDBECF3">
      <w:pPr>
        <w:numPr>
          <w:ilvl w:val="1"/>
          <w:numId w:val="7"/>
        </w:numPr>
        <w:suppressAutoHyphens/>
        <w:jc w:val="both"/>
      </w:pPr>
      <w:r>
        <w:t>общий объем расходов бюджета Александровского сельсовета Бессоновского района Пензенской области в сумме 4339,090 тыс. рублей;</w:t>
      </w:r>
    </w:p>
    <w:p w14:paraId="48994C18">
      <w:pPr>
        <w:numPr>
          <w:ilvl w:val="1"/>
          <w:numId w:val="7"/>
        </w:numPr>
        <w:suppressAutoHyphens/>
        <w:jc w:val="both"/>
      </w:pPr>
      <w:r>
        <w:t>размер резервного фонда администрации Александровского сельсовета Бессоновского района Пензенской области в сумме 1,000 тыс. рублей;</w:t>
      </w:r>
    </w:p>
    <w:p w14:paraId="4AA616D8">
      <w:pPr>
        <w:numPr>
          <w:ilvl w:val="1"/>
          <w:numId w:val="7"/>
        </w:numPr>
        <w:suppressAutoHyphens/>
        <w:jc w:val="both"/>
      </w:pPr>
      <w:r>
        <w:t>верхний предел муниципального внутреннего долга Александровского сельсовета Бессоновского района Пензенской области на 1 января 2027 года в сумме 0,000 тыс. рублей,</w:t>
      </w:r>
      <w:r>
        <w:rPr>
          <w:color w:val="2C2D2E"/>
          <w:shd w:val="clear" w:color="auto" w:fill="FFFFFF"/>
        </w:rPr>
        <w:t xml:space="preserve"> в том числе верхний предел долга по муниципальным гарантиям — 0 тыс. руб</w:t>
      </w:r>
      <w:r>
        <w:t>;</w:t>
      </w:r>
    </w:p>
    <w:p w14:paraId="7A183507">
      <w:pPr>
        <w:numPr>
          <w:ilvl w:val="1"/>
          <w:numId w:val="7"/>
        </w:numPr>
        <w:suppressAutoHyphens/>
        <w:jc w:val="both"/>
      </w:pPr>
      <w:r>
        <w:t>прогнозируемый дефицит (профицит) бюджета Александровского сельсовета Бессоновского района Пензенской области в сумме 0,000 тыс. рублей.</w:t>
      </w:r>
    </w:p>
    <w:p w14:paraId="2CC15DE5">
      <w:pPr>
        <w:ind w:left="30" w:firstLine="570"/>
        <w:jc w:val="both"/>
      </w:pPr>
    </w:p>
    <w:p w14:paraId="652A75CC">
      <w:pPr>
        <w:pStyle w:val="21"/>
        <w:widowControl/>
        <w:ind w:firstLine="567"/>
        <w:jc w:val="both"/>
        <w:rPr>
          <w:rFonts w:ascii="Times New Roman" w:hAnsi="Times New Roman"/>
          <w:sz w:val="24"/>
          <w:szCs w:val="24"/>
        </w:rPr>
      </w:pPr>
      <w:r>
        <w:rPr>
          <w:rFonts w:ascii="Times New Roman" w:hAnsi="Times New Roman"/>
          <w:sz w:val="24"/>
          <w:szCs w:val="24"/>
        </w:rPr>
        <w:t>2. Утвердить основные характеристики бюджета Александровского сельсовета Бессоновского района Пензенской области</w:t>
      </w:r>
      <w:r>
        <w:rPr>
          <w:sz w:val="24"/>
          <w:szCs w:val="24"/>
        </w:rPr>
        <w:t xml:space="preserve"> </w:t>
      </w:r>
      <w:r>
        <w:rPr>
          <w:rFonts w:ascii="Times New Roman" w:hAnsi="Times New Roman"/>
          <w:sz w:val="24"/>
          <w:szCs w:val="24"/>
        </w:rPr>
        <w:t>на плановый период 2027 и 2028 годов:</w:t>
      </w:r>
    </w:p>
    <w:p w14:paraId="27A13516">
      <w:pPr>
        <w:pStyle w:val="21"/>
        <w:widowControl/>
        <w:numPr>
          <w:ilvl w:val="1"/>
          <w:numId w:val="8"/>
        </w:numPr>
        <w:suppressAutoHyphens/>
        <w:autoSpaceDN/>
        <w:adjustRightInd/>
        <w:jc w:val="both"/>
        <w:rPr>
          <w:rFonts w:ascii="Times New Roman" w:hAnsi="Times New Roman"/>
          <w:sz w:val="24"/>
          <w:szCs w:val="24"/>
        </w:rPr>
      </w:pPr>
      <w:r>
        <w:rPr>
          <w:rFonts w:ascii="Times New Roman" w:hAnsi="Times New Roman"/>
          <w:sz w:val="24"/>
          <w:szCs w:val="24"/>
        </w:rPr>
        <w:t>прогнозируемый общий объем доходов бюджета Александровского сельсовета</w:t>
      </w:r>
      <w:r>
        <w:rPr>
          <w:sz w:val="24"/>
          <w:szCs w:val="24"/>
        </w:rPr>
        <w:t xml:space="preserve"> </w:t>
      </w:r>
      <w:r>
        <w:rPr>
          <w:rFonts w:ascii="Times New Roman" w:hAnsi="Times New Roman"/>
          <w:sz w:val="24"/>
          <w:szCs w:val="24"/>
        </w:rPr>
        <w:t>Бессоновского района Пензенской области</w:t>
      </w:r>
      <w:r>
        <w:rPr>
          <w:sz w:val="24"/>
          <w:szCs w:val="24"/>
        </w:rPr>
        <w:t xml:space="preserve"> </w:t>
      </w:r>
      <w:r>
        <w:rPr>
          <w:rFonts w:ascii="Times New Roman" w:hAnsi="Times New Roman"/>
          <w:sz w:val="24"/>
          <w:szCs w:val="24"/>
        </w:rPr>
        <w:t>на 2027 год в сумме 3727,844 тыс. рублей и на 2028 год в сумме 3819,035 тыс. рублей;</w:t>
      </w:r>
    </w:p>
    <w:p w14:paraId="2F3A6635">
      <w:pPr>
        <w:pStyle w:val="21"/>
        <w:widowControl/>
        <w:numPr>
          <w:ilvl w:val="1"/>
          <w:numId w:val="8"/>
        </w:numPr>
        <w:suppressAutoHyphens/>
        <w:autoSpaceDN/>
        <w:adjustRightInd/>
        <w:jc w:val="both"/>
        <w:rPr>
          <w:rFonts w:ascii="Times New Roman" w:hAnsi="Times New Roman"/>
          <w:sz w:val="24"/>
          <w:szCs w:val="24"/>
        </w:rPr>
      </w:pPr>
      <w:r>
        <w:rPr>
          <w:rFonts w:ascii="Times New Roman" w:hAnsi="Times New Roman"/>
          <w:sz w:val="24"/>
          <w:szCs w:val="24"/>
        </w:rPr>
        <w:t>общий объем расходов бюджета Александровского сельсовета</w:t>
      </w:r>
      <w:r>
        <w:rPr>
          <w:sz w:val="24"/>
          <w:szCs w:val="24"/>
        </w:rPr>
        <w:t xml:space="preserve"> </w:t>
      </w:r>
      <w:r>
        <w:rPr>
          <w:rFonts w:ascii="Times New Roman" w:hAnsi="Times New Roman"/>
          <w:sz w:val="24"/>
          <w:szCs w:val="24"/>
        </w:rPr>
        <w:t>Бессоновского района Пензенской области</w:t>
      </w:r>
      <w:r>
        <w:rPr>
          <w:sz w:val="24"/>
          <w:szCs w:val="24"/>
        </w:rPr>
        <w:t xml:space="preserve"> </w:t>
      </w:r>
      <w:r>
        <w:rPr>
          <w:rFonts w:ascii="Times New Roman" w:hAnsi="Times New Roman"/>
          <w:sz w:val="24"/>
          <w:szCs w:val="24"/>
        </w:rPr>
        <w:t>на 2027 год в сумме 3727,844 тыс. рублей, в том числе условно утвержденные расходы – 87,607 тыс. рублей, и на 2028 год в сумме 3819,035 тыс. рублей, в том числе условно утвержденные расходы – 178,482 тыс. рублей;</w:t>
      </w:r>
    </w:p>
    <w:p w14:paraId="0DE48657">
      <w:pPr>
        <w:pStyle w:val="21"/>
        <w:widowControl/>
        <w:numPr>
          <w:ilvl w:val="1"/>
          <w:numId w:val="8"/>
        </w:numPr>
        <w:suppressAutoHyphens/>
        <w:autoSpaceDN/>
        <w:adjustRightInd/>
        <w:jc w:val="both"/>
        <w:rPr>
          <w:rFonts w:ascii="Times New Roman" w:hAnsi="Times New Roman"/>
          <w:sz w:val="24"/>
          <w:szCs w:val="24"/>
        </w:rPr>
      </w:pPr>
      <w:r>
        <w:rPr>
          <w:rFonts w:ascii="Times New Roman" w:hAnsi="Times New Roman"/>
          <w:sz w:val="24"/>
          <w:szCs w:val="24"/>
        </w:rPr>
        <w:t>размер резервного фонда администрации Александровского сельсовета Бессоновского района Пензенской области на 2027 год в сумме 0,000 тыс. рублей и на 2028 год в сумме 0,000 тыс. рублей;</w:t>
      </w:r>
    </w:p>
    <w:p w14:paraId="4DD2CB14">
      <w:pPr>
        <w:pStyle w:val="21"/>
        <w:widowControl/>
        <w:numPr>
          <w:ilvl w:val="1"/>
          <w:numId w:val="8"/>
        </w:numPr>
        <w:suppressAutoHyphens/>
        <w:autoSpaceDN/>
        <w:adjustRightInd/>
        <w:jc w:val="both"/>
        <w:rPr>
          <w:rFonts w:ascii="Times New Roman" w:hAnsi="Times New Roman"/>
          <w:sz w:val="24"/>
          <w:szCs w:val="24"/>
        </w:rPr>
      </w:pPr>
      <w:r>
        <w:rPr>
          <w:rFonts w:ascii="Times New Roman" w:hAnsi="Times New Roman"/>
          <w:sz w:val="24"/>
          <w:szCs w:val="24"/>
        </w:rPr>
        <w:t xml:space="preserve">верхний предел муниципального внутреннего долга Александровского сельсовета Бессоновского района Пензенской области на 1 января 2028 года в </w:t>
      </w:r>
      <w:r>
        <w:rPr>
          <w:rFonts w:ascii="Times New Roman" w:hAnsi="Times New Roman" w:cs="Times New Roman"/>
          <w:sz w:val="24"/>
          <w:szCs w:val="24"/>
        </w:rPr>
        <w:t>сумме 0,000 тыс. рублей и на 1 января 2029 года в сумме 0,000 тыс. рублей,</w:t>
      </w:r>
      <w:r>
        <w:rPr>
          <w:rFonts w:ascii="Times New Roman" w:hAnsi="Times New Roman" w:cs="Times New Roman"/>
          <w:color w:val="2C2D2E"/>
          <w:sz w:val="24"/>
          <w:szCs w:val="24"/>
          <w:shd w:val="clear" w:color="auto" w:fill="FFFFFF"/>
        </w:rPr>
        <w:t xml:space="preserve"> в том числе верхний предел долга по муниципальным гарантиям — 0 тыс. руб</w:t>
      </w:r>
      <w:r>
        <w:rPr>
          <w:rFonts w:ascii="Times New Roman" w:hAnsi="Times New Roman" w:cs="Times New Roman"/>
          <w:sz w:val="24"/>
          <w:szCs w:val="24"/>
        </w:rPr>
        <w:t>;</w:t>
      </w:r>
    </w:p>
    <w:p w14:paraId="47FFD220">
      <w:pPr>
        <w:pStyle w:val="21"/>
        <w:widowControl/>
        <w:numPr>
          <w:ilvl w:val="1"/>
          <w:numId w:val="8"/>
        </w:numPr>
        <w:suppressAutoHyphens/>
        <w:autoSpaceDN/>
        <w:adjustRightInd/>
        <w:jc w:val="both"/>
        <w:rPr>
          <w:rFonts w:ascii="Times New Roman" w:hAnsi="Times New Roman"/>
          <w:sz w:val="24"/>
          <w:szCs w:val="24"/>
        </w:rPr>
      </w:pPr>
      <w:r>
        <w:rPr>
          <w:rFonts w:ascii="Times New Roman" w:hAnsi="Times New Roman"/>
          <w:sz w:val="24"/>
          <w:szCs w:val="24"/>
        </w:rPr>
        <w:t>прогнозируемый дефицит (профицит) бюджета Александровского сельсовета Бессоновского района Пензенской области на 2027 год в сумме 0,000 тыс.  рублей и на 2028 год в сумме 0,000 тыс. рублей.</w:t>
      </w:r>
    </w:p>
    <w:p w14:paraId="2F7D881A">
      <w:pPr>
        <w:pStyle w:val="21"/>
        <w:widowControl/>
        <w:suppressAutoHyphens/>
        <w:autoSpaceDN/>
        <w:adjustRightInd/>
        <w:ind w:left="567" w:firstLine="0"/>
        <w:jc w:val="both"/>
        <w:rPr>
          <w:rFonts w:ascii="Times New Roman" w:hAnsi="Times New Roman"/>
          <w:sz w:val="24"/>
          <w:szCs w:val="24"/>
        </w:rPr>
      </w:pPr>
    </w:p>
    <w:p w14:paraId="77D32809">
      <w:pPr>
        <w:pStyle w:val="4"/>
        <w:keepLines/>
        <w:suppressAutoHyphens/>
        <w:spacing w:before="0" w:after="0"/>
        <w:jc w:val="center"/>
        <w:rPr>
          <w:sz w:val="24"/>
          <w:szCs w:val="24"/>
        </w:rPr>
      </w:pPr>
      <w:r>
        <w:rPr>
          <w:sz w:val="24"/>
          <w:szCs w:val="24"/>
        </w:rPr>
        <w:t>Статья 2. Источники финансирования дефицита бюджета Александровского сельсовета Бессоновского района Пензенской области</w:t>
      </w:r>
    </w:p>
    <w:p w14:paraId="010EEBF9"/>
    <w:p w14:paraId="1F049027">
      <w:pPr>
        <w:pStyle w:val="22"/>
        <w:tabs>
          <w:tab w:val="clear" w:pos="1492"/>
        </w:tabs>
        <w:spacing w:before="0" w:after="240"/>
        <w:ind w:left="15" w:firstLine="525"/>
        <w:rPr>
          <w:szCs w:val="24"/>
        </w:rPr>
      </w:pPr>
      <w:r>
        <w:rPr>
          <w:szCs w:val="24"/>
        </w:rPr>
        <w:t xml:space="preserve">Утвердить источники финансирования дефицита бюджета Александровского сельсовета </w:t>
      </w:r>
      <w:r>
        <w:rPr>
          <w:rFonts w:cs="Times New Roman"/>
          <w:szCs w:val="24"/>
        </w:rPr>
        <w:t>Бессоновского района Пензенской области</w:t>
      </w:r>
      <w:r>
        <w:rPr>
          <w:b/>
          <w:szCs w:val="24"/>
        </w:rPr>
        <w:t xml:space="preserve"> </w:t>
      </w:r>
      <w:r>
        <w:rPr>
          <w:szCs w:val="24"/>
        </w:rPr>
        <w:t>на 2026 год и на плановый период 2027 и 2028 годов согласно приложению 1 к настоящему Решению.</w:t>
      </w:r>
    </w:p>
    <w:p w14:paraId="233E4DD4">
      <w:pPr>
        <w:pStyle w:val="10"/>
        <w:spacing w:after="0"/>
        <w:rPr>
          <w:b/>
        </w:rPr>
      </w:pPr>
      <w:r>
        <w:rPr>
          <w:b/>
        </w:rPr>
        <w:t>Статья 3. Объем поступлений в бюджет Александровского сельсовета Бессоновского района Пензенской области по видам доходов на 2026 год и на плановый период 2027 и 2028 годов</w:t>
      </w:r>
    </w:p>
    <w:p w14:paraId="69E7DC6E">
      <w:pPr>
        <w:pStyle w:val="10"/>
        <w:spacing w:after="0"/>
        <w:jc w:val="center"/>
        <w:rPr>
          <w:b/>
        </w:rPr>
      </w:pPr>
    </w:p>
    <w:p w14:paraId="021284AD">
      <w:pPr>
        <w:pStyle w:val="10"/>
        <w:spacing w:after="0"/>
        <w:jc w:val="both"/>
      </w:pPr>
      <w:r>
        <w:rPr>
          <w:b/>
        </w:rPr>
        <w:tab/>
      </w:r>
      <w:r>
        <w:t>Утвердить объем поступлений в бюджет Александровского сельсовета Бессоновского района Пензенской области по видам доходов на 2026 год и на плановый период 2027 и 2028 годов:</w:t>
      </w:r>
    </w:p>
    <w:p w14:paraId="73B90384">
      <w:pPr>
        <w:pStyle w:val="10"/>
        <w:spacing w:after="0"/>
        <w:jc w:val="both"/>
      </w:pPr>
      <w:r>
        <w:tab/>
      </w:r>
      <w:r>
        <w:t>- объем налоговых и неналоговых доходов согласно приложению 2 к настоящему Решению;</w:t>
      </w:r>
    </w:p>
    <w:p w14:paraId="1A7801BB">
      <w:pPr>
        <w:pStyle w:val="10"/>
        <w:spacing w:after="0"/>
        <w:jc w:val="both"/>
      </w:pPr>
      <w:r>
        <w:tab/>
      </w:r>
      <w:r>
        <w:t>- объем безвозмездных поступлений согласно приложению 3 к настоящему Решению.</w:t>
      </w:r>
    </w:p>
    <w:p w14:paraId="2EC9E4F6">
      <w:pPr>
        <w:pStyle w:val="10"/>
        <w:spacing w:after="0"/>
        <w:jc w:val="both"/>
      </w:pPr>
    </w:p>
    <w:p w14:paraId="7451D927">
      <w:pPr>
        <w:pStyle w:val="4"/>
        <w:keepLines/>
        <w:suppressAutoHyphens/>
        <w:spacing w:before="0" w:after="0"/>
        <w:jc w:val="center"/>
        <w:rPr>
          <w:sz w:val="24"/>
          <w:szCs w:val="24"/>
        </w:rPr>
      </w:pPr>
      <w:r>
        <w:rPr>
          <w:sz w:val="24"/>
          <w:szCs w:val="24"/>
        </w:rPr>
        <w:t>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6F5D0342"/>
    <w:p w14:paraId="63995833">
      <w:pPr>
        <w:pStyle w:val="10"/>
        <w:spacing w:after="240"/>
        <w:jc w:val="both"/>
      </w:pPr>
      <w:r>
        <w:tab/>
      </w:r>
      <w:r>
        <w:t>Отказаться от принятия в 2026–2028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14:paraId="0EDEAF44">
      <w:pPr>
        <w:pStyle w:val="5"/>
        <w:keepNext/>
        <w:suppressAutoHyphens/>
        <w:spacing w:before="0" w:after="0"/>
        <w:jc w:val="center"/>
        <w:rPr>
          <w:rFonts w:ascii="Times New Roman" w:hAnsi="Times New Roman"/>
          <w:b/>
          <w:sz w:val="24"/>
          <w:szCs w:val="24"/>
        </w:rPr>
      </w:pPr>
      <w:r>
        <w:rPr>
          <w:rFonts w:ascii="Times New Roman" w:hAnsi="Times New Roman"/>
          <w:b/>
          <w:sz w:val="24"/>
          <w:szCs w:val="24"/>
        </w:rPr>
        <w:t>Статья 5. Бюджетные ассигнования бюджета Александровского сельсовета Бессоновского района Пензенской области на 2026 год и на плановый период  2027 и 2028годов</w:t>
      </w:r>
    </w:p>
    <w:p w14:paraId="7DB27BF0">
      <w:pPr>
        <w:pStyle w:val="23"/>
        <w:numPr>
          <w:ilvl w:val="8"/>
          <w:numId w:val="5"/>
        </w:numPr>
        <w:tabs>
          <w:tab w:val="clear" w:pos="4320"/>
        </w:tabs>
        <w:suppressAutoHyphens/>
        <w:autoSpaceDN/>
        <w:adjustRightInd/>
        <w:ind w:left="0" w:firstLine="709"/>
        <w:rPr>
          <w:szCs w:val="24"/>
        </w:rPr>
      </w:pPr>
      <w:r>
        <w:rPr>
          <w:szCs w:val="24"/>
        </w:rPr>
        <w:t>1. Утвердить общий объем бюджетных ассигнований на исполнение публичных нормативных обязательств на 2026 год в сумме 1,000 тыс. рублей, на 2027 год в сумме 0,000 тыс. рублей, на 2028 год в сумме 0,000 тыс. рублей.</w:t>
      </w:r>
    </w:p>
    <w:p w14:paraId="1D1E5F6E">
      <w:pPr>
        <w:pStyle w:val="23"/>
        <w:numPr>
          <w:ilvl w:val="6"/>
          <w:numId w:val="5"/>
        </w:numPr>
        <w:tabs>
          <w:tab w:val="clear" w:pos="4320"/>
        </w:tabs>
        <w:suppressAutoHyphens/>
        <w:autoSpaceDN/>
        <w:adjustRightInd/>
        <w:ind w:hanging="587"/>
        <w:rPr>
          <w:szCs w:val="24"/>
        </w:rPr>
      </w:pPr>
      <w:r>
        <w:rPr>
          <w:szCs w:val="24"/>
        </w:rPr>
        <w:t>2. Утвердить:</w:t>
      </w:r>
    </w:p>
    <w:p w14:paraId="699FE73B">
      <w:pPr>
        <w:pStyle w:val="23"/>
        <w:numPr>
          <w:ilvl w:val="5"/>
          <w:numId w:val="5"/>
        </w:numPr>
        <w:tabs>
          <w:tab w:val="clear" w:pos="4320"/>
        </w:tabs>
        <w:suppressAutoHyphens/>
        <w:autoSpaceDN/>
        <w:adjustRightInd/>
        <w:ind w:left="0" w:firstLine="709"/>
        <w:rPr>
          <w:szCs w:val="24"/>
        </w:rPr>
      </w:pPr>
      <w:r>
        <w:rPr>
          <w:szCs w:val="24"/>
        </w:rPr>
        <w:t>1) распределение бюджетных ассигнований на 2026 год и на плановый период 2027 и 2028 годов по разделам, подразделам,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Александровского сельсовета Бессоновского района Пензенской области согласно приложению 4 к настоящему Решению;</w:t>
      </w:r>
    </w:p>
    <w:p w14:paraId="449B5621">
      <w:pPr>
        <w:pStyle w:val="23"/>
        <w:numPr>
          <w:ilvl w:val="5"/>
          <w:numId w:val="5"/>
        </w:numPr>
        <w:tabs>
          <w:tab w:val="clear" w:pos="4320"/>
        </w:tabs>
        <w:suppressAutoHyphens/>
        <w:autoSpaceDN/>
        <w:adjustRightInd/>
        <w:ind w:left="0" w:firstLine="709"/>
        <w:rPr>
          <w:szCs w:val="24"/>
        </w:rPr>
      </w:pPr>
      <w:r>
        <w:rPr>
          <w:szCs w:val="24"/>
        </w:rPr>
        <w:t>2) ведомственную структуру расходов бюджета Александровского сельсовета Бессоновского района Пензенской области на 2026 год и на плановый период 2027 и 2028 годов согласно приложению 5 к настоящему Решению;</w:t>
      </w:r>
    </w:p>
    <w:p w14:paraId="2D58D48B">
      <w:pPr>
        <w:pStyle w:val="23"/>
        <w:numPr>
          <w:ilvl w:val="0"/>
          <w:numId w:val="0"/>
        </w:numPr>
        <w:tabs>
          <w:tab w:val="clear" w:pos="4320"/>
        </w:tabs>
        <w:ind w:firstLine="709"/>
        <w:rPr>
          <w:szCs w:val="24"/>
        </w:rPr>
      </w:pPr>
      <w:r>
        <w:rPr>
          <w:szCs w:val="24"/>
        </w:rPr>
        <w:t>3) распределение бюджетных ассигнований по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 согласно приложению 6 к настоящему Решению.</w:t>
      </w:r>
    </w:p>
    <w:p w14:paraId="72AEFD93">
      <w:pPr>
        <w:pStyle w:val="23"/>
        <w:numPr>
          <w:ilvl w:val="5"/>
          <w:numId w:val="5"/>
        </w:numPr>
        <w:tabs>
          <w:tab w:val="clear" w:pos="4320"/>
        </w:tabs>
        <w:suppressAutoHyphens/>
        <w:autoSpaceDN/>
        <w:adjustRightInd/>
        <w:spacing w:after="240"/>
        <w:ind w:left="1830" w:hanging="1245"/>
        <w:jc w:val="center"/>
        <w:rPr>
          <w:b/>
          <w:bCs/>
          <w:szCs w:val="24"/>
        </w:rPr>
      </w:pPr>
      <w:r>
        <w:rPr>
          <w:b/>
          <w:bCs/>
          <w:szCs w:val="24"/>
        </w:rPr>
        <w:t>Статья 6. Межбюджетные трансферты бюджету Бессоновского района Пензенской области</w:t>
      </w:r>
    </w:p>
    <w:p w14:paraId="70214DEF">
      <w:pPr>
        <w:pStyle w:val="21"/>
        <w:widowControl/>
        <w:numPr>
          <w:ilvl w:val="1"/>
          <w:numId w:val="9"/>
        </w:numPr>
        <w:suppressAutoHyphens/>
        <w:autoSpaceDN/>
        <w:adjustRightInd/>
        <w:ind w:left="0" w:firstLine="480"/>
        <w:jc w:val="both"/>
        <w:rPr>
          <w:rFonts w:ascii="Times New Roman" w:hAnsi="Times New Roman" w:cs="Times New Roman"/>
          <w:sz w:val="24"/>
          <w:szCs w:val="24"/>
        </w:rPr>
      </w:pPr>
      <w:r>
        <w:rPr>
          <w:rFonts w:ascii="Times New Roman" w:hAnsi="Times New Roman" w:cs="Times New Roman"/>
          <w:sz w:val="24"/>
          <w:szCs w:val="24"/>
        </w:rPr>
        <w:t>Утвердить объем межбюджетных трансфертов бюджету Бессоновского района Пензенской области на 2026 год в сумме 3,302 тыс. рублей, в том числе:</w:t>
      </w:r>
    </w:p>
    <w:p w14:paraId="778D4025">
      <w:pPr>
        <w:pStyle w:val="21"/>
        <w:ind w:left="-15"/>
        <w:jc w:val="both"/>
        <w:rPr>
          <w:rFonts w:ascii="Times New Roman" w:hAnsi="Times New Roman" w:cs="Times New Roman"/>
          <w:sz w:val="24"/>
          <w:szCs w:val="24"/>
        </w:rPr>
      </w:pPr>
      <w:r>
        <w:rPr>
          <w:rFonts w:ascii="Times New Roman" w:hAnsi="Times New Roman" w:cs="Times New Roman"/>
          <w:sz w:val="24"/>
          <w:szCs w:val="24"/>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в сумме 2,653 тыс. рублей;</w:t>
      </w:r>
    </w:p>
    <w:p w14:paraId="55CF0D0C">
      <w:pPr>
        <w:pStyle w:val="21"/>
        <w:ind w:left="-15"/>
        <w:jc w:val="both"/>
        <w:rPr>
          <w:rFonts w:ascii="Times New Roman" w:hAnsi="Times New Roman" w:cs="Times New Roman"/>
          <w:sz w:val="24"/>
          <w:szCs w:val="24"/>
        </w:rPr>
      </w:pPr>
      <w:r>
        <w:rPr>
          <w:rFonts w:ascii="Times New Roman" w:hAnsi="Times New Roman" w:cs="Times New Roman"/>
          <w:sz w:val="24"/>
          <w:szCs w:val="24"/>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 в сумме 0,186 тыс. рублей;</w:t>
      </w:r>
    </w:p>
    <w:p w14:paraId="61670DAE">
      <w:pPr>
        <w:pStyle w:val="21"/>
        <w:widowControl/>
        <w:ind w:left="-17" w:firstLine="595"/>
        <w:jc w:val="both"/>
        <w:rPr>
          <w:rFonts w:ascii="Times New Roman" w:hAnsi="Times New Roman" w:cs="Times New Roman"/>
          <w:sz w:val="24"/>
          <w:szCs w:val="24"/>
        </w:rPr>
      </w:pPr>
      <w:r>
        <w:rPr>
          <w:rFonts w:ascii="Times New Roman" w:hAnsi="Times New Roman" w:cs="Times New Roman"/>
          <w:sz w:val="24"/>
          <w:szCs w:val="24"/>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0,458 тыс. рублей.</w:t>
      </w:r>
    </w:p>
    <w:p w14:paraId="08F99766">
      <w:pPr>
        <w:pStyle w:val="21"/>
        <w:widowControl/>
        <w:ind w:left="-17" w:firstLine="595"/>
        <w:jc w:val="both"/>
        <w:rPr>
          <w:rFonts w:ascii="Times New Roman" w:hAnsi="Times New Roman" w:cs="Times New Roman"/>
          <w:sz w:val="24"/>
          <w:szCs w:val="24"/>
        </w:rPr>
      </w:pPr>
      <w:r>
        <w:t xml:space="preserve">4)  </w:t>
      </w:r>
      <w:r>
        <w:rPr>
          <w:rFonts w:ascii="Times New Roman" w:hAnsi="Times New Roman" w:cs="Times New Roman"/>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0,003 тыс. рублей.</w:t>
      </w:r>
    </w:p>
    <w:p w14:paraId="134DB864">
      <w:pPr>
        <w:pStyle w:val="21"/>
        <w:widowControl/>
        <w:ind w:left="-17" w:firstLine="595"/>
        <w:jc w:val="both"/>
        <w:rPr>
          <w:rFonts w:ascii="Times New Roman" w:hAnsi="Times New Roman" w:cs="Times New Roman"/>
          <w:sz w:val="24"/>
          <w:szCs w:val="24"/>
        </w:rPr>
      </w:pPr>
      <w:r>
        <w:t xml:space="preserve">5)  </w:t>
      </w:r>
      <w:r>
        <w:rPr>
          <w:rFonts w:ascii="Times New Roman" w:hAnsi="Times New Roman" w:cs="Times New Roman"/>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0,002 тыс. рублей.</w:t>
      </w:r>
    </w:p>
    <w:p w14:paraId="2AC13D58">
      <w:pPr>
        <w:jc w:val="both"/>
      </w:pPr>
      <w:r>
        <w:t xml:space="preserve"> </w:t>
      </w:r>
    </w:p>
    <w:p w14:paraId="4A42FA37">
      <w:pPr>
        <w:pStyle w:val="21"/>
        <w:ind w:left="-15" w:firstLine="594"/>
        <w:jc w:val="both"/>
        <w:rPr>
          <w:rFonts w:ascii="Times New Roman" w:hAnsi="Times New Roman" w:cs="Times New Roman"/>
          <w:sz w:val="24"/>
          <w:szCs w:val="24"/>
        </w:rPr>
      </w:pPr>
      <w:r>
        <w:rPr>
          <w:rFonts w:ascii="Times New Roman" w:hAnsi="Times New Roman" w:cs="Times New Roman"/>
          <w:sz w:val="24"/>
          <w:szCs w:val="24"/>
        </w:rPr>
        <w:t>2. Утвердить объем межбюджетных трансфертов бюджету Бессоновского района Пензенской области на 2027 год в сумме 3,302 тыс. рублей и на 2028 год в сумме 3,302 тыс. рублей, в том числе:</w:t>
      </w:r>
    </w:p>
    <w:p w14:paraId="4A12D120">
      <w:pPr>
        <w:pStyle w:val="21"/>
        <w:ind w:left="-15" w:firstLine="594"/>
        <w:jc w:val="both"/>
        <w:rPr>
          <w:rFonts w:ascii="Times New Roman" w:hAnsi="Times New Roman" w:cs="Times New Roman"/>
          <w:sz w:val="24"/>
          <w:szCs w:val="24"/>
        </w:rPr>
      </w:pPr>
      <w:r>
        <w:rPr>
          <w:rFonts w:ascii="Times New Roman" w:hAnsi="Times New Roman" w:cs="Times New Roman"/>
          <w:sz w:val="24"/>
          <w:szCs w:val="24"/>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2027 год в сумме 2,653 тыс. рублей и на 2028 год в сумме 2,653 тыс. рублей;</w:t>
      </w:r>
    </w:p>
    <w:p w14:paraId="54C927D0">
      <w:pPr>
        <w:pStyle w:val="21"/>
        <w:ind w:left="-15" w:firstLine="594"/>
        <w:jc w:val="both"/>
        <w:rPr>
          <w:rFonts w:ascii="Times New Roman" w:hAnsi="Times New Roman" w:cs="Times New Roman"/>
          <w:sz w:val="24"/>
          <w:szCs w:val="24"/>
        </w:rPr>
      </w:pPr>
      <w:r>
        <w:rPr>
          <w:rFonts w:ascii="Times New Roman" w:hAnsi="Times New Roman" w:cs="Times New Roman"/>
          <w:sz w:val="24"/>
          <w:szCs w:val="24"/>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 на 2027 год в сумме 0,186 тыс. рублей и на 2028 год в сумме 0,186 тыс. рублей;</w:t>
      </w:r>
    </w:p>
    <w:p w14:paraId="7F65C449">
      <w:pPr>
        <w:pStyle w:val="21"/>
        <w:widowControl/>
        <w:ind w:left="-15" w:firstLine="594"/>
        <w:jc w:val="both"/>
        <w:rPr>
          <w:rFonts w:ascii="Times New Roman" w:hAnsi="Times New Roman" w:cs="Times New Roman"/>
          <w:sz w:val="24"/>
          <w:szCs w:val="24"/>
        </w:rPr>
      </w:pPr>
      <w:r>
        <w:rPr>
          <w:rFonts w:ascii="Times New Roman" w:hAnsi="Times New Roman" w:cs="Times New Roman"/>
          <w:sz w:val="24"/>
          <w:szCs w:val="24"/>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0,458 тыс. рублей и на 2028 год в сумме 0,458 тыс. рублей.</w:t>
      </w:r>
    </w:p>
    <w:p w14:paraId="6EB939C4">
      <w:pPr>
        <w:pStyle w:val="21"/>
        <w:widowControl/>
        <w:ind w:left="-15" w:firstLine="594"/>
        <w:jc w:val="both"/>
        <w:rPr>
          <w:rFonts w:ascii="Times New Roman" w:hAnsi="Times New Roman" w:cs="Times New Roman"/>
          <w:sz w:val="24"/>
          <w:szCs w:val="24"/>
        </w:rPr>
      </w:pPr>
      <w:r>
        <w:t xml:space="preserve">4)  </w:t>
      </w:r>
      <w:r>
        <w:rPr>
          <w:rFonts w:ascii="Times New Roman" w:hAnsi="Times New Roman" w:cs="Times New Roman"/>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0,003 тыс. рублей и на 2028 год в сумме 0,003 тыс. рублей.</w:t>
      </w:r>
    </w:p>
    <w:p w14:paraId="134CB7B6">
      <w:pPr>
        <w:pStyle w:val="21"/>
        <w:widowControl/>
        <w:ind w:left="-15" w:firstLine="594"/>
        <w:jc w:val="both"/>
        <w:rPr>
          <w:rFonts w:ascii="Times New Roman" w:hAnsi="Times New Roman" w:cs="Times New Roman"/>
          <w:sz w:val="24"/>
          <w:szCs w:val="24"/>
        </w:rPr>
      </w:pPr>
      <w:r>
        <w:t xml:space="preserve">5)  </w:t>
      </w:r>
      <w:r>
        <w:rPr>
          <w:rFonts w:ascii="Times New Roman" w:hAnsi="Times New Roman" w:cs="Times New Roman"/>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0,002 тыс. рублей и на 2028 год в сумме 0,002 тыс. рублей.</w:t>
      </w:r>
    </w:p>
    <w:p w14:paraId="6CE6FCE3">
      <w:pPr>
        <w:pStyle w:val="21"/>
        <w:widowControl/>
        <w:ind w:left="-15" w:firstLine="594"/>
        <w:jc w:val="both"/>
        <w:rPr>
          <w:rFonts w:ascii="Times New Roman" w:hAnsi="Times New Roman" w:cs="Times New Roman"/>
          <w:sz w:val="24"/>
          <w:szCs w:val="24"/>
        </w:rPr>
      </w:pPr>
    </w:p>
    <w:p w14:paraId="62F4D4ED">
      <w:pPr>
        <w:pStyle w:val="4"/>
        <w:keepLines/>
        <w:numPr>
          <w:ilvl w:val="3"/>
          <w:numId w:val="5"/>
        </w:numPr>
        <w:suppressAutoHyphens/>
        <w:spacing w:before="0" w:after="0"/>
        <w:ind w:left="0" w:firstLine="0"/>
        <w:jc w:val="center"/>
        <w:rPr>
          <w:sz w:val="24"/>
          <w:szCs w:val="24"/>
        </w:rPr>
      </w:pPr>
      <w:r>
        <w:rPr>
          <w:sz w:val="24"/>
          <w:szCs w:val="24"/>
        </w:rPr>
        <w:t>Статья 7. Бюджетные ассигнования дорожного фонда Александровского сельсовета Бессоновского района Пензенской области на 2026 год и на плановый период 2027 и 2028 годов</w:t>
      </w:r>
    </w:p>
    <w:p w14:paraId="07ACC3BF">
      <w:pPr>
        <w:pStyle w:val="22"/>
        <w:numPr>
          <w:ilvl w:val="2"/>
          <w:numId w:val="9"/>
        </w:numPr>
        <w:tabs>
          <w:tab w:val="left" w:pos="0"/>
          <w:tab w:val="clear" w:pos="1440"/>
        </w:tabs>
        <w:suppressAutoHyphens/>
        <w:autoSpaceDN/>
        <w:adjustRightInd/>
        <w:ind w:left="0" w:firstLine="567"/>
        <w:rPr>
          <w:szCs w:val="24"/>
        </w:rPr>
      </w:pPr>
      <w:r>
        <w:rPr>
          <w:szCs w:val="24"/>
        </w:rPr>
        <w:t>Утвердить объем бюджетных ассигнований дорожного фонда Александровского сельсовета Бессоновского района Пензенской области в пределах общего объема расходов, установленного статьей 1 настоящего Решения:</w:t>
      </w:r>
    </w:p>
    <w:p w14:paraId="01A823FB">
      <w:pPr>
        <w:pStyle w:val="22"/>
        <w:tabs>
          <w:tab w:val="clear" w:pos="1492"/>
        </w:tabs>
        <w:ind w:left="1296" w:hanging="729"/>
        <w:rPr>
          <w:szCs w:val="24"/>
        </w:rPr>
      </w:pPr>
      <w:r>
        <w:rPr>
          <w:szCs w:val="24"/>
        </w:rPr>
        <w:t xml:space="preserve"> на 2026 год в сумме 364,390 тыс. рублей;</w:t>
      </w:r>
    </w:p>
    <w:p w14:paraId="723979C6">
      <w:pPr>
        <w:pStyle w:val="22"/>
        <w:tabs>
          <w:tab w:val="clear" w:pos="1492"/>
        </w:tabs>
        <w:ind w:left="1296" w:hanging="729"/>
        <w:rPr>
          <w:szCs w:val="24"/>
        </w:rPr>
      </w:pPr>
      <w:r>
        <w:rPr>
          <w:szCs w:val="24"/>
        </w:rPr>
        <w:t xml:space="preserve"> на 2027 год в сумме 486,644 тыс. рублей;</w:t>
      </w:r>
    </w:p>
    <w:p w14:paraId="521ADA92">
      <w:pPr>
        <w:pStyle w:val="22"/>
        <w:tabs>
          <w:tab w:val="clear" w:pos="1492"/>
        </w:tabs>
        <w:spacing w:after="240"/>
        <w:ind w:left="1296" w:hanging="729"/>
        <w:rPr>
          <w:szCs w:val="24"/>
        </w:rPr>
      </w:pPr>
      <w:r>
        <w:rPr>
          <w:szCs w:val="24"/>
        </w:rPr>
        <w:t xml:space="preserve"> на 2028 год в сумме 502,435 тыс. рублей.</w:t>
      </w:r>
      <w:r>
        <w:rPr>
          <w:szCs w:val="24"/>
        </w:rPr>
        <w:tab/>
      </w:r>
      <w:r>
        <w:rPr>
          <w:szCs w:val="24"/>
        </w:rPr>
        <w:tab/>
      </w:r>
    </w:p>
    <w:p w14:paraId="6CA38A3D">
      <w:pPr>
        <w:shd w:val="clear" w:color="auto" w:fill="FFFFFF"/>
        <w:ind w:firstLine="709"/>
        <w:jc w:val="both"/>
      </w:pPr>
      <w:r>
        <w:t>2. Установить, что за счет ассигнований дорожного фонда Александровского сельсовета Бессоновского района Пензенской области производится:</w:t>
      </w:r>
    </w:p>
    <w:p w14:paraId="60033D22">
      <w:pPr>
        <w:shd w:val="clear" w:color="auto" w:fill="FFFFFF"/>
        <w:ind w:firstLine="709"/>
        <w:jc w:val="both"/>
      </w:pPr>
      <w:r>
        <w:t>- капитальный ремонт, ремонт и содержание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и искусственных сооружений на них;</w:t>
      </w:r>
    </w:p>
    <w:p w14:paraId="3EAE0C50">
      <w:pPr>
        <w:shd w:val="clear" w:color="auto" w:fill="FFFFFF"/>
        <w:ind w:firstLine="709"/>
        <w:jc w:val="both"/>
      </w:pPr>
      <w:r>
        <w:t>- строительство и реконструкция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и искусственных сооружений на них;</w:t>
      </w:r>
    </w:p>
    <w:p w14:paraId="535DCDAB">
      <w:pPr>
        <w:shd w:val="clear" w:color="auto" w:fill="FFFFFF"/>
        <w:ind w:firstLine="709"/>
        <w:jc w:val="both"/>
      </w:pPr>
      <w:r>
        <w:t>- содержание автомобильных дорог, дорожных сооружений и элементов обустройства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w:t>
      </w:r>
    </w:p>
    <w:p w14:paraId="0F84F673">
      <w:pPr>
        <w:shd w:val="clear" w:color="auto" w:fill="FFFFFF"/>
        <w:ind w:firstLine="709"/>
        <w:jc w:val="both"/>
      </w:pPr>
      <w:r>
        <w:t>- обустройство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в целях повышения безопасности дорожного движения;</w:t>
      </w:r>
    </w:p>
    <w:p w14:paraId="01D1061A">
      <w:pPr>
        <w:shd w:val="clear" w:color="auto" w:fill="FFFFFF"/>
        <w:ind w:firstLine="709"/>
        <w:jc w:val="both"/>
      </w:pPr>
      <w:r>
        <w:t>- обеспечение транспортной безопасности объектов автомобильного транспорта и дорожного хозяйства;</w:t>
      </w:r>
    </w:p>
    <w:p w14:paraId="60454C18">
      <w:pPr>
        <w:shd w:val="clear" w:color="auto" w:fill="FFFFFF"/>
        <w:ind w:firstLine="709"/>
        <w:jc w:val="both"/>
      </w:pPr>
      <w:r>
        <w:t>- реализация концессионных соглашений и иных договоров в сфере дорожной деятельности и управления дорожным хозяйством Александровского сельсовета Бессоновского района Пензенской области;</w:t>
      </w:r>
    </w:p>
    <w:p w14:paraId="7FC27B82">
      <w:pPr>
        <w:shd w:val="clear" w:color="auto" w:fill="FFFFFF"/>
        <w:ind w:firstLine="709"/>
        <w:jc w:val="both"/>
      </w:pPr>
      <w:r>
        <w:t>- выполнение научно-исследовательских и опытно-конструкторских работ в отношении автомобильных дорог;</w:t>
      </w:r>
    </w:p>
    <w:p w14:paraId="01EF3734">
      <w:pPr>
        <w:shd w:val="clear" w:color="auto" w:fill="FFFFFF"/>
        <w:ind w:firstLine="709"/>
        <w:jc w:val="both"/>
      </w:pPr>
      <w:r>
        <w:t>- капитальный ремонт и ремонт дворовых территорий многоквартирных домов, проездов к дворовым территориям многоквартирных домов;</w:t>
      </w:r>
    </w:p>
    <w:p w14:paraId="7688B33E">
      <w:pPr>
        <w:pStyle w:val="22"/>
        <w:tabs>
          <w:tab w:val="clear" w:pos="1492"/>
        </w:tabs>
        <w:ind w:left="0" w:firstLine="579"/>
        <w:rPr>
          <w:szCs w:val="24"/>
        </w:rPr>
      </w:pPr>
      <w:r>
        <w:rPr>
          <w:szCs w:val="24"/>
        </w:rPr>
        <w:t>- осуществление иных мероприятий в отношении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w:t>
      </w:r>
    </w:p>
    <w:p w14:paraId="5DAE2B4B">
      <w:pPr>
        <w:pStyle w:val="22"/>
        <w:tabs>
          <w:tab w:val="clear" w:pos="1492"/>
        </w:tabs>
        <w:ind w:left="0" w:firstLine="579"/>
        <w:rPr>
          <w:kern w:val="1"/>
          <w:szCs w:val="24"/>
        </w:rPr>
      </w:pPr>
    </w:p>
    <w:p w14:paraId="56AFA460">
      <w:pPr>
        <w:pStyle w:val="5"/>
        <w:keepNext/>
        <w:numPr>
          <w:ilvl w:val="8"/>
          <w:numId w:val="5"/>
        </w:numPr>
        <w:suppressAutoHyphens/>
        <w:spacing w:before="0" w:after="0"/>
        <w:ind w:left="0" w:firstLine="0"/>
        <w:jc w:val="center"/>
        <w:rPr>
          <w:rFonts w:ascii="Times New Roman" w:hAnsi="Times New Roman"/>
          <w:b/>
          <w:sz w:val="24"/>
          <w:szCs w:val="24"/>
        </w:rPr>
      </w:pPr>
      <w:r>
        <w:rPr>
          <w:rFonts w:ascii="Times New Roman" w:hAnsi="Times New Roman"/>
          <w:b/>
          <w:sz w:val="24"/>
          <w:szCs w:val="24"/>
        </w:rPr>
        <w:t>Статья 8. Муниципальные внутренние заимствования Александровского сельсовета Бессоновского района Пензенской области, муниципальный внутренний долг Александровского сельсовета Бессоновского района Пензенской области и предоставление муниципальных  гарантий Александровского сельсовета Бессоновского района Пензенской области</w:t>
      </w:r>
    </w:p>
    <w:p w14:paraId="5FDD7F9B">
      <w:pPr>
        <w:pStyle w:val="10"/>
        <w:spacing w:after="0"/>
        <w:ind w:left="1769" w:hanging="1170"/>
        <w:jc w:val="both"/>
      </w:pPr>
    </w:p>
    <w:p w14:paraId="32474507">
      <w:pPr>
        <w:pStyle w:val="22"/>
        <w:numPr>
          <w:ilvl w:val="6"/>
          <w:numId w:val="5"/>
        </w:numPr>
        <w:suppressAutoHyphens/>
        <w:autoSpaceDN/>
        <w:adjustRightInd/>
        <w:spacing w:before="0"/>
        <w:ind w:left="0" w:firstLine="525"/>
        <w:rPr>
          <w:szCs w:val="24"/>
        </w:rPr>
      </w:pPr>
      <w:r>
        <w:rPr>
          <w:szCs w:val="24"/>
        </w:rPr>
        <w:t>1. Утвердить Программу муниципальных внутренних заимствований Александровского сельсовета Бессоновского района Пензенской области на 2026 год и на плановый период 2027 и 2028 годов согласно приложению 7 к настоящему Решению.</w:t>
      </w:r>
    </w:p>
    <w:p w14:paraId="317BFDA5">
      <w:pPr>
        <w:pStyle w:val="23"/>
        <w:numPr>
          <w:ilvl w:val="0"/>
          <w:numId w:val="0"/>
        </w:numPr>
        <w:tabs>
          <w:tab w:val="clear" w:pos="4320"/>
        </w:tabs>
        <w:ind w:left="18" w:firstLine="552"/>
        <w:rPr>
          <w:szCs w:val="24"/>
        </w:rPr>
      </w:pPr>
      <w:r>
        <w:rPr>
          <w:szCs w:val="24"/>
        </w:rPr>
        <w:t xml:space="preserve">2.   </w:t>
      </w:r>
      <w:r>
        <w:rPr>
          <w:rFonts w:cs="Times New Roman"/>
          <w:szCs w:val="24"/>
        </w:rPr>
        <w:t>Установить верхний предел муниципального внутреннего долга Александровского сельсовета Бессоновского района Пензенской области по муниципальным гарантиям в валюте Российской Федерации: на 1 января 2027 года равным 0,000 тыс. рублей, на 1 января 2028 года равным 0,000 тыс. рублей, на 1 января 2029 года равным 0,000 тыс. рублей</w:t>
      </w:r>
      <w:r>
        <w:rPr>
          <w:szCs w:val="24"/>
        </w:rPr>
        <w:t>.</w:t>
      </w:r>
    </w:p>
    <w:p w14:paraId="4EF0AE24">
      <w:pPr>
        <w:pStyle w:val="23"/>
        <w:numPr>
          <w:ilvl w:val="5"/>
          <w:numId w:val="5"/>
        </w:numPr>
        <w:tabs>
          <w:tab w:val="clear" w:pos="4320"/>
        </w:tabs>
        <w:suppressAutoHyphens/>
        <w:autoSpaceDN/>
        <w:adjustRightInd/>
        <w:spacing w:before="119"/>
        <w:ind w:left="18" w:firstLine="552"/>
        <w:rPr>
          <w:szCs w:val="24"/>
        </w:rPr>
      </w:pPr>
      <w:r>
        <w:rPr>
          <w:szCs w:val="24"/>
        </w:rPr>
        <w:t xml:space="preserve">3. Утвердить объем расходов на обслуживание муниципального долга Александровского сельсовета </w:t>
      </w:r>
      <w:r>
        <w:rPr>
          <w:rFonts w:cs="Times New Roman"/>
          <w:szCs w:val="24"/>
        </w:rPr>
        <w:t>Бессоновского района Пензенской области</w:t>
      </w:r>
      <w:r>
        <w:rPr>
          <w:b/>
          <w:szCs w:val="24"/>
        </w:rPr>
        <w:t xml:space="preserve"> </w:t>
      </w:r>
      <w:r>
        <w:rPr>
          <w:szCs w:val="24"/>
        </w:rPr>
        <w:t>на 2026 год в сумме 0,000 тыс. рублей, в 2027 году в сумме 0,000 тыс. рублей, в 2028 году в сумме 0,000 тыс. рублей.</w:t>
      </w:r>
    </w:p>
    <w:p w14:paraId="54BAB27C">
      <w:pPr>
        <w:pStyle w:val="22"/>
        <w:numPr>
          <w:ilvl w:val="6"/>
          <w:numId w:val="5"/>
        </w:numPr>
        <w:suppressAutoHyphens/>
        <w:autoSpaceDN/>
        <w:adjustRightInd/>
        <w:spacing w:before="0"/>
        <w:ind w:left="0" w:firstLine="525"/>
        <w:rPr>
          <w:szCs w:val="24"/>
        </w:rPr>
      </w:pPr>
      <w:r>
        <w:rPr>
          <w:szCs w:val="24"/>
        </w:rPr>
        <w:t xml:space="preserve">4. Утвердить Программу муниципальных гарантий Александровского сельсовета Бессоновского района Пензенской области </w:t>
      </w:r>
      <w:r>
        <w:t xml:space="preserve">в валюте Российской Федерации </w:t>
      </w:r>
      <w:r>
        <w:rPr>
          <w:szCs w:val="24"/>
        </w:rPr>
        <w:t>на 2026 год и на плановый период 2027 и 2028 годов согласно приложению 8 к настоящему Решению.</w:t>
      </w:r>
    </w:p>
    <w:p w14:paraId="2220C21E">
      <w:pPr>
        <w:pStyle w:val="23"/>
        <w:numPr>
          <w:ilvl w:val="5"/>
          <w:numId w:val="5"/>
        </w:numPr>
        <w:tabs>
          <w:tab w:val="clear" w:pos="4320"/>
        </w:tabs>
        <w:suppressAutoHyphens/>
        <w:autoSpaceDN/>
        <w:adjustRightInd/>
        <w:spacing w:before="119"/>
        <w:ind w:left="18" w:firstLine="552"/>
        <w:rPr>
          <w:szCs w:val="24"/>
        </w:rPr>
      </w:pPr>
      <w:r>
        <w:rPr>
          <w:szCs w:val="24"/>
        </w:rPr>
        <w:t>5. Утвердить, что в 2026 году и плановом периоде 2027 и 2028 годов муниципальные гарантии Александровскому сельсовету Бессоновского района Пензенской области не предоставляются.</w:t>
      </w:r>
    </w:p>
    <w:p w14:paraId="499E6E2A">
      <w:pPr>
        <w:pStyle w:val="23"/>
        <w:numPr>
          <w:ilvl w:val="5"/>
          <w:numId w:val="5"/>
        </w:numPr>
        <w:tabs>
          <w:tab w:val="clear" w:pos="4320"/>
        </w:tabs>
        <w:suppressAutoHyphens/>
        <w:autoSpaceDN/>
        <w:adjustRightInd/>
        <w:spacing w:before="119"/>
        <w:ind w:left="18" w:firstLine="552"/>
        <w:rPr>
          <w:szCs w:val="24"/>
        </w:rPr>
      </w:pPr>
      <w:r>
        <w:rPr>
          <w:szCs w:val="24"/>
        </w:rPr>
        <w:t xml:space="preserve">6. Утвердить общий объем бюджетных ассигнований на исполнение муниципальных гарантий Александровского сельсовета Бессоновского района Пензенской области по возможным гарантийным случаям на 2026 год в сумме 0,00 тыс. рублей, на 2027 год в сумме 0,00 тыс. рублей, на 2028 год в сумме 0,00 тыс. рублей. </w:t>
      </w:r>
    </w:p>
    <w:p w14:paraId="0E04330F">
      <w:pPr>
        <w:pStyle w:val="4"/>
        <w:keepLines/>
        <w:numPr>
          <w:ilvl w:val="3"/>
          <w:numId w:val="5"/>
        </w:numPr>
        <w:suppressAutoHyphens/>
        <w:spacing w:after="0"/>
        <w:ind w:left="1860" w:hanging="1305"/>
        <w:jc w:val="center"/>
        <w:rPr>
          <w:sz w:val="24"/>
          <w:szCs w:val="24"/>
        </w:rPr>
      </w:pPr>
      <w:r>
        <w:rPr>
          <w:sz w:val="24"/>
          <w:szCs w:val="24"/>
        </w:rPr>
        <w:t>Статья 9. Особенности исполнения бюджета Александровского сельсовета Бессоновского района Пензенской области в 2026 году</w:t>
      </w:r>
    </w:p>
    <w:p w14:paraId="4E58C306">
      <w:pPr>
        <w:pStyle w:val="23"/>
        <w:numPr>
          <w:ilvl w:val="0"/>
          <w:numId w:val="0"/>
        </w:numPr>
        <w:tabs>
          <w:tab w:val="left" w:pos="30"/>
          <w:tab w:val="clear" w:pos="4320"/>
        </w:tabs>
        <w:spacing w:after="240"/>
        <w:rPr>
          <w:szCs w:val="24"/>
        </w:rPr>
      </w:pPr>
      <w:r>
        <w:rPr>
          <w:szCs w:val="24"/>
        </w:rPr>
        <w:tab/>
      </w:r>
      <w:r>
        <w:rPr>
          <w:szCs w:val="24"/>
        </w:rPr>
        <w:tab/>
      </w:r>
      <w:r>
        <w:rPr>
          <w:szCs w:val="24"/>
        </w:rPr>
        <w:t>1. Установить, что расходы бюджета Александровского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Александровского сельсовета Бессоновского района Пензенской области.</w:t>
      </w:r>
    </w:p>
    <w:p w14:paraId="7096CCF3">
      <w:pPr>
        <w:pStyle w:val="10"/>
        <w:spacing w:after="240"/>
        <w:ind w:firstLine="709"/>
        <w:jc w:val="both"/>
      </w:pPr>
      <w:r>
        <w:t>Установить, что в первоочередном порядке из бюджета Александровского сельсовета Бессоновского района Пензенской области финансируются расходы по выплате заработной платы,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администрации Александровского сельсовета Бессоновского района Пензенской области и по погашению муниципального долга Александровского сельсовета Бессоновского района Пензенской области.</w:t>
      </w:r>
    </w:p>
    <w:p w14:paraId="33C4770B">
      <w:pPr>
        <w:pStyle w:val="4"/>
        <w:spacing w:after="240"/>
        <w:ind w:left="540" w:firstLine="27"/>
        <w:jc w:val="center"/>
        <w:rPr>
          <w:sz w:val="24"/>
          <w:szCs w:val="24"/>
        </w:rPr>
      </w:pPr>
      <w:r>
        <w:rPr>
          <w:sz w:val="24"/>
          <w:szCs w:val="24"/>
        </w:rPr>
        <w:t>Статья 10. Вступление в силу настоящего Решения</w:t>
      </w:r>
    </w:p>
    <w:p w14:paraId="5373A121">
      <w:pPr>
        <w:pStyle w:val="10"/>
        <w:ind w:firstLine="555"/>
        <w:jc w:val="both"/>
      </w:pPr>
      <w:r>
        <w:t>1.  Настоящее Решение вступает в силу с 1 января 2026 года.</w:t>
      </w:r>
    </w:p>
    <w:p w14:paraId="1DDAA10E">
      <w:pPr>
        <w:pStyle w:val="10"/>
        <w:ind w:firstLine="555"/>
        <w:jc w:val="both"/>
      </w:pPr>
      <w:r>
        <w:t>2. Опубликовать настоящее решение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14:paraId="6BC219D7">
      <w:pPr>
        <w:widowControl w:val="0"/>
        <w:autoSpaceDE w:val="0"/>
        <w:autoSpaceDN w:val="0"/>
        <w:adjustRightInd w:val="0"/>
        <w:jc w:val="both"/>
        <w:rPr>
          <w:rFonts w:ascii="Times New Roman CYR" w:hAnsi="Times New Roman CYR" w:cs="Times New Roman CYR"/>
        </w:rPr>
        <w:sectPr>
          <w:type w:val="continuous"/>
          <w:pgSz w:w="11906" w:h="16838"/>
          <w:pgMar w:top="851" w:right="851" w:bottom="851" w:left="1701" w:header="709" w:footer="709" w:gutter="0"/>
          <w:cols w:space="720" w:num="1"/>
          <w:docGrid w:linePitch="360" w:charSpace="0"/>
        </w:sectPr>
      </w:pPr>
      <w:r>
        <w:rPr>
          <w:rFonts w:ascii="Times New Roman CYR" w:hAnsi="Times New Roman CYR" w:cs="Times New Roman CYR"/>
          <w:lang w:val="ru-RU"/>
        </w:rPr>
        <w:t>Г</w:t>
      </w:r>
      <w:r>
        <w:rPr>
          <w:rFonts w:ascii="Times New Roman CYR" w:hAnsi="Times New Roman CYR" w:cs="Times New Roman CYR"/>
        </w:rPr>
        <w:t xml:space="preserve">лава Александровского сельсовета </w:t>
      </w:r>
      <w:r>
        <w:rPr>
          <w:rFonts w:hint="default" w:ascii="Times New Roman CYR" w:hAnsi="Times New Roman CYR" w:cs="Times New Roman CYR"/>
          <w:lang w:val="ru-RU"/>
        </w:rPr>
        <w:t xml:space="preserve">                                           </w:t>
      </w:r>
      <w:r>
        <w:rPr>
          <w:rFonts w:ascii="Times New Roman CYR" w:hAnsi="Times New Roman CYR" w:cs="Times New Roman CYR"/>
        </w:rPr>
        <w:t xml:space="preserve"> В.К.Вихрева</w:t>
      </w:r>
    </w:p>
    <w:p w14:paraId="0C845BCF">
      <w:pPr>
        <w:jc w:val="right"/>
        <w:rPr>
          <w:szCs w:val="20"/>
        </w:rPr>
      </w:pPr>
      <w:r>
        <w:rPr>
          <w:szCs w:val="20"/>
          <w:lang w:val="ru-RU"/>
        </w:rPr>
        <w:t>П</w:t>
      </w:r>
      <w:r>
        <w:rPr>
          <w:szCs w:val="20"/>
        </w:rPr>
        <w:t>риложение №1</w:t>
      </w:r>
    </w:p>
    <w:p w14:paraId="70B65DE6">
      <w:pPr>
        <w:jc w:val="right"/>
        <w:rPr>
          <w:szCs w:val="20"/>
        </w:rPr>
      </w:pPr>
      <w:r>
        <w:rPr>
          <w:szCs w:val="20"/>
        </w:rPr>
        <w:t xml:space="preserve">к Решению комитета местного самоуправления </w:t>
      </w:r>
    </w:p>
    <w:p w14:paraId="7D3EC1C0">
      <w:pPr>
        <w:jc w:val="right"/>
        <w:rPr>
          <w:szCs w:val="20"/>
        </w:rPr>
      </w:pPr>
      <w:r>
        <w:rPr>
          <w:szCs w:val="20"/>
        </w:rPr>
        <w:t xml:space="preserve">Александровского сельсовета Бессоновского района Пензенской области </w:t>
      </w:r>
    </w:p>
    <w:p w14:paraId="6C2AF4BC">
      <w:pPr>
        <w:jc w:val="right"/>
        <w:rPr>
          <w:szCs w:val="20"/>
        </w:rPr>
      </w:pPr>
      <w:r>
        <w:rPr>
          <w:szCs w:val="20"/>
        </w:rPr>
        <w:t xml:space="preserve">"О бюджете Александровского сельсовета </w:t>
      </w:r>
    </w:p>
    <w:p w14:paraId="1BFDA86D">
      <w:pPr>
        <w:jc w:val="right"/>
        <w:rPr>
          <w:szCs w:val="20"/>
        </w:rPr>
      </w:pPr>
      <w:r>
        <w:rPr>
          <w:szCs w:val="20"/>
        </w:rPr>
        <w:t xml:space="preserve">Бессоновского района Пензенской области на 2026 год </w:t>
      </w:r>
    </w:p>
    <w:p w14:paraId="39E4CB7C">
      <w:pPr>
        <w:jc w:val="right"/>
        <w:rPr>
          <w:szCs w:val="20"/>
        </w:rPr>
      </w:pPr>
      <w:r>
        <w:rPr>
          <w:szCs w:val="20"/>
        </w:rPr>
        <w:t>и на плановый период 2027 и 2028 годов"</w:t>
      </w:r>
    </w:p>
    <w:p w14:paraId="70D0BB5A">
      <w:pPr>
        <w:jc w:val="center"/>
        <w:rPr>
          <w:szCs w:val="20"/>
        </w:rPr>
      </w:pPr>
    </w:p>
    <w:p w14:paraId="2EC1D822">
      <w:pPr>
        <w:jc w:val="center"/>
        <w:rPr>
          <w:szCs w:val="20"/>
        </w:rPr>
      </w:pPr>
    </w:p>
    <w:p w14:paraId="2AA21D05">
      <w:pPr>
        <w:jc w:val="center"/>
        <w:rPr>
          <w:szCs w:val="20"/>
        </w:rPr>
      </w:pPr>
      <w:r>
        <w:rPr>
          <w:szCs w:val="20"/>
        </w:rPr>
        <w:t>Источники финансирования дефицита бюджета Александровского сельсовета Бессоновского района Пензенской области</w:t>
      </w:r>
    </w:p>
    <w:p w14:paraId="403C473E">
      <w:pPr>
        <w:jc w:val="center"/>
        <w:rPr>
          <w:sz w:val="22"/>
          <w:szCs w:val="20"/>
        </w:rPr>
      </w:pPr>
      <w:r>
        <w:rPr>
          <w:szCs w:val="20"/>
        </w:rPr>
        <w:t>на 2026 год и на плановый период 2027 и 2028 годов</w:t>
      </w:r>
    </w:p>
    <w:p w14:paraId="5ECE7C2D">
      <w:pPr>
        <w:jc w:val="right"/>
        <w:rPr>
          <w:szCs w:val="20"/>
        </w:rPr>
      </w:pPr>
    </w:p>
    <w:p w14:paraId="0E2584FC">
      <w:pPr>
        <w:jc w:val="right"/>
        <w:rPr>
          <w:sz w:val="22"/>
          <w:szCs w:val="20"/>
        </w:rPr>
      </w:pPr>
      <w:r>
        <w:rPr>
          <w:sz w:val="22"/>
          <w:szCs w:val="20"/>
        </w:rPr>
        <w:t>(тыс. рублей)</w:t>
      </w:r>
    </w:p>
    <w:tbl>
      <w:tblPr>
        <w:tblStyle w:val="7"/>
        <w:tblW w:w="49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8"/>
        <w:gridCol w:w="1398"/>
        <w:gridCol w:w="1116"/>
        <w:gridCol w:w="1116"/>
        <w:gridCol w:w="1116"/>
      </w:tblGrid>
      <w:tr w14:paraId="6A11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2763" w:type="pct"/>
            <w:vAlign w:val="center"/>
          </w:tcPr>
          <w:p w14:paraId="0694E0C4">
            <w:pPr>
              <w:jc w:val="center"/>
              <w:rPr>
                <w:b/>
                <w:bCs/>
              </w:rPr>
            </w:pPr>
            <w:r>
              <w:rPr>
                <w:b/>
                <w:bCs/>
              </w:rPr>
              <w:t>Наименование</w:t>
            </w:r>
          </w:p>
        </w:tc>
        <w:tc>
          <w:tcPr>
            <w:tcW w:w="1026" w:type="pct"/>
            <w:vAlign w:val="center"/>
          </w:tcPr>
          <w:p w14:paraId="0CAA8C42">
            <w:pPr>
              <w:jc w:val="center"/>
              <w:rPr>
                <w:b/>
                <w:bCs/>
              </w:rPr>
            </w:pPr>
            <w:r>
              <w:rPr>
                <w:b/>
                <w:bCs/>
              </w:rPr>
              <w:t>Код</w:t>
            </w:r>
          </w:p>
        </w:tc>
        <w:tc>
          <w:tcPr>
            <w:tcW w:w="404" w:type="pct"/>
            <w:vAlign w:val="center"/>
          </w:tcPr>
          <w:p w14:paraId="7DF532A1">
            <w:pPr>
              <w:jc w:val="center"/>
              <w:rPr>
                <w:b/>
                <w:bCs/>
              </w:rPr>
            </w:pPr>
            <w:r>
              <w:rPr>
                <w:b/>
                <w:bCs/>
              </w:rPr>
              <w:t>2026 год</w:t>
            </w:r>
          </w:p>
        </w:tc>
        <w:tc>
          <w:tcPr>
            <w:tcW w:w="404" w:type="pct"/>
            <w:vAlign w:val="center"/>
          </w:tcPr>
          <w:p w14:paraId="27C78C80">
            <w:pPr>
              <w:jc w:val="center"/>
              <w:rPr>
                <w:b/>
                <w:bCs/>
              </w:rPr>
            </w:pPr>
            <w:r>
              <w:rPr>
                <w:b/>
                <w:bCs/>
              </w:rPr>
              <w:t>2027 год</w:t>
            </w:r>
          </w:p>
        </w:tc>
        <w:tc>
          <w:tcPr>
            <w:tcW w:w="404" w:type="pct"/>
            <w:vAlign w:val="center"/>
          </w:tcPr>
          <w:p w14:paraId="533F4BE9">
            <w:pPr>
              <w:jc w:val="center"/>
              <w:rPr>
                <w:b/>
                <w:bCs/>
              </w:rPr>
            </w:pPr>
            <w:r>
              <w:rPr>
                <w:b/>
                <w:bCs/>
              </w:rPr>
              <w:t>2028 год</w:t>
            </w:r>
          </w:p>
        </w:tc>
      </w:tr>
      <w:tr w14:paraId="1D86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2763" w:type="pct"/>
            <w:tcBorders>
              <w:top w:val="single" w:color="auto" w:sz="4" w:space="0"/>
              <w:left w:val="single" w:color="auto" w:sz="4" w:space="0"/>
              <w:bottom w:val="single" w:color="auto" w:sz="4" w:space="0"/>
              <w:right w:val="single" w:color="auto" w:sz="4" w:space="0"/>
            </w:tcBorders>
            <w:vAlign w:val="center"/>
          </w:tcPr>
          <w:p w14:paraId="62670623">
            <w:pPr>
              <w:jc w:val="center"/>
              <w:rPr>
                <w:b/>
                <w:bCs/>
              </w:rPr>
            </w:pPr>
            <w:r>
              <w:rPr>
                <w:b/>
                <w:bCs/>
              </w:rPr>
              <w:t>Изменение остатков средств на счетах по учету средств бюджетов</w:t>
            </w:r>
          </w:p>
        </w:tc>
        <w:tc>
          <w:tcPr>
            <w:tcW w:w="1026" w:type="pct"/>
            <w:tcBorders>
              <w:top w:val="single" w:color="auto" w:sz="4" w:space="0"/>
              <w:left w:val="single" w:color="auto" w:sz="4" w:space="0"/>
              <w:bottom w:val="single" w:color="auto" w:sz="4" w:space="0"/>
              <w:right w:val="single" w:color="auto" w:sz="4" w:space="0"/>
            </w:tcBorders>
            <w:vAlign w:val="center"/>
          </w:tcPr>
          <w:p w14:paraId="4BD90C4B">
            <w:pPr>
              <w:jc w:val="center"/>
              <w:rPr>
                <w:b/>
                <w:bCs/>
              </w:rPr>
            </w:pPr>
            <w:r>
              <w:rPr>
                <w:b/>
                <w:bCs/>
              </w:rPr>
              <w:t>000 01 05 00 00 00 0000 000</w:t>
            </w:r>
          </w:p>
        </w:tc>
        <w:tc>
          <w:tcPr>
            <w:tcW w:w="404" w:type="pct"/>
            <w:tcBorders>
              <w:top w:val="single" w:color="auto" w:sz="4" w:space="0"/>
              <w:left w:val="single" w:color="auto" w:sz="4" w:space="0"/>
              <w:bottom w:val="single" w:color="auto" w:sz="4" w:space="0"/>
              <w:right w:val="single" w:color="auto" w:sz="4" w:space="0"/>
            </w:tcBorders>
            <w:vAlign w:val="center"/>
          </w:tcPr>
          <w:p w14:paraId="245BD36F">
            <w:pPr>
              <w:jc w:val="center"/>
              <w:rPr>
                <w:b/>
                <w:bCs/>
              </w:rPr>
            </w:pPr>
            <w:r>
              <w:rPr>
                <w:b/>
                <w:bCs/>
              </w:rPr>
              <w:t>0,000</w:t>
            </w:r>
          </w:p>
        </w:tc>
        <w:tc>
          <w:tcPr>
            <w:tcW w:w="404" w:type="pct"/>
            <w:tcBorders>
              <w:top w:val="single" w:color="auto" w:sz="4" w:space="0"/>
              <w:left w:val="single" w:color="auto" w:sz="4" w:space="0"/>
              <w:bottom w:val="single" w:color="auto" w:sz="4" w:space="0"/>
              <w:right w:val="single" w:color="auto" w:sz="4" w:space="0"/>
            </w:tcBorders>
            <w:vAlign w:val="center"/>
          </w:tcPr>
          <w:p w14:paraId="4A530610">
            <w:pPr>
              <w:jc w:val="center"/>
              <w:rPr>
                <w:b/>
                <w:bCs/>
              </w:rPr>
            </w:pPr>
            <w:r>
              <w:rPr>
                <w:b/>
                <w:bCs/>
              </w:rPr>
              <w:t>0,000</w:t>
            </w:r>
          </w:p>
        </w:tc>
        <w:tc>
          <w:tcPr>
            <w:tcW w:w="404" w:type="pct"/>
            <w:tcBorders>
              <w:top w:val="single" w:color="auto" w:sz="4" w:space="0"/>
              <w:left w:val="single" w:color="auto" w:sz="4" w:space="0"/>
              <w:bottom w:val="single" w:color="auto" w:sz="4" w:space="0"/>
              <w:right w:val="single" w:color="auto" w:sz="4" w:space="0"/>
            </w:tcBorders>
            <w:vAlign w:val="center"/>
          </w:tcPr>
          <w:p w14:paraId="12C61D49">
            <w:pPr>
              <w:jc w:val="center"/>
              <w:rPr>
                <w:b/>
                <w:bCs/>
              </w:rPr>
            </w:pPr>
            <w:r>
              <w:rPr>
                <w:b/>
                <w:bCs/>
              </w:rPr>
              <w:t>0,000</w:t>
            </w:r>
          </w:p>
        </w:tc>
      </w:tr>
      <w:tr w14:paraId="5C72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2763" w:type="pct"/>
            <w:tcBorders>
              <w:top w:val="single" w:color="auto" w:sz="4" w:space="0"/>
              <w:left w:val="single" w:color="auto" w:sz="4" w:space="0"/>
              <w:bottom w:val="single" w:color="auto" w:sz="4" w:space="0"/>
              <w:right w:val="single" w:color="auto" w:sz="4" w:space="0"/>
            </w:tcBorders>
            <w:vAlign w:val="center"/>
          </w:tcPr>
          <w:p w14:paraId="717ADD38">
            <w:pPr>
              <w:jc w:val="center"/>
              <w:rPr>
                <w:bCs/>
              </w:rPr>
            </w:pPr>
            <w:r>
              <w:rPr>
                <w:bCs/>
              </w:rPr>
              <w:t xml:space="preserve">Увеличение прочих остатков денежных средств бюджетов  </w:t>
            </w:r>
            <w:r>
              <w:t xml:space="preserve">сельских </w:t>
            </w:r>
            <w:r>
              <w:rPr>
                <w:bCs/>
              </w:rPr>
              <w:t>поселений</w:t>
            </w:r>
          </w:p>
        </w:tc>
        <w:tc>
          <w:tcPr>
            <w:tcW w:w="1026" w:type="pct"/>
            <w:tcBorders>
              <w:top w:val="single" w:color="auto" w:sz="4" w:space="0"/>
              <w:left w:val="single" w:color="auto" w:sz="4" w:space="0"/>
              <w:bottom w:val="single" w:color="auto" w:sz="4" w:space="0"/>
              <w:right w:val="single" w:color="auto" w:sz="4" w:space="0"/>
            </w:tcBorders>
            <w:vAlign w:val="center"/>
          </w:tcPr>
          <w:p w14:paraId="1EBC8B3F">
            <w:pPr>
              <w:jc w:val="center"/>
              <w:rPr>
                <w:bCs/>
              </w:rPr>
            </w:pPr>
            <w:r>
              <w:rPr>
                <w:bCs/>
              </w:rPr>
              <w:t>901 01 05 02 01 10 0000 510</w:t>
            </w:r>
          </w:p>
        </w:tc>
        <w:tc>
          <w:tcPr>
            <w:tcW w:w="404" w:type="pct"/>
            <w:tcBorders>
              <w:top w:val="single" w:color="auto" w:sz="4" w:space="0"/>
              <w:left w:val="single" w:color="auto" w:sz="4" w:space="0"/>
              <w:bottom w:val="single" w:color="auto" w:sz="4" w:space="0"/>
              <w:right w:val="single" w:color="auto" w:sz="4" w:space="0"/>
            </w:tcBorders>
            <w:vAlign w:val="center"/>
          </w:tcPr>
          <w:p w14:paraId="4C998C44">
            <w:pPr>
              <w:jc w:val="center"/>
            </w:pPr>
            <w:r>
              <w:t>-4339,090</w:t>
            </w:r>
          </w:p>
        </w:tc>
        <w:tc>
          <w:tcPr>
            <w:tcW w:w="404" w:type="pct"/>
            <w:tcBorders>
              <w:top w:val="single" w:color="auto" w:sz="4" w:space="0"/>
              <w:left w:val="single" w:color="auto" w:sz="4" w:space="0"/>
              <w:bottom w:val="single" w:color="auto" w:sz="4" w:space="0"/>
              <w:right w:val="single" w:color="auto" w:sz="4" w:space="0"/>
            </w:tcBorders>
            <w:vAlign w:val="center"/>
          </w:tcPr>
          <w:p w14:paraId="6DE94F31">
            <w:pPr>
              <w:jc w:val="center"/>
              <w:rPr>
                <w:bCs/>
              </w:rPr>
            </w:pPr>
            <w:r>
              <w:rPr>
                <w:bCs/>
              </w:rPr>
              <w:t>-3727,844</w:t>
            </w:r>
          </w:p>
        </w:tc>
        <w:tc>
          <w:tcPr>
            <w:tcW w:w="404" w:type="pct"/>
            <w:tcBorders>
              <w:top w:val="single" w:color="auto" w:sz="4" w:space="0"/>
              <w:left w:val="single" w:color="auto" w:sz="4" w:space="0"/>
              <w:bottom w:val="single" w:color="auto" w:sz="4" w:space="0"/>
              <w:right w:val="single" w:color="auto" w:sz="4" w:space="0"/>
            </w:tcBorders>
            <w:vAlign w:val="center"/>
          </w:tcPr>
          <w:p w14:paraId="136A0C41">
            <w:pPr>
              <w:jc w:val="center"/>
              <w:rPr>
                <w:bCs/>
              </w:rPr>
            </w:pPr>
            <w:r>
              <w:rPr>
                <w:bCs/>
              </w:rPr>
              <w:t>-3819,035</w:t>
            </w:r>
          </w:p>
        </w:tc>
      </w:tr>
      <w:tr w14:paraId="1B54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2763" w:type="pct"/>
            <w:tcBorders>
              <w:top w:val="single" w:color="auto" w:sz="4" w:space="0"/>
              <w:left w:val="single" w:color="auto" w:sz="4" w:space="0"/>
              <w:bottom w:val="single" w:color="auto" w:sz="4" w:space="0"/>
              <w:right w:val="single" w:color="auto" w:sz="4" w:space="0"/>
            </w:tcBorders>
            <w:vAlign w:val="center"/>
          </w:tcPr>
          <w:p w14:paraId="344A70DC">
            <w:pPr>
              <w:jc w:val="center"/>
              <w:rPr>
                <w:bCs/>
              </w:rPr>
            </w:pPr>
            <w:r>
              <w:rPr>
                <w:bCs/>
              </w:rPr>
              <w:t xml:space="preserve">Уменьшение прочих остатков денежных средств бюджетов </w:t>
            </w:r>
            <w:r>
              <w:t xml:space="preserve">сельских </w:t>
            </w:r>
            <w:r>
              <w:rPr>
                <w:bCs/>
              </w:rPr>
              <w:t>поселений</w:t>
            </w:r>
          </w:p>
        </w:tc>
        <w:tc>
          <w:tcPr>
            <w:tcW w:w="1026" w:type="pct"/>
            <w:tcBorders>
              <w:top w:val="single" w:color="auto" w:sz="4" w:space="0"/>
              <w:left w:val="single" w:color="auto" w:sz="4" w:space="0"/>
              <w:bottom w:val="single" w:color="auto" w:sz="4" w:space="0"/>
              <w:right w:val="single" w:color="auto" w:sz="4" w:space="0"/>
            </w:tcBorders>
            <w:vAlign w:val="center"/>
          </w:tcPr>
          <w:p w14:paraId="7C328F6F">
            <w:pPr>
              <w:jc w:val="center"/>
              <w:rPr>
                <w:bCs/>
              </w:rPr>
            </w:pPr>
            <w:r>
              <w:rPr>
                <w:bCs/>
              </w:rPr>
              <w:t>901 01 05 02 01 10 0000 610</w:t>
            </w:r>
          </w:p>
        </w:tc>
        <w:tc>
          <w:tcPr>
            <w:tcW w:w="404" w:type="pct"/>
            <w:tcBorders>
              <w:top w:val="single" w:color="auto" w:sz="4" w:space="0"/>
              <w:left w:val="single" w:color="auto" w:sz="4" w:space="0"/>
              <w:bottom w:val="single" w:color="auto" w:sz="4" w:space="0"/>
              <w:right w:val="single" w:color="auto" w:sz="4" w:space="0"/>
            </w:tcBorders>
            <w:vAlign w:val="center"/>
          </w:tcPr>
          <w:p w14:paraId="401D4AD8">
            <w:pPr>
              <w:jc w:val="center"/>
            </w:pPr>
            <w:r>
              <w:t>4339,090</w:t>
            </w:r>
          </w:p>
        </w:tc>
        <w:tc>
          <w:tcPr>
            <w:tcW w:w="404" w:type="pct"/>
            <w:tcBorders>
              <w:top w:val="single" w:color="auto" w:sz="4" w:space="0"/>
              <w:left w:val="single" w:color="auto" w:sz="4" w:space="0"/>
              <w:bottom w:val="single" w:color="auto" w:sz="4" w:space="0"/>
              <w:right w:val="single" w:color="auto" w:sz="4" w:space="0"/>
            </w:tcBorders>
            <w:vAlign w:val="center"/>
          </w:tcPr>
          <w:p w14:paraId="7B8316F3">
            <w:pPr>
              <w:jc w:val="center"/>
            </w:pPr>
            <w:r>
              <w:t>3727,844</w:t>
            </w:r>
          </w:p>
        </w:tc>
        <w:tc>
          <w:tcPr>
            <w:tcW w:w="404" w:type="pct"/>
            <w:tcBorders>
              <w:top w:val="single" w:color="auto" w:sz="4" w:space="0"/>
              <w:left w:val="single" w:color="auto" w:sz="4" w:space="0"/>
              <w:bottom w:val="single" w:color="auto" w:sz="4" w:space="0"/>
              <w:right w:val="single" w:color="auto" w:sz="4" w:space="0"/>
            </w:tcBorders>
            <w:vAlign w:val="center"/>
          </w:tcPr>
          <w:p w14:paraId="5CFFCA7F">
            <w:pPr>
              <w:jc w:val="center"/>
            </w:pPr>
            <w:r>
              <w:t>3819,035</w:t>
            </w:r>
          </w:p>
        </w:tc>
      </w:tr>
      <w:tr w14:paraId="3560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2763" w:type="pct"/>
            <w:tcBorders>
              <w:top w:val="single" w:color="auto" w:sz="4" w:space="0"/>
              <w:left w:val="single" w:color="auto" w:sz="4" w:space="0"/>
              <w:bottom w:val="single" w:color="auto" w:sz="4" w:space="0"/>
              <w:right w:val="single" w:color="auto" w:sz="4" w:space="0"/>
            </w:tcBorders>
            <w:vAlign w:val="center"/>
          </w:tcPr>
          <w:p w14:paraId="1DD6D6BD">
            <w:pPr>
              <w:jc w:val="center"/>
              <w:rPr>
                <w:b/>
                <w:bCs/>
              </w:rPr>
            </w:pPr>
            <w:r>
              <w:rPr>
                <w:b/>
                <w:bCs/>
              </w:rPr>
              <w:t>ВСЕГО</w:t>
            </w:r>
          </w:p>
        </w:tc>
        <w:tc>
          <w:tcPr>
            <w:tcW w:w="1026" w:type="pct"/>
            <w:tcBorders>
              <w:top w:val="single" w:color="auto" w:sz="4" w:space="0"/>
              <w:left w:val="single" w:color="auto" w:sz="4" w:space="0"/>
              <w:bottom w:val="single" w:color="auto" w:sz="4" w:space="0"/>
              <w:right w:val="single" w:color="auto" w:sz="4" w:space="0"/>
            </w:tcBorders>
            <w:vAlign w:val="center"/>
          </w:tcPr>
          <w:p w14:paraId="10A72636">
            <w:pPr>
              <w:jc w:val="center"/>
              <w:rPr>
                <w:b/>
                <w:bCs/>
              </w:rPr>
            </w:pPr>
            <w:r>
              <w:rPr>
                <w:b/>
                <w:bCs/>
              </w:rPr>
              <w:t> </w:t>
            </w:r>
          </w:p>
        </w:tc>
        <w:tc>
          <w:tcPr>
            <w:tcW w:w="404" w:type="pct"/>
            <w:tcBorders>
              <w:top w:val="single" w:color="auto" w:sz="4" w:space="0"/>
              <w:left w:val="single" w:color="auto" w:sz="4" w:space="0"/>
              <w:bottom w:val="single" w:color="auto" w:sz="4" w:space="0"/>
              <w:right w:val="single" w:color="auto" w:sz="4" w:space="0"/>
            </w:tcBorders>
            <w:vAlign w:val="center"/>
          </w:tcPr>
          <w:p w14:paraId="1B069AA9">
            <w:pPr>
              <w:jc w:val="center"/>
              <w:rPr>
                <w:b/>
                <w:bCs/>
              </w:rPr>
            </w:pPr>
            <w:r>
              <w:rPr>
                <w:b/>
                <w:bCs/>
              </w:rPr>
              <w:t>0,000</w:t>
            </w:r>
          </w:p>
        </w:tc>
        <w:tc>
          <w:tcPr>
            <w:tcW w:w="404" w:type="pct"/>
            <w:tcBorders>
              <w:top w:val="single" w:color="auto" w:sz="4" w:space="0"/>
              <w:left w:val="single" w:color="auto" w:sz="4" w:space="0"/>
              <w:bottom w:val="single" w:color="auto" w:sz="4" w:space="0"/>
              <w:right w:val="single" w:color="auto" w:sz="4" w:space="0"/>
            </w:tcBorders>
            <w:vAlign w:val="center"/>
          </w:tcPr>
          <w:p w14:paraId="017B3F26">
            <w:pPr>
              <w:jc w:val="center"/>
              <w:rPr>
                <w:b/>
                <w:bCs/>
              </w:rPr>
            </w:pPr>
            <w:r>
              <w:rPr>
                <w:b/>
                <w:bCs/>
              </w:rPr>
              <w:t>0,000</w:t>
            </w:r>
          </w:p>
        </w:tc>
        <w:tc>
          <w:tcPr>
            <w:tcW w:w="404" w:type="pct"/>
            <w:tcBorders>
              <w:top w:val="single" w:color="auto" w:sz="4" w:space="0"/>
              <w:left w:val="single" w:color="auto" w:sz="4" w:space="0"/>
              <w:bottom w:val="single" w:color="auto" w:sz="4" w:space="0"/>
              <w:right w:val="single" w:color="auto" w:sz="4" w:space="0"/>
            </w:tcBorders>
            <w:vAlign w:val="center"/>
          </w:tcPr>
          <w:p w14:paraId="324738A2">
            <w:pPr>
              <w:jc w:val="center"/>
              <w:rPr>
                <w:b/>
                <w:bCs/>
              </w:rPr>
            </w:pPr>
            <w:r>
              <w:rPr>
                <w:b/>
                <w:bCs/>
              </w:rPr>
              <w:t>0,000</w:t>
            </w:r>
          </w:p>
        </w:tc>
      </w:tr>
    </w:tbl>
    <w:p w14:paraId="378CBF42">
      <w:pPr>
        <w:tabs>
          <w:tab w:val="left" w:pos="908"/>
        </w:tabs>
      </w:pPr>
    </w:p>
    <w:p w14:paraId="1D678332">
      <w:pPr>
        <w:tabs>
          <w:tab w:val="left" w:pos="908"/>
        </w:tabs>
      </w:pPr>
    </w:p>
    <w:p w14:paraId="5CAD8CA5">
      <w:pPr>
        <w:tabs>
          <w:tab w:val="left" w:pos="908"/>
        </w:tabs>
      </w:pPr>
    </w:p>
    <w:p w14:paraId="0F26C4C0">
      <w:pPr>
        <w:jc w:val="right"/>
        <w:rPr>
          <w:szCs w:val="20"/>
        </w:rPr>
      </w:pPr>
      <w:r>
        <w:rPr>
          <w:szCs w:val="20"/>
        </w:rPr>
        <w:t>Приложение №2</w:t>
      </w:r>
    </w:p>
    <w:p w14:paraId="55853998">
      <w:pPr>
        <w:jc w:val="right"/>
        <w:rPr>
          <w:szCs w:val="20"/>
        </w:rPr>
      </w:pPr>
      <w:r>
        <w:rPr>
          <w:szCs w:val="20"/>
        </w:rPr>
        <w:t xml:space="preserve">к Решению комитета местного самоуправления </w:t>
      </w:r>
    </w:p>
    <w:p w14:paraId="611A0CE7">
      <w:pPr>
        <w:jc w:val="right"/>
        <w:rPr>
          <w:szCs w:val="20"/>
        </w:rPr>
      </w:pPr>
      <w:r>
        <w:rPr>
          <w:szCs w:val="20"/>
        </w:rPr>
        <w:t xml:space="preserve">Александровского сельсовета Бессоновского района Пензенской области </w:t>
      </w:r>
    </w:p>
    <w:p w14:paraId="11CD75E7">
      <w:pPr>
        <w:jc w:val="right"/>
        <w:rPr>
          <w:szCs w:val="20"/>
        </w:rPr>
      </w:pPr>
      <w:r>
        <w:rPr>
          <w:szCs w:val="20"/>
        </w:rPr>
        <w:t xml:space="preserve">"О бюджете Александровского сельсовета </w:t>
      </w:r>
    </w:p>
    <w:p w14:paraId="41D25630">
      <w:pPr>
        <w:jc w:val="right"/>
        <w:rPr>
          <w:szCs w:val="20"/>
        </w:rPr>
      </w:pPr>
      <w:r>
        <w:rPr>
          <w:szCs w:val="20"/>
        </w:rPr>
        <w:t xml:space="preserve">Бессоновского района Пензенской области на 2026 год </w:t>
      </w:r>
    </w:p>
    <w:p w14:paraId="221CAD01">
      <w:pPr>
        <w:jc w:val="right"/>
        <w:rPr>
          <w:szCs w:val="20"/>
        </w:rPr>
      </w:pPr>
      <w:r>
        <w:rPr>
          <w:szCs w:val="20"/>
        </w:rPr>
        <w:t>и на плановый период 2027 и 2028 годов"</w:t>
      </w:r>
    </w:p>
    <w:p w14:paraId="1678F200">
      <w:pPr>
        <w:tabs>
          <w:tab w:val="left" w:pos="908"/>
        </w:tabs>
      </w:pPr>
    </w:p>
    <w:p w14:paraId="51BE0671">
      <w:pPr>
        <w:ind w:left="1418" w:hanging="1418"/>
        <w:jc w:val="center"/>
        <w:rPr>
          <w:b/>
          <w:bCs/>
        </w:rPr>
      </w:pPr>
      <w:r>
        <w:rPr>
          <w:b/>
          <w:bCs/>
        </w:rPr>
        <w:t>Объем поступления налоговых и неналоговых доходов в бюджет Александровского сельсовета Бессоновского района Пензенской области на 2026 год и на плановый период 2027 и 2028 годов</w:t>
      </w:r>
    </w:p>
    <w:p w14:paraId="4837E8AF">
      <w:pPr>
        <w:ind w:left="1418" w:hanging="1418"/>
        <w:jc w:val="right"/>
        <w:rPr>
          <w:sz w:val="22"/>
          <w:szCs w:val="28"/>
        </w:rPr>
      </w:pPr>
      <w:r>
        <w:rPr>
          <w:sz w:val="22"/>
          <w:szCs w:val="28"/>
        </w:rPr>
        <w:t>(тыс. рублей)</w:t>
      </w:r>
    </w:p>
    <w:tbl>
      <w:tblPr>
        <w:tblStyle w:val="7"/>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6"/>
        <w:gridCol w:w="3154"/>
        <w:gridCol w:w="1116"/>
        <w:gridCol w:w="1116"/>
        <w:gridCol w:w="1116"/>
      </w:tblGrid>
      <w:tr w14:paraId="4840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0" w:type="auto"/>
            <w:vAlign w:val="center"/>
          </w:tcPr>
          <w:p w14:paraId="1FE114D5">
            <w:pPr>
              <w:jc w:val="center"/>
              <w:rPr>
                <w:b/>
                <w:bCs/>
              </w:rPr>
            </w:pPr>
            <w:r>
              <w:rPr>
                <w:b/>
                <w:bCs/>
              </w:rPr>
              <w:t>Код</w:t>
            </w:r>
          </w:p>
        </w:tc>
        <w:tc>
          <w:tcPr>
            <w:tcW w:w="9088" w:type="dxa"/>
            <w:vAlign w:val="center"/>
          </w:tcPr>
          <w:p w14:paraId="3951BFD8">
            <w:pPr>
              <w:jc w:val="center"/>
              <w:rPr>
                <w:b/>
                <w:bCs/>
              </w:rPr>
            </w:pPr>
            <w:r>
              <w:rPr>
                <w:b/>
                <w:bCs/>
              </w:rPr>
              <w:t>Виды доходов</w:t>
            </w:r>
          </w:p>
        </w:tc>
        <w:tc>
          <w:tcPr>
            <w:tcW w:w="0" w:type="auto"/>
            <w:vAlign w:val="center"/>
          </w:tcPr>
          <w:p w14:paraId="574A8954">
            <w:pPr>
              <w:jc w:val="center"/>
              <w:rPr>
                <w:b/>
                <w:bCs/>
              </w:rPr>
            </w:pPr>
            <w:r>
              <w:rPr>
                <w:b/>
                <w:bCs/>
              </w:rPr>
              <w:t>2026 год</w:t>
            </w:r>
          </w:p>
        </w:tc>
        <w:tc>
          <w:tcPr>
            <w:tcW w:w="0" w:type="auto"/>
            <w:vAlign w:val="center"/>
          </w:tcPr>
          <w:p w14:paraId="30D25169">
            <w:pPr>
              <w:jc w:val="center"/>
              <w:rPr>
                <w:b/>
                <w:bCs/>
              </w:rPr>
            </w:pPr>
            <w:r>
              <w:rPr>
                <w:b/>
                <w:bCs/>
              </w:rPr>
              <w:t>2027 год</w:t>
            </w:r>
          </w:p>
        </w:tc>
        <w:tc>
          <w:tcPr>
            <w:tcW w:w="0" w:type="auto"/>
            <w:vAlign w:val="center"/>
          </w:tcPr>
          <w:p w14:paraId="6E25345B">
            <w:pPr>
              <w:jc w:val="center"/>
              <w:rPr>
                <w:b/>
                <w:bCs/>
              </w:rPr>
            </w:pPr>
            <w:r>
              <w:rPr>
                <w:b/>
                <w:bCs/>
              </w:rPr>
              <w:t>2028 год</w:t>
            </w:r>
          </w:p>
        </w:tc>
      </w:tr>
      <w:tr w14:paraId="15E2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17ED1CFA">
            <w:pPr>
              <w:jc w:val="center"/>
              <w:rPr>
                <w:b/>
                <w:bCs/>
              </w:rPr>
            </w:pPr>
            <w:r>
              <w:rPr>
                <w:b/>
                <w:bCs/>
              </w:rPr>
              <w:t>000 1 00 00000 00 0000 000</w:t>
            </w:r>
          </w:p>
        </w:tc>
        <w:tc>
          <w:tcPr>
            <w:tcW w:w="9088" w:type="dxa"/>
            <w:vAlign w:val="center"/>
          </w:tcPr>
          <w:p w14:paraId="06234F3E">
            <w:pPr>
              <w:rPr>
                <w:b/>
                <w:bCs/>
              </w:rPr>
            </w:pPr>
            <w:r>
              <w:rPr>
                <w:b/>
                <w:bCs/>
              </w:rPr>
              <w:t>НАЛОГОВЫЕ И НЕНАЛОГОВЫЕ ДОХОДЫ</w:t>
            </w:r>
          </w:p>
        </w:tc>
        <w:tc>
          <w:tcPr>
            <w:tcW w:w="0" w:type="auto"/>
            <w:noWrap/>
            <w:vAlign w:val="center"/>
          </w:tcPr>
          <w:p w14:paraId="06A99407">
            <w:pPr>
              <w:jc w:val="center"/>
              <w:rPr>
                <w:b/>
              </w:rPr>
            </w:pPr>
            <w:r>
              <w:rPr>
                <w:b/>
              </w:rPr>
              <w:t>1963,390</w:t>
            </w:r>
          </w:p>
        </w:tc>
        <w:tc>
          <w:tcPr>
            <w:tcW w:w="0" w:type="auto"/>
            <w:noWrap/>
            <w:vAlign w:val="center"/>
          </w:tcPr>
          <w:p w14:paraId="44F598C5">
            <w:pPr>
              <w:jc w:val="center"/>
              <w:rPr>
                <w:b/>
              </w:rPr>
            </w:pPr>
            <w:r>
              <w:rPr>
                <w:b/>
              </w:rPr>
              <w:t>1494,644</w:t>
            </w:r>
          </w:p>
        </w:tc>
        <w:tc>
          <w:tcPr>
            <w:tcW w:w="0" w:type="auto"/>
            <w:noWrap/>
            <w:vAlign w:val="center"/>
          </w:tcPr>
          <w:p w14:paraId="6E54481C">
            <w:pPr>
              <w:jc w:val="center"/>
              <w:rPr>
                <w:b/>
              </w:rPr>
            </w:pPr>
            <w:r>
              <w:rPr>
                <w:b/>
              </w:rPr>
              <w:t>1522,435</w:t>
            </w:r>
          </w:p>
        </w:tc>
      </w:tr>
      <w:tr w14:paraId="30F8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759FFCB0">
            <w:pPr>
              <w:jc w:val="center"/>
              <w:rPr>
                <w:b/>
                <w:bCs/>
              </w:rPr>
            </w:pPr>
            <w:r>
              <w:rPr>
                <w:b/>
                <w:bCs/>
              </w:rPr>
              <w:t>000 1 01 00000 00 0000 000</w:t>
            </w:r>
          </w:p>
        </w:tc>
        <w:tc>
          <w:tcPr>
            <w:tcW w:w="9088" w:type="dxa"/>
            <w:vAlign w:val="center"/>
          </w:tcPr>
          <w:p w14:paraId="01CDCB95">
            <w:pPr>
              <w:rPr>
                <w:b/>
                <w:bCs/>
              </w:rPr>
            </w:pPr>
            <w:r>
              <w:rPr>
                <w:b/>
                <w:bCs/>
              </w:rPr>
              <w:t>НАЛОГИ НА ПРИБЫЛЬ, ДОХОДЫ</w:t>
            </w:r>
          </w:p>
        </w:tc>
        <w:tc>
          <w:tcPr>
            <w:tcW w:w="0" w:type="auto"/>
            <w:noWrap/>
            <w:vAlign w:val="center"/>
          </w:tcPr>
          <w:p w14:paraId="04277C5F">
            <w:pPr>
              <w:jc w:val="center"/>
              <w:rPr>
                <w:b/>
              </w:rPr>
            </w:pPr>
            <w:r>
              <w:rPr>
                <w:b/>
              </w:rPr>
              <w:t>26,900</w:t>
            </w:r>
          </w:p>
        </w:tc>
        <w:tc>
          <w:tcPr>
            <w:tcW w:w="0" w:type="auto"/>
            <w:noWrap/>
            <w:vAlign w:val="center"/>
          </w:tcPr>
          <w:p w14:paraId="3D4C5B7B">
            <w:pPr>
              <w:jc w:val="center"/>
              <w:rPr>
                <w:b/>
              </w:rPr>
            </w:pPr>
            <w:r>
              <w:rPr>
                <w:b/>
              </w:rPr>
              <w:t>28,800</w:t>
            </w:r>
          </w:p>
        </w:tc>
        <w:tc>
          <w:tcPr>
            <w:tcW w:w="0" w:type="auto"/>
            <w:noWrap/>
            <w:vAlign w:val="center"/>
          </w:tcPr>
          <w:p w14:paraId="24C3C00E">
            <w:pPr>
              <w:jc w:val="center"/>
              <w:rPr>
                <w:b/>
              </w:rPr>
            </w:pPr>
            <w:r>
              <w:rPr>
                <w:b/>
              </w:rPr>
              <w:t>30,400</w:t>
            </w:r>
          </w:p>
        </w:tc>
      </w:tr>
      <w:tr w14:paraId="143E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6C70AC78">
            <w:pPr>
              <w:jc w:val="center"/>
            </w:pPr>
            <w:r>
              <w:t>000 1 01 02000 01 0000 110</w:t>
            </w:r>
          </w:p>
        </w:tc>
        <w:tc>
          <w:tcPr>
            <w:tcW w:w="9088" w:type="dxa"/>
            <w:vAlign w:val="center"/>
          </w:tcPr>
          <w:p w14:paraId="6324164C">
            <w:r>
              <w:t>Налог на доходы физических лиц</w:t>
            </w:r>
          </w:p>
        </w:tc>
        <w:tc>
          <w:tcPr>
            <w:tcW w:w="0" w:type="auto"/>
            <w:noWrap/>
            <w:vAlign w:val="center"/>
          </w:tcPr>
          <w:p w14:paraId="76D17CC0">
            <w:pPr>
              <w:jc w:val="center"/>
            </w:pPr>
            <w:r>
              <w:t>26,900</w:t>
            </w:r>
          </w:p>
        </w:tc>
        <w:tc>
          <w:tcPr>
            <w:tcW w:w="0" w:type="auto"/>
            <w:noWrap/>
            <w:vAlign w:val="center"/>
          </w:tcPr>
          <w:p w14:paraId="434850D9">
            <w:pPr>
              <w:jc w:val="center"/>
            </w:pPr>
            <w:r>
              <w:t>28,800</w:t>
            </w:r>
          </w:p>
        </w:tc>
        <w:tc>
          <w:tcPr>
            <w:tcW w:w="0" w:type="auto"/>
            <w:noWrap/>
            <w:vAlign w:val="center"/>
          </w:tcPr>
          <w:p w14:paraId="7CA50CE5">
            <w:pPr>
              <w:jc w:val="center"/>
            </w:pPr>
            <w:r>
              <w:t>30,400</w:t>
            </w:r>
          </w:p>
        </w:tc>
      </w:tr>
      <w:tr w14:paraId="602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7CADD4B9">
            <w:pPr>
              <w:jc w:val="center"/>
              <w:rPr>
                <w:b/>
                <w:bCs/>
              </w:rPr>
            </w:pPr>
            <w:r>
              <w:rPr>
                <w:b/>
                <w:bCs/>
              </w:rPr>
              <w:t>000 1 03 00000 00 0000 000</w:t>
            </w:r>
          </w:p>
        </w:tc>
        <w:tc>
          <w:tcPr>
            <w:tcW w:w="9088" w:type="dxa"/>
            <w:vAlign w:val="center"/>
          </w:tcPr>
          <w:p w14:paraId="0EFE7241">
            <w:pPr>
              <w:rPr>
                <w:b/>
                <w:bCs/>
              </w:rPr>
            </w:pPr>
            <w:r>
              <w:rPr>
                <w:b/>
                <w:bCs/>
              </w:rPr>
              <w:t>НАЛОГИ НА ТОВАРЫ (РАБОТЫ, УСЛУГИ), РЕАЛИЗУЕМЫЕ НА ТЕРРИТОРИИ РОССИЙСКОЙ ФЕДЕРАЦИИ</w:t>
            </w:r>
          </w:p>
        </w:tc>
        <w:tc>
          <w:tcPr>
            <w:tcW w:w="0" w:type="auto"/>
            <w:noWrap/>
            <w:vAlign w:val="center"/>
          </w:tcPr>
          <w:p w14:paraId="19E0F95E">
            <w:pPr>
              <w:jc w:val="center"/>
              <w:rPr>
                <w:b/>
              </w:rPr>
            </w:pPr>
            <w:r>
              <w:rPr>
                <w:b/>
              </w:rPr>
              <w:t>364,390</w:t>
            </w:r>
          </w:p>
        </w:tc>
        <w:tc>
          <w:tcPr>
            <w:tcW w:w="0" w:type="auto"/>
            <w:noWrap/>
            <w:vAlign w:val="center"/>
          </w:tcPr>
          <w:p w14:paraId="269A86FF">
            <w:pPr>
              <w:jc w:val="center"/>
              <w:rPr>
                <w:b/>
              </w:rPr>
            </w:pPr>
            <w:r>
              <w:rPr>
                <w:b/>
              </w:rPr>
              <w:t>486,644</w:t>
            </w:r>
          </w:p>
        </w:tc>
        <w:tc>
          <w:tcPr>
            <w:tcW w:w="0" w:type="auto"/>
            <w:noWrap/>
            <w:vAlign w:val="center"/>
          </w:tcPr>
          <w:p w14:paraId="34F13FED">
            <w:pPr>
              <w:jc w:val="center"/>
              <w:rPr>
                <w:b/>
              </w:rPr>
            </w:pPr>
            <w:r>
              <w:rPr>
                <w:b/>
              </w:rPr>
              <w:t>502,435</w:t>
            </w:r>
          </w:p>
        </w:tc>
      </w:tr>
      <w:tr w14:paraId="48AF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D790D78">
            <w:pPr>
              <w:jc w:val="center"/>
            </w:pPr>
            <w:r>
              <w:t>000 1 03 02000 01 0000 110</w:t>
            </w:r>
          </w:p>
        </w:tc>
        <w:tc>
          <w:tcPr>
            <w:tcW w:w="9088" w:type="dxa"/>
            <w:vAlign w:val="center"/>
          </w:tcPr>
          <w:p w14:paraId="756475AF">
            <w:r>
              <w:t>Акцизы по подакцизным товарам (продукции), производимым на территории Российской Федерации</w:t>
            </w:r>
          </w:p>
        </w:tc>
        <w:tc>
          <w:tcPr>
            <w:tcW w:w="0" w:type="auto"/>
            <w:noWrap/>
            <w:vAlign w:val="center"/>
          </w:tcPr>
          <w:p w14:paraId="63CDC867">
            <w:pPr>
              <w:jc w:val="center"/>
            </w:pPr>
            <w:r>
              <w:t>364,390</w:t>
            </w:r>
          </w:p>
        </w:tc>
        <w:tc>
          <w:tcPr>
            <w:tcW w:w="0" w:type="auto"/>
            <w:noWrap/>
            <w:vAlign w:val="center"/>
          </w:tcPr>
          <w:p w14:paraId="33A24AC6">
            <w:pPr>
              <w:jc w:val="center"/>
            </w:pPr>
            <w:r>
              <w:t>486,644</w:t>
            </w:r>
          </w:p>
        </w:tc>
        <w:tc>
          <w:tcPr>
            <w:tcW w:w="0" w:type="auto"/>
            <w:noWrap/>
            <w:vAlign w:val="center"/>
          </w:tcPr>
          <w:p w14:paraId="67FD1DE3">
            <w:pPr>
              <w:jc w:val="center"/>
            </w:pPr>
            <w:r>
              <w:t>502,435</w:t>
            </w:r>
          </w:p>
        </w:tc>
      </w:tr>
      <w:tr w14:paraId="3421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5A9080E0">
            <w:pPr>
              <w:jc w:val="center"/>
              <w:rPr>
                <w:b/>
                <w:bCs/>
              </w:rPr>
            </w:pPr>
            <w:r>
              <w:rPr>
                <w:b/>
                <w:bCs/>
              </w:rPr>
              <w:t>000 1 05 00000 00 0000 000</w:t>
            </w:r>
          </w:p>
        </w:tc>
        <w:tc>
          <w:tcPr>
            <w:tcW w:w="9088" w:type="dxa"/>
            <w:vAlign w:val="bottom"/>
          </w:tcPr>
          <w:p w14:paraId="7DCCB9E3">
            <w:pPr>
              <w:rPr>
                <w:b/>
                <w:bCs/>
              </w:rPr>
            </w:pPr>
            <w:r>
              <w:rPr>
                <w:b/>
                <w:bCs/>
              </w:rPr>
              <w:t>НАЛОГИ НА СОВОКУПНЫЙ ДОХОД</w:t>
            </w:r>
            <w:r>
              <w:rPr>
                <w:b/>
                <w:bCs/>
              </w:rPr>
              <w:tab/>
            </w:r>
          </w:p>
        </w:tc>
        <w:tc>
          <w:tcPr>
            <w:tcW w:w="0" w:type="auto"/>
            <w:noWrap/>
            <w:vAlign w:val="center"/>
          </w:tcPr>
          <w:p w14:paraId="2CCF94B2">
            <w:pPr>
              <w:jc w:val="center"/>
              <w:rPr>
                <w:b/>
              </w:rPr>
            </w:pPr>
            <w:r>
              <w:rPr>
                <w:b/>
              </w:rPr>
              <w:t>154,300</w:t>
            </w:r>
          </w:p>
        </w:tc>
        <w:tc>
          <w:tcPr>
            <w:tcW w:w="0" w:type="auto"/>
            <w:noWrap/>
            <w:vAlign w:val="center"/>
          </w:tcPr>
          <w:p w14:paraId="40F95AF2">
            <w:pPr>
              <w:jc w:val="center"/>
              <w:rPr>
                <w:b/>
              </w:rPr>
            </w:pPr>
            <w:r>
              <w:rPr>
                <w:b/>
              </w:rPr>
              <w:t>160,500</w:t>
            </w:r>
          </w:p>
        </w:tc>
        <w:tc>
          <w:tcPr>
            <w:tcW w:w="0" w:type="auto"/>
            <w:noWrap/>
            <w:vAlign w:val="center"/>
          </w:tcPr>
          <w:p w14:paraId="48F52DED">
            <w:pPr>
              <w:jc w:val="center"/>
              <w:rPr>
                <w:b/>
              </w:rPr>
            </w:pPr>
            <w:r>
              <w:rPr>
                <w:b/>
              </w:rPr>
              <w:t>166,900</w:t>
            </w:r>
          </w:p>
        </w:tc>
      </w:tr>
      <w:tr w14:paraId="62C2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06121CCA">
            <w:pPr>
              <w:jc w:val="center"/>
              <w:rPr>
                <w:bCs/>
              </w:rPr>
            </w:pPr>
            <w:r>
              <w:rPr>
                <w:bCs/>
              </w:rPr>
              <w:t>000 1 05 03000 01 0000 110</w:t>
            </w:r>
          </w:p>
        </w:tc>
        <w:tc>
          <w:tcPr>
            <w:tcW w:w="9088" w:type="dxa"/>
            <w:vAlign w:val="bottom"/>
          </w:tcPr>
          <w:p w14:paraId="5ED0AB0F">
            <w:pPr>
              <w:rPr>
                <w:bCs/>
              </w:rPr>
            </w:pPr>
            <w:r>
              <w:rPr>
                <w:bCs/>
              </w:rPr>
              <w:t>Единый сельскохозяйственный налог</w:t>
            </w:r>
          </w:p>
        </w:tc>
        <w:tc>
          <w:tcPr>
            <w:tcW w:w="0" w:type="auto"/>
            <w:noWrap/>
            <w:vAlign w:val="center"/>
          </w:tcPr>
          <w:p w14:paraId="749BFAA3">
            <w:pPr>
              <w:jc w:val="center"/>
            </w:pPr>
            <w:r>
              <w:t>154,300</w:t>
            </w:r>
          </w:p>
        </w:tc>
        <w:tc>
          <w:tcPr>
            <w:tcW w:w="0" w:type="auto"/>
            <w:noWrap/>
            <w:vAlign w:val="center"/>
          </w:tcPr>
          <w:p w14:paraId="1E77E42E">
            <w:pPr>
              <w:jc w:val="center"/>
            </w:pPr>
            <w:r>
              <w:t>160,500</w:t>
            </w:r>
          </w:p>
        </w:tc>
        <w:tc>
          <w:tcPr>
            <w:tcW w:w="0" w:type="auto"/>
            <w:noWrap/>
            <w:vAlign w:val="center"/>
          </w:tcPr>
          <w:p w14:paraId="6BF46F8C">
            <w:pPr>
              <w:jc w:val="center"/>
            </w:pPr>
            <w:r>
              <w:t>166,900</w:t>
            </w:r>
          </w:p>
        </w:tc>
      </w:tr>
      <w:tr w14:paraId="3110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6B6060DA">
            <w:pPr>
              <w:jc w:val="center"/>
              <w:rPr>
                <w:b/>
                <w:bCs/>
              </w:rPr>
            </w:pPr>
            <w:r>
              <w:rPr>
                <w:b/>
                <w:bCs/>
              </w:rPr>
              <w:t>000 1 06 00000 00 0000 000</w:t>
            </w:r>
          </w:p>
        </w:tc>
        <w:tc>
          <w:tcPr>
            <w:tcW w:w="9088" w:type="dxa"/>
            <w:vAlign w:val="bottom"/>
          </w:tcPr>
          <w:p w14:paraId="02A10E6B">
            <w:pPr>
              <w:rPr>
                <w:b/>
                <w:bCs/>
              </w:rPr>
            </w:pPr>
            <w:r>
              <w:rPr>
                <w:b/>
                <w:bCs/>
              </w:rPr>
              <w:t>НАЛОГИ НА ИМУЩЕСТВО</w:t>
            </w:r>
          </w:p>
        </w:tc>
        <w:tc>
          <w:tcPr>
            <w:tcW w:w="0" w:type="auto"/>
            <w:noWrap/>
            <w:vAlign w:val="center"/>
          </w:tcPr>
          <w:p w14:paraId="2E5744A9">
            <w:pPr>
              <w:jc w:val="center"/>
              <w:rPr>
                <w:b/>
              </w:rPr>
            </w:pPr>
            <w:r>
              <w:rPr>
                <w:b/>
              </w:rPr>
              <w:t>589,000</w:t>
            </w:r>
          </w:p>
        </w:tc>
        <w:tc>
          <w:tcPr>
            <w:tcW w:w="0" w:type="auto"/>
            <w:noWrap/>
            <w:vAlign w:val="center"/>
          </w:tcPr>
          <w:p w14:paraId="22651C2C">
            <w:pPr>
              <w:jc w:val="center"/>
              <w:rPr>
                <w:b/>
              </w:rPr>
            </w:pPr>
            <w:r>
              <w:rPr>
                <w:b/>
              </w:rPr>
              <w:t>593,000</w:t>
            </w:r>
          </w:p>
        </w:tc>
        <w:tc>
          <w:tcPr>
            <w:tcW w:w="0" w:type="auto"/>
            <w:noWrap/>
            <w:vAlign w:val="center"/>
          </w:tcPr>
          <w:p w14:paraId="40A89060">
            <w:pPr>
              <w:jc w:val="center"/>
              <w:rPr>
                <w:b/>
              </w:rPr>
            </w:pPr>
            <w:r>
              <w:rPr>
                <w:b/>
              </w:rPr>
              <w:t>597,000</w:t>
            </w:r>
          </w:p>
        </w:tc>
      </w:tr>
      <w:tr w14:paraId="05A7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2B72FC9">
            <w:pPr>
              <w:jc w:val="center"/>
            </w:pPr>
            <w:r>
              <w:t>000 1 06 01030 10 0000 110</w:t>
            </w:r>
          </w:p>
        </w:tc>
        <w:tc>
          <w:tcPr>
            <w:tcW w:w="9088" w:type="dxa"/>
            <w:vAlign w:val="center"/>
          </w:tcPr>
          <w:p w14:paraId="16D8F0F7">
            <w:pPr>
              <w:jc w:val="both"/>
            </w:pPr>
            <w: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noWrap/>
            <w:vAlign w:val="center"/>
          </w:tcPr>
          <w:p w14:paraId="15E1E39F">
            <w:pPr>
              <w:jc w:val="center"/>
            </w:pPr>
            <w:r>
              <w:t>145,000</w:t>
            </w:r>
          </w:p>
        </w:tc>
        <w:tc>
          <w:tcPr>
            <w:tcW w:w="0" w:type="auto"/>
            <w:noWrap/>
            <w:vAlign w:val="center"/>
          </w:tcPr>
          <w:p w14:paraId="7049D4E9">
            <w:pPr>
              <w:jc w:val="center"/>
            </w:pPr>
            <w:r>
              <w:t>149,000</w:t>
            </w:r>
          </w:p>
        </w:tc>
        <w:tc>
          <w:tcPr>
            <w:tcW w:w="0" w:type="auto"/>
            <w:noWrap/>
            <w:vAlign w:val="center"/>
          </w:tcPr>
          <w:p w14:paraId="5607E300">
            <w:pPr>
              <w:jc w:val="center"/>
            </w:pPr>
            <w:r>
              <w:t>153,000</w:t>
            </w:r>
          </w:p>
        </w:tc>
      </w:tr>
      <w:tr w14:paraId="40E6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79856A3">
            <w:pPr>
              <w:jc w:val="center"/>
            </w:pPr>
            <w:r>
              <w:t>000 1 06 06033 10 0000 110</w:t>
            </w:r>
          </w:p>
        </w:tc>
        <w:tc>
          <w:tcPr>
            <w:tcW w:w="9088" w:type="dxa"/>
            <w:vAlign w:val="center"/>
          </w:tcPr>
          <w:p w14:paraId="73CA8D7E">
            <w:pPr>
              <w:jc w:val="both"/>
            </w:pPr>
            <w:r>
              <w:t>Земельный налог с организаций, обладающих земельным участком, расположенным в границах сельских поселений</w:t>
            </w:r>
          </w:p>
        </w:tc>
        <w:tc>
          <w:tcPr>
            <w:tcW w:w="0" w:type="auto"/>
            <w:noWrap/>
            <w:vAlign w:val="center"/>
          </w:tcPr>
          <w:p w14:paraId="575A6459">
            <w:pPr>
              <w:jc w:val="center"/>
            </w:pPr>
            <w:r>
              <w:t>235,000</w:t>
            </w:r>
          </w:p>
        </w:tc>
        <w:tc>
          <w:tcPr>
            <w:tcW w:w="0" w:type="auto"/>
            <w:noWrap/>
            <w:vAlign w:val="center"/>
          </w:tcPr>
          <w:p w14:paraId="4CA2D5D5">
            <w:pPr>
              <w:jc w:val="center"/>
            </w:pPr>
            <w:r>
              <w:t>235,000</w:t>
            </w:r>
          </w:p>
        </w:tc>
        <w:tc>
          <w:tcPr>
            <w:tcW w:w="0" w:type="auto"/>
            <w:noWrap/>
            <w:vAlign w:val="center"/>
          </w:tcPr>
          <w:p w14:paraId="7E5EB33F">
            <w:pPr>
              <w:jc w:val="center"/>
            </w:pPr>
            <w:r>
              <w:t>235,000</w:t>
            </w:r>
          </w:p>
        </w:tc>
      </w:tr>
      <w:tr w14:paraId="005D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3D1DAA22">
            <w:pPr>
              <w:jc w:val="center"/>
            </w:pPr>
            <w:r>
              <w:t>000 1 06 06043 10 0000 110</w:t>
            </w:r>
          </w:p>
        </w:tc>
        <w:tc>
          <w:tcPr>
            <w:tcW w:w="9088" w:type="dxa"/>
            <w:vAlign w:val="center"/>
          </w:tcPr>
          <w:p w14:paraId="4B0FF616">
            <w:pPr>
              <w:jc w:val="both"/>
            </w:pPr>
            <w:r>
              <w:t>Земельный налог с физических лиц, обладающих земельным участком, расположенным в границах сельских поселений</w:t>
            </w:r>
          </w:p>
        </w:tc>
        <w:tc>
          <w:tcPr>
            <w:tcW w:w="0" w:type="auto"/>
            <w:noWrap/>
            <w:vAlign w:val="center"/>
          </w:tcPr>
          <w:p w14:paraId="176C6241">
            <w:pPr>
              <w:jc w:val="center"/>
            </w:pPr>
            <w:r>
              <w:t>209,000</w:t>
            </w:r>
          </w:p>
        </w:tc>
        <w:tc>
          <w:tcPr>
            <w:tcW w:w="0" w:type="auto"/>
            <w:noWrap/>
            <w:vAlign w:val="center"/>
          </w:tcPr>
          <w:p w14:paraId="2E1522A3">
            <w:pPr>
              <w:jc w:val="center"/>
            </w:pPr>
            <w:r>
              <w:t>209,000</w:t>
            </w:r>
          </w:p>
        </w:tc>
        <w:tc>
          <w:tcPr>
            <w:tcW w:w="0" w:type="auto"/>
            <w:noWrap/>
            <w:vAlign w:val="center"/>
          </w:tcPr>
          <w:p w14:paraId="64A5BB8A">
            <w:pPr>
              <w:jc w:val="center"/>
            </w:pPr>
            <w:r>
              <w:t>209,000</w:t>
            </w:r>
          </w:p>
        </w:tc>
      </w:tr>
      <w:tr w14:paraId="0B79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trPr>
        <w:tc>
          <w:tcPr>
            <w:tcW w:w="0" w:type="auto"/>
            <w:noWrap/>
            <w:vAlign w:val="center"/>
          </w:tcPr>
          <w:p w14:paraId="347D9CBD">
            <w:pPr>
              <w:jc w:val="center"/>
              <w:rPr>
                <w:b/>
                <w:bCs/>
              </w:rPr>
            </w:pPr>
            <w:r>
              <w:rPr>
                <w:b/>
                <w:bCs/>
              </w:rPr>
              <w:t>000 1 11 00000 00 0000 000</w:t>
            </w:r>
          </w:p>
        </w:tc>
        <w:tc>
          <w:tcPr>
            <w:tcW w:w="9088" w:type="dxa"/>
            <w:vAlign w:val="bottom"/>
          </w:tcPr>
          <w:p w14:paraId="0D82F429">
            <w:pPr>
              <w:rPr>
                <w:b/>
                <w:bCs/>
              </w:rPr>
            </w:pPr>
            <w:r>
              <w:rPr>
                <w:b/>
                <w:bCs/>
              </w:rPr>
              <w:t>ДОХОДЫ ОТ ИСПОЛЬЗОВАНИЯ ИМУЩЕСТВА, НАХОДЯЩЕГОСЯ В ГОСУДАРСТВЕННОЙ И МУНИЦИПАЛЬНОЙ СОБСТВЕННОСТИ</w:t>
            </w:r>
          </w:p>
        </w:tc>
        <w:tc>
          <w:tcPr>
            <w:tcW w:w="0" w:type="auto"/>
            <w:noWrap/>
            <w:vAlign w:val="center"/>
          </w:tcPr>
          <w:p w14:paraId="66751336">
            <w:pPr>
              <w:jc w:val="center"/>
              <w:rPr>
                <w:b/>
              </w:rPr>
            </w:pPr>
            <w:r>
              <w:rPr>
                <w:b/>
              </w:rPr>
              <w:t>228,800</w:t>
            </w:r>
          </w:p>
        </w:tc>
        <w:tc>
          <w:tcPr>
            <w:tcW w:w="0" w:type="auto"/>
            <w:noWrap/>
            <w:vAlign w:val="center"/>
          </w:tcPr>
          <w:p w14:paraId="573EBEC6">
            <w:pPr>
              <w:jc w:val="center"/>
              <w:rPr>
                <w:b/>
              </w:rPr>
            </w:pPr>
            <w:r>
              <w:rPr>
                <w:b/>
              </w:rPr>
              <w:t>225,700</w:t>
            </w:r>
          </w:p>
        </w:tc>
        <w:tc>
          <w:tcPr>
            <w:tcW w:w="0" w:type="auto"/>
            <w:noWrap/>
            <w:vAlign w:val="center"/>
          </w:tcPr>
          <w:p w14:paraId="246AB612">
            <w:pPr>
              <w:jc w:val="center"/>
              <w:rPr>
                <w:b/>
              </w:rPr>
            </w:pPr>
            <w:r>
              <w:rPr>
                <w:b/>
              </w:rPr>
              <w:t>225,700</w:t>
            </w:r>
          </w:p>
        </w:tc>
      </w:tr>
      <w:tr w14:paraId="44EB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67C7D6DB">
            <w:pPr>
              <w:jc w:val="center"/>
            </w:pPr>
            <w:r>
              <w:t>000 1 11 05025 10 0000 120</w:t>
            </w:r>
          </w:p>
        </w:tc>
        <w:tc>
          <w:tcPr>
            <w:tcW w:w="9088" w:type="dxa"/>
            <w:vAlign w:val="bottom"/>
          </w:tcPr>
          <w:p w14:paraId="7F964019">
            <w:pPr>
              <w:rPr>
                <w:color w:val="000000"/>
              </w:rPr>
            </w:pPr>
            <w:r>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noWrap/>
            <w:vAlign w:val="center"/>
          </w:tcPr>
          <w:p w14:paraId="7FC758BC">
            <w:pPr>
              <w:jc w:val="center"/>
            </w:pPr>
            <w:r>
              <w:t>122,600</w:t>
            </w:r>
          </w:p>
        </w:tc>
        <w:tc>
          <w:tcPr>
            <w:tcW w:w="0" w:type="auto"/>
            <w:noWrap/>
            <w:vAlign w:val="center"/>
          </w:tcPr>
          <w:p w14:paraId="53EF8697">
            <w:pPr>
              <w:jc w:val="center"/>
            </w:pPr>
            <w:r>
              <w:t>120,900</w:t>
            </w:r>
          </w:p>
        </w:tc>
        <w:tc>
          <w:tcPr>
            <w:tcW w:w="0" w:type="auto"/>
            <w:noWrap/>
            <w:vAlign w:val="center"/>
          </w:tcPr>
          <w:p w14:paraId="759892AF">
            <w:pPr>
              <w:jc w:val="center"/>
            </w:pPr>
            <w:r>
              <w:t>120,900</w:t>
            </w:r>
          </w:p>
        </w:tc>
      </w:tr>
      <w:tr w14:paraId="1BBD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79E9FBDB">
            <w:pPr>
              <w:jc w:val="center"/>
            </w:pPr>
            <w:r>
              <w:t>000 1 11 05035 10 0000 120</w:t>
            </w:r>
          </w:p>
        </w:tc>
        <w:tc>
          <w:tcPr>
            <w:tcW w:w="9088" w:type="dxa"/>
            <w:vAlign w:val="bottom"/>
          </w:tcPr>
          <w:p w14:paraId="7E96E057">
            <w: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0" w:type="auto"/>
            <w:noWrap/>
            <w:vAlign w:val="center"/>
          </w:tcPr>
          <w:p w14:paraId="70E3E645">
            <w:pPr>
              <w:jc w:val="center"/>
            </w:pPr>
            <w:r>
              <w:t>106,200</w:t>
            </w:r>
          </w:p>
        </w:tc>
        <w:tc>
          <w:tcPr>
            <w:tcW w:w="0" w:type="auto"/>
            <w:noWrap/>
            <w:vAlign w:val="center"/>
          </w:tcPr>
          <w:p w14:paraId="773A4463">
            <w:pPr>
              <w:jc w:val="center"/>
            </w:pPr>
            <w:r>
              <w:t>104,800</w:t>
            </w:r>
          </w:p>
        </w:tc>
        <w:tc>
          <w:tcPr>
            <w:tcW w:w="0" w:type="auto"/>
            <w:noWrap/>
            <w:vAlign w:val="center"/>
          </w:tcPr>
          <w:p w14:paraId="32A71568">
            <w:pPr>
              <w:jc w:val="center"/>
            </w:pPr>
            <w:r>
              <w:t>104,800</w:t>
            </w:r>
          </w:p>
        </w:tc>
      </w:tr>
      <w:tr w14:paraId="3155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941B38E">
            <w:pPr>
              <w:jc w:val="center"/>
              <w:rPr>
                <w:b/>
              </w:rPr>
            </w:pPr>
            <w:r>
              <w:rPr>
                <w:b/>
              </w:rPr>
              <w:t>000 1 14 00000 00 0000 000</w:t>
            </w:r>
          </w:p>
        </w:tc>
        <w:tc>
          <w:tcPr>
            <w:tcW w:w="9088" w:type="dxa"/>
            <w:vAlign w:val="bottom"/>
          </w:tcPr>
          <w:p w14:paraId="5AE49861">
            <w:pPr>
              <w:rPr>
                <w:b/>
              </w:rPr>
            </w:pPr>
            <w:r>
              <w:rPr>
                <w:b/>
              </w:rPr>
              <w:t>ДОХОДЫ ОТ ПРОДАЖИ МАТЕРИАЛЬНЫХ И НЕМАТЕРИАЛЬНЫХ АКТИВОВ</w:t>
            </w:r>
          </w:p>
        </w:tc>
        <w:tc>
          <w:tcPr>
            <w:tcW w:w="0" w:type="auto"/>
            <w:noWrap/>
            <w:vAlign w:val="center"/>
          </w:tcPr>
          <w:p w14:paraId="45812A20">
            <w:pPr>
              <w:jc w:val="center"/>
              <w:rPr>
                <w:b/>
              </w:rPr>
            </w:pPr>
            <w:r>
              <w:rPr>
                <w:b/>
              </w:rPr>
              <w:t>600,000</w:t>
            </w:r>
          </w:p>
        </w:tc>
        <w:tc>
          <w:tcPr>
            <w:tcW w:w="0" w:type="auto"/>
            <w:noWrap/>
            <w:vAlign w:val="center"/>
          </w:tcPr>
          <w:p w14:paraId="7A8F43A9">
            <w:pPr>
              <w:jc w:val="center"/>
              <w:rPr>
                <w:b/>
              </w:rPr>
            </w:pPr>
            <w:r>
              <w:rPr>
                <w:b/>
              </w:rPr>
              <w:t>0,000</w:t>
            </w:r>
          </w:p>
        </w:tc>
        <w:tc>
          <w:tcPr>
            <w:tcW w:w="0" w:type="auto"/>
            <w:noWrap/>
            <w:vAlign w:val="center"/>
          </w:tcPr>
          <w:p w14:paraId="3C349BA9">
            <w:pPr>
              <w:jc w:val="center"/>
              <w:rPr>
                <w:b/>
              </w:rPr>
            </w:pPr>
            <w:r>
              <w:rPr>
                <w:b/>
              </w:rPr>
              <w:t>0,000</w:t>
            </w:r>
          </w:p>
        </w:tc>
      </w:tr>
      <w:tr w14:paraId="7DE9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1FCE862B">
            <w:pPr>
              <w:jc w:val="center"/>
            </w:pPr>
            <w:r>
              <w:t>000 1 14 02053 10 0000 410</w:t>
            </w:r>
          </w:p>
        </w:tc>
        <w:tc>
          <w:tcPr>
            <w:tcW w:w="9088" w:type="dxa"/>
            <w:vAlign w:val="bottom"/>
          </w:tcPr>
          <w:p w14:paraId="3D0FF078">
            <w:pPr>
              <w:rPr>
                <w:color w:val="000000"/>
              </w:rPr>
            </w:pPr>
            <w:r>
              <w:rPr>
                <w:color w:val="00000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0" w:type="auto"/>
            <w:noWrap/>
            <w:vAlign w:val="center"/>
          </w:tcPr>
          <w:p w14:paraId="5DD3796D">
            <w:pPr>
              <w:jc w:val="center"/>
            </w:pPr>
            <w:r>
              <w:t>600,000</w:t>
            </w:r>
          </w:p>
        </w:tc>
        <w:tc>
          <w:tcPr>
            <w:tcW w:w="0" w:type="auto"/>
            <w:noWrap/>
            <w:vAlign w:val="center"/>
          </w:tcPr>
          <w:p w14:paraId="342CBFB0">
            <w:pPr>
              <w:jc w:val="center"/>
            </w:pPr>
            <w:r>
              <w:t>0,000</w:t>
            </w:r>
          </w:p>
        </w:tc>
        <w:tc>
          <w:tcPr>
            <w:tcW w:w="0" w:type="auto"/>
            <w:noWrap/>
            <w:vAlign w:val="center"/>
          </w:tcPr>
          <w:p w14:paraId="76DDB979">
            <w:pPr>
              <w:jc w:val="center"/>
            </w:pPr>
            <w:r>
              <w:t>0,000</w:t>
            </w:r>
          </w:p>
        </w:tc>
      </w:tr>
    </w:tbl>
    <w:p w14:paraId="31C36697">
      <w:pPr>
        <w:tabs>
          <w:tab w:val="left" w:pos="908"/>
        </w:tabs>
      </w:pPr>
    </w:p>
    <w:p w14:paraId="2C18ED36">
      <w:pPr>
        <w:jc w:val="right"/>
        <w:rPr>
          <w:szCs w:val="20"/>
        </w:rPr>
      </w:pPr>
    </w:p>
    <w:p w14:paraId="73F7D7DE">
      <w:pPr>
        <w:jc w:val="right"/>
        <w:rPr>
          <w:szCs w:val="20"/>
        </w:rPr>
      </w:pPr>
    </w:p>
    <w:p w14:paraId="35615EEB">
      <w:pPr>
        <w:jc w:val="right"/>
        <w:rPr>
          <w:szCs w:val="20"/>
        </w:rPr>
      </w:pPr>
      <w:r>
        <w:rPr>
          <w:szCs w:val="20"/>
        </w:rPr>
        <w:t>Приложение №3</w:t>
      </w:r>
    </w:p>
    <w:p w14:paraId="41E49259">
      <w:pPr>
        <w:jc w:val="right"/>
        <w:rPr>
          <w:szCs w:val="20"/>
        </w:rPr>
      </w:pPr>
      <w:r>
        <w:rPr>
          <w:szCs w:val="20"/>
        </w:rPr>
        <w:t xml:space="preserve">к Решению комитета местного самоуправления </w:t>
      </w:r>
    </w:p>
    <w:p w14:paraId="584C48B8">
      <w:pPr>
        <w:jc w:val="right"/>
        <w:rPr>
          <w:szCs w:val="20"/>
        </w:rPr>
      </w:pPr>
      <w:r>
        <w:rPr>
          <w:szCs w:val="20"/>
        </w:rPr>
        <w:t xml:space="preserve">Александровского сельсовета Бессоновского района Пензенской области </w:t>
      </w:r>
    </w:p>
    <w:p w14:paraId="34ED1F18">
      <w:pPr>
        <w:jc w:val="right"/>
        <w:rPr>
          <w:szCs w:val="20"/>
        </w:rPr>
      </w:pPr>
      <w:r>
        <w:rPr>
          <w:szCs w:val="20"/>
        </w:rPr>
        <w:t xml:space="preserve">"О бюджете Александровского сельсовета </w:t>
      </w:r>
    </w:p>
    <w:p w14:paraId="20CF5364">
      <w:pPr>
        <w:jc w:val="right"/>
        <w:rPr>
          <w:szCs w:val="20"/>
        </w:rPr>
      </w:pPr>
      <w:r>
        <w:rPr>
          <w:szCs w:val="20"/>
        </w:rPr>
        <w:t xml:space="preserve">Бессоновского района Пензенской области на 2026 год </w:t>
      </w:r>
    </w:p>
    <w:p w14:paraId="04469510">
      <w:pPr>
        <w:tabs>
          <w:tab w:val="left" w:pos="908"/>
        </w:tabs>
        <w:jc w:val="right"/>
        <w:rPr>
          <w:szCs w:val="20"/>
        </w:rPr>
      </w:pPr>
      <w:r>
        <w:rPr>
          <w:szCs w:val="20"/>
        </w:rPr>
        <w:t>и на плановый период 2027 и 2028 годов</w:t>
      </w:r>
    </w:p>
    <w:p w14:paraId="4BFF519A">
      <w:pPr>
        <w:tabs>
          <w:tab w:val="left" w:pos="908"/>
        </w:tabs>
        <w:jc w:val="right"/>
        <w:rPr>
          <w:szCs w:val="20"/>
        </w:rPr>
      </w:pPr>
    </w:p>
    <w:p w14:paraId="44045D63">
      <w:pPr>
        <w:ind w:left="1418" w:hanging="1418"/>
        <w:jc w:val="center"/>
        <w:rPr>
          <w:b/>
          <w:bCs/>
        </w:rPr>
      </w:pPr>
      <w:r>
        <w:rPr>
          <w:b/>
          <w:bCs/>
        </w:rPr>
        <w:t>Объем безвозмездных поступлений в бюджет Александровского сельсовета Бессоновского района Пензенской области</w:t>
      </w:r>
    </w:p>
    <w:p w14:paraId="30E05541">
      <w:pPr>
        <w:ind w:left="1418" w:hanging="1418"/>
        <w:jc w:val="center"/>
        <w:rPr>
          <w:b/>
          <w:bCs/>
        </w:rPr>
      </w:pPr>
      <w:r>
        <w:rPr>
          <w:b/>
          <w:bCs/>
        </w:rPr>
        <w:t>на 2026 год и на плановый период 2027 и 2028 годов</w:t>
      </w:r>
    </w:p>
    <w:p w14:paraId="433B9C85">
      <w:pPr>
        <w:ind w:left="1418" w:hanging="1418"/>
        <w:jc w:val="right"/>
        <w:rPr>
          <w:szCs w:val="28"/>
        </w:rPr>
      </w:pPr>
      <w:r>
        <w:rPr>
          <w:rFonts w:ascii="Calibri" w:hAnsi="Calibri"/>
          <w:b/>
          <w:bCs/>
          <w:sz w:val="22"/>
          <w:szCs w:val="22"/>
        </w:rPr>
        <w:t xml:space="preserve"> </w:t>
      </w:r>
      <w:r>
        <w:rPr>
          <w:szCs w:val="28"/>
        </w:rPr>
        <w:t>(тыс. рублей)</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6"/>
        <w:gridCol w:w="3187"/>
        <w:gridCol w:w="1116"/>
        <w:gridCol w:w="1116"/>
        <w:gridCol w:w="1116"/>
      </w:tblGrid>
      <w:tr w14:paraId="6B13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0" w:type="auto"/>
            <w:vAlign w:val="center"/>
          </w:tcPr>
          <w:p w14:paraId="6DD15B40">
            <w:pPr>
              <w:jc w:val="center"/>
              <w:rPr>
                <w:b/>
                <w:bCs/>
              </w:rPr>
            </w:pPr>
            <w:r>
              <w:rPr>
                <w:b/>
                <w:bCs/>
              </w:rPr>
              <w:t>Код</w:t>
            </w:r>
          </w:p>
        </w:tc>
        <w:tc>
          <w:tcPr>
            <w:tcW w:w="9061" w:type="dxa"/>
            <w:vAlign w:val="center"/>
          </w:tcPr>
          <w:p w14:paraId="19B7FAB2">
            <w:pPr>
              <w:jc w:val="center"/>
              <w:rPr>
                <w:b/>
                <w:bCs/>
              </w:rPr>
            </w:pPr>
            <w:r>
              <w:rPr>
                <w:b/>
                <w:bCs/>
              </w:rPr>
              <w:t>Виды доходов</w:t>
            </w:r>
          </w:p>
        </w:tc>
        <w:tc>
          <w:tcPr>
            <w:tcW w:w="0" w:type="auto"/>
            <w:vAlign w:val="center"/>
          </w:tcPr>
          <w:p w14:paraId="457217D9">
            <w:pPr>
              <w:jc w:val="center"/>
              <w:rPr>
                <w:b/>
                <w:bCs/>
              </w:rPr>
            </w:pPr>
            <w:r>
              <w:rPr>
                <w:b/>
                <w:bCs/>
              </w:rPr>
              <w:t>2026 год</w:t>
            </w:r>
          </w:p>
        </w:tc>
        <w:tc>
          <w:tcPr>
            <w:tcW w:w="1116" w:type="dxa"/>
            <w:vAlign w:val="center"/>
          </w:tcPr>
          <w:p w14:paraId="727996CC">
            <w:pPr>
              <w:jc w:val="center"/>
              <w:rPr>
                <w:b/>
                <w:bCs/>
              </w:rPr>
            </w:pPr>
            <w:r>
              <w:rPr>
                <w:b/>
                <w:bCs/>
              </w:rPr>
              <w:t>2027 год</w:t>
            </w:r>
          </w:p>
        </w:tc>
        <w:tc>
          <w:tcPr>
            <w:tcW w:w="0" w:type="auto"/>
            <w:vAlign w:val="center"/>
          </w:tcPr>
          <w:p w14:paraId="273A0751">
            <w:pPr>
              <w:jc w:val="center"/>
              <w:rPr>
                <w:b/>
                <w:bCs/>
              </w:rPr>
            </w:pPr>
            <w:r>
              <w:rPr>
                <w:b/>
                <w:bCs/>
              </w:rPr>
              <w:t>2028 год</w:t>
            </w:r>
          </w:p>
        </w:tc>
      </w:tr>
      <w:tr w14:paraId="45F7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046B203F">
            <w:pPr>
              <w:jc w:val="center"/>
              <w:rPr>
                <w:b/>
                <w:bCs/>
              </w:rPr>
            </w:pPr>
            <w:r>
              <w:rPr>
                <w:b/>
                <w:bCs/>
              </w:rPr>
              <w:t>000 2 00 00000 00 0000 000</w:t>
            </w:r>
          </w:p>
        </w:tc>
        <w:tc>
          <w:tcPr>
            <w:tcW w:w="9061" w:type="dxa"/>
            <w:vAlign w:val="center"/>
          </w:tcPr>
          <w:p w14:paraId="11B8448C">
            <w:pPr>
              <w:rPr>
                <w:b/>
                <w:bCs/>
              </w:rPr>
            </w:pPr>
            <w:r>
              <w:rPr>
                <w:b/>
                <w:bCs/>
              </w:rPr>
              <w:t>Безвозмездные поступления</w:t>
            </w:r>
          </w:p>
        </w:tc>
        <w:tc>
          <w:tcPr>
            <w:tcW w:w="0" w:type="auto"/>
            <w:noWrap/>
            <w:vAlign w:val="center"/>
          </w:tcPr>
          <w:p w14:paraId="5D3A9D50">
            <w:pPr>
              <w:jc w:val="center"/>
              <w:rPr>
                <w:b/>
              </w:rPr>
            </w:pPr>
            <w:r>
              <w:rPr>
                <w:b/>
              </w:rPr>
              <w:t>2375,700</w:t>
            </w:r>
          </w:p>
        </w:tc>
        <w:tc>
          <w:tcPr>
            <w:tcW w:w="1116" w:type="dxa"/>
            <w:noWrap/>
            <w:vAlign w:val="center"/>
          </w:tcPr>
          <w:p w14:paraId="000543E6">
            <w:pPr>
              <w:jc w:val="center"/>
              <w:rPr>
                <w:b/>
              </w:rPr>
            </w:pPr>
            <w:r>
              <w:rPr>
                <w:b/>
              </w:rPr>
              <w:t>2233,200</w:t>
            </w:r>
          </w:p>
        </w:tc>
        <w:tc>
          <w:tcPr>
            <w:tcW w:w="0" w:type="auto"/>
            <w:noWrap/>
            <w:vAlign w:val="center"/>
          </w:tcPr>
          <w:p w14:paraId="2BDE6B6C">
            <w:pPr>
              <w:jc w:val="center"/>
              <w:rPr>
                <w:b/>
              </w:rPr>
            </w:pPr>
            <w:r>
              <w:rPr>
                <w:b/>
              </w:rPr>
              <w:t>2296,600</w:t>
            </w:r>
          </w:p>
        </w:tc>
      </w:tr>
      <w:tr w14:paraId="4580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trPr>
        <w:tc>
          <w:tcPr>
            <w:tcW w:w="0" w:type="auto"/>
            <w:noWrap/>
            <w:vAlign w:val="center"/>
          </w:tcPr>
          <w:p w14:paraId="0B3FAC75">
            <w:pPr>
              <w:jc w:val="center"/>
            </w:pPr>
            <w:r>
              <w:t>000 2 02 00000 00 0000 000</w:t>
            </w:r>
          </w:p>
        </w:tc>
        <w:tc>
          <w:tcPr>
            <w:tcW w:w="9061" w:type="dxa"/>
            <w:vAlign w:val="center"/>
          </w:tcPr>
          <w:p w14:paraId="6B0D5628">
            <w:r>
              <w:t>Безвозмездные поступления от других бюджетов бюджетной системы Российской Федерации</w:t>
            </w:r>
          </w:p>
        </w:tc>
        <w:tc>
          <w:tcPr>
            <w:tcW w:w="0" w:type="auto"/>
            <w:noWrap/>
            <w:vAlign w:val="center"/>
          </w:tcPr>
          <w:p w14:paraId="2EFD7FC5">
            <w:pPr>
              <w:jc w:val="center"/>
            </w:pPr>
            <w:r>
              <w:t>2375,700</w:t>
            </w:r>
          </w:p>
        </w:tc>
        <w:tc>
          <w:tcPr>
            <w:tcW w:w="1116" w:type="dxa"/>
            <w:noWrap/>
            <w:vAlign w:val="center"/>
          </w:tcPr>
          <w:p w14:paraId="3264BBB9">
            <w:pPr>
              <w:jc w:val="center"/>
            </w:pPr>
            <w:r>
              <w:t>2233,200</w:t>
            </w:r>
          </w:p>
        </w:tc>
        <w:tc>
          <w:tcPr>
            <w:tcW w:w="0" w:type="auto"/>
            <w:noWrap/>
            <w:vAlign w:val="center"/>
          </w:tcPr>
          <w:p w14:paraId="00A3A2CA">
            <w:pPr>
              <w:jc w:val="center"/>
            </w:pPr>
            <w:r>
              <w:t>2296,600</w:t>
            </w:r>
          </w:p>
        </w:tc>
      </w:tr>
      <w:tr w14:paraId="7CA9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00F642D4">
            <w:pPr>
              <w:jc w:val="center"/>
              <w:rPr>
                <w:b/>
                <w:bCs/>
                <w:iCs/>
              </w:rPr>
            </w:pPr>
            <w:r>
              <w:rPr>
                <w:b/>
                <w:bCs/>
                <w:iCs/>
              </w:rPr>
              <w:t>000 2 02 10000 00 0000 150</w:t>
            </w:r>
          </w:p>
        </w:tc>
        <w:tc>
          <w:tcPr>
            <w:tcW w:w="9061" w:type="dxa"/>
            <w:vAlign w:val="center"/>
          </w:tcPr>
          <w:p w14:paraId="5ABFEC6E">
            <w:pPr>
              <w:rPr>
                <w:b/>
                <w:bCs/>
                <w:iCs/>
              </w:rPr>
            </w:pPr>
            <w:r>
              <w:rPr>
                <w:b/>
                <w:bCs/>
                <w:iCs/>
              </w:rPr>
              <w:t xml:space="preserve">Дотации бюджетам бюджетной системы Российской Федерации </w:t>
            </w:r>
          </w:p>
        </w:tc>
        <w:tc>
          <w:tcPr>
            <w:tcW w:w="0" w:type="auto"/>
            <w:noWrap/>
            <w:vAlign w:val="center"/>
          </w:tcPr>
          <w:p w14:paraId="61A1E9D6">
            <w:pPr>
              <w:jc w:val="center"/>
              <w:rPr>
                <w:b/>
              </w:rPr>
            </w:pPr>
            <w:r>
              <w:rPr>
                <w:b/>
              </w:rPr>
              <w:t>2002,100</w:t>
            </w:r>
          </w:p>
        </w:tc>
        <w:tc>
          <w:tcPr>
            <w:tcW w:w="1116" w:type="dxa"/>
            <w:noWrap/>
            <w:vAlign w:val="center"/>
          </w:tcPr>
          <w:p w14:paraId="02E0C386">
            <w:pPr>
              <w:jc w:val="center"/>
              <w:rPr>
                <w:b/>
              </w:rPr>
            </w:pPr>
            <w:r>
              <w:rPr>
                <w:b/>
              </w:rPr>
              <w:t>1983,800</w:t>
            </w:r>
          </w:p>
        </w:tc>
        <w:tc>
          <w:tcPr>
            <w:tcW w:w="0" w:type="auto"/>
            <w:noWrap/>
            <w:vAlign w:val="center"/>
          </w:tcPr>
          <w:p w14:paraId="22D88300">
            <w:pPr>
              <w:jc w:val="center"/>
              <w:rPr>
                <w:b/>
              </w:rPr>
            </w:pPr>
            <w:r>
              <w:rPr>
                <w:b/>
              </w:rPr>
              <w:t>1979,200</w:t>
            </w:r>
          </w:p>
        </w:tc>
      </w:tr>
      <w:tr w14:paraId="7545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3E47AC32">
            <w:pPr>
              <w:jc w:val="center"/>
            </w:pPr>
            <w:r>
              <w:t>000 2 02 15001 10 0000 150</w:t>
            </w:r>
          </w:p>
        </w:tc>
        <w:tc>
          <w:tcPr>
            <w:tcW w:w="9061" w:type="dxa"/>
            <w:vAlign w:val="center"/>
          </w:tcPr>
          <w:p w14:paraId="51C1001B">
            <w:r>
              <w:rPr>
                <w:iCs/>
              </w:rPr>
              <w:t>Дотации бюджетам сельских поселений на выравнивание бюджетной обеспеченности за счет средств бюджета субъекта Российской Федерации</w:t>
            </w:r>
          </w:p>
        </w:tc>
        <w:tc>
          <w:tcPr>
            <w:tcW w:w="0" w:type="auto"/>
            <w:noWrap/>
            <w:vAlign w:val="center"/>
          </w:tcPr>
          <w:p w14:paraId="25FDD430">
            <w:pPr>
              <w:jc w:val="center"/>
            </w:pPr>
            <w:r>
              <w:t>137,100</w:t>
            </w:r>
          </w:p>
        </w:tc>
        <w:tc>
          <w:tcPr>
            <w:tcW w:w="1116" w:type="dxa"/>
            <w:noWrap/>
            <w:vAlign w:val="center"/>
          </w:tcPr>
          <w:p w14:paraId="2988CA79">
            <w:pPr>
              <w:jc w:val="center"/>
            </w:pPr>
            <w:r>
              <w:t>119,800</w:t>
            </w:r>
          </w:p>
        </w:tc>
        <w:tc>
          <w:tcPr>
            <w:tcW w:w="0" w:type="auto"/>
            <w:noWrap/>
            <w:vAlign w:val="center"/>
          </w:tcPr>
          <w:p w14:paraId="09114F4D">
            <w:pPr>
              <w:jc w:val="center"/>
            </w:pPr>
            <w:r>
              <w:t>120,200</w:t>
            </w:r>
          </w:p>
        </w:tc>
      </w:tr>
      <w:tr w14:paraId="10BA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1379B061">
            <w:pPr>
              <w:jc w:val="center"/>
            </w:pPr>
            <w:r>
              <w:t>000 2 02 16001 10 0000 150</w:t>
            </w:r>
          </w:p>
        </w:tc>
        <w:tc>
          <w:tcPr>
            <w:tcW w:w="9061" w:type="dxa"/>
            <w:vAlign w:val="center"/>
          </w:tcPr>
          <w:p w14:paraId="7125F773">
            <w:r>
              <w:t>Дотации бюджетам сельских поселений на выравнивание бюджетной обеспеченности из бюджетов муниципальных районов</w:t>
            </w:r>
          </w:p>
        </w:tc>
        <w:tc>
          <w:tcPr>
            <w:tcW w:w="0" w:type="auto"/>
            <w:noWrap/>
            <w:vAlign w:val="center"/>
          </w:tcPr>
          <w:p w14:paraId="0B02AC3F">
            <w:pPr>
              <w:jc w:val="center"/>
            </w:pPr>
            <w:r>
              <w:t>1865,000</w:t>
            </w:r>
          </w:p>
        </w:tc>
        <w:tc>
          <w:tcPr>
            <w:tcW w:w="1116" w:type="dxa"/>
            <w:noWrap/>
            <w:vAlign w:val="center"/>
          </w:tcPr>
          <w:p w14:paraId="615517FF">
            <w:pPr>
              <w:jc w:val="center"/>
            </w:pPr>
            <w:r>
              <w:t>1864,000</w:t>
            </w:r>
          </w:p>
        </w:tc>
        <w:tc>
          <w:tcPr>
            <w:tcW w:w="0" w:type="auto"/>
            <w:noWrap/>
            <w:vAlign w:val="center"/>
          </w:tcPr>
          <w:p w14:paraId="1E9C33F4">
            <w:pPr>
              <w:jc w:val="center"/>
            </w:pPr>
            <w:r>
              <w:t>1859,000</w:t>
            </w:r>
          </w:p>
        </w:tc>
      </w:tr>
      <w:tr w14:paraId="464B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5E0CAB9">
            <w:pPr>
              <w:jc w:val="center"/>
              <w:rPr>
                <w:b/>
                <w:iCs/>
              </w:rPr>
            </w:pPr>
            <w:r>
              <w:rPr>
                <w:b/>
                <w:iCs/>
              </w:rPr>
              <w:t>000 2 02 30000 00 0000 150</w:t>
            </w:r>
          </w:p>
        </w:tc>
        <w:tc>
          <w:tcPr>
            <w:tcW w:w="9061" w:type="dxa"/>
            <w:vAlign w:val="center"/>
          </w:tcPr>
          <w:p w14:paraId="76E700A4">
            <w:pPr>
              <w:rPr>
                <w:b/>
                <w:iCs/>
              </w:rPr>
            </w:pPr>
            <w:r>
              <w:rPr>
                <w:b/>
                <w:iCs/>
              </w:rPr>
              <w:t>Субвенции бюджетам бюджетной системы Российской Федерации.</w:t>
            </w:r>
          </w:p>
        </w:tc>
        <w:tc>
          <w:tcPr>
            <w:tcW w:w="0" w:type="auto"/>
            <w:noWrap/>
            <w:vAlign w:val="center"/>
          </w:tcPr>
          <w:p w14:paraId="033B4B1F">
            <w:pPr>
              <w:jc w:val="center"/>
              <w:rPr>
                <w:b/>
              </w:rPr>
            </w:pPr>
            <w:r>
              <w:rPr>
                <w:b/>
              </w:rPr>
              <w:t>223,600</w:t>
            </w:r>
          </w:p>
        </w:tc>
        <w:tc>
          <w:tcPr>
            <w:tcW w:w="1116" w:type="dxa"/>
            <w:noWrap/>
            <w:vAlign w:val="center"/>
          </w:tcPr>
          <w:p w14:paraId="70D1602A">
            <w:pPr>
              <w:jc w:val="center"/>
              <w:rPr>
                <w:b/>
              </w:rPr>
            </w:pPr>
            <w:r>
              <w:rPr>
                <w:b/>
              </w:rPr>
              <w:t>249,400</w:t>
            </w:r>
          </w:p>
        </w:tc>
        <w:tc>
          <w:tcPr>
            <w:tcW w:w="0" w:type="auto"/>
            <w:noWrap/>
            <w:vAlign w:val="center"/>
          </w:tcPr>
          <w:p w14:paraId="7BA5C9F2">
            <w:pPr>
              <w:jc w:val="center"/>
              <w:rPr>
                <w:b/>
              </w:rPr>
            </w:pPr>
            <w:r>
              <w:rPr>
                <w:b/>
              </w:rPr>
              <w:t>317,400</w:t>
            </w:r>
          </w:p>
        </w:tc>
      </w:tr>
      <w:tr w14:paraId="32EC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trPr>
        <w:tc>
          <w:tcPr>
            <w:tcW w:w="0" w:type="auto"/>
            <w:noWrap/>
            <w:vAlign w:val="center"/>
          </w:tcPr>
          <w:p w14:paraId="3B74E653">
            <w:pPr>
              <w:jc w:val="center"/>
            </w:pPr>
            <w:r>
              <w:t>000 2 02 35118 10 0000 150</w:t>
            </w:r>
          </w:p>
        </w:tc>
        <w:tc>
          <w:tcPr>
            <w:tcW w:w="9061" w:type="dxa"/>
            <w:vAlign w:val="center"/>
          </w:tcPr>
          <w:p w14:paraId="4AD773BE">
            <w: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0" w:type="auto"/>
            <w:noWrap/>
            <w:vAlign w:val="center"/>
          </w:tcPr>
          <w:p w14:paraId="729D420F">
            <w:pPr>
              <w:jc w:val="center"/>
            </w:pPr>
            <w:r>
              <w:t>223,600</w:t>
            </w:r>
          </w:p>
        </w:tc>
        <w:tc>
          <w:tcPr>
            <w:tcW w:w="1116" w:type="dxa"/>
            <w:noWrap/>
            <w:vAlign w:val="center"/>
          </w:tcPr>
          <w:p w14:paraId="7E103309">
            <w:pPr>
              <w:jc w:val="center"/>
            </w:pPr>
            <w:r>
              <w:t>249,400</w:t>
            </w:r>
          </w:p>
        </w:tc>
        <w:tc>
          <w:tcPr>
            <w:tcW w:w="0" w:type="auto"/>
            <w:noWrap/>
            <w:vAlign w:val="center"/>
          </w:tcPr>
          <w:p w14:paraId="3DF5976E">
            <w:pPr>
              <w:jc w:val="center"/>
            </w:pPr>
            <w:r>
              <w:t>317,400</w:t>
            </w:r>
          </w:p>
        </w:tc>
      </w:tr>
      <w:tr w14:paraId="3997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FF96A91">
            <w:pPr>
              <w:jc w:val="center"/>
              <w:rPr>
                <w:b/>
                <w:bCs/>
              </w:rPr>
            </w:pPr>
            <w:r>
              <w:rPr>
                <w:b/>
                <w:bCs/>
              </w:rPr>
              <w:t>000 2 02 40000 00 0000 150</w:t>
            </w:r>
          </w:p>
        </w:tc>
        <w:tc>
          <w:tcPr>
            <w:tcW w:w="9061" w:type="dxa"/>
            <w:vAlign w:val="center"/>
          </w:tcPr>
          <w:p w14:paraId="77BEC3BE">
            <w:pPr>
              <w:rPr>
                <w:b/>
                <w:bCs/>
              </w:rPr>
            </w:pPr>
            <w:r>
              <w:rPr>
                <w:b/>
                <w:bCs/>
              </w:rPr>
              <w:t>Иные межбюджетные трансферты</w:t>
            </w:r>
          </w:p>
        </w:tc>
        <w:tc>
          <w:tcPr>
            <w:tcW w:w="0" w:type="auto"/>
            <w:noWrap/>
            <w:vAlign w:val="center"/>
          </w:tcPr>
          <w:p w14:paraId="30E20F5E">
            <w:pPr>
              <w:jc w:val="center"/>
              <w:rPr>
                <w:b/>
              </w:rPr>
            </w:pPr>
            <w:r>
              <w:rPr>
                <w:b/>
              </w:rPr>
              <w:t>150,000</w:t>
            </w:r>
          </w:p>
        </w:tc>
        <w:tc>
          <w:tcPr>
            <w:tcW w:w="1116" w:type="dxa"/>
            <w:noWrap/>
            <w:vAlign w:val="center"/>
          </w:tcPr>
          <w:p w14:paraId="21003AC1">
            <w:pPr>
              <w:jc w:val="center"/>
              <w:rPr>
                <w:b/>
              </w:rPr>
            </w:pPr>
            <w:r>
              <w:rPr>
                <w:b/>
              </w:rPr>
              <w:t>0,000</w:t>
            </w:r>
          </w:p>
        </w:tc>
        <w:tc>
          <w:tcPr>
            <w:tcW w:w="0" w:type="auto"/>
            <w:noWrap/>
            <w:vAlign w:val="center"/>
          </w:tcPr>
          <w:p w14:paraId="77D2D1CD">
            <w:pPr>
              <w:jc w:val="center"/>
              <w:rPr>
                <w:b/>
              </w:rPr>
            </w:pPr>
            <w:r>
              <w:rPr>
                <w:b/>
              </w:rPr>
              <w:t>0,000</w:t>
            </w:r>
          </w:p>
        </w:tc>
      </w:tr>
      <w:tr w14:paraId="56BC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0" w:type="auto"/>
            <w:noWrap/>
            <w:vAlign w:val="center"/>
          </w:tcPr>
          <w:p w14:paraId="47F4C0E9">
            <w:pPr>
              <w:jc w:val="center"/>
            </w:pPr>
            <w:r>
              <w:t>000 2 02 49999 10 0000  150</w:t>
            </w:r>
          </w:p>
        </w:tc>
        <w:tc>
          <w:tcPr>
            <w:tcW w:w="9061" w:type="dxa"/>
            <w:vAlign w:val="center"/>
          </w:tcPr>
          <w:p w14:paraId="39C3E8D5">
            <w:r>
              <w:t>Прочие межбюджетные трансферты, передаваемые бюджетам сельских поселений</w:t>
            </w:r>
          </w:p>
        </w:tc>
        <w:tc>
          <w:tcPr>
            <w:tcW w:w="0" w:type="auto"/>
            <w:noWrap/>
            <w:vAlign w:val="center"/>
          </w:tcPr>
          <w:p w14:paraId="2398D7DD">
            <w:pPr>
              <w:jc w:val="center"/>
            </w:pPr>
            <w:r>
              <w:t>150,000</w:t>
            </w:r>
          </w:p>
        </w:tc>
        <w:tc>
          <w:tcPr>
            <w:tcW w:w="1116" w:type="dxa"/>
            <w:noWrap/>
            <w:vAlign w:val="center"/>
          </w:tcPr>
          <w:p w14:paraId="02412A37">
            <w:pPr>
              <w:jc w:val="center"/>
            </w:pPr>
            <w:r>
              <w:t>0,000</w:t>
            </w:r>
          </w:p>
        </w:tc>
        <w:tc>
          <w:tcPr>
            <w:tcW w:w="0" w:type="auto"/>
            <w:noWrap/>
            <w:vAlign w:val="center"/>
          </w:tcPr>
          <w:p w14:paraId="7D26BD64">
            <w:pPr>
              <w:jc w:val="center"/>
            </w:pPr>
            <w:r>
              <w:t>0,000</w:t>
            </w:r>
          </w:p>
        </w:tc>
      </w:tr>
    </w:tbl>
    <w:p w14:paraId="181987EF">
      <w:pPr>
        <w:tabs>
          <w:tab w:val="left" w:pos="908"/>
        </w:tabs>
      </w:pPr>
    </w:p>
    <w:p w14:paraId="1F038516">
      <w:pPr>
        <w:jc w:val="right"/>
        <w:rPr>
          <w:szCs w:val="20"/>
        </w:rPr>
      </w:pPr>
    </w:p>
    <w:p w14:paraId="0DF77A3E">
      <w:pPr>
        <w:jc w:val="right"/>
        <w:rPr>
          <w:szCs w:val="20"/>
        </w:rPr>
      </w:pPr>
    </w:p>
    <w:p w14:paraId="55610BC1">
      <w:pPr>
        <w:jc w:val="right"/>
        <w:rPr>
          <w:szCs w:val="20"/>
        </w:rPr>
      </w:pPr>
    </w:p>
    <w:p w14:paraId="702A5117">
      <w:pPr>
        <w:jc w:val="right"/>
        <w:rPr>
          <w:szCs w:val="20"/>
        </w:rPr>
      </w:pPr>
    </w:p>
    <w:p w14:paraId="5F9C6271">
      <w:pPr>
        <w:jc w:val="right"/>
        <w:rPr>
          <w:szCs w:val="20"/>
        </w:rPr>
      </w:pPr>
    </w:p>
    <w:p w14:paraId="2BF28BEE">
      <w:pPr>
        <w:jc w:val="right"/>
        <w:rPr>
          <w:szCs w:val="20"/>
        </w:rPr>
      </w:pPr>
    </w:p>
    <w:p w14:paraId="11861377">
      <w:pPr>
        <w:jc w:val="right"/>
        <w:rPr>
          <w:szCs w:val="20"/>
        </w:rPr>
      </w:pPr>
    </w:p>
    <w:p w14:paraId="44FFACA1">
      <w:pPr>
        <w:jc w:val="right"/>
        <w:rPr>
          <w:szCs w:val="20"/>
        </w:rPr>
      </w:pPr>
    </w:p>
    <w:p w14:paraId="3E721CD5">
      <w:pPr>
        <w:jc w:val="right"/>
        <w:rPr>
          <w:szCs w:val="20"/>
        </w:rPr>
      </w:pPr>
    </w:p>
    <w:p w14:paraId="73E32DA6">
      <w:pPr>
        <w:jc w:val="right"/>
        <w:rPr>
          <w:szCs w:val="20"/>
        </w:rPr>
      </w:pPr>
    </w:p>
    <w:p w14:paraId="5441ED0D">
      <w:pPr>
        <w:jc w:val="right"/>
        <w:rPr>
          <w:szCs w:val="20"/>
        </w:rPr>
      </w:pPr>
    </w:p>
    <w:p w14:paraId="0813516D">
      <w:pPr>
        <w:jc w:val="right"/>
        <w:rPr>
          <w:szCs w:val="20"/>
        </w:rPr>
      </w:pPr>
    </w:p>
    <w:p w14:paraId="127D592E">
      <w:pPr>
        <w:jc w:val="right"/>
        <w:rPr>
          <w:szCs w:val="20"/>
        </w:rPr>
      </w:pPr>
    </w:p>
    <w:p w14:paraId="16A2BD71">
      <w:pPr>
        <w:jc w:val="right"/>
        <w:rPr>
          <w:szCs w:val="20"/>
        </w:rPr>
      </w:pPr>
    </w:p>
    <w:p w14:paraId="6D959781">
      <w:pPr>
        <w:jc w:val="right"/>
        <w:rPr>
          <w:szCs w:val="20"/>
        </w:rPr>
        <w:sectPr>
          <w:footerReference r:id="rId6" w:type="default"/>
          <w:pgSz w:w="11906" w:h="16838"/>
          <w:pgMar w:top="1134" w:right="850" w:bottom="1134" w:left="1701" w:header="708" w:footer="708" w:gutter="0"/>
          <w:cols w:space="708" w:num="1"/>
          <w:docGrid w:linePitch="360" w:charSpace="0"/>
        </w:sectPr>
      </w:pPr>
    </w:p>
    <w:p w14:paraId="058D76DC">
      <w:pPr>
        <w:jc w:val="right"/>
        <w:rPr>
          <w:szCs w:val="20"/>
        </w:rPr>
      </w:pPr>
    </w:p>
    <w:p w14:paraId="6F9F36DA">
      <w:pPr>
        <w:jc w:val="right"/>
        <w:rPr>
          <w:szCs w:val="20"/>
        </w:rPr>
      </w:pPr>
    </w:p>
    <w:p w14:paraId="4FD0D0AA">
      <w:pPr>
        <w:jc w:val="right"/>
        <w:rPr>
          <w:szCs w:val="20"/>
        </w:rPr>
      </w:pPr>
    </w:p>
    <w:p w14:paraId="533A6874">
      <w:pPr>
        <w:jc w:val="right"/>
        <w:rPr>
          <w:szCs w:val="20"/>
        </w:rPr>
      </w:pPr>
    </w:p>
    <w:p w14:paraId="131A32E6">
      <w:pPr>
        <w:jc w:val="right"/>
        <w:rPr>
          <w:szCs w:val="20"/>
        </w:rPr>
      </w:pPr>
    </w:p>
    <w:p w14:paraId="7E5E3D4B">
      <w:pPr>
        <w:jc w:val="right"/>
        <w:rPr>
          <w:szCs w:val="20"/>
        </w:rPr>
      </w:pPr>
      <w:r>
        <w:rPr>
          <w:szCs w:val="20"/>
        </w:rPr>
        <w:t>Приложение №4</w:t>
      </w:r>
    </w:p>
    <w:p w14:paraId="5A4404FD">
      <w:pPr>
        <w:jc w:val="right"/>
        <w:rPr>
          <w:szCs w:val="20"/>
        </w:rPr>
      </w:pPr>
      <w:r>
        <w:rPr>
          <w:szCs w:val="20"/>
        </w:rPr>
        <w:t xml:space="preserve">к Решению комитета местного самоуправления </w:t>
      </w:r>
    </w:p>
    <w:p w14:paraId="5FAA356B">
      <w:pPr>
        <w:jc w:val="right"/>
        <w:rPr>
          <w:szCs w:val="20"/>
        </w:rPr>
      </w:pPr>
      <w:r>
        <w:rPr>
          <w:szCs w:val="20"/>
        </w:rPr>
        <w:t xml:space="preserve">Александровского сельсовета Бессоновского района Пензенской области </w:t>
      </w:r>
    </w:p>
    <w:p w14:paraId="43596529">
      <w:pPr>
        <w:jc w:val="right"/>
        <w:rPr>
          <w:szCs w:val="20"/>
        </w:rPr>
      </w:pPr>
      <w:r>
        <w:rPr>
          <w:szCs w:val="20"/>
        </w:rPr>
        <w:t xml:space="preserve">"О бюджете Александровского сельсовета </w:t>
      </w:r>
    </w:p>
    <w:p w14:paraId="3CD8F0BB">
      <w:pPr>
        <w:jc w:val="right"/>
        <w:rPr>
          <w:szCs w:val="20"/>
        </w:rPr>
      </w:pPr>
      <w:r>
        <w:rPr>
          <w:szCs w:val="20"/>
        </w:rPr>
        <w:t xml:space="preserve">Бессоновского района Пензенской области на 2026 год </w:t>
      </w:r>
    </w:p>
    <w:p w14:paraId="160333BC">
      <w:pPr>
        <w:tabs>
          <w:tab w:val="left" w:pos="908"/>
        </w:tabs>
        <w:jc w:val="right"/>
        <w:rPr>
          <w:szCs w:val="20"/>
        </w:rPr>
      </w:pPr>
      <w:r>
        <w:rPr>
          <w:szCs w:val="20"/>
        </w:rPr>
        <w:t>и на плановый период 2027 и 2028 годов</w:t>
      </w:r>
    </w:p>
    <w:p w14:paraId="060F27B1">
      <w:pPr>
        <w:tabs>
          <w:tab w:val="left" w:pos="908"/>
        </w:tabs>
        <w:jc w:val="right"/>
        <w:rPr>
          <w:szCs w:val="20"/>
        </w:rPr>
      </w:pPr>
    </w:p>
    <w:p w14:paraId="7EAD4418">
      <w:pPr>
        <w:spacing w:after="120"/>
        <w:jc w:val="center"/>
        <w:rPr>
          <w:b/>
          <w:szCs w:val="28"/>
        </w:rPr>
      </w:pPr>
      <w:r>
        <w:rPr>
          <w:b/>
          <w:szCs w:val="28"/>
        </w:rPr>
        <w:t>Распределение бюджетных ассигнований на 2026 год и на плановый период 2027 и 2028 годов по разделам, подразделам,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Александровского сельсовета Бессоновского района Пензенской области</w:t>
      </w:r>
    </w:p>
    <w:p w14:paraId="5D9D52DD">
      <w:pPr>
        <w:spacing w:after="120"/>
        <w:jc w:val="right"/>
        <w:rPr>
          <w:sz w:val="22"/>
          <w:szCs w:val="28"/>
        </w:rPr>
      </w:pPr>
      <w:r>
        <w:rPr>
          <w:sz w:val="22"/>
          <w:szCs w:val="28"/>
        </w:rPr>
        <w:t>(тыс. рублей)</w:t>
      </w:r>
    </w:p>
    <w:tbl>
      <w:tblPr>
        <w:tblStyle w:val="7"/>
        <w:tblW w:w="15493" w:type="dxa"/>
        <w:tblInd w:w="93" w:type="dxa"/>
        <w:tblLayout w:type="autofit"/>
        <w:tblCellMar>
          <w:top w:w="0" w:type="dxa"/>
          <w:left w:w="108" w:type="dxa"/>
          <w:bottom w:w="0" w:type="dxa"/>
          <w:right w:w="108" w:type="dxa"/>
        </w:tblCellMar>
      </w:tblPr>
      <w:tblGrid>
        <w:gridCol w:w="8379"/>
        <w:gridCol w:w="518"/>
        <w:gridCol w:w="561"/>
        <w:gridCol w:w="1544"/>
        <w:gridCol w:w="564"/>
        <w:gridCol w:w="1275"/>
        <w:gridCol w:w="1476"/>
        <w:gridCol w:w="1176"/>
      </w:tblGrid>
      <w:tr w14:paraId="550ACFB3">
        <w:tblPrEx>
          <w:tblCellMar>
            <w:top w:w="0" w:type="dxa"/>
            <w:left w:w="108" w:type="dxa"/>
            <w:bottom w:w="0" w:type="dxa"/>
            <w:right w:w="108" w:type="dxa"/>
          </w:tblCellMar>
        </w:tblPrEx>
        <w:trPr>
          <w:cantSplit/>
          <w:trHeight w:val="20" w:hRule="atLeast"/>
          <w:tblHeader/>
        </w:trPr>
        <w:tc>
          <w:tcPr>
            <w:tcW w:w="8379" w:type="dxa"/>
            <w:tcBorders>
              <w:top w:val="single" w:color="auto" w:sz="4" w:space="0"/>
              <w:left w:val="single" w:color="auto" w:sz="4" w:space="0"/>
              <w:bottom w:val="single" w:color="auto" w:sz="4" w:space="0"/>
              <w:right w:val="single" w:color="auto" w:sz="4" w:space="0"/>
            </w:tcBorders>
            <w:vAlign w:val="center"/>
          </w:tcPr>
          <w:p w14:paraId="38D683CB">
            <w:pPr>
              <w:jc w:val="center"/>
              <w:rPr>
                <w:b/>
                <w:bCs/>
                <w:color w:val="000000"/>
                <w:sz w:val="22"/>
                <w:szCs w:val="22"/>
              </w:rPr>
            </w:pPr>
            <w:r>
              <w:rPr>
                <w:b/>
                <w:bCs/>
                <w:color w:val="000000"/>
                <w:sz w:val="22"/>
                <w:szCs w:val="22"/>
              </w:rPr>
              <w:t>Наименование</w:t>
            </w:r>
          </w:p>
        </w:tc>
        <w:tc>
          <w:tcPr>
            <w:tcW w:w="518" w:type="dxa"/>
            <w:tcBorders>
              <w:top w:val="single" w:color="auto" w:sz="4" w:space="0"/>
              <w:left w:val="nil"/>
              <w:bottom w:val="single" w:color="auto" w:sz="4" w:space="0"/>
              <w:right w:val="single" w:color="auto" w:sz="4" w:space="0"/>
            </w:tcBorders>
            <w:vAlign w:val="center"/>
          </w:tcPr>
          <w:p w14:paraId="0E5EE8D9">
            <w:pPr>
              <w:jc w:val="center"/>
              <w:rPr>
                <w:b/>
                <w:bCs/>
                <w:color w:val="000000"/>
                <w:sz w:val="22"/>
                <w:szCs w:val="22"/>
              </w:rPr>
            </w:pPr>
            <w:r>
              <w:rPr>
                <w:b/>
                <w:bCs/>
                <w:color w:val="000000"/>
                <w:sz w:val="22"/>
                <w:szCs w:val="22"/>
              </w:rPr>
              <w:t>Рз</w:t>
            </w:r>
          </w:p>
        </w:tc>
        <w:tc>
          <w:tcPr>
            <w:tcW w:w="561" w:type="dxa"/>
            <w:tcBorders>
              <w:top w:val="single" w:color="auto" w:sz="4" w:space="0"/>
              <w:left w:val="nil"/>
              <w:bottom w:val="single" w:color="auto" w:sz="4" w:space="0"/>
              <w:right w:val="single" w:color="auto" w:sz="4" w:space="0"/>
            </w:tcBorders>
            <w:vAlign w:val="center"/>
          </w:tcPr>
          <w:p w14:paraId="360B2903">
            <w:pPr>
              <w:jc w:val="center"/>
              <w:rPr>
                <w:b/>
                <w:bCs/>
                <w:color w:val="000000"/>
                <w:sz w:val="22"/>
                <w:szCs w:val="22"/>
              </w:rPr>
            </w:pPr>
            <w:r>
              <w:rPr>
                <w:b/>
                <w:bCs/>
                <w:color w:val="000000"/>
                <w:sz w:val="22"/>
                <w:szCs w:val="22"/>
              </w:rPr>
              <w:t>ПР</w:t>
            </w:r>
          </w:p>
        </w:tc>
        <w:tc>
          <w:tcPr>
            <w:tcW w:w="1544" w:type="dxa"/>
            <w:tcBorders>
              <w:top w:val="single" w:color="auto" w:sz="4" w:space="0"/>
              <w:left w:val="nil"/>
              <w:bottom w:val="single" w:color="auto" w:sz="4" w:space="0"/>
              <w:right w:val="single" w:color="auto" w:sz="4" w:space="0"/>
            </w:tcBorders>
            <w:vAlign w:val="center"/>
          </w:tcPr>
          <w:p w14:paraId="2F2B65D8">
            <w:pPr>
              <w:jc w:val="center"/>
              <w:rPr>
                <w:b/>
                <w:bCs/>
                <w:color w:val="000000"/>
                <w:sz w:val="22"/>
                <w:szCs w:val="22"/>
              </w:rPr>
            </w:pPr>
            <w:r>
              <w:rPr>
                <w:b/>
                <w:bCs/>
                <w:color w:val="000000"/>
                <w:sz w:val="22"/>
                <w:szCs w:val="22"/>
              </w:rPr>
              <w:t>ЦСР</w:t>
            </w:r>
          </w:p>
        </w:tc>
        <w:tc>
          <w:tcPr>
            <w:tcW w:w="564" w:type="dxa"/>
            <w:tcBorders>
              <w:top w:val="single" w:color="auto" w:sz="4" w:space="0"/>
              <w:left w:val="nil"/>
              <w:bottom w:val="single" w:color="auto" w:sz="4" w:space="0"/>
              <w:right w:val="single" w:color="auto" w:sz="4" w:space="0"/>
            </w:tcBorders>
            <w:vAlign w:val="center"/>
          </w:tcPr>
          <w:p w14:paraId="38AF0429">
            <w:pPr>
              <w:jc w:val="center"/>
              <w:rPr>
                <w:b/>
                <w:bCs/>
                <w:color w:val="000000"/>
                <w:sz w:val="22"/>
                <w:szCs w:val="22"/>
              </w:rPr>
            </w:pPr>
            <w:r>
              <w:rPr>
                <w:b/>
                <w:bCs/>
                <w:color w:val="000000"/>
                <w:sz w:val="22"/>
                <w:szCs w:val="22"/>
              </w:rPr>
              <w:t>ВР</w:t>
            </w:r>
          </w:p>
        </w:tc>
        <w:tc>
          <w:tcPr>
            <w:tcW w:w="1275" w:type="dxa"/>
            <w:tcBorders>
              <w:top w:val="single" w:color="auto" w:sz="4" w:space="0"/>
              <w:left w:val="nil"/>
              <w:bottom w:val="single" w:color="auto" w:sz="4" w:space="0"/>
              <w:right w:val="single" w:color="auto" w:sz="4" w:space="0"/>
            </w:tcBorders>
            <w:vAlign w:val="center"/>
          </w:tcPr>
          <w:p w14:paraId="0F6FAF03">
            <w:pPr>
              <w:jc w:val="center"/>
              <w:rPr>
                <w:b/>
                <w:bCs/>
                <w:color w:val="000000"/>
                <w:sz w:val="22"/>
                <w:szCs w:val="22"/>
              </w:rPr>
            </w:pPr>
            <w:r>
              <w:rPr>
                <w:b/>
                <w:bCs/>
                <w:color w:val="000000"/>
                <w:sz w:val="22"/>
                <w:szCs w:val="22"/>
              </w:rPr>
              <w:t>2026 год</w:t>
            </w:r>
          </w:p>
        </w:tc>
        <w:tc>
          <w:tcPr>
            <w:tcW w:w="1476" w:type="dxa"/>
            <w:tcBorders>
              <w:top w:val="single" w:color="auto" w:sz="4" w:space="0"/>
              <w:left w:val="nil"/>
              <w:bottom w:val="single" w:color="auto" w:sz="4" w:space="0"/>
              <w:right w:val="single" w:color="auto" w:sz="4" w:space="0"/>
            </w:tcBorders>
            <w:vAlign w:val="center"/>
          </w:tcPr>
          <w:p w14:paraId="31EB7397">
            <w:pPr>
              <w:jc w:val="center"/>
              <w:rPr>
                <w:b/>
                <w:bCs/>
                <w:color w:val="000000"/>
                <w:sz w:val="22"/>
                <w:szCs w:val="22"/>
              </w:rPr>
            </w:pPr>
            <w:r>
              <w:rPr>
                <w:b/>
                <w:bCs/>
                <w:color w:val="000000"/>
                <w:sz w:val="22"/>
                <w:szCs w:val="22"/>
              </w:rPr>
              <w:t>2027 год</w:t>
            </w:r>
          </w:p>
        </w:tc>
        <w:tc>
          <w:tcPr>
            <w:tcW w:w="1176" w:type="dxa"/>
            <w:tcBorders>
              <w:top w:val="single" w:color="auto" w:sz="4" w:space="0"/>
              <w:left w:val="nil"/>
              <w:bottom w:val="single" w:color="auto" w:sz="4" w:space="0"/>
              <w:right w:val="single" w:color="auto" w:sz="4" w:space="0"/>
            </w:tcBorders>
            <w:vAlign w:val="center"/>
          </w:tcPr>
          <w:p w14:paraId="7A070A8D">
            <w:pPr>
              <w:jc w:val="center"/>
              <w:rPr>
                <w:b/>
                <w:bCs/>
                <w:color w:val="000000"/>
                <w:sz w:val="22"/>
                <w:szCs w:val="22"/>
              </w:rPr>
            </w:pPr>
            <w:r>
              <w:rPr>
                <w:b/>
                <w:bCs/>
                <w:color w:val="000000"/>
                <w:sz w:val="22"/>
                <w:szCs w:val="22"/>
              </w:rPr>
              <w:t>2028 год</w:t>
            </w:r>
          </w:p>
        </w:tc>
      </w:tr>
      <w:tr w14:paraId="1F6AEBCC">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vAlign w:val="center"/>
          </w:tcPr>
          <w:p w14:paraId="1A10A72E">
            <w:pPr>
              <w:jc w:val="both"/>
              <w:rPr>
                <w:b/>
                <w:bCs/>
                <w:color w:val="000000"/>
                <w:sz w:val="22"/>
                <w:szCs w:val="22"/>
              </w:rPr>
            </w:pPr>
            <w:r>
              <w:rPr>
                <w:b/>
                <w:bCs/>
                <w:color w:val="000000"/>
                <w:sz w:val="22"/>
                <w:szCs w:val="22"/>
              </w:rPr>
              <w:t>Всего</w:t>
            </w:r>
          </w:p>
        </w:tc>
        <w:tc>
          <w:tcPr>
            <w:tcW w:w="518" w:type="dxa"/>
            <w:tcBorders>
              <w:top w:val="nil"/>
              <w:left w:val="nil"/>
              <w:bottom w:val="single" w:color="auto" w:sz="4" w:space="0"/>
              <w:right w:val="single" w:color="auto" w:sz="4" w:space="0"/>
            </w:tcBorders>
            <w:vAlign w:val="center"/>
          </w:tcPr>
          <w:p w14:paraId="5E1936B7">
            <w:pPr>
              <w:jc w:val="center"/>
              <w:rPr>
                <w:b/>
                <w:bCs/>
                <w:color w:val="000000"/>
                <w:sz w:val="22"/>
                <w:szCs w:val="22"/>
              </w:rPr>
            </w:pPr>
          </w:p>
        </w:tc>
        <w:tc>
          <w:tcPr>
            <w:tcW w:w="561" w:type="dxa"/>
            <w:tcBorders>
              <w:top w:val="nil"/>
              <w:left w:val="nil"/>
              <w:bottom w:val="single" w:color="auto" w:sz="4" w:space="0"/>
              <w:right w:val="single" w:color="auto" w:sz="4" w:space="0"/>
            </w:tcBorders>
            <w:vAlign w:val="center"/>
          </w:tcPr>
          <w:p w14:paraId="4F47D6E9">
            <w:pPr>
              <w:jc w:val="center"/>
              <w:rPr>
                <w:b/>
                <w:bCs/>
                <w:color w:val="000000"/>
                <w:sz w:val="22"/>
                <w:szCs w:val="22"/>
              </w:rPr>
            </w:pPr>
          </w:p>
        </w:tc>
        <w:tc>
          <w:tcPr>
            <w:tcW w:w="1544" w:type="dxa"/>
            <w:tcBorders>
              <w:top w:val="nil"/>
              <w:left w:val="nil"/>
              <w:bottom w:val="single" w:color="auto" w:sz="4" w:space="0"/>
              <w:right w:val="single" w:color="auto" w:sz="4" w:space="0"/>
            </w:tcBorders>
            <w:vAlign w:val="center"/>
          </w:tcPr>
          <w:p w14:paraId="04EF6515">
            <w:pPr>
              <w:jc w:val="center"/>
              <w:rPr>
                <w:b/>
                <w:bCs/>
                <w:color w:val="000000"/>
                <w:sz w:val="22"/>
                <w:szCs w:val="22"/>
              </w:rPr>
            </w:pPr>
          </w:p>
        </w:tc>
        <w:tc>
          <w:tcPr>
            <w:tcW w:w="564" w:type="dxa"/>
            <w:tcBorders>
              <w:top w:val="nil"/>
              <w:left w:val="nil"/>
              <w:bottom w:val="single" w:color="auto" w:sz="4" w:space="0"/>
              <w:right w:val="single" w:color="auto" w:sz="4" w:space="0"/>
            </w:tcBorders>
            <w:vAlign w:val="center"/>
          </w:tcPr>
          <w:p w14:paraId="36C623C8">
            <w:pPr>
              <w:jc w:val="center"/>
              <w:rPr>
                <w:b/>
                <w:bCs/>
                <w:color w:val="000000"/>
                <w:sz w:val="22"/>
                <w:szCs w:val="22"/>
              </w:rPr>
            </w:pPr>
          </w:p>
        </w:tc>
        <w:tc>
          <w:tcPr>
            <w:tcW w:w="1275" w:type="dxa"/>
            <w:tcBorders>
              <w:top w:val="nil"/>
              <w:left w:val="nil"/>
              <w:bottom w:val="single" w:color="auto" w:sz="4" w:space="0"/>
              <w:right w:val="single" w:color="auto" w:sz="4" w:space="0"/>
            </w:tcBorders>
            <w:noWrap/>
            <w:vAlign w:val="center"/>
          </w:tcPr>
          <w:p w14:paraId="61CAF817">
            <w:pPr>
              <w:jc w:val="center"/>
              <w:rPr>
                <w:b/>
                <w:bCs/>
                <w:sz w:val="22"/>
                <w:szCs w:val="22"/>
              </w:rPr>
            </w:pPr>
            <w:r>
              <w:rPr>
                <w:b/>
                <w:bCs/>
                <w:sz w:val="22"/>
                <w:szCs w:val="22"/>
              </w:rPr>
              <w:t>4 339,090</w:t>
            </w:r>
          </w:p>
        </w:tc>
        <w:tc>
          <w:tcPr>
            <w:tcW w:w="1476" w:type="dxa"/>
            <w:tcBorders>
              <w:top w:val="nil"/>
              <w:left w:val="nil"/>
              <w:bottom w:val="single" w:color="auto" w:sz="4" w:space="0"/>
              <w:right w:val="single" w:color="auto" w:sz="4" w:space="0"/>
            </w:tcBorders>
            <w:noWrap/>
            <w:vAlign w:val="center"/>
          </w:tcPr>
          <w:p w14:paraId="0ECC9DF5">
            <w:pPr>
              <w:jc w:val="center"/>
              <w:rPr>
                <w:b/>
                <w:bCs/>
                <w:sz w:val="22"/>
                <w:szCs w:val="22"/>
              </w:rPr>
            </w:pPr>
            <w:r>
              <w:rPr>
                <w:b/>
                <w:bCs/>
                <w:sz w:val="22"/>
                <w:szCs w:val="22"/>
              </w:rPr>
              <w:t>3 640,237</w:t>
            </w:r>
          </w:p>
        </w:tc>
        <w:tc>
          <w:tcPr>
            <w:tcW w:w="1176" w:type="dxa"/>
            <w:tcBorders>
              <w:top w:val="nil"/>
              <w:left w:val="nil"/>
              <w:bottom w:val="single" w:color="auto" w:sz="4" w:space="0"/>
              <w:right w:val="single" w:color="auto" w:sz="4" w:space="0"/>
            </w:tcBorders>
            <w:noWrap/>
            <w:vAlign w:val="center"/>
          </w:tcPr>
          <w:p w14:paraId="36284E06">
            <w:pPr>
              <w:jc w:val="center"/>
              <w:rPr>
                <w:b/>
                <w:bCs/>
                <w:sz w:val="22"/>
                <w:szCs w:val="22"/>
              </w:rPr>
            </w:pPr>
            <w:r>
              <w:rPr>
                <w:b/>
                <w:bCs/>
                <w:sz w:val="22"/>
                <w:szCs w:val="22"/>
              </w:rPr>
              <w:t>3 640,553</w:t>
            </w:r>
          </w:p>
        </w:tc>
      </w:tr>
      <w:tr w14:paraId="420BA7DC">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73385DB">
            <w:pPr>
              <w:jc w:val="both"/>
              <w:rPr>
                <w:b/>
                <w:sz w:val="22"/>
                <w:szCs w:val="22"/>
              </w:rPr>
            </w:pPr>
            <w:r>
              <w:rPr>
                <w:b/>
                <w:sz w:val="22"/>
                <w:szCs w:val="22"/>
              </w:rPr>
              <w:t>ОБЩЕГОСУДАРСТВЕННЫЕ ВОПРОСЫ</w:t>
            </w:r>
          </w:p>
        </w:tc>
        <w:tc>
          <w:tcPr>
            <w:tcW w:w="518" w:type="dxa"/>
            <w:tcBorders>
              <w:top w:val="nil"/>
              <w:left w:val="nil"/>
              <w:bottom w:val="single" w:color="auto" w:sz="4" w:space="0"/>
              <w:right w:val="single" w:color="auto" w:sz="4" w:space="0"/>
            </w:tcBorders>
            <w:vAlign w:val="center"/>
          </w:tcPr>
          <w:p w14:paraId="66EF3147">
            <w:pPr>
              <w:jc w:val="center"/>
              <w:rPr>
                <w:b/>
                <w:sz w:val="22"/>
                <w:szCs w:val="22"/>
              </w:rPr>
            </w:pPr>
            <w:r>
              <w:rPr>
                <w:b/>
                <w:sz w:val="22"/>
                <w:szCs w:val="22"/>
              </w:rPr>
              <w:t>01</w:t>
            </w:r>
          </w:p>
        </w:tc>
        <w:tc>
          <w:tcPr>
            <w:tcW w:w="561" w:type="dxa"/>
            <w:tcBorders>
              <w:top w:val="nil"/>
              <w:left w:val="nil"/>
              <w:bottom w:val="single" w:color="auto" w:sz="4" w:space="0"/>
              <w:right w:val="single" w:color="auto" w:sz="4" w:space="0"/>
            </w:tcBorders>
            <w:vAlign w:val="center"/>
          </w:tcPr>
          <w:p w14:paraId="40EDF060">
            <w:pPr>
              <w:jc w:val="center"/>
              <w:rPr>
                <w:b/>
                <w:sz w:val="22"/>
                <w:szCs w:val="22"/>
              </w:rPr>
            </w:pPr>
            <w:r>
              <w:rPr>
                <w:b/>
                <w:sz w:val="22"/>
                <w:szCs w:val="22"/>
              </w:rPr>
              <w:t>00</w:t>
            </w:r>
          </w:p>
        </w:tc>
        <w:tc>
          <w:tcPr>
            <w:tcW w:w="1544" w:type="dxa"/>
            <w:tcBorders>
              <w:top w:val="nil"/>
              <w:left w:val="nil"/>
              <w:bottom w:val="single" w:color="auto" w:sz="4" w:space="0"/>
              <w:right w:val="single" w:color="auto" w:sz="4" w:space="0"/>
            </w:tcBorders>
            <w:vAlign w:val="center"/>
          </w:tcPr>
          <w:p w14:paraId="0BBCA1EA">
            <w:pPr>
              <w:jc w:val="center"/>
              <w:rPr>
                <w:b/>
                <w:sz w:val="22"/>
                <w:szCs w:val="22"/>
              </w:rPr>
            </w:pPr>
          </w:p>
        </w:tc>
        <w:tc>
          <w:tcPr>
            <w:tcW w:w="564" w:type="dxa"/>
            <w:tcBorders>
              <w:top w:val="nil"/>
              <w:left w:val="nil"/>
              <w:bottom w:val="single" w:color="auto" w:sz="4" w:space="0"/>
              <w:right w:val="single" w:color="auto" w:sz="4" w:space="0"/>
            </w:tcBorders>
            <w:vAlign w:val="center"/>
          </w:tcPr>
          <w:p w14:paraId="1D377E3C">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6A41EF59">
            <w:pPr>
              <w:jc w:val="center"/>
              <w:rPr>
                <w:b/>
                <w:bCs/>
                <w:sz w:val="22"/>
                <w:szCs w:val="22"/>
              </w:rPr>
            </w:pPr>
            <w:r>
              <w:rPr>
                <w:b/>
                <w:bCs/>
                <w:sz w:val="22"/>
                <w:szCs w:val="22"/>
              </w:rPr>
              <w:t>3 743,150</w:t>
            </w:r>
          </w:p>
        </w:tc>
        <w:tc>
          <w:tcPr>
            <w:tcW w:w="1476" w:type="dxa"/>
            <w:tcBorders>
              <w:top w:val="nil"/>
              <w:left w:val="nil"/>
              <w:bottom w:val="single" w:color="auto" w:sz="4" w:space="0"/>
              <w:right w:val="single" w:color="auto" w:sz="4" w:space="0"/>
            </w:tcBorders>
            <w:noWrap/>
            <w:vAlign w:val="center"/>
          </w:tcPr>
          <w:p w14:paraId="328ED9FC">
            <w:pPr>
              <w:jc w:val="center"/>
              <w:rPr>
                <w:b/>
                <w:bCs/>
                <w:sz w:val="22"/>
                <w:szCs w:val="22"/>
              </w:rPr>
            </w:pPr>
            <w:r>
              <w:rPr>
                <w:b/>
                <w:bCs/>
                <w:sz w:val="22"/>
                <w:szCs w:val="22"/>
              </w:rPr>
              <w:t>2 904,194</w:t>
            </w:r>
          </w:p>
        </w:tc>
        <w:tc>
          <w:tcPr>
            <w:tcW w:w="1176" w:type="dxa"/>
            <w:tcBorders>
              <w:top w:val="nil"/>
              <w:left w:val="nil"/>
              <w:bottom w:val="single" w:color="auto" w:sz="4" w:space="0"/>
              <w:right w:val="single" w:color="auto" w:sz="4" w:space="0"/>
            </w:tcBorders>
            <w:noWrap/>
            <w:vAlign w:val="center"/>
          </w:tcPr>
          <w:p w14:paraId="3F03719B">
            <w:pPr>
              <w:jc w:val="center"/>
              <w:rPr>
                <w:b/>
                <w:bCs/>
                <w:sz w:val="22"/>
                <w:szCs w:val="22"/>
              </w:rPr>
            </w:pPr>
            <w:r>
              <w:rPr>
                <w:b/>
                <w:bCs/>
                <w:sz w:val="22"/>
                <w:szCs w:val="22"/>
              </w:rPr>
              <w:t>2 820,719</w:t>
            </w:r>
          </w:p>
        </w:tc>
      </w:tr>
      <w:tr w14:paraId="262D3A3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9770D4C">
            <w:pPr>
              <w:rPr>
                <w:b/>
                <w:bCs/>
                <w:iCs/>
                <w:sz w:val="22"/>
                <w:szCs w:val="22"/>
              </w:rPr>
            </w:pPr>
            <w:r>
              <w:rPr>
                <w:b/>
                <w:bCs/>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dxa"/>
            <w:tcBorders>
              <w:top w:val="nil"/>
              <w:left w:val="nil"/>
              <w:bottom w:val="single" w:color="auto" w:sz="4" w:space="0"/>
              <w:right w:val="single" w:color="auto" w:sz="4" w:space="0"/>
            </w:tcBorders>
            <w:vAlign w:val="center"/>
          </w:tcPr>
          <w:p w14:paraId="1135B658">
            <w:pPr>
              <w:jc w:val="center"/>
              <w:rPr>
                <w:b/>
                <w:sz w:val="22"/>
                <w:szCs w:val="22"/>
              </w:rPr>
            </w:pPr>
            <w:r>
              <w:rPr>
                <w:b/>
                <w:sz w:val="22"/>
                <w:szCs w:val="22"/>
              </w:rPr>
              <w:t>01</w:t>
            </w:r>
          </w:p>
        </w:tc>
        <w:tc>
          <w:tcPr>
            <w:tcW w:w="561" w:type="dxa"/>
            <w:tcBorders>
              <w:top w:val="nil"/>
              <w:left w:val="nil"/>
              <w:bottom w:val="single" w:color="auto" w:sz="4" w:space="0"/>
              <w:right w:val="single" w:color="auto" w:sz="4" w:space="0"/>
            </w:tcBorders>
            <w:vAlign w:val="center"/>
          </w:tcPr>
          <w:p w14:paraId="2E7BFDFB">
            <w:pPr>
              <w:jc w:val="center"/>
              <w:rPr>
                <w:b/>
                <w:sz w:val="22"/>
                <w:szCs w:val="22"/>
              </w:rPr>
            </w:pPr>
            <w:r>
              <w:rPr>
                <w:b/>
                <w:sz w:val="22"/>
                <w:szCs w:val="22"/>
              </w:rPr>
              <w:t>03</w:t>
            </w:r>
          </w:p>
        </w:tc>
        <w:tc>
          <w:tcPr>
            <w:tcW w:w="1544" w:type="dxa"/>
            <w:tcBorders>
              <w:top w:val="nil"/>
              <w:left w:val="nil"/>
              <w:bottom w:val="single" w:color="auto" w:sz="4" w:space="0"/>
              <w:right w:val="single" w:color="auto" w:sz="4" w:space="0"/>
            </w:tcBorders>
            <w:vAlign w:val="center"/>
          </w:tcPr>
          <w:p w14:paraId="5901E836">
            <w:pPr>
              <w:jc w:val="center"/>
              <w:rPr>
                <w:b/>
                <w:sz w:val="22"/>
                <w:szCs w:val="22"/>
              </w:rPr>
            </w:pPr>
          </w:p>
        </w:tc>
        <w:tc>
          <w:tcPr>
            <w:tcW w:w="564" w:type="dxa"/>
            <w:tcBorders>
              <w:top w:val="nil"/>
              <w:left w:val="nil"/>
              <w:bottom w:val="single" w:color="auto" w:sz="4" w:space="0"/>
              <w:right w:val="single" w:color="auto" w:sz="4" w:space="0"/>
            </w:tcBorders>
            <w:vAlign w:val="center"/>
          </w:tcPr>
          <w:p w14:paraId="38B971DD">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0402E196">
            <w:pPr>
              <w:jc w:val="center"/>
              <w:rPr>
                <w:b/>
                <w:sz w:val="22"/>
                <w:szCs w:val="22"/>
              </w:rPr>
            </w:pPr>
            <w:r>
              <w:rPr>
                <w:b/>
                <w:sz w:val="22"/>
                <w:szCs w:val="22"/>
              </w:rPr>
              <w:t>0,458</w:t>
            </w:r>
          </w:p>
        </w:tc>
        <w:tc>
          <w:tcPr>
            <w:tcW w:w="1476" w:type="dxa"/>
            <w:tcBorders>
              <w:top w:val="nil"/>
              <w:left w:val="nil"/>
              <w:bottom w:val="single" w:color="auto" w:sz="4" w:space="0"/>
              <w:right w:val="single" w:color="auto" w:sz="4" w:space="0"/>
            </w:tcBorders>
            <w:noWrap/>
            <w:vAlign w:val="center"/>
          </w:tcPr>
          <w:p w14:paraId="17C3D88E">
            <w:pPr>
              <w:jc w:val="center"/>
              <w:rPr>
                <w:b/>
                <w:sz w:val="22"/>
                <w:szCs w:val="22"/>
              </w:rPr>
            </w:pPr>
            <w:r>
              <w:rPr>
                <w:b/>
                <w:sz w:val="22"/>
                <w:szCs w:val="22"/>
              </w:rPr>
              <w:t>0,458</w:t>
            </w:r>
          </w:p>
        </w:tc>
        <w:tc>
          <w:tcPr>
            <w:tcW w:w="1176" w:type="dxa"/>
            <w:tcBorders>
              <w:top w:val="nil"/>
              <w:left w:val="nil"/>
              <w:bottom w:val="single" w:color="auto" w:sz="4" w:space="0"/>
              <w:right w:val="single" w:color="auto" w:sz="4" w:space="0"/>
            </w:tcBorders>
            <w:noWrap/>
            <w:vAlign w:val="center"/>
          </w:tcPr>
          <w:p w14:paraId="6549596E">
            <w:pPr>
              <w:jc w:val="center"/>
              <w:rPr>
                <w:b/>
                <w:sz w:val="22"/>
                <w:szCs w:val="22"/>
              </w:rPr>
            </w:pPr>
            <w:r>
              <w:rPr>
                <w:b/>
                <w:sz w:val="22"/>
                <w:szCs w:val="22"/>
              </w:rPr>
              <w:t>0,458</w:t>
            </w:r>
          </w:p>
        </w:tc>
      </w:tr>
      <w:tr w14:paraId="6A87AA1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A2B2CCC">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18" w:type="dxa"/>
            <w:tcBorders>
              <w:top w:val="nil"/>
              <w:left w:val="nil"/>
              <w:bottom w:val="single" w:color="auto" w:sz="4" w:space="0"/>
              <w:right w:val="single" w:color="auto" w:sz="4" w:space="0"/>
            </w:tcBorders>
            <w:vAlign w:val="center"/>
          </w:tcPr>
          <w:p w14:paraId="703C93FF">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1A7B880">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6C1C5DD6">
            <w:pPr>
              <w:jc w:val="center"/>
              <w:rPr>
                <w:sz w:val="22"/>
                <w:szCs w:val="22"/>
              </w:rPr>
            </w:pPr>
            <w:r>
              <w:rPr>
                <w:sz w:val="22"/>
                <w:szCs w:val="22"/>
              </w:rPr>
              <w:t>02 0 00 00000</w:t>
            </w:r>
          </w:p>
        </w:tc>
        <w:tc>
          <w:tcPr>
            <w:tcW w:w="564" w:type="dxa"/>
            <w:tcBorders>
              <w:top w:val="nil"/>
              <w:left w:val="nil"/>
              <w:bottom w:val="single" w:color="auto" w:sz="4" w:space="0"/>
              <w:right w:val="single" w:color="auto" w:sz="4" w:space="0"/>
            </w:tcBorders>
            <w:vAlign w:val="center"/>
          </w:tcPr>
          <w:p w14:paraId="675B5671">
            <w:pPr>
              <w:jc w:val="center"/>
              <w:rPr>
                <w:sz w:val="22"/>
                <w:szCs w:val="22"/>
              </w:rPr>
            </w:pPr>
          </w:p>
        </w:tc>
        <w:tc>
          <w:tcPr>
            <w:tcW w:w="1275" w:type="dxa"/>
            <w:tcBorders>
              <w:top w:val="nil"/>
              <w:left w:val="nil"/>
              <w:bottom w:val="single" w:color="auto" w:sz="4" w:space="0"/>
              <w:right w:val="single" w:color="auto" w:sz="4" w:space="0"/>
            </w:tcBorders>
            <w:noWrap/>
            <w:vAlign w:val="center"/>
          </w:tcPr>
          <w:p w14:paraId="1EE41E93">
            <w:pPr>
              <w:jc w:val="center"/>
              <w:rPr>
                <w:sz w:val="22"/>
                <w:szCs w:val="22"/>
              </w:rPr>
            </w:pPr>
            <w:r>
              <w:rPr>
                <w:sz w:val="22"/>
                <w:szCs w:val="22"/>
              </w:rPr>
              <w:t>0,458</w:t>
            </w:r>
          </w:p>
        </w:tc>
        <w:tc>
          <w:tcPr>
            <w:tcW w:w="1476" w:type="dxa"/>
            <w:tcBorders>
              <w:top w:val="nil"/>
              <w:left w:val="nil"/>
              <w:bottom w:val="single" w:color="auto" w:sz="4" w:space="0"/>
              <w:right w:val="single" w:color="auto" w:sz="4" w:space="0"/>
            </w:tcBorders>
            <w:noWrap/>
            <w:vAlign w:val="center"/>
          </w:tcPr>
          <w:p w14:paraId="6AC4E5F8">
            <w:pPr>
              <w:jc w:val="center"/>
              <w:rPr>
                <w:sz w:val="22"/>
                <w:szCs w:val="22"/>
              </w:rPr>
            </w:pPr>
            <w:r>
              <w:rPr>
                <w:sz w:val="22"/>
                <w:szCs w:val="22"/>
              </w:rPr>
              <w:t>0,458</w:t>
            </w:r>
          </w:p>
        </w:tc>
        <w:tc>
          <w:tcPr>
            <w:tcW w:w="1176" w:type="dxa"/>
            <w:tcBorders>
              <w:top w:val="nil"/>
              <w:left w:val="nil"/>
              <w:bottom w:val="single" w:color="auto" w:sz="4" w:space="0"/>
              <w:right w:val="single" w:color="auto" w:sz="4" w:space="0"/>
            </w:tcBorders>
            <w:noWrap/>
            <w:vAlign w:val="center"/>
          </w:tcPr>
          <w:p w14:paraId="582EA425">
            <w:pPr>
              <w:jc w:val="center"/>
              <w:rPr>
                <w:sz w:val="22"/>
                <w:szCs w:val="22"/>
              </w:rPr>
            </w:pPr>
            <w:r>
              <w:rPr>
                <w:sz w:val="22"/>
                <w:szCs w:val="22"/>
              </w:rPr>
              <w:t>0,458</w:t>
            </w:r>
          </w:p>
        </w:tc>
      </w:tr>
      <w:tr w14:paraId="01CA0A44">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1947099">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1BF8DA34">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32A8C1F">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225754DB">
            <w:pPr>
              <w:jc w:val="center"/>
              <w:rPr>
                <w:sz w:val="22"/>
                <w:szCs w:val="22"/>
              </w:rPr>
            </w:pPr>
            <w:r>
              <w:rPr>
                <w:sz w:val="22"/>
                <w:szCs w:val="22"/>
              </w:rPr>
              <w:t>02 1 00 00000</w:t>
            </w:r>
          </w:p>
        </w:tc>
        <w:tc>
          <w:tcPr>
            <w:tcW w:w="564" w:type="dxa"/>
            <w:tcBorders>
              <w:top w:val="nil"/>
              <w:left w:val="nil"/>
              <w:bottom w:val="single" w:color="auto" w:sz="4" w:space="0"/>
              <w:right w:val="single" w:color="auto" w:sz="4" w:space="0"/>
            </w:tcBorders>
            <w:vAlign w:val="center"/>
          </w:tcPr>
          <w:p w14:paraId="1CDD409E">
            <w:pPr>
              <w:jc w:val="center"/>
              <w:rPr>
                <w:sz w:val="22"/>
                <w:szCs w:val="22"/>
              </w:rPr>
            </w:pPr>
          </w:p>
        </w:tc>
        <w:tc>
          <w:tcPr>
            <w:tcW w:w="1275" w:type="dxa"/>
            <w:tcBorders>
              <w:top w:val="nil"/>
              <w:left w:val="nil"/>
              <w:bottom w:val="single" w:color="auto" w:sz="4" w:space="0"/>
              <w:right w:val="single" w:color="auto" w:sz="4" w:space="0"/>
            </w:tcBorders>
            <w:noWrap/>
            <w:vAlign w:val="center"/>
          </w:tcPr>
          <w:p w14:paraId="01429E00">
            <w:pPr>
              <w:jc w:val="center"/>
              <w:rPr>
                <w:sz w:val="22"/>
                <w:szCs w:val="22"/>
              </w:rPr>
            </w:pPr>
            <w:r>
              <w:rPr>
                <w:sz w:val="22"/>
                <w:szCs w:val="22"/>
              </w:rPr>
              <w:t>0,458</w:t>
            </w:r>
          </w:p>
        </w:tc>
        <w:tc>
          <w:tcPr>
            <w:tcW w:w="1476" w:type="dxa"/>
            <w:tcBorders>
              <w:top w:val="nil"/>
              <w:left w:val="nil"/>
              <w:bottom w:val="single" w:color="auto" w:sz="4" w:space="0"/>
              <w:right w:val="single" w:color="auto" w:sz="4" w:space="0"/>
            </w:tcBorders>
            <w:noWrap/>
            <w:vAlign w:val="center"/>
          </w:tcPr>
          <w:p w14:paraId="14190C85">
            <w:pPr>
              <w:jc w:val="center"/>
              <w:rPr>
                <w:sz w:val="22"/>
                <w:szCs w:val="22"/>
              </w:rPr>
            </w:pPr>
            <w:r>
              <w:rPr>
                <w:sz w:val="22"/>
                <w:szCs w:val="22"/>
              </w:rPr>
              <w:t>0,458</w:t>
            </w:r>
          </w:p>
        </w:tc>
        <w:tc>
          <w:tcPr>
            <w:tcW w:w="1176" w:type="dxa"/>
            <w:tcBorders>
              <w:top w:val="nil"/>
              <w:left w:val="nil"/>
              <w:bottom w:val="single" w:color="auto" w:sz="4" w:space="0"/>
              <w:right w:val="single" w:color="auto" w:sz="4" w:space="0"/>
            </w:tcBorders>
            <w:noWrap/>
            <w:vAlign w:val="center"/>
          </w:tcPr>
          <w:p w14:paraId="10B4DFAF">
            <w:pPr>
              <w:jc w:val="center"/>
              <w:rPr>
                <w:sz w:val="22"/>
                <w:szCs w:val="22"/>
              </w:rPr>
            </w:pPr>
            <w:r>
              <w:rPr>
                <w:sz w:val="22"/>
                <w:szCs w:val="22"/>
              </w:rPr>
              <w:t>0,458</w:t>
            </w:r>
          </w:p>
        </w:tc>
      </w:tr>
      <w:tr w14:paraId="2E2B313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B36DF84">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18" w:type="dxa"/>
            <w:tcBorders>
              <w:top w:val="nil"/>
              <w:left w:val="nil"/>
              <w:bottom w:val="single" w:color="auto" w:sz="4" w:space="0"/>
              <w:right w:val="single" w:color="auto" w:sz="4" w:space="0"/>
            </w:tcBorders>
            <w:vAlign w:val="center"/>
          </w:tcPr>
          <w:p w14:paraId="0924A251">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745ADA04">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07D334D2">
            <w:pPr>
              <w:jc w:val="center"/>
              <w:rPr>
                <w:sz w:val="22"/>
                <w:szCs w:val="22"/>
              </w:rPr>
            </w:pPr>
            <w:r>
              <w:rPr>
                <w:sz w:val="22"/>
                <w:szCs w:val="22"/>
              </w:rPr>
              <w:t>02 1 01 00000</w:t>
            </w:r>
          </w:p>
        </w:tc>
        <w:tc>
          <w:tcPr>
            <w:tcW w:w="564" w:type="dxa"/>
            <w:tcBorders>
              <w:top w:val="nil"/>
              <w:left w:val="nil"/>
              <w:bottom w:val="single" w:color="auto" w:sz="4" w:space="0"/>
              <w:right w:val="single" w:color="auto" w:sz="4" w:space="0"/>
            </w:tcBorders>
            <w:vAlign w:val="center"/>
          </w:tcPr>
          <w:p w14:paraId="50534AF5">
            <w:pPr>
              <w:jc w:val="center"/>
              <w:rPr>
                <w:sz w:val="22"/>
                <w:szCs w:val="22"/>
              </w:rPr>
            </w:pPr>
          </w:p>
        </w:tc>
        <w:tc>
          <w:tcPr>
            <w:tcW w:w="1275" w:type="dxa"/>
            <w:tcBorders>
              <w:top w:val="nil"/>
              <w:left w:val="nil"/>
              <w:bottom w:val="single" w:color="auto" w:sz="4" w:space="0"/>
              <w:right w:val="single" w:color="auto" w:sz="4" w:space="0"/>
            </w:tcBorders>
            <w:noWrap/>
            <w:vAlign w:val="center"/>
          </w:tcPr>
          <w:p w14:paraId="48E0605E">
            <w:pPr>
              <w:jc w:val="center"/>
              <w:rPr>
                <w:sz w:val="22"/>
                <w:szCs w:val="22"/>
              </w:rPr>
            </w:pPr>
            <w:r>
              <w:rPr>
                <w:sz w:val="22"/>
                <w:szCs w:val="22"/>
              </w:rPr>
              <w:t>0,458</w:t>
            </w:r>
          </w:p>
        </w:tc>
        <w:tc>
          <w:tcPr>
            <w:tcW w:w="1476" w:type="dxa"/>
            <w:tcBorders>
              <w:top w:val="nil"/>
              <w:left w:val="nil"/>
              <w:bottom w:val="single" w:color="auto" w:sz="4" w:space="0"/>
              <w:right w:val="single" w:color="auto" w:sz="4" w:space="0"/>
            </w:tcBorders>
            <w:noWrap/>
            <w:vAlign w:val="center"/>
          </w:tcPr>
          <w:p w14:paraId="37880394">
            <w:pPr>
              <w:jc w:val="center"/>
              <w:rPr>
                <w:sz w:val="22"/>
                <w:szCs w:val="22"/>
              </w:rPr>
            </w:pPr>
            <w:r>
              <w:rPr>
                <w:sz w:val="22"/>
                <w:szCs w:val="22"/>
              </w:rPr>
              <w:t>0,458</w:t>
            </w:r>
          </w:p>
        </w:tc>
        <w:tc>
          <w:tcPr>
            <w:tcW w:w="1176" w:type="dxa"/>
            <w:tcBorders>
              <w:top w:val="nil"/>
              <w:left w:val="nil"/>
              <w:bottom w:val="single" w:color="auto" w:sz="4" w:space="0"/>
              <w:right w:val="single" w:color="auto" w:sz="4" w:space="0"/>
            </w:tcBorders>
            <w:noWrap/>
            <w:vAlign w:val="center"/>
          </w:tcPr>
          <w:p w14:paraId="2DEF6C7A">
            <w:pPr>
              <w:jc w:val="center"/>
              <w:rPr>
                <w:sz w:val="22"/>
                <w:szCs w:val="22"/>
              </w:rPr>
            </w:pPr>
            <w:r>
              <w:rPr>
                <w:sz w:val="22"/>
                <w:szCs w:val="22"/>
              </w:rPr>
              <w:t>0,458</w:t>
            </w:r>
          </w:p>
        </w:tc>
      </w:tr>
      <w:tr w14:paraId="02D4163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8BF4C92">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w:t>
            </w:r>
          </w:p>
        </w:tc>
        <w:tc>
          <w:tcPr>
            <w:tcW w:w="518" w:type="dxa"/>
            <w:tcBorders>
              <w:top w:val="nil"/>
              <w:left w:val="nil"/>
              <w:bottom w:val="single" w:color="auto" w:sz="4" w:space="0"/>
              <w:right w:val="single" w:color="auto" w:sz="4" w:space="0"/>
            </w:tcBorders>
            <w:vAlign w:val="center"/>
          </w:tcPr>
          <w:p w14:paraId="54A25149">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05A6541">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3BF35B0E">
            <w:pPr>
              <w:jc w:val="center"/>
              <w:rPr>
                <w:sz w:val="22"/>
                <w:szCs w:val="22"/>
              </w:rPr>
            </w:pPr>
            <w:r>
              <w:rPr>
                <w:sz w:val="22"/>
                <w:szCs w:val="22"/>
              </w:rPr>
              <w:t>02 1 01 80060</w:t>
            </w:r>
          </w:p>
        </w:tc>
        <w:tc>
          <w:tcPr>
            <w:tcW w:w="564" w:type="dxa"/>
            <w:tcBorders>
              <w:top w:val="nil"/>
              <w:left w:val="nil"/>
              <w:bottom w:val="single" w:color="auto" w:sz="4" w:space="0"/>
              <w:right w:val="single" w:color="auto" w:sz="4" w:space="0"/>
            </w:tcBorders>
            <w:vAlign w:val="center"/>
          </w:tcPr>
          <w:p w14:paraId="18D6C3F0">
            <w:pPr>
              <w:jc w:val="center"/>
              <w:rPr>
                <w:sz w:val="22"/>
                <w:szCs w:val="22"/>
              </w:rPr>
            </w:pPr>
          </w:p>
        </w:tc>
        <w:tc>
          <w:tcPr>
            <w:tcW w:w="1275" w:type="dxa"/>
            <w:tcBorders>
              <w:top w:val="nil"/>
              <w:left w:val="nil"/>
              <w:bottom w:val="single" w:color="auto" w:sz="4" w:space="0"/>
              <w:right w:val="single" w:color="auto" w:sz="4" w:space="0"/>
            </w:tcBorders>
            <w:noWrap/>
            <w:vAlign w:val="center"/>
          </w:tcPr>
          <w:p w14:paraId="1DB9F5C3">
            <w:pPr>
              <w:jc w:val="center"/>
              <w:rPr>
                <w:sz w:val="22"/>
                <w:szCs w:val="22"/>
              </w:rPr>
            </w:pPr>
            <w:r>
              <w:rPr>
                <w:sz w:val="22"/>
                <w:szCs w:val="22"/>
              </w:rPr>
              <w:t>0,458</w:t>
            </w:r>
          </w:p>
        </w:tc>
        <w:tc>
          <w:tcPr>
            <w:tcW w:w="1476" w:type="dxa"/>
            <w:tcBorders>
              <w:top w:val="nil"/>
              <w:left w:val="nil"/>
              <w:bottom w:val="single" w:color="auto" w:sz="4" w:space="0"/>
              <w:right w:val="single" w:color="auto" w:sz="4" w:space="0"/>
            </w:tcBorders>
            <w:noWrap/>
            <w:vAlign w:val="center"/>
          </w:tcPr>
          <w:p w14:paraId="10FAB75C">
            <w:pPr>
              <w:jc w:val="center"/>
              <w:rPr>
                <w:sz w:val="22"/>
                <w:szCs w:val="22"/>
              </w:rPr>
            </w:pPr>
            <w:r>
              <w:rPr>
                <w:sz w:val="22"/>
                <w:szCs w:val="22"/>
              </w:rPr>
              <w:t>0,458</w:t>
            </w:r>
          </w:p>
        </w:tc>
        <w:tc>
          <w:tcPr>
            <w:tcW w:w="1176" w:type="dxa"/>
            <w:tcBorders>
              <w:top w:val="nil"/>
              <w:left w:val="nil"/>
              <w:bottom w:val="single" w:color="auto" w:sz="4" w:space="0"/>
              <w:right w:val="single" w:color="auto" w:sz="4" w:space="0"/>
            </w:tcBorders>
            <w:noWrap/>
            <w:vAlign w:val="center"/>
          </w:tcPr>
          <w:p w14:paraId="2B7D326E">
            <w:pPr>
              <w:jc w:val="center"/>
              <w:rPr>
                <w:sz w:val="22"/>
                <w:szCs w:val="22"/>
              </w:rPr>
            </w:pPr>
            <w:r>
              <w:rPr>
                <w:sz w:val="22"/>
                <w:szCs w:val="22"/>
              </w:rPr>
              <w:t>0,458</w:t>
            </w:r>
          </w:p>
        </w:tc>
      </w:tr>
      <w:tr w14:paraId="600732D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B221C87">
            <w:pPr>
              <w:rPr>
                <w:sz w:val="22"/>
                <w:szCs w:val="22"/>
              </w:rPr>
            </w:pPr>
            <w:r>
              <w:rPr>
                <w:sz w:val="22"/>
                <w:szCs w:val="22"/>
              </w:rPr>
              <w:t>Межбюджетные трансферты</w:t>
            </w:r>
          </w:p>
        </w:tc>
        <w:tc>
          <w:tcPr>
            <w:tcW w:w="518" w:type="dxa"/>
            <w:tcBorders>
              <w:top w:val="nil"/>
              <w:left w:val="nil"/>
              <w:bottom w:val="single" w:color="auto" w:sz="4" w:space="0"/>
              <w:right w:val="single" w:color="auto" w:sz="4" w:space="0"/>
            </w:tcBorders>
            <w:vAlign w:val="center"/>
          </w:tcPr>
          <w:p w14:paraId="3DE398D2">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0EA64F3">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614D1911">
            <w:pPr>
              <w:jc w:val="center"/>
              <w:rPr>
                <w:sz w:val="22"/>
                <w:szCs w:val="22"/>
              </w:rPr>
            </w:pPr>
            <w:r>
              <w:rPr>
                <w:sz w:val="22"/>
                <w:szCs w:val="22"/>
              </w:rPr>
              <w:t>02 1 01 80060</w:t>
            </w:r>
          </w:p>
        </w:tc>
        <w:tc>
          <w:tcPr>
            <w:tcW w:w="564" w:type="dxa"/>
            <w:tcBorders>
              <w:top w:val="nil"/>
              <w:left w:val="nil"/>
              <w:bottom w:val="single" w:color="auto" w:sz="4" w:space="0"/>
              <w:right w:val="single" w:color="auto" w:sz="4" w:space="0"/>
            </w:tcBorders>
            <w:vAlign w:val="center"/>
          </w:tcPr>
          <w:p w14:paraId="4F3DFDA6">
            <w:pPr>
              <w:jc w:val="center"/>
              <w:rPr>
                <w:sz w:val="22"/>
                <w:szCs w:val="22"/>
              </w:rPr>
            </w:pPr>
            <w:r>
              <w:rPr>
                <w:sz w:val="22"/>
                <w:szCs w:val="22"/>
              </w:rPr>
              <w:t>500</w:t>
            </w:r>
          </w:p>
        </w:tc>
        <w:tc>
          <w:tcPr>
            <w:tcW w:w="1275" w:type="dxa"/>
            <w:tcBorders>
              <w:top w:val="nil"/>
              <w:left w:val="nil"/>
              <w:bottom w:val="single" w:color="auto" w:sz="4" w:space="0"/>
              <w:right w:val="single" w:color="auto" w:sz="4" w:space="0"/>
            </w:tcBorders>
            <w:noWrap/>
            <w:vAlign w:val="center"/>
          </w:tcPr>
          <w:p w14:paraId="62929187">
            <w:pPr>
              <w:jc w:val="center"/>
              <w:rPr>
                <w:sz w:val="22"/>
                <w:szCs w:val="22"/>
              </w:rPr>
            </w:pPr>
            <w:r>
              <w:rPr>
                <w:sz w:val="22"/>
                <w:szCs w:val="22"/>
              </w:rPr>
              <w:t>0,458</w:t>
            </w:r>
          </w:p>
        </w:tc>
        <w:tc>
          <w:tcPr>
            <w:tcW w:w="1476" w:type="dxa"/>
            <w:tcBorders>
              <w:top w:val="nil"/>
              <w:left w:val="nil"/>
              <w:bottom w:val="single" w:color="auto" w:sz="4" w:space="0"/>
              <w:right w:val="single" w:color="auto" w:sz="4" w:space="0"/>
            </w:tcBorders>
            <w:noWrap/>
            <w:vAlign w:val="center"/>
          </w:tcPr>
          <w:p w14:paraId="7949C473">
            <w:pPr>
              <w:jc w:val="center"/>
              <w:rPr>
                <w:sz w:val="22"/>
                <w:szCs w:val="22"/>
              </w:rPr>
            </w:pPr>
            <w:r>
              <w:rPr>
                <w:sz w:val="22"/>
                <w:szCs w:val="22"/>
              </w:rPr>
              <w:t>0,458</w:t>
            </w:r>
          </w:p>
        </w:tc>
        <w:tc>
          <w:tcPr>
            <w:tcW w:w="1176" w:type="dxa"/>
            <w:tcBorders>
              <w:top w:val="nil"/>
              <w:left w:val="nil"/>
              <w:bottom w:val="single" w:color="auto" w:sz="4" w:space="0"/>
              <w:right w:val="single" w:color="auto" w:sz="4" w:space="0"/>
            </w:tcBorders>
            <w:noWrap/>
            <w:vAlign w:val="center"/>
          </w:tcPr>
          <w:p w14:paraId="1C2E2F7D">
            <w:pPr>
              <w:jc w:val="center"/>
              <w:rPr>
                <w:sz w:val="22"/>
                <w:szCs w:val="22"/>
              </w:rPr>
            </w:pPr>
            <w:r>
              <w:rPr>
                <w:sz w:val="22"/>
                <w:szCs w:val="22"/>
              </w:rPr>
              <w:t>0,458</w:t>
            </w:r>
          </w:p>
        </w:tc>
      </w:tr>
      <w:tr w14:paraId="6E848B9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A74A17B">
            <w:pPr>
              <w:rPr>
                <w:sz w:val="22"/>
                <w:szCs w:val="22"/>
              </w:rPr>
            </w:pPr>
            <w:r>
              <w:rPr>
                <w:sz w:val="22"/>
                <w:szCs w:val="22"/>
              </w:rPr>
              <w:t>Иные межбюджетные трансферты</w:t>
            </w:r>
          </w:p>
        </w:tc>
        <w:tc>
          <w:tcPr>
            <w:tcW w:w="518" w:type="dxa"/>
            <w:tcBorders>
              <w:top w:val="nil"/>
              <w:left w:val="nil"/>
              <w:bottom w:val="single" w:color="auto" w:sz="4" w:space="0"/>
              <w:right w:val="single" w:color="auto" w:sz="4" w:space="0"/>
            </w:tcBorders>
            <w:vAlign w:val="center"/>
          </w:tcPr>
          <w:p w14:paraId="2EC88990">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2F17FD4D">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70B713A8">
            <w:pPr>
              <w:jc w:val="center"/>
              <w:rPr>
                <w:sz w:val="22"/>
                <w:szCs w:val="22"/>
              </w:rPr>
            </w:pPr>
            <w:r>
              <w:rPr>
                <w:sz w:val="22"/>
                <w:szCs w:val="22"/>
              </w:rPr>
              <w:t>02 1 01 80060</w:t>
            </w:r>
          </w:p>
        </w:tc>
        <w:tc>
          <w:tcPr>
            <w:tcW w:w="564" w:type="dxa"/>
            <w:tcBorders>
              <w:top w:val="nil"/>
              <w:left w:val="nil"/>
              <w:bottom w:val="single" w:color="auto" w:sz="4" w:space="0"/>
              <w:right w:val="single" w:color="auto" w:sz="4" w:space="0"/>
            </w:tcBorders>
            <w:vAlign w:val="center"/>
          </w:tcPr>
          <w:p w14:paraId="77EDBB62">
            <w:pPr>
              <w:jc w:val="center"/>
              <w:rPr>
                <w:sz w:val="22"/>
                <w:szCs w:val="22"/>
              </w:rPr>
            </w:pPr>
            <w:r>
              <w:rPr>
                <w:sz w:val="22"/>
                <w:szCs w:val="22"/>
              </w:rPr>
              <w:t>540</w:t>
            </w:r>
          </w:p>
        </w:tc>
        <w:tc>
          <w:tcPr>
            <w:tcW w:w="1275" w:type="dxa"/>
            <w:tcBorders>
              <w:top w:val="nil"/>
              <w:left w:val="nil"/>
              <w:bottom w:val="single" w:color="auto" w:sz="4" w:space="0"/>
              <w:right w:val="single" w:color="auto" w:sz="4" w:space="0"/>
            </w:tcBorders>
            <w:noWrap/>
            <w:vAlign w:val="center"/>
          </w:tcPr>
          <w:p w14:paraId="52D8E045">
            <w:pPr>
              <w:jc w:val="center"/>
              <w:rPr>
                <w:sz w:val="22"/>
                <w:szCs w:val="22"/>
              </w:rPr>
            </w:pPr>
            <w:r>
              <w:rPr>
                <w:sz w:val="22"/>
                <w:szCs w:val="22"/>
              </w:rPr>
              <w:t>0,458</w:t>
            </w:r>
          </w:p>
        </w:tc>
        <w:tc>
          <w:tcPr>
            <w:tcW w:w="1476" w:type="dxa"/>
            <w:tcBorders>
              <w:top w:val="nil"/>
              <w:left w:val="nil"/>
              <w:bottom w:val="single" w:color="auto" w:sz="4" w:space="0"/>
              <w:right w:val="single" w:color="auto" w:sz="4" w:space="0"/>
            </w:tcBorders>
            <w:noWrap/>
            <w:vAlign w:val="center"/>
          </w:tcPr>
          <w:p w14:paraId="6E653D20">
            <w:pPr>
              <w:jc w:val="center"/>
              <w:rPr>
                <w:sz w:val="22"/>
                <w:szCs w:val="22"/>
              </w:rPr>
            </w:pPr>
            <w:r>
              <w:rPr>
                <w:sz w:val="22"/>
                <w:szCs w:val="22"/>
              </w:rPr>
              <w:t>0,458</w:t>
            </w:r>
          </w:p>
        </w:tc>
        <w:tc>
          <w:tcPr>
            <w:tcW w:w="1176" w:type="dxa"/>
            <w:tcBorders>
              <w:top w:val="nil"/>
              <w:left w:val="nil"/>
              <w:bottom w:val="single" w:color="auto" w:sz="4" w:space="0"/>
              <w:right w:val="single" w:color="auto" w:sz="4" w:space="0"/>
            </w:tcBorders>
            <w:noWrap/>
            <w:vAlign w:val="center"/>
          </w:tcPr>
          <w:p w14:paraId="279978FF">
            <w:pPr>
              <w:jc w:val="center"/>
              <w:rPr>
                <w:sz w:val="22"/>
                <w:szCs w:val="22"/>
              </w:rPr>
            </w:pPr>
            <w:r>
              <w:rPr>
                <w:sz w:val="22"/>
                <w:szCs w:val="22"/>
              </w:rPr>
              <w:t>0,458</w:t>
            </w:r>
          </w:p>
        </w:tc>
      </w:tr>
      <w:tr w14:paraId="49CA3EE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881090C">
            <w:pPr>
              <w:rPr>
                <w:b/>
                <w:bCs/>
                <w:iCs/>
                <w:sz w:val="22"/>
                <w:szCs w:val="22"/>
              </w:rPr>
            </w:pPr>
            <w:r>
              <w:rPr>
                <w:b/>
                <w:bCs/>
                <w:i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dxa"/>
            <w:tcBorders>
              <w:top w:val="nil"/>
              <w:left w:val="nil"/>
              <w:bottom w:val="single" w:color="auto" w:sz="4" w:space="0"/>
              <w:right w:val="single" w:color="auto" w:sz="4" w:space="0"/>
            </w:tcBorders>
            <w:vAlign w:val="center"/>
          </w:tcPr>
          <w:p w14:paraId="29A7CB80">
            <w:pPr>
              <w:jc w:val="center"/>
              <w:rPr>
                <w:b/>
                <w:sz w:val="22"/>
                <w:szCs w:val="22"/>
              </w:rPr>
            </w:pPr>
            <w:r>
              <w:rPr>
                <w:b/>
                <w:sz w:val="22"/>
                <w:szCs w:val="22"/>
              </w:rPr>
              <w:t>01</w:t>
            </w:r>
          </w:p>
        </w:tc>
        <w:tc>
          <w:tcPr>
            <w:tcW w:w="561" w:type="dxa"/>
            <w:tcBorders>
              <w:top w:val="nil"/>
              <w:left w:val="nil"/>
              <w:bottom w:val="single" w:color="auto" w:sz="4" w:space="0"/>
              <w:right w:val="single" w:color="auto" w:sz="4" w:space="0"/>
            </w:tcBorders>
            <w:vAlign w:val="center"/>
          </w:tcPr>
          <w:p w14:paraId="2988AD8F">
            <w:pPr>
              <w:jc w:val="center"/>
              <w:rPr>
                <w:b/>
                <w:sz w:val="22"/>
                <w:szCs w:val="22"/>
              </w:rPr>
            </w:pPr>
            <w:r>
              <w:rPr>
                <w:b/>
                <w:sz w:val="22"/>
                <w:szCs w:val="22"/>
              </w:rPr>
              <w:t>04</w:t>
            </w:r>
          </w:p>
        </w:tc>
        <w:tc>
          <w:tcPr>
            <w:tcW w:w="1544" w:type="dxa"/>
            <w:tcBorders>
              <w:top w:val="nil"/>
              <w:left w:val="nil"/>
              <w:bottom w:val="single" w:color="auto" w:sz="4" w:space="0"/>
              <w:right w:val="single" w:color="auto" w:sz="4" w:space="0"/>
            </w:tcBorders>
            <w:vAlign w:val="center"/>
          </w:tcPr>
          <w:p w14:paraId="450B3175">
            <w:pPr>
              <w:jc w:val="center"/>
              <w:rPr>
                <w:b/>
                <w:sz w:val="22"/>
                <w:szCs w:val="22"/>
              </w:rPr>
            </w:pPr>
          </w:p>
        </w:tc>
        <w:tc>
          <w:tcPr>
            <w:tcW w:w="564" w:type="dxa"/>
            <w:tcBorders>
              <w:top w:val="nil"/>
              <w:left w:val="nil"/>
              <w:bottom w:val="single" w:color="auto" w:sz="4" w:space="0"/>
              <w:right w:val="single" w:color="auto" w:sz="4" w:space="0"/>
            </w:tcBorders>
            <w:vAlign w:val="center"/>
          </w:tcPr>
          <w:p w14:paraId="02E341CD">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4DA95123">
            <w:pPr>
              <w:jc w:val="center"/>
              <w:rPr>
                <w:b/>
                <w:sz w:val="22"/>
                <w:szCs w:val="22"/>
              </w:rPr>
            </w:pPr>
            <w:r>
              <w:rPr>
                <w:b/>
                <w:sz w:val="22"/>
                <w:szCs w:val="22"/>
              </w:rPr>
              <w:t>3 737,848</w:t>
            </w:r>
          </w:p>
        </w:tc>
        <w:tc>
          <w:tcPr>
            <w:tcW w:w="1476" w:type="dxa"/>
            <w:tcBorders>
              <w:top w:val="nil"/>
              <w:left w:val="nil"/>
              <w:bottom w:val="single" w:color="auto" w:sz="4" w:space="0"/>
              <w:right w:val="single" w:color="auto" w:sz="4" w:space="0"/>
            </w:tcBorders>
            <w:noWrap/>
            <w:vAlign w:val="center"/>
          </w:tcPr>
          <w:p w14:paraId="69A26861">
            <w:pPr>
              <w:jc w:val="center"/>
              <w:rPr>
                <w:b/>
                <w:sz w:val="22"/>
                <w:szCs w:val="22"/>
              </w:rPr>
            </w:pPr>
            <w:r>
              <w:rPr>
                <w:b/>
                <w:sz w:val="22"/>
                <w:szCs w:val="22"/>
              </w:rPr>
              <w:t>2 900,892</w:t>
            </w:r>
          </w:p>
        </w:tc>
        <w:tc>
          <w:tcPr>
            <w:tcW w:w="1176" w:type="dxa"/>
            <w:tcBorders>
              <w:top w:val="nil"/>
              <w:left w:val="nil"/>
              <w:bottom w:val="single" w:color="auto" w:sz="4" w:space="0"/>
              <w:right w:val="single" w:color="auto" w:sz="4" w:space="0"/>
            </w:tcBorders>
            <w:noWrap/>
            <w:vAlign w:val="center"/>
          </w:tcPr>
          <w:p w14:paraId="2D2E2034">
            <w:pPr>
              <w:jc w:val="center"/>
              <w:rPr>
                <w:b/>
                <w:sz w:val="22"/>
                <w:szCs w:val="22"/>
              </w:rPr>
            </w:pPr>
            <w:r>
              <w:rPr>
                <w:b/>
                <w:sz w:val="22"/>
                <w:szCs w:val="22"/>
              </w:rPr>
              <w:t>2 817,417</w:t>
            </w:r>
          </w:p>
        </w:tc>
      </w:tr>
      <w:tr w14:paraId="7772BD51">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E1E58BE">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18" w:type="dxa"/>
            <w:tcBorders>
              <w:top w:val="nil"/>
              <w:left w:val="nil"/>
              <w:bottom w:val="single" w:color="auto" w:sz="4" w:space="0"/>
              <w:right w:val="single" w:color="auto" w:sz="4" w:space="0"/>
            </w:tcBorders>
            <w:vAlign w:val="center"/>
          </w:tcPr>
          <w:p w14:paraId="251AB2E4">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14D9A7A">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780F967F">
            <w:pPr>
              <w:jc w:val="center"/>
              <w:rPr>
                <w:sz w:val="22"/>
                <w:szCs w:val="22"/>
              </w:rPr>
            </w:pPr>
            <w:r>
              <w:rPr>
                <w:sz w:val="22"/>
                <w:szCs w:val="22"/>
              </w:rPr>
              <w:t>01 0 00 00000</w:t>
            </w:r>
          </w:p>
        </w:tc>
        <w:tc>
          <w:tcPr>
            <w:tcW w:w="564" w:type="dxa"/>
            <w:tcBorders>
              <w:top w:val="nil"/>
              <w:left w:val="nil"/>
              <w:bottom w:val="single" w:color="auto" w:sz="4" w:space="0"/>
              <w:right w:val="single" w:color="auto" w:sz="4" w:space="0"/>
            </w:tcBorders>
            <w:vAlign w:val="center"/>
          </w:tcPr>
          <w:p w14:paraId="422AEAAE">
            <w:pPr>
              <w:jc w:val="center"/>
              <w:rPr>
                <w:sz w:val="22"/>
                <w:szCs w:val="22"/>
              </w:rPr>
            </w:pPr>
          </w:p>
        </w:tc>
        <w:tc>
          <w:tcPr>
            <w:tcW w:w="1275" w:type="dxa"/>
            <w:tcBorders>
              <w:top w:val="nil"/>
              <w:left w:val="nil"/>
              <w:bottom w:val="single" w:color="auto" w:sz="4" w:space="0"/>
              <w:right w:val="single" w:color="auto" w:sz="4" w:space="0"/>
            </w:tcBorders>
            <w:noWrap/>
            <w:vAlign w:val="center"/>
          </w:tcPr>
          <w:p w14:paraId="4D7686DF">
            <w:pPr>
              <w:jc w:val="center"/>
              <w:rPr>
                <w:sz w:val="22"/>
                <w:szCs w:val="22"/>
              </w:rPr>
            </w:pPr>
            <w:r>
              <w:rPr>
                <w:sz w:val="22"/>
                <w:szCs w:val="22"/>
              </w:rPr>
              <w:t>2 723,438</w:t>
            </w:r>
          </w:p>
        </w:tc>
        <w:tc>
          <w:tcPr>
            <w:tcW w:w="1476" w:type="dxa"/>
            <w:tcBorders>
              <w:top w:val="nil"/>
              <w:left w:val="nil"/>
              <w:bottom w:val="single" w:color="auto" w:sz="4" w:space="0"/>
              <w:right w:val="single" w:color="auto" w:sz="4" w:space="0"/>
            </w:tcBorders>
            <w:noWrap/>
            <w:vAlign w:val="center"/>
          </w:tcPr>
          <w:p w14:paraId="64FEC24E">
            <w:pPr>
              <w:jc w:val="center"/>
              <w:rPr>
                <w:sz w:val="22"/>
                <w:szCs w:val="22"/>
              </w:rPr>
            </w:pPr>
            <w:r>
              <w:rPr>
                <w:sz w:val="22"/>
                <w:szCs w:val="22"/>
              </w:rPr>
              <w:t>2 113,182,00</w:t>
            </w:r>
          </w:p>
        </w:tc>
        <w:tc>
          <w:tcPr>
            <w:tcW w:w="1176" w:type="dxa"/>
            <w:tcBorders>
              <w:top w:val="nil"/>
              <w:left w:val="nil"/>
              <w:bottom w:val="single" w:color="auto" w:sz="4" w:space="0"/>
              <w:right w:val="single" w:color="auto" w:sz="4" w:space="0"/>
            </w:tcBorders>
            <w:noWrap/>
            <w:vAlign w:val="center"/>
          </w:tcPr>
          <w:p w14:paraId="47725146">
            <w:pPr>
              <w:jc w:val="center"/>
              <w:rPr>
                <w:sz w:val="22"/>
                <w:szCs w:val="22"/>
              </w:rPr>
            </w:pPr>
            <w:r>
              <w:rPr>
                <w:sz w:val="22"/>
                <w:szCs w:val="22"/>
              </w:rPr>
              <w:t>2 036,217</w:t>
            </w:r>
          </w:p>
        </w:tc>
      </w:tr>
      <w:tr w14:paraId="3A51E15F">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9246C60">
            <w:pPr>
              <w:rPr>
                <w:bCs/>
                <w:sz w:val="22"/>
                <w:szCs w:val="22"/>
              </w:rPr>
            </w:pPr>
            <w:r>
              <w:rPr>
                <w:bCs/>
                <w:sz w:val="22"/>
                <w:szCs w:val="22"/>
              </w:rPr>
              <w:t>Подпрограмма "Обеспечение функционирования аппарата администрации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4DCE92FC">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6908D6F">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1AD867D7">
            <w:pPr>
              <w:jc w:val="center"/>
              <w:rPr>
                <w:sz w:val="22"/>
                <w:szCs w:val="22"/>
              </w:rPr>
            </w:pPr>
            <w:r>
              <w:rPr>
                <w:sz w:val="22"/>
                <w:szCs w:val="22"/>
              </w:rPr>
              <w:t>01 1 00 00000</w:t>
            </w:r>
          </w:p>
        </w:tc>
        <w:tc>
          <w:tcPr>
            <w:tcW w:w="564" w:type="dxa"/>
            <w:tcBorders>
              <w:top w:val="nil"/>
              <w:left w:val="nil"/>
              <w:bottom w:val="single" w:color="auto" w:sz="4" w:space="0"/>
              <w:right w:val="single" w:color="auto" w:sz="4" w:space="0"/>
            </w:tcBorders>
            <w:vAlign w:val="center"/>
          </w:tcPr>
          <w:p w14:paraId="7A6D41C3">
            <w:pPr>
              <w:jc w:val="center"/>
              <w:rPr>
                <w:sz w:val="22"/>
                <w:szCs w:val="22"/>
              </w:rPr>
            </w:pPr>
          </w:p>
        </w:tc>
        <w:tc>
          <w:tcPr>
            <w:tcW w:w="1275" w:type="dxa"/>
            <w:tcBorders>
              <w:top w:val="nil"/>
              <w:left w:val="nil"/>
              <w:bottom w:val="single" w:color="auto" w:sz="4" w:space="0"/>
              <w:right w:val="single" w:color="auto" w:sz="4" w:space="0"/>
            </w:tcBorders>
            <w:noWrap/>
            <w:vAlign w:val="center"/>
          </w:tcPr>
          <w:p w14:paraId="4FD5083F">
            <w:pPr>
              <w:jc w:val="center"/>
              <w:rPr>
                <w:sz w:val="22"/>
                <w:szCs w:val="22"/>
              </w:rPr>
            </w:pPr>
            <w:r>
              <w:rPr>
                <w:sz w:val="22"/>
                <w:szCs w:val="22"/>
              </w:rPr>
              <w:t>2 723,438</w:t>
            </w:r>
          </w:p>
        </w:tc>
        <w:tc>
          <w:tcPr>
            <w:tcW w:w="1476" w:type="dxa"/>
            <w:tcBorders>
              <w:top w:val="nil"/>
              <w:left w:val="nil"/>
              <w:bottom w:val="single" w:color="auto" w:sz="4" w:space="0"/>
              <w:right w:val="single" w:color="auto" w:sz="4" w:space="0"/>
            </w:tcBorders>
            <w:noWrap/>
            <w:vAlign w:val="center"/>
          </w:tcPr>
          <w:p w14:paraId="1937DE4C">
            <w:pPr>
              <w:jc w:val="center"/>
              <w:rPr>
                <w:sz w:val="22"/>
                <w:szCs w:val="22"/>
              </w:rPr>
            </w:pPr>
            <w:r>
              <w:rPr>
                <w:sz w:val="22"/>
                <w:szCs w:val="22"/>
              </w:rPr>
              <w:t>2 113,182,00</w:t>
            </w:r>
          </w:p>
        </w:tc>
        <w:tc>
          <w:tcPr>
            <w:tcW w:w="1176" w:type="dxa"/>
            <w:tcBorders>
              <w:top w:val="nil"/>
              <w:left w:val="nil"/>
              <w:bottom w:val="single" w:color="auto" w:sz="4" w:space="0"/>
              <w:right w:val="single" w:color="auto" w:sz="4" w:space="0"/>
            </w:tcBorders>
            <w:noWrap/>
            <w:vAlign w:val="center"/>
          </w:tcPr>
          <w:p w14:paraId="1CA52BC6">
            <w:pPr>
              <w:jc w:val="center"/>
              <w:rPr>
                <w:sz w:val="22"/>
                <w:szCs w:val="22"/>
              </w:rPr>
            </w:pPr>
            <w:r>
              <w:rPr>
                <w:sz w:val="22"/>
                <w:szCs w:val="22"/>
              </w:rPr>
              <w:t>2 036,217</w:t>
            </w:r>
          </w:p>
        </w:tc>
      </w:tr>
      <w:tr w14:paraId="261A942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0D7A8EA">
            <w:pPr>
              <w:rPr>
                <w:iCs/>
                <w:sz w:val="22"/>
                <w:szCs w:val="22"/>
              </w:rPr>
            </w:pPr>
            <w:r>
              <w:rPr>
                <w:iCs/>
                <w:sz w:val="22"/>
                <w:szCs w:val="22"/>
              </w:rPr>
              <w:t xml:space="preserve">Основное мероприятие «Обеспечение деятельности администрации Александровского сельсовета Бессоновского района Пензенской области" </w:t>
            </w:r>
          </w:p>
        </w:tc>
        <w:tc>
          <w:tcPr>
            <w:tcW w:w="518" w:type="dxa"/>
            <w:tcBorders>
              <w:top w:val="nil"/>
              <w:left w:val="nil"/>
              <w:bottom w:val="single" w:color="auto" w:sz="4" w:space="0"/>
              <w:right w:val="single" w:color="auto" w:sz="4" w:space="0"/>
            </w:tcBorders>
            <w:vAlign w:val="center"/>
          </w:tcPr>
          <w:p w14:paraId="1D41B16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D1DD52C">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64C09135">
            <w:pPr>
              <w:jc w:val="center"/>
              <w:rPr>
                <w:sz w:val="22"/>
                <w:szCs w:val="22"/>
              </w:rPr>
            </w:pPr>
            <w:r>
              <w:rPr>
                <w:sz w:val="22"/>
                <w:szCs w:val="22"/>
              </w:rPr>
              <w:t>01 1 01 00000</w:t>
            </w:r>
          </w:p>
        </w:tc>
        <w:tc>
          <w:tcPr>
            <w:tcW w:w="564" w:type="dxa"/>
            <w:tcBorders>
              <w:top w:val="nil"/>
              <w:left w:val="nil"/>
              <w:bottom w:val="single" w:color="auto" w:sz="4" w:space="0"/>
              <w:right w:val="single" w:color="auto" w:sz="4" w:space="0"/>
            </w:tcBorders>
            <w:vAlign w:val="center"/>
          </w:tcPr>
          <w:p w14:paraId="4AE2E8B9">
            <w:pPr>
              <w:jc w:val="center"/>
              <w:rPr>
                <w:sz w:val="22"/>
                <w:szCs w:val="22"/>
              </w:rPr>
            </w:pPr>
          </w:p>
        </w:tc>
        <w:tc>
          <w:tcPr>
            <w:tcW w:w="1275" w:type="dxa"/>
            <w:tcBorders>
              <w:top w:val="nil"/>
              <w:left w:val="nil"/>
              <w:bottom w:val="single" w:color="auto" w:sz="4" w:space="0"/>
              <w:right w:val="single" w:color="auto" w:sz="4" w:space="0"/>
            </w:tcBorders>
            <w:noWrap/>
            <w:vAlign w:val="center"/>
          </w:tcPr>
          <w:p w14:paraId="06973D62">
            <w:pPr>
              <w:jc w:val="center"/>
              <w:rPr>
                <w:sz w:val="22"/>
                <w:szCs w:val="22"/>
              </w:rPr>
            </w:pPr>
            <w:r>
              <w:rPr>
                <w:sz w:val="22"/>
                <w:szCs w:val="22"/>
              </w:rPr>
              <w:t>2 723,438</w:t>
            </w:r>
          </w:p>
        </w:tc>
        <w:tc>
          <w:tcPr>
            <w:tcW w:w="1476" w:type="dxa"/>
            <w:tcBorders>
              <w:top w:val="nil"/>
              <w:left w:val="nil"/>
              <w:bottom w:val="single" w:color="auto" w:sz="4" w:space="0"/>
              <w:right w:val="single" w:color="auto" w:sz="4" w:space="0"/>
            </w:tcBorders>
            <w:noWrap/>
            <w:vAlign w:val="center"/>
          </w:tcPr>
          <w:p w14:paraId="0B1A929B">
            <w:pPr>
              <w:jc w:val="center"/>
              <w:rPr>
                <w:sz w:val="22"/>
                <w:szCs w:val="22"/>
              </w:rPr>
            </w:pPr>
            <w:r>
              <w:rPr>
                <w:sz w:val="22"/>
                <w:szCs w:val="22"/>
              </w:rPr>
              <w:t>2 113,182,00</w:t>
            </w:r>
          </w:p>
        </w:tc>
        <w:tc>
          <w:tcPr>
            <w:tcW w:w="1176" w:type="dxa"/>
            <w:tcBorders>
              <w:top w:val="nil"/>
              <w:left w:val="nil"/>
              <w:bottom w:val="single" w:color="auto" w:sz="4" w:space="0"/>
              <w:right w:val="single" w:color="auto" w:sz="4" w:space="0"/>
            </w:tcBorders>
            <w:noWrap/>
            <w:vAlign w:val="center"/>
          </w:tcPr>
          <w:p w14:paraId="1404A60A">
            <w:pPr>
              <w:jc w:val="center"/>
              <w:rPr>
                <w:sz w:val="22"/>
                <w:szCs w:val="22"/>
              </w:rPr>
            </w:pPr>
            <w:r>
              <w:rPr>
                <w:sz w:val="22"/>
                <w:szCs w:val="22"/>
              </w:rPr>
              <w:t>2 036,217</w:t>
            </w:r>
          </w:p>
        </w:tc>
      </w:tr>
      <w:tr w14:paraId="527C68AA">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7A8E242">
            <w:pPr>
              <w:rPr>
                <w:sz w:val="22"/>
                <w:szCs w:val="22"/>
              </w:rPr>
            </w:pPr>
            <w:r>
              <w:rPr>
                <w:sz w:val="22"/>
                <w:szCs w:val="22"/>
              </w:rPr>
              <w:t xml:space="preserve">Расходы на выплаты по оплате труда работников органов муниципальной власти </w:t>
            </w:r>
          </w:p>
        </w:tc>
        <w:tc>
          <w:tcPr>
            <w:tcW w:w="518" w:type="dxa"/>
            <w:tcBorders>
              <w:top w:val="nil"/>
              <w:left w:val="nil"/>
              <w:bottom w:val="single" w:color="auto" w:sz="4" w:space="0"/>
              <w:right w:val="single" w:color="auto" w:sz="4" w:space="0"/>
            </w:tcBorders>
            <w:vAlign w:val="center"/>
          </w:tcPr>
          <w:p w14:paraId="4D6BF6A5">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4BC20CF">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0BBDBB3C">
            <w:pPr>
              <w:jc w:val="center"/>
              <w:rPr>
                <w:sz w:val="22"/>
                <w:szCs w:val="22"/>
              </w:rPr>
            </w:pPr>
            <w:r>
              <w:rPr>
                <w:sz w:val="22"/>
                <w:szCs w:val="22"/>
              </w:rPr>
              <w:t>01 1 01 02100</w:t>
            </w:r>
          </w:p>
        </w:tc>
        <w:tc>
          <w:tcPr>
            <w:tcW w:w="564" w:type="dxa"/>
            <w:tcBorders>
              <w:top w:val="nil"/>
              <w:left w:val="nil"/>
              <w:bottom w:val="single" w:color="auto" w:sz="4" w:space="0"/>
              <w:right w:val="single" w:color="auto" w:sz="4" w:space="0"/>
            </w:tcBorders>
            <w:vAlign w:val="center"/>
          </w:tcPr>
          <w:p w14:paraId="4B323863">
            <w:pPr>
              <w:jc w:val="center"/>
              <w:rPr>
                <w:sz w:val="22"/>
                <w:szCs w:val="22"/>
              </w:rPr>
            </w:pPr>
          </w:p>
        </w:tc>
        <w:tc>
          <w:tcPr>
            <w:tcW w:w="1275" w:type="dxa"/>
            <w:tcBorders>
              <w:top w:val="nil"/>
              <w:left w:val="nil"/>
              <w:bottom w:val="single" w:color="auto" w:sz="4" w:space="0"/>
              <w:right w:val="single" w:color="auto" w:sz="4" w:space="0"/>
            </w:tcBorders>
            <w:noWrap/>
            <w:vAlign w:val="center"/>
          </w:tcPr>
          <w:p w14:paraId="559817C1">
            <w:pPr>
              <w:jc w:val="center"/>
              <w:rPr>
                <w:sz w:val="22"/>
                <w:szCs w:val="22"/>
              </w:rPr>
            </w:pPr>
            <w:r>
              <w:rPr>
                <w:sz w:val="22"/>
                <w:szCs w:val="22"/>
              </w:rPr>
              <w:t>2 709,938</w:t>
            </w:r>
          </w:p>
        </w:tc>
        <w:tc>
          <w:tcPr>
            <w:tcW w:w="1476" w:type="dxa"/>
            <w:tcBorders>
              <w:top w:val="nil"/>
              <w:left w:val="nil"/>
              <w:bottom w:val="single" w:color="auto" w:sz="4" w:space="0"/>
              <w:right w:val="single" w:color="auto" w:sz="4" w:space="0"/>
            </w:tcBorders>
            <w:noWrap/>
            <w:vAlign w:val="center"/>
          </w:tcPr>
          <w:p w14:paraId="780B9EA7">
            <w:pPr>
              <w:jc w:val="center"/>
              <w:rPr>
                <w:sz w:val="22"/>
                <w:szCs w:val="22"/>
              </w:rPr>
            </w:pPr>
            <w:r>
              <w:rPr>
                <w:sz w:val="22"/>
                <w:szCs w:val="22"/>
              </w:rPr>
              <w:t>2 104,582</w:t>
            </w:r>
          </w:p>
        </w:tc>
        <w:tc>
          <w:tcPr>
            <w:tcW w:w="1176" w:type="dxa"/>
            <w:tcBorders>
              <w:top w:val="nil"/>
              <w:left w:val="nil"/>
              <w:bottom w:val="single" w:color="auto" w:sz="4" w:space="0"/>
              <w:right w:val="single" w:color="auto" w:sz="4" w:space="0"/>
            </w:tcBorders>
            <w:noWrap/>
            <w:vAlign w:val="center"/>
          </w:tcPr>
          <w:p w14:paraId="070212A2">
            <w:pPr>
              <w:jc w:val="center"/>
              <w:rPr>
                <w:sz w:val="22"/>
                <w:szCs w:val="22"/>
              </w:rPr>
            </w:pPr>
            <w:r>
              <w:rPr>
                <w:sz w:val="22"/>
                <w:szCs w:val="22"/>
              </w:rPr>
              <w:t>2 027,61</w:t>
            </w:r>
          </w:p>
        </w:tc>
      </w:tr>
      <w:tr w14:paraId="2AD251E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44A68A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tcBorders>
              <w:top w:val="nil"/>
              <w:left w:val="nil"/>
              <w:bottom w:val="single" w:color="auto" w:sz="4" w:space="0"/>
              <w:right w:val="single" w:color="auto" w:sz="4" w:space="0"/>
            </w:tcBorders>
            <w:vAlign w:val="center"/>
          </w:tcPr>
          <w:p w14:paraId="39288808">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DAB2A17">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779B9164">
            <w:pPr>
              <w:jc w:val="center"/>
              <w:rPr>
                <w:sz w:val="22"/>
                <w:szCs w:val="22"/>
              </w:rPr>
            </w:pPr>
            <w:r>
              <w:rPr>
                <w:sz w:val="22"/>
                <w:szCs w:val="22"/>
              </w:rPr>
              <w:t>01 1 01 02100</w:t>
            </w:r>
          </w:p>
        </w:tc>
        <w:tc>
          <w:tcPr>
            <w:tcW w:w="564" w:type="dxa"/>
            <w:tcBorders>
              <w:top w:val="nil"/>
              <w:left w:val="nil"/>
              <w:bottom w:val="single" w:color="auto" w:sz="4" w:space="0"/>
              <w:right w:val="single" w:color="auto" w:sz="4" w:space="0"/>
            </w:tcBorders>
            <w:vAlign w:val="center"/>
          </w:tcPr>
          <w:p w14:paraId="743C0751">
            <w:pPr>
              <w:jc w:val="center"/>
              <w:rPr>
                <w:sz w:val="22"/>
                <w:szCs w:val="22"/>
              </w:rPr>
            </w:pPr>
            <w:r>
              <w:rPr>
                <w:sz w:val="22"/>
                <w:szCs w:val="22"/>
              </w:rPr>
              <w:t>100</w:t>
            </w:r>
          </w:p>
        </w:tc>
        <w:tc>
          <w:tcPr>
            <w:tcW w:w="1275" w:type="dxa"/>
            <w:tcBorders>
              <w:top w:val="nil"/>
              <w:left w:val="nil"/>
              <w:bottom w:val="single" w:color="auto" w:sz="4" w:space="0"/>
              <w:right w:val="single" w:color="auto" w:sz="4" w:space="0"/>
            </w:tcBorders>
            <w:noWrap/>
            <w:vAlign w:val="center"/>
          </w:tcPr>
          <w:p w14:paraId="40B7EA53">
            <w:pPr>
              <w:jc w:val="center"/>
              <w:rPr>
                <w:sz w:val="22"/>
                <w:szCs w:val="22"/>
              </w:rPr>
            </w:pPr>
            <w:r>
              <w:rPr>
                <w:sz w:val="22"/>
                <w:szCs w:val="22"/>
              </w:rPr>
              <w:t>2 709,938</w:t>
            </w:r>
          </w:p>
        </w:tc>
        <w:tc>
          <w:tcPr>
            <w:tcW w:w="1476" w:type="dxa"/>
            <w:tcBorders>
              <w:top w:val="nil"/>
              <w:left w:val="nil"/>
              <w:bottom w:val="single" w:color="auto" w:sz="4" w:space="0"/>
              <w:right w:val="single" w:color="auto" w:sz="4" w:space="0"/>
            </w:tcBorders>
            <w:noWrap/>
            <w:vAlign w:val="center"/>
          </w:tcPr>
          <w:p w14:paraId="5DAE2885">
            <w:pPr>
              <w:jc w:val="center"/>
              <w:rPr>
                <w:sz w:val="22"/>
                <w:szCs w:val="22"/>
              </w:rPr>
            </w:pPr>
            <w:r>
              <w:rPr>
                <w:sz w:val="22"/>
                <w:szCs w:val="22"/>
              </w:rPr>
              <w:t>2 104,582</w:t>
            </w:r>
          </w:p>
        </w:tc>
        <w:tc>
          <w:tcPr>
            <w:tcW w:w="1176" w:type="dxa"/>
            <w:tcBorders>
              <w:top w:val="nil"/>
              <w:left w:val="nil"/>
              <w:bottom w:val="single" w:color="auto" w:sz="4" w:space="0"/>
              <w:right w:val="single" w:color="auto" w:sz="4" w:space="0"/>
            </w:tcBorders>
            <w:noWrap/>
            <w:vAlign w:val="center"/>
          </w:tcPr>
          <w:p w14:paraId="3F714719">
            <w:pPr>
              <w:jc w:val="center"/>
              <w:rPr>
                <w:sz w:val="22"/>
                <w:szCs w:val="22"/>
              </w:rPr>
            </w:pPr>
            <w:r>
              <w:rPr>
                <w:sz w:val="22"/>
                <w:szCs w:val="22"/>
              </w:rPr>
              <w:t>2 027,61</w:t>
            </w:r>
          </w:p>
        </w:tc>
      </w:tr>
      <w:tr w14:paraId="237C52E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F72C11D">
            <w:pPr>
              <w:rPr>
                <w:sz w:val="22"/>
                <w:szCs w:val="22"/>
              </w:rPr>
            </w:pPr>
            <w:r>
              <w:rPr>
                <w:sz w:val="22"/>
                <w:szCs w:val="22"/>
              </w:rPr>
              <w:t>Расходы на выплаты персоналу государственных (муниципальных) органов</w:t>
            </w:r>
          </w:p>
        </w:tc>
        <w:tc>
          <w:tcPr>
            <w:tcW w:w="518" w:type="dxa"/>
            <w:tcBorders>
              <w:top w:val="nil"/>
              <w:left w:val="nil"/>
              <w:bottom w:val="single" w:color="auto" w:sz="4" w:space="0"/>
              <w:right w:val="single" w:color="auto" w:sz="4" w:space="0"/>
            </w:tcBorders>
            <w:vAlign w:val="center"/>
          </w:tcPr>
          <w:p w14:paraId="726211A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EF7FE4B">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174536C4">
            <w:pPr>
              <w:jc w:val="center"/>
              <w:rPr>
                <w:sz w:val="22"/>
                <w:szCs w:val="22"/>
              </w:rPr>
            </w:pPr>
            <w:r>
              <w:rPr>
                <w:sz w:val="22"/>
                <w:szCs w:val="22"/>
              </w:rPr>
              <w:t>01 1 01 02100</w:t>
            </w:r>
          </w:p>
        </w:tc>
        <w:tc>
          <w:tcPr>
            <w:tcW w:w="564" w:type="dxa"/>
            <w:tcBorders>
              <w:top w:val="nil"/>
              <w:left w:val="nil"/>
              <w:bottom w:val="single" w:color="auto" w:sz="4" w:space="0"/>
              <w:right w:val="single" w:color="auto" w:sz="4" w:space="0"/>
            </w:tcBorders>
            <w:vAlign w:val="center"/>
          </w:tcPr>
          <w:p w14:paraId="673CDF33">
            <w:pPr>
              <w:jc w:val="center"/>
              <w:rPr>
                <w:sz w:val="22"/>
                <w:szCs w:val="22"/>
              </w:rPr>
            </w:pPr>
            <w:r>
              <w:rPr>
                <w:sz w:val="22"/>
                <w:szCs w:val="22"/>
              </w:rPr>
              <w:t>120</w:t>
            </w:r>
          </w:p>
        </w:tc>
        <w:tc>
          <w:tcPr>
            <w:tcW w:w="1275" w:type="dxa"/>
            <w:tcBorders>
              <w:top w:val="nil"/>
              <w:left w:val="nil"/>
              <w:bottom w:val="single" w:color="auto" w:sz="4" w:space="0"/>
              <w:right w:val="single" w:color="auto" w:sz="4" w:space="0"/>
            </w:tcBorders>
            <w:noWrap/>
            <w:vAlign w:val="center"/>
          </w:tcPr>
          <w:p w14:paraId="3C3B8BC3">
            <w:pPr>
              <w:jc w:val="center"/>
              <w:rPr>
                <w:sz w:val="22"/>
                <w:szCs w:val="22"/>
              </w:rPr>
            </w:pPr>
            <w:r>
              <w:rPr>
                <w:sz w:val="22"/>
                <w:szCs w:val="22"/>
              </w:rPr>
              <w:t>2 709,938</w:t>
            </w:r>
          </w:p>
        </w:tc>
        <w:tc>
          <w:tcPr>
            <w:tcW w:w="1476" w:type="dxa"/>
            <w:tcBorders>
              <w:top w:val="nil"/>
              <w:left w:val="nil"/>
              <w:bottom w:val="single" w:color="auto" w:sz="4" w:space="0"/>
              <w:right w:val="single" w:color="auto" w:sz="4" w:space="0"/>
            </w:tcBorders>
            <w:noWrap/>
            <w:vAlign w:val="center"/>
          </w:tcPr>
          <w:p w14:paraId="4446829B">
            <w:pPr>
              <w:jc w:val="center"/>
              <w:rPr>
                <w:sz w:val="22"/>
                <w:szCs w:val="22"/>
              </w:rPr>
            </w:pPr>
            <w:r>
              <w:rPr>
                <w:sz w:val="22"/>
                <w:szCs w:val="22"/>
              </w:rPr>
              <w:t>2 104,582</w:t>
            </w:r>
          </w:p>
        </w:tc>
        <w:tc>
          <w:tcPr>
            <w:tcW w:w="1176" w:type="dxa"/>
            <w:tcBorders>
              <w:top w:val="nil"/>
              <w:left w:val="nil"/>
              <w:bottom w:val="single" w:color="auto" w:sz="4" w:space="0"/>
              <w:right w:val="single" w:color="auto" w:sz="4" w:space="0"/>
            </w:tcBorders>
            <w:noWrap/>
            <w:vAlign w:val="center"/>
          </w:tcPr>
          <w:p w14:paraId="522ADC2D">
            <w:pPr>
              <w:jc w:val="center"/>
              <w:rPr>
                <w:sz w:val="22"/>
                <w:szCs w:val="22"/>
              </w:rPr>
            </w:pPr>
            <w:r>
              <w:rPr>
                <w:sz w:val="22"/>
                <w:szCs w:val="22"/>
              </w:rPr>
              <w:t>2 027,61</w:t>
            </w:r>
          </w:p>
        </w:tc>
      </w:tr>
      <w:tr w14:paraId="7F803D94">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903EF7F">
            <w:pPr>
              <w:rPr>
                <w:sz w:val="22"/>
                <w:szCs w:val="22"/>
              </w:rPr>
            </w:pPr>
            <w:r>
              <w:rPr>
                <w:sz w:val="22"/>
                <w:szCs w:val="22"/>
              </w:rPr>
              <w:t xml:space="preserve">Расходы на обеспечение функций органов муниципальной власти </w:t>
            </w:r>
          </w:p>
        </w:tc>
        <w:tc>
          <w:tcPr>
            <w:tcW w:w="518" w:type="dxa"/>
            <w:tcBorders>
              <w:top w:val="nil"/>
              <w:left w:val="nil"/>
              <w:bottom w:val="single" w:color="auto" w:sz="4" w:space="0"/>
              <w:right w:val="single" w:color="auto" w:sz="4" w:space="0"/>
            </w:tcBorders>
            <w:vAlign w:val="center"/>
          </w:tcPr>
          <w:p w14:paraId="5C52E328">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9C5E0A4">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312B1655">
            <w:pPr>
              <w:jc w:val="center"/>
              <w:rPr>
                <w:sz w:val="22"/>
                <w:szCs w:val="22"/>
              </w:rPr>
            </w:pPr>
            <w:r>
              <w:rPr>
                <w:sz w:val="22"/>
                <w:szCs w:val="22"/>
              </w:rPr>
              <w:t>01 1 01 02200</w:t>
            </w:r>
          </w:p>
        </w:tc>
        <w:tc>
          <w:tcPr>
            <w:tcW w:w="564" w:type="dxa"/>
            <w:tcBorders>
              <w:top w:val="nil"/>
              <w:left w:val="nil"/>
              <w:bottom w:val="single" w:color="auto" w:sz="4" w:space="0"/>
              <w:right w:val="single" w:color="auto" w:sz="4" w:space="0"/>
            </w:tcBorders>
            <w:vAlign w:val="center"/>
          </w:tcPr>
          <w:p w14:paraId="07D31C31">
            <w:pPr>
              <w:jc w:val="center"/>
              <w:rPr>
                <w:sz w:val="22"/>
                <w:szCs w:val="22"/>
              </w:rPr>
            </w:pPr>
          </w:p>
        </w:tc>
        <w:tc>
          <w:tcPr>
            <w:tcW w:w="1275" w:type="dxa"/>
            <w:tcBorders>
              <w:top w:val="nil"/>
              <w:left w:val="nil"/>
              <w:bottom w:val="single" w:color="auto" w:sz="4" w:space="0"/>
              <w:right w:val="single" w:color="auto" w:sz="4" w:space="0"/>
            </w:tcBorders>
            <w:noWrap/>
            <w:vAlign w:val="center"/>
          </w:tcPr>
          <w:p w14:paraId="56191326">
            <w:pPr>
              <w:jc w:val="center"/>
              <w:rPr>
                <w:sz w:val="22"/>
                <w:szCs w:val="22"/>
              </w:rPr>
            </w:pPr>
            <w:r>
              <w:rPr>
                <w:sz w:val="22"/>
                <w:szCs w:val="22"/>
              </w:rPr>
              <w:t>13,500</w:t>
            </w:r>
          </w:p>
        </w:tc>
        <w:tc>
          <w:tcPr>
            <w:tcW w:w="1476" w:type="dxa"/>
            <w:tcBorders>
              <w:top w:val="nil"/>
              <w:left w:val="nil"/>
              <w:bottom w:val="single" w:color="auto" w:sz="4" w:space="0"/>
              <w:right w:val="single" w:color="auto" w:sz="4" w:space="0"/>
            </w:tcBorders>
            <w:noWrap/>
            <w:vAlign w:val="center"/>
          </w:tcPr>
          <w:p w14:paraId="385099E6">
            <w:pPr>
              <w:jc w:val="center"/>
              <w:rPr>
                <w:sz w:val="22"/>
                <w:szCs w:val="22"/>
              </w:rPr>
            </w:pPr>
            <w:r>
              <w:rPr>
                <w:sz w:val="22"/>
                <w:szCs w:val="22"/>
              </w:rPr>
              <w:t>8,600</w:t>
            </w:r>
          </w:p>
        </w:tc>
        <w:tc>
          <w:tcPr>
            <w:tcW w:w="1176" w:type="dxa"/>
            <w:tcBorders>
              <w:top w:val="nil"/>
              <w:left w:val="nil"/>
              <w:bottom w:val="single" w:color="auto" w:sz="4" w:space="0"/>
              <w:right w:val="single" w:color="auto" w:sz="4" w:space="0"/>
            </w:tcBorders>
            <w:noWrap/>
            <w:vAlign w:val="center"/>
          </w:tcPr>
          <w:p w14:paraId="6D368142">
            <w:pPr>
              <w:jc w:val="center"/>
              <w:rPr>
                <w:sz w:val="22"/>
                <w:szCs w:val="22"/>
              </w:rPr>
            </w:pPr>
            <w:r>
              <w:rPr>
                <w:sz w:val="22"/>
                <w:szCs w:val="22"/>
              </w:rPr>
              <w:t>8,600</w:t>
            </w:r>
          </w:p>
        </w:tc>
      </w:tr>
      <w:tr w14:paraId="221D2B14">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3F856D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7D851137">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6A611A4">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202146CB">
            <w:pPr>
              <w:jc w:val="center"/>
              <w:rPr>
                <w:sz w:val="22"/>
                <w:szCs w:val="22"/>
              </w:rPr>
            </w:pPr>
            <w:r>
              <w:rPr>
                <w:sz w:val="22"/>
                <w:szCs w:val="22"/>
              </w:rPr>
              <w:t>01 1 01 02200</w:t>
            </w:r>
          </w:p>
        </w:tc>
        <w:tc>
          <w:tcPr>
            <w:tcW w:w="564" w:type="dxa"/>
            <w:tcBorders>
              <w:top w:val="nil"/>
              <w:left w:val="nil"/>
              <w:bottom w:val="single" w:color="auto" w:sz="4" w:space="0"/>
              <w:right w:val="single" w:color="auto" w:sz="4" w:space="0"/>
            </w:tcBorders>
            <w:vAlign w:val="center"/>
          </w:tcPr>
          <w:p w14:paraId="530937D5">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38D3FDBD">
            <w:pPr>
              <w:jc w:val="center"/>
              <w:rPr>
                <w:sz w:val="22"/>
                <w:szCs w:val="22"/>
              </w:rPr>
            </w:pPr>
            <w:r>
              <w:rPr>
                <w:sz w:val="22"/>
                <w:szCs w:val="22"/>
              </w:rPr>
              <w:t>10,000</w:t>
            </w:r>
          </w:p>
        </w:tc>
        <w:tc>
          <w:tcPr>
            <w:tcW w:w="1476" w:type="dxa"/>
            <w:tcBorders>
              <w:top w:val="nil"/>
              <w:left w:val="nil"/>
              <w:bottom w:val="single" w:color="auto" w:sz="4" w:space="0"/>
              <w:right w:val="single" w:color="auto" w:sz="4" w:space="0"/>
            </w:tcBorders>
            <w:noWrap/>
            <w:vAlign w:val="center"/>
          </w:tcPr>
          <w:p w14:paraId="21824753">
            <w:pPr>
              <w:jc w:val="center"/>
              <w:rPr>
                <w:sz w:val="22"/>
                <w:szCs w:val="22"/>
              </w:rPr>
            </w:pPr>
            <w:r>
              <w:rPr>
                <w:sz w:val="22"/>
                <w:szCs w:val="22"/>
              </w:rPr>
              <w:t>7,000</w:t>
            </w:r>
          </w:p>
        </w:tc>
        <w:tc>
          <w:tcPr>
            <w:tcW w:w="1176" w:type="dxa"/>
            <w:tcBorders>
              <w:top w:val="nil"/>
              <w:left w:val="nil"/>
              <w:bottom w:val="single" w:color="auto" w:sz="4" w:space="0"/>
              <w:right w:val="single" w:color="auto" w:sz="4" w:space="0"/>
            </w:tcBorders>
            <w:noWrap/>
            <w:vAlign w:val="center"/>
          </w:tcPr>
          <w:p w14:paraId="5385F8FA">
            <w:pPr>
              <w:jc w:val="center"/>
              <w:rPr>
                <w:sz w:val="22"/>
                <w:szCs w:val="22"/>
              </w:rPr>
            </w:pPr>
            <w:r>
              <w:rPr>
                <w:sz w:val="22"/>
                <w:szCs w:val="22"/>
              </w:rPr>
              <w:t>7,000</w:t>
            </w:r>
          </w:p>
        </w:tc>
      </w:tr>
      <w:tr w14:paraId="620EDD63">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8BAEEA3">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484E73B">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7CA7D36">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19C6AD30">
            <w:pPr>
              <w:jc w:val="center"/>
              <w:rPr>
                <w:sz w:val="22"/>
                <w:szCs w:val="22"/>
              </w:rPr>
            </w:pPr>
            <w:r>
              <w:rPr>
                <w:sz w:val="22"/>
                <w:szCs w:val="22"/>
              </w:rPr>
              <w:t>01 1 01 02200</w:t>
            </w:r>
          </w:p>
        </w:tc>
        <w:tc>
          <w:tcPr>
            <w:tcW w:w="564" w:type="dxa"/>
            <w:tcBorders>
              <w:top w:val="nil"/>
              <w:left w:val="nil"/>
              <w:bottom w:val="single" w:color="auto" w:sz="4" w:space="0"/>
              <w:right w:val="single" w:color="auto" w:sz="4" w:space="0"/>
            </w:tcBorders>
            <w:vAlign w:val="center"/>
          </w:tcPr>
          <w:p w14:paraId="118957FB">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05D71BB4">
            <w:pPr>
              <w:jc w:val="center"/>
              <w:rPr>
                <w:sz w:val="22"/>
                <w:szCs w:val="22"/>
              </w:rPr>
            </w:pPr>
            <w:r>
              <w:rPr>
                <w:sz w:val="22"/>
                <w:szCs w:val="22"/>
              </w:rPr>
              <w:t>10,000</w:t>
            </w:r>
          </w:p>
        </w:tc>
        <w:tc>
          <w:tcPr>
            <w:tcW w:w="1476" w:type="dxa"/>
            <w:tcBorders>
              <w:top w:val="nil"/>
              <w:left w:val="nil"/>
              <w:bottom w:val="single" w:color="auto" w:sz="4" w:space="0"/>
              <w:right w:val="single" w:color="auto" w:sz="4" w:space="0"/>
            </w:tcBorders>
            <w:noWrap/>
            <w:vAlign w:val="center"/>
          </w:tcPr>
          <w:p w14:paraId="4D818910">
            <w:pPr>
              <w:jc w:val="center"/>
              <w:rPr>
                <w:sz w:val="22"/>
                <w:szCs w:val="22"/>
              </w:rPr>
            </w:pPr>
            <w:r>
              <w:rPr>
                <w:sz w:val="22"/>
                <w:szCs w:val="22"/>
              </w:rPr>
              <w:t>7,000</w:t>
            </w:r>
          </w:p>
        </w:tc>
        <w:tc>
          <w:tcPr>
            <w:tcW w:w="1176" w:type="dxa"/>
            <w:tcBorders>
              <w:top w:val="nil"/>
              <w:left w:val="nil"/>
              <w:bottom w:val="single" w:color="auto" w:sz="4" w:space="0"/>
              <w:right w:val="single" w:color="auto" w:sz="4" w:space="0"/>
            </w:tcBorders>
            <w:noWrap/>
            <w:vAlign w:val="center"/>
          </w:tcPr>
          <w:p w14:paraId="50364CD8">
            <w:pPr>
              <w:jc w:val="center"/>
              <w:rPr>
                <w:sz w:val="22"/>
                <w:szCs w:val="22"/>
              </w:rPr>
            </w:pPr>
            <w:r>
              <w:rPr>
                <w:sz w:val="22"/>
                <w:szCs w:val="22"/>
              </w:rPr>
              <w:t>7,000</w:t>
            </w:r>
          </w:p>
        </w:tc>
      </w:tr>
      <w:tr w14:paraId="7C54FAB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3D2FD42">
            <w:pPr>
              <w:rPr>
                <w:sz w:val="22"/>
                <w:szCs w:val="22"/>
              </w:rPr>
            </w:pPr>
            <w:r>
              <w:rPr>
                <w:sz w:val="22"/>
                <w:szCs w:val="22"/>
              </w:rPr>
              <w:t>Иные межбюджетные ассигнования</w:t>
            </w:r>
          </w:p>
        </w:tc>
        <w:tc>
          <w:tcPr>
            <w:tcW w:w="518" w:type="dxa"/>
            <w:tcBorders>
              <w:top w:val="nil"/>
              <w:left w:val="nil"/>
              <w:bottom w:val="single" w:color="auto" w:sz="4" w:space="0"/>
              <w:right w:val="single" w:color="auto" w:sz="4" w:space="0"/>
            </w:tcBorders>
            <w:vAlign w:val="center"/>
          </w:tcPr>
          <w:p w14:paraId="42985B17">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635FD0A6">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280FDCFE">
            <w:pPr>
              <w:jc w:val="center"/>
              <w:rPr>
                <w:sz w:val="22"/>
                <w:szCs w:val="22"/>
              </w:rPr>
            </w:pPr>
            <w:r>
              <w:rPr>
                <w:sz w:val="22"/>
                <w:szCs w:val="22"/>
              </w:rPr>
              <w:t>01 1 01 02200</w:t>
            </w:r>
          </w:p>
        </w:tc>
        <w:tc>
          <w:tcPr>
            <w:tcW w:w="564" w:type="dxa"/>
            <w:tcBorders>
              <w:top w:val="nil"/>
              <w:left w:val="nil"/>
              <w:bottom w:val="single" w:color="auto" w:sz="4" w:space="0"/>
              <w:right w:val="single" w:color="auto" w:sz="4" w:space="0"/>
            </w:tcBorders>
            <w:vAlign w:val="center"/>
          </w:tcPr>
          <w:p w14:paraId="420332D3">
            <w:pPr>
              <w:jc w:val="center"/>
              <w:rPr>
                <w:sz w:val="22"/>
                <w:szCs w:val="22"/>
              </w:rPr>
            </w:pPr>
            <w:r>
              <w:rPr>
                <w:sz w:val="22"/>
                <w:szCs w:val="22"/>
              </w:rPr>
              <w:t>800</w:t>
            </w:r>
          </w:p>
        </w:tc>
        <w:tc>
          <w:tcPr>
            <w:tcW w:w="1275" w:type="dxa"/>
            <w:tcBorders>
              <w:top w:val="nil"/>
              <w:left w:val="nil"/>
              <w:bottom w:val="single" w:color="auto" w:sz="4" w:space="0"/>
              <w:right w:val="single" w:color="auto" w:sz="4" w:space="0"/>
            </w:tcBorders>
            <w:noWrap/>
            <w:vAlign w:val="center"/>
          </w:tcPr>
          <w:p w14:paraId="6A91A325">
            <w:pPr>
              <w:jc w:val="center"/>
              <w:rPr>
                <w:sz w:val="22"/>
                <w:szCs w:val="22"/>
              </w:rPr>
            </w:pPr>
            <w:r>
              <w:rPr>
                <w:sz w:val="22"/>
                <w:szCs w:val="22"/>
              </w:rPr>
              <w:t>3,500</w:t>
            </w:r>
          </w:p>
        </w:tc>
        <w:tc>
          <w:tcPr>
            <w:tcW w:w="1476" w:type="dxa"/>
            <w:tcBorders>
              <w:top w:val="nil"/>
              <w:left w:val="nil"/>
              <w:bottom w:val="single" w:color="auto" w:sz="4" w:space="0"/>
              <w:right w:val="single" w:color="auto" w:sz="4" w:space="0"/>
            </w:tcBorders>
            <w:noWrap/>
            <w:vAlign w:val="center"/>
          </w:tcPr>
          <w:p w14:paraId="4973DBF3">
            <w:pPr>
              <w:jc w:val="center"/>
              <w:rPr>
                <w:sz w:val="22"/>
                <w:szCs w:val="22"/>
              </w:rPr>
            </w:pPr>
            <w:r>
              <w:rPr>
                <w:sz w:val="22"/>
                <w:szCs w:val="22"/>
              </w:rPr>
              <w:t>1,600</w:t>
            </w:r>
          </w:p>
        </w:tc>
        <w:tc>
          <w:tcPr>
            <w:tcW w:w="1176" w:type="dxa"/>
            <w:tcBorders>
              <w:top w:val="nil"/>
              <w:left w:val="nil"/>
              <w:bottom w:val="single" w:color="auto" w:sz="4" w:space="0"/>
              <w:right w:val="single" w:color="auto" w:sz="4" w:space="0"/>
            </w:tcBorders>
            <w:noWrap/>
            <w:vAlign w:val="center"/>
          </w:tcPr>
          <w:p w14:paraId="67A2F440">
            <w:pPr>
              <w:jc w:val="center"/>
              <w:rPr>
                <w:sz w:val="22"/>
                <w:szCs w:val="22"/>
              </w:rPr>
            </w:pPr>
            <w:r>
              <w:rPr>
                <w:sz w:val="22"/>
                <w:szCs w:val="22"/>
              </w:rPr>
              <w:t>1,600</w:t>
            </w:r>
          </w:p>
        </w:tc>
      </w:tr>
      <w:tr w14:paraId="5CB9578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FD07D31">
            <w:pPr>
              <w:rPr>
                <w:sz w:val="22"/>
                <w:szCs w:val="22"/>
              </w:rPr>
            </w:pPr>
            <w:r>
              <w:rPr>
                <w:sz w:val="22"/>
                <w:szCs w:val="22"/>
              </w:rPr>
              <w:t>Уплата налогов, сборов и иных платежей</w:t>
            </w:r>
          </w:p>
        </w:tc>
        <w:tc>
          <w:tcPr>
            <w:tcW w:w="518" w:type="dxa"/>
            <w:tcBorders>
              <w:top w:val="nil"/>
              <w:left w:val="nil"/>
              <w:bottom w:val="single" w:color="auto" w:sz="4" w:space="0"/>
              <w:right w:val="single" w:color="auto" w:sz="4" w:space="0"/>
            </w:tcBorders>
            <w:vAlign w:val="center"/>
          </w:tcPr>
          <w:p w14:paraId="21F15BE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43B1353">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01C72D3C">
            <w:pPr>
              <w:jc w:val="center"/>
              <w:rPr>
                <w:sz w:val="22"/>
                <w:szCs w:val="22"/>
              </w:rPr>
            </w:pPr>
            <w:r>
              <w:rPr>
                <w:sz w:val="22"/>
                <w:szCs w:val="22"/>
              </w:rPr>
              <w:t>01 1 01 02200</w:t>
            </w:r>
          </w:p>
        </w:tc>
        <w:tc>
          <w:tcPr>
            <w:tcW w:w="564" w:type="dxa"/>
            <w:tcBorders>
              <w:top w:val="nil"/>
              <w:left w:val="nil"/>
              <w:bottom w:val="single" w:color="auto" w:sz="4" w:space="0"/>
              <w:right w:val="single" w:color="auto" w:sz="4" w:space="0"/>
            </w:tcBorders>
            <w:vAlign w:val="center"/>
          </w:tcPr>
          <w:p w14:paraId="4293BADD">
            <w:pPr>
              <w:jc w:val="center"/>
              <w:rPr>
                <w:sz w:val="22"/>
                <w:szCs w:val="22"/>
              </w:rPr>
            </w:pPr>
            <w:r>
              <w:rPr>
                <w:sz w:val="22"/>
                <w:szCs w:val="22"/>
              </w:rPr>
              <w:t>850</w:t>
            </w:r>
          </w:p>
        </w:tc>
        <w:tc>
          <w:tcPr>
            <w:tcW w:w="1275" w:type="dxa"/>
            <w:tcBorders>
              <w:top w:val="nil"/>
              <w:left w:val="nil"/>
              <w:bottom w:val="single" w:color="auto" w:sz="4" w:space="0"/>
              <w:right w:val="single" w:color="auto" w:sz="4" w:space="0"/>
            </w:tcBorders>
            <w:noWrap/>
            <w:vAlign w:val="center"/>
          </w:tcPr>
          <w:p w14:paraId="7264A894">
            <w:pPr>
              <w:jc w:val="center"/>
              <w:rPr>
                <w:sz w:val="22"/>
                <w:szCs w:val="22"/>
              </w:rPr>
            </w:pPr>
            <w:r>
              <w:rPr>
                <w:sz w:val="22"/>
                <w:szCs w:val="22"/>
              </w:rPr>
              <w:t>3,500</w:t>
            </w:r>
          </w:p>
        </w:tc>
        <w:tc>
          <w:tcPr>
            <w:tcW w:w="1476" w:type="dxa"/>
            <w:tcBorders>
              <w:top w:val="nil"/>
              <w:left w:val="nil"/>
              <w:bottom w:val="single" w:color="auto" w:sz="4" w:space="0"/>
              <w:right w:val="single" w:color="auto" w:sz="4" w:space="0"/>
            </w:tcBorders>
            <w:noWrap/>
            <w:vAlign w:val="center"/>
          </w:tcPr>
          <w:p w14:paraId="526BED73">
            <w:pPr>
              <w:jc w:val="center"/>
              <w:rPr>
                <w:sz w:val="22"/>
                <w:szCs w:val="22"/>
              </w:rPr>
            </w:pPr>
            <w:r>
              <w:rPr>
                <w:sz w:val="22"/>
                <w:szCs w:val="22"/>
              </w:rPr>
              <w:t>1,600</w:t>
            </w:r>
          </w:p>
        </w:tc>
        <w:tc>
          <w:tcPr>
            <w:tcW w:w="1176" w:type="dxa"/>
            <w:tcBorders>
              <w:top w:val="nil"/>
              <w:left w:val="nil"/>
              <w:bottom w:val="single" w:color="auto" w:sz="4" w:space="0"/>
              <w:right w:val="single" w:color="auto" w:sz="4" w:space="0"/>
            </w:tcBorders>
            <w:noWrap/>
            <w:vAlign w:val="center"/>
          </w:tcPr>
          <w:p w14:paraId="59A11A57">
            <w:pPr>
              <w:jc w:val="center"/>
              <w:rPr>
                <w:sz w:val="22"/>
                <w:szCs w:val="22"/>
              </w:rPr>
            </w:pPr>
            <w:r>
              <w:rPr>
                <w:sz w:val="22"/>
                <w:szCs w:val="22"/>
              </w:rPr>
              <w:t>1,600</w:t>
            </w:r>
          </w:p>
        </w:tc>
      </w:tr>
      <w:tr w14:paraId="0B580C8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F640998">
            <w:pPr>
              <w:rPr>
                <w:bCs/>
                <w:sz w:val="22"/>
                <w:szCs w:val="22"/>
              </w:rPr>
            </w:pPr>
            <w:r>
              <w:rPr>
                <w:bCs/>
                <w:sz w:val="22"/>
                <w:szCs w:val="22"/>
              </w:rPr>
              <w:t>Подпрограмма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7B34851F">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6DCD37D">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2A990AAE">
            <w:pPr>
              <w:jc w:val="center"/>
              <w:rPr>
                <w:sz w:val="22"/>
                <w:szCs w:val="22"/>
              </w:rPr>
            </w:pPr>
            <w:r>
              <w:rPr>
                <w:sz w:val="22"/>
                <w:szCs w:val="22"/>
              </w:rPr>
              <w:t>01 2 00 00000</w:t>
            </w:r>
          </w:p>
        </w:tc>
        <w:tc>
          <w:tcPr>
            <w:tcW w:w="564" w:type="dxa"/>
            <w:tcBorders>
              <w:top w:val="nil"/>
              <w:left w:val="nil"/>
              <w:bottom w:val="single" w:color="auto" w:sz="4" w:space="0"/>
              <w:right w:val="single" w:color="auto" w:sz="4" w:space="0"/>
            </w:tcBorders>
            <w:vAlign w:val="center"/>
          </w:tcPr>
          <w:p w14:paraId="71673DC6">
            <w:pPr>
              <w:jc w:val="center"/>
              <w:rPr>
                <w:sz w:val="22"/>
                <w:szCs w:val="22"/>
              </w:rPr>
            </w:pPr>
          </w:p>
        </w:tc>
        <w:tc>
          <w:tcPr>
            <w:tcW w:w="1275" w:type="dxa"/>
            <w:tcBorders>
              <w:top w:val="nil"/>
              <w:left w:val="nil"/>
              <w:bottom w:val="single" w:color="auto" w:sz="4" w:space="0"/>
              <w:right w:val="single" w:color="auto" w:sz="4" w:space="0"/>
            </w:tcBorders>
            <w:noWrap/>
            <w:vAlign w:val="center"/>
          </w:tcPr>
          <w:p w14:paraId="390EB35A">
            <w:pPr>
              <w:jc w:val="center"/>
              <w:rPr>
                <w:sz w:val="22"/>
                <w:szCs w:val="22"/>
              </w:rPr>
            </w:pPr>
            <w:r>
              <w:rPr>
                <w:sz w:val="22"/>
                <w:szCs w:val="22"/>
              </w:rPr>
              <w:t>1 014,410</w:t>
            </w:r>
          </w:p>
        </w:tc>
        <w:tc>
          <w:tcPr>
            <w:tcW w:w="1476" w:type="dxa"/>
            <w:tcBorders>
              <w:top w:val="nil"/>
              <w:left w:val="nil"/>
              <w:bottom w:val="single" w:color="auto" w:sz="4" w:space="0"/>
              <w:right w:val="single" w:color="auto" w:sz="4" w:space="0"/>
            </w:tcBorders>
            <w:noWrap/>
            <w:vAlign w:val="center"/>
          </w:tcPr>
          <w:p w14:paraId="1C7175DB">
            <w:pPr>
              <w:jc w:val="center"/>
              <w:rPr>
                <w:sz w:val="22"/>
                <w:szCs w:val="22"/>
              </w:rPr>
            </w:pPr>
            <w:r>
              <w:rPr>
                <w:sz w:val="22"/>
                <w:szCs w:val="22"/>
              </w:rPr>
              <w:t>787,710</w:t>
            </w:r>
          </w:p>
        </w:tc>
        <w:tc>
          <w:tcPr>
            <w:tcW w:w="1176" w:type="dxa"/>
            <w:tcBorders>
              <w:top w:val="nil"/>
              <w:left w:val="nil"/>
              <w:bottom w:val="single" w:color="auto" w:sz="4" w:space="0"/>
              <w:right w:val="single" w:color="auto" w:sz="4" w:space="0"/>
            </w:tcBorders>
            <w:noWrap/>
            <w:vAlign w:val="center"/>
          </w:tcPr>
          <w:p w14:paraId="1237AEC1">
            <w:pPr>
              <w:jc w:val="center"/>
              <w:rPr>
                <w:sz w:val="22"/>
                <w:szCs w:val="22"/>
              </w:rPr>
            </w:pPr>
            <w:r>
              <w:rPr>
                <w:sz w:val="22"/>
                <w:szCs w:val="22"/>
              </w:rPr>
              <w:t>781,200</w:t>
            </w:r>
          </w:p>
        </w:tc>
      </w:tr>
      <w:tr w14:paraId="6A5D28E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2135BC4">
            <w:pPr>
              <w:rPr>
                <w:iCs/>
                <w:sz w:val="22"/>
                <w:szCs w:val="22"/>
              </w:rPr>
            </w:pPr>
            <w:r>
              <w:rPr>
                <w:iCs/>
                <w:sz w:val="22"/>
                <w:szCs w:val="22"/>
              </w:rPr>
              <w:t>Основное мероприятие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30B3BA92">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73C8500C">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539733D4">
            <w:pPr>
              <w:jc w:val="center"/>
              <w:rPr>
                <w:sz w:val="22"/>
                <w:szCs w:val="22"/>
              </w:rPr>
            </w:pPr>
            <w:r>
              <w:rPr>
                <w:sz w:val="22"/>
                <w:szCs w:val="22"/>
              </w:rPr>
              <w:t>01 2 01 00000</w:t>
            </w:r>
          </w:p>
        </w:tc>
        <w:tc>
          <w:tcPr>
            <w:tcW w:w="564" w:type="dxa"/>
            <w:tcBorders>
              <w:top w:val="nil"/>
              <w:left w:val="nil"/>
              <w:bottom w:val="single" w:color="auto" w:sz="4" w:space="0"/>
              <w:right w:val="single" w:color="auto" w:sz="4" w:space="0"/>
            </w:tcBorders>
            <w:vAlign w:val="center"/>
          </w:tcPr>
          <w:p w14:paraId="1795EC13">
            <w:pPr>
              <w:jc w:val="center"/>
              <w:rPr>
                <w:sz w:val="22"/>
                <w:szCs w:val="22"/>
              </w:rPr>
            </w:pPr>
          </w:p>
        </w:tc>
        <w:tc>
          <w:tcPr>
            <w:tcW w:w="1275" w:type="dxa"/>
            <w:tcBorders>
              <w:top w:val="nil"/>
              <w:left w:val="nil"/>
              <w:bottom w:val="single" w:color="auto" w:sz="4" w:space="0"/>
              <w:right w:val="single" w:color="auto" w:sz="4" w:space="0"/>
            </w:tcBorders>
            <w:noWrap/>
            <w:vAlign w:val="center"/>
          </w:tcPr>
          <w:p w14:paraId="2DAED620">
            <w:pPr>
              <w:jc w:val="center"/>
              <w:rPr>
                <w:sz w:val="22"/>
                <w:szCs w:val="22"/>
              </w:rPr>
            </w:pPr>
            <w:r>
              <w:rPr>
                <w:sz w:val="22"/>
                <w:szCs w:val="22"/>
              </w:rPr>
              <w:t>1 014,410</w:t>
            </w:r>
          </w:p>
        </w:tc>
        <w:tc>
          <w:tcPr>
            <w:tcW w:w="1476" w:type="dxa"/>
            <w:tcBorders>
              <w:top w:val="nil"/>
              <w:left w:val="nil"/>
              <w:bottom w:val="single" w:color="auto" w:sz="4" w:space="0"/>
              <w:right w:val="single" w:color="auto" w:sz="4" w:space="0"/>
            </w:tcBorders>
            <w:noWrap/>
            <w:vAlign w:val="center"/>
          </w:tcPr>
          <w:p w14:paraId="07BCBB8B">
            <w:pPr>
              <w:jc w:val="center"/>
              <w:rPr>
                <w:sz w:val="22"/>
                <w:szCs w:val="22"/>
              </w:rPr>
            </w:pPr>
            <w:r>
              <w:rPr>
                <w:sz w:val="22"/>
                <w:szCs w:val="22"/>
              </w:rPr>
              <w:t>787,710</w:t>
            </w:r>
          </w:p>
        </w:tc>
        <w:tc>
          <w:tcPr>
            <w:tcW w:w="1176" w:type="dxa"/>
            <w:tcBorders>
              <w:top w:val="nil"/>
              <w:left w:val="nil"/>
              <w:bottom w:val="single" w:color="auto" w:sz="4" w:space="0"/>
              <w:right w:val="single" w:color="auto" w:sz="4" w:space="0"/>
            </w:tcBorders>
            <w:noWrap/>
            <w:vAlign w:val="center"/>
          </w:tcPr>
          <w:p w14:paraId="7836E07E">
            <w:pPr>
              <w:jc w:val="center"/>
              <w:rPr>
                <w:sz w:val="22"/>
                <w:szCs w:val="22"/>
              </w:rPr>
            </w:pPr>
            <w:r>
              <w:rPr>
                <w:sz w:val="22"/>
                <w:szCs w:val="22"/>
              </w:rPr>
              <w:t>781,200</w:t>
            </w:r>
          </w:p>
        </w:tc>
      </w:tr>
      <w:tr w14:paraId="406DF7C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728C5D5">
            <w:pPr>
              <w:rPr>
                <w:sz w:val="22"/>
                <w:szCs w:val="22"/>
              </w:rPr>
            </w:pPr>
            <w:r>
              <w:rPr>
                <w:sz w:val="22"/>
                <w:szCs w:val="22"/>
              </w:rPr>
              <w:t xml:space="preserve">Расходы на выплаты по оплате труда работников органов муниципальной власти </w:t>
            </w:r>
          </w:p>
        </w:tc>
        <w:tc>
          <w:tcPr>
            <w:tcW w:w="518" w:type="dxa"/>
            <w:tcBorders>
              <w:top w:val="nil"/>
              <w:left w:val="nil"/>
              <w:bottom w:val="single" w:color="auto" w:sz="4" w:space="0"/>
              <w:right w:val="single" w:color="auto" w:sz="4" w:space="0"/>
            </w:tcBorders>
            <w:vAlign w:val="center"/>
          </w:tcPr>
          <w:p w14:paraId="19BD35B0">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6C166AFF">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5E8982BA">
            <w:pPr>
              <w:jc w:val="center"/>
              <w:rPr>
                <w:sz w:val="22"/>
                <w:szCs w:val="22"/>
              </w:rPr>
            </w:pPr>
            <w:r>
              <w:rPr>
                <w:sz w:val="22"/>
                <w:szCs w:val="22"/>
              </w:rPr>
              <w:t>01 2 01 02100</w:t>
            </w:r>
          </w:p>
        </w:tc>
        <w:tc>
          <w:tcPr>
            <w:tcW w:w="564" w:type="dxa"/>
            <w:tcBorders>
              <w:top w:val="nil"/>
              <w:left w:val="nil"/>
              <w:bottom w:val="single" w:color="auto" w:sz="4" w:space="0"/>
              <w:right w:val="single" w:color="auto" w:sz="4" w:space="0"/>
            </w:tcBorders>
            <w:vAlign w:val="center"/>
          </w:tcPr>
          <w:p w14:paraId="27DA6940">
            <w:pPr>
              <w:jc w:val="center"/>
              <w:rPr>
                <w:sz w:val="22"/>
                <w:szCs w:val="22"/>
              </w:rPr>
            </w:pPr>
          </w:p>
        </w:tc>
        <w:tc>
          <w:tcPr>
            <w:tcW w:w="1275" w:type="dxa"/>
            <w:tcBorders>
              <w:top w:val="nil"/>
              <w:left w:val="nil"/>
              <w:bottom w:val="single" w:color="auto" w:sz="4" w:space="0"/>
              <w:right w:val="single" w:color="auto" w:sz="4" w:space="0"/>
            </w:tcBorders>
            <w:noWrap/>
            <w:vAlign w:val="center"/>
          </w:tcPr>
          <w:p w14:paraId="7C3D2DA2">
            <w:pPr>
              <w:jc w:val="center"/>
              <w:rPr>
                <w:sz w:val="22"/>
                <w:szCs w:val="22"/>
              </w:rPr>
            </w:pPr>
            <w:r>
              <w:rPr>
                <w:sz w:val="22"/>
                <w:szCs w:val="22"/>
              </w:rPr>
              <w:t>1 014,410</w:t>
            </w:r>
          </w:p>
        </w:tc>
        <w:tc>
          <w:tcPr>
            <w:tcW w:w="1476" w:type="dxa"/>
            <w:tcBorders>
              <w:top w:val="nil"/>
              <w:left w:val="nil"/>
              <w:bottom w:val="single" w:color="auto" w:sz="4" w:space="0"/>
              <w:right w:val="single" w:color="auto" w:sz="4" w:space="0"/>
            </w:tcBorders>
            <w:noWrap/>
            <w:vAlign w:val="center"/>
          </w:tcPr>
          <w:p w14:paraId="66D7DB66">
            <w:pPr>
              <w:jc w:val="center"/>
              <w:rPr>
                <w:sz w:val="22"/>
                <w:szCs w:val="22"/>
              </w:rPr>
            </w:pPr>
            <w:r>
              <w:rPr>
                <w:sz w:val="22"/>
                <w:szCs w:val="22"/>
              </w:rPr>
              <w:t>787,710</w:t>
            </w:r>
          </w:p>
        </w:tc>
        <w:tc>
          <w:tcPr>
            <w:tcW w:w="1176" w:type="dxa"/>
            <w:tcBorders>
              <w:top w:val="nil"/>
              <w:left w:val="nil"/>
              <w:bottom w:val="single" w:color="auto" w:sz="4" w:space="0"/>
              <w:right w:val="single" w:color="auto" w:sz="4" w:space="0"/>
            </w:tcBorders>
            <w:noWrap/>
            <w:vAlign w:val="center"/>
          </w:tcPr>
          <w:p w14:paraId="7244B32B">
            <w:pPr>
              <w:jc w:val="center"/>
              <w:rPr>
                <w:sz w:val="22"/>
                <w:szCs w:val="22"/>
              </w:rPr>
            </w:pPr>
            <w:r>
              <w:rPr>
                <w:sz w:val="22"/>
                <w:szCs w:val="22"/>
              </w:rPr>
              <w:t>781,200</w:t>
            </w:r>
          </w:p>
        </w:tc>
      </w:tr>
      <w:tr w14:paraId="424635F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D89C0ED">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tcBorders>
              <w:top w:val="nil"/>
              <w:left w:val="nil"/>
              <w:bottom w:val="single" w:color="auto" w:sz="4" w:space="0"/>
              <w:right w:val="single" w:color="auto" w:sz="4" w:space="0"/>
            </w:tcBorders>
            <w:vAlign w:val="center"/>
          </w:tcPr>
          <w:p w14:paraId="00CC6A2A">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B5D62AC">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406A8382">
            <w:pPr>
              <w:jc w:val="center"/>
              <w:rPr>
                <w:sz w:val="22"/>
                <w:szCs w:val="22"/>
              </w:rPr>
            </w:pPr>
            <w:r>
              <w:rPr>
                <w:sz w:val="22"/>
                <w:szCs w:val="22"/>
              </w:rPr>
              <w:t>01 2 01 02100</w:t>
            </w:r>
          </w:p>
        </w:tc>
        <w:tc>
          <w:tcPr>
            <w:tcW w:w="564" w:type="dxa"/>
            <w:tcBorders>
              <w:top w:val="nil"/>
              <w:left w:val="nil"/>
              <w:bottom w:val="single" w:color="auto" w:sz="4" w:space="0"/>
              <w:right w:val="single" w:color="auto" w:sz="4" w:space="0"/>
            </w:tcBorders>
            <w:vAlign w:val="center"/>
          </w:tcPr>
          <w:p w14:paraId="6D5CD71F">
            <w:pPr>
              <w:jc w:val="center"/>
              <w:rPr>
                <w:sz w:val="22"/>
                <w:szCs w:val="22"/>
              </w:rPr>
            </w:pPr>
            <w:r>
              <w:rPr>
                <w:sz w:val="22"/>
                <w:szCs w:val="22"/>
              </w:rPr>
              <w:t>100</w:t>
            </w:r>
          </w:p>
        </w:tc>
        <w:tc>
          <w:tcPr>
            <w:tcW w:w="1275" w:type="dxa"/>
            <w:tcBorders>
              <w:top w:val="nil"/>
              <w:left w:val="nil"/>
              <w:bottom w:val="single" w:color="auto" w:sz="4" w:space="0"/>
              <w:right w:val="single" w:color="auto" w:sz="4" w:space="0"/>
            </w:tcBorders>
            <w:noWrap/>
            <w:vAlign w:val="center"/>
          </w:tcPr>
          <w:p w14:paraId="6470433A">
            <w:pPr>
              <w:jc w:val="center"/>
              <w:rPr>
                <w:sz w:val="22"/>
                <w:szCs w:val="22"/>
              </w:rPr>
            </w:pPr>
            <w:r>
              <w:rPr>
                <w:sz w:val="22"/>
                <w:szCs w:val="22"/>
              </w:rPr>
              <w:t>1 014,410</w:t>
            </w:r>
          </w:p>
        </w:tc>
        <w:tc>
          <w:tcPr>
            <w:tcW w:w="1476" w:type="dxa"/>
            <w:tcBorders>
              <w:top w:val="nil"/>
              <w:left w:val="nil"/>
              <w:bottom w:val="single" w:color="auto" w:sz="4" w:space="0"/>
              <w:right w:val="single" w:color="auto" w:sz="4" w:space="0"/>
            </w:tcBorders>
            <w:noWrap/>
            <w:vAlign w:val="center"/>
          </w:tcPr>
          <w:p w14:paraId="563A8371">
            <w:pPr>
              <w:jc w:val="center"/>
              <w:rPr>
                <w:sz w:val="22"/>
                <w:szCs w:val="22"/>
              </w:rPr>
            </w:pPr>
            <w:r>
              <w:rPr>
                <w:sz w:val="22"/>
                <w:szCs w:val="22"/>
              </w:rPr>
              <w:t>787,710</w:t>
            </w:r>
          </w:p>
        </w:tc>
        <w:tc>
          <w:tcPr>
            <w:tcW w:w="1176" w:type="dxa"/>
            <w:tcBorders>
              <w:top w:val="nil"/>
              <w:left w:val="nil"/>
              <w:bottom w:val="single" w:color="auto" w:sz="4" w:space="0"/>
              <w:right w:val="single" w:color="auto" w:sz="4" w:space="0"/>
            </w:tcBorders>
            <w:noWrap/>
            <w:vAlign w:val="center"/>
          </w:tcPr>
          <w:p w14:paraId="77A69817">
            <w:pPr>
              <w:jc w:val="center"/>
              <w:rPr>
                <w:sz w:val="22"/>
                <w:szCs w:val="22"/>
              </w:rPr>
            </w:pPr>
            <w:r>
              <w:rPr>
                <w:sz w:val="22"/>
                <w:szCs w:val="22"/>
              </w:rPr>
              <w:t>781,200</w:t>
            </w:r>
          </w:p>
        </w:tc>
      </w:tr>
      <w:tr w14:paraId="1888BB0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8C1A74D">
            <w:pPr>
              <w:rPr>
                <w:sz w:val="22"/>
                <w:szCs w:val="22"/>
              </w:rPr>
            </w:pPr>
            <w:r>
              <w:rPr>
                <w:sz w:val="22"/>
                <w:szCs w:val="22"/>
              </w:rPr>
              <w:t>Расходы на выплаты персоналу государственных (муниципальных) органов</w:t>
            </w:r>
          </w:p>
        </w:tc>
        <w:tc>
          <w:tcPr>
            <w:tcW w:w="518" w:type="dxa"/>
            <w:tcBorders>
              <w:top w:val="nil"/>
              <w:left w:val="nil"/>
              <w:bottom w:val="single" w:color="auto" w:sz="4" w:space="0"/>
              <w:right w:val="single" w:color="auto" w:sz="4" w:space="0"/>
            </w:tcBorders>
            <w:vAlign w:val="center"/>
          </w:tcPr>
          <w:p w14:paraId="471BD375">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2220FEC0">
            <w:pPr>
              <w:jc w:val="center"/>
              <w:rPr>
                <w:sz w:val="22"/>
                <w:szCs w:val="22"/>
              </w:rPr>
            </w:pPr>
            <w:r>
              <w:rPr>
                <w:sz w:val="22"/>
                <w:szCs w:val="22"/>
              </w:rPr>
              <w:t>04</w:t>
            </w:r>
          </w:p>
        </w:tc>
        <w:tc>
          <w:tcPr>
            <w:tcW w:w="1544" w:type="dxa"/>
            <w:tcBorders>
              <w:top w:val="nil"/>
              <w:left w:val="nil"/>
              <w:bottom w:val="single" w:color="auto" w:sz="4" w:space="0"/>
              <w:right w:val="single" w:color="auto" w:sz="4" w:space="0"/>
            </w:tcBorders>
            <w:vAlign w:val="center"/>
          </w:tcPr>
          <w:p w14:paraId="30B0B7CB">
            <w:pPr>
              <w:jc w:val="center"/>
              <w:rPr>
                <w:sz w:val="22"/>
                <w:szCs w:val="22"/>
              </w:rPr>
            </w:pPr>
            <w:r>
              <w:rPr>
                <w:sz w:val="22"/>
                <w:szCs w:val="22"/>
              </w:rPr>
              <w:t>01 2 01 02100</w:t>
            </w:r>
          </w:p>
        </w:tc>
        <w:tc>
          <w:tcPr>
            <w:tcW w:w="564" w:type="dxa"/>
            <w:tcBorders>
              <w:top w:val="nil"/>
              <w:left w:val="nil"/>
              <w:bottom w:val="single" w:color="auto" w:sz="4" w:space="0"/>
              <w:right w:val="single" w:color="auto" w:sz="4" w:space="0"/>
            </w:tcBorders>
            <w:vAlign w:val="center"/>
          </w:tcPr>
          <w:p w14:paraId="229B04BD">
            <w:pPr>
              <w:jc w:val="center"/>
              <w:rPr>
                <w:sz w:val="22"/>
                <w:szCs w:val="22"/>
              </w:rPr>
            </w:pPr>
            <w:r>
              <w:rPr>
                <w:sz w:val="22"/>
                <w:szCs w:val="22"/>
              </w:rPr>
              <w:t>120</w:t>
            </w:r>
          </w:p>
        </w:tc>
        <w:tc>
          <w:tcPr>
            <w:tcW w:w="1275" w:type="dxa"/>
            <w:tcBorders>
              <w:top w:val="nil"/>
              <w:left w:val="nil"/>
              <w:bottom w:val="single" w:color="auto" w:sz="4" w:space="0"/>
              <w:right w:val="single" w:color="auto" w:sz="4" w:space="0"/>
            </w:tcBorders>
            <w:noWrap/>
            <w:vAlign w:val="center"/>
          </w:tcPr>
          <w:p w14:paraId="362745A8">
            <w:pPr>
              <w:jc w:val="center"/>
              <w:rPr>
                <w:sz w:val="22"/>
                <w:szCs w:val="22"/>
              </w:rPr>
            </w:pPr>
            <w:r>
              <w:rPr>
                <w:sz w:val="22"/>
                <w:szCs w:val="22"/>
              </w:rPr>
              <w:t>1 014,410</w:t>
            </w:r>
          </w:p>
        </w:tc>
        <w:tc>
          <w:tcPr>
            <w:tcW w:w="1476" w:type="dxa"/>
            <w:tcBorders>
              <w:top w:val="nil"/>
              <w:left w:val="nil"/>
              <w:bottom w:val="single" w:color="auto" w:sz="4" w:space="0"/>
              <w:right w:val="single" w:color="auto" w:sz="4" w:space="0"/>
            </w:tcBorders>
            <w:noWrap/>
            <w:vAlign w:val="center"/>
          </w:tcPr>
          <w:p w14:paraId="615F7FDF">
            <w:pPr>
              <w:jc w:val="center"/>
              <w:rPr>
                <w:sz w:val="22"/>
                <w:szCs w:val="22"/>
              </w:rPr>
            </w:pPr>
            <w:r>
              <w:rPr>
                <w:sz w:val="22"/>
                <w:szCs w:val="22"/>
              </w:rPr>
              <w:t>787,710</w:t>
            </w:r>
          </w:p>
        </w:tc>
        <w:tc>
          <w:tcPr>
            <w:tcW w:w="1176" w:type="dxa"/>
            <w:tcBorders>
              <w:top w:val="nil"/>
              <w:left w:val="nil"/>
              <w:bottom w:val="single" w:color="auto" w:sz="4" w:space="0"/>
              <w:right w:val="single" w:color="auto" w:sz="4" w:space="0"/>
            </w:tcBorders>
            <w:noWrap/>
            <w:vAlign w:val="center"/>
          </w:tcPr>
          <w:p w14:paraId="5E4BE6F4">
            <w:pPr>
              <w:jc w:val="center"/>
              <w:rPr>
                <w:sz w:val="22"/>
                <w:szCs w:val="22"/>
              </w:rPr>
            </w:pPr>
            <w:r>
              <w:rPr>
                <w:sz w:val="22"/>
                <w:szCs w:val="22"/>
              </w:rPr>
              <w:t>781,200</w:t>
            </w:r>
          </w:p>
        </w:tc>
      </w:tr>
      <w:tr w14:paraId="2DE5D2E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BFB23BA">
            <w:pPr>
              <w:rPr>
                <w:b/>
                <w:bCs/>
                <w:iCs/>
                <w:sz w:val="22"/>
                <w:szCs w:val="22"/>
              </w:rPr>
            </w:pPr>
            <w:r>
              <w:rPr>
                <w:b/>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18" w:type="dxa"/>
            <w:tcBorders>
              <w:top w:val="nil"/>
              <w:left w:val="nil"/>
              <w:bottom w:val="single" w:color="auto" w:sz="4" w:space="0"/>
              <w:right w:val="single" w:color="auto" w:sz="4" w:space="0"/>
            </w:tcBorders>
            <w:vAlign w:val="center"/>
          </w:tcPr>
          <w:p w14:paraId="592AE6D0">
            <w:pPr>
              <w:jc w:val="center"/>
              <w:rPr>
                <w:b/>
                <w:sz w:val="22"/>
                <w:szCs w:val="22"/>
              </w:rPr>
            </w:pPr>
            <w:r>
              <w:rPr>
                <w:b/>
                <w:sz w:val="22"/>
                <w:szCs w:val="22"/>
              </w:rPr>
              <w:t>01</w:t>
            </w:r>
          </w:p>
        </w:tc>
        <w:tc>
          <w:tcPr>
            <w:tcW w:w="561" w:type="dxa"/>
            <w:tcBorders>
              <w:top w:val="nil"/>
              <w:left w:val="nil"/>
              <w:bottom w:val="single" w:color="auto" w:sz="4" w:space="0"/>
              <w:right w:val="single" w:color="auto" w:sz="4" w:space="0"/>
            </w:tcBorders>
            <w:vAlign w:val="center"/>
          </w:tcPr>
          <w:p w14:paraId="790EC45A">
            <w:pPr>
              <w:jc w:val="center"/>
              <w:rPr>
                <w:b/>
                <w:sz w:val="22"/>
                <w:szCs w:val="22"/>
              </w:rPr>
            </w:pPr>
            <w:r>
              <w:rPr>
                <w:b/>
                <w:sz w:val="22"/>
                <w:szCs w:val="22"/>
              </w:rPr>
              <w:t>06</w:t>
            </w:r>
          </w:p>
        </w:tc>
        <w:tc>
          <w:tcPr>
            <w:tcW w:w="1544" w:type="dxa"/>
            <w:tcBorders>
              <w:top w:val="nil"/>
              <w:left w:val="nil"/>
              <w:bottom w:val="single" w:color="auto" w:sz="4" w:space="0"/>
              <w:right w:val="single" w:color="auto" w:sz="4" w:space="0"/>
            </w:tcBorders>
            <w:vAlign w:val="center"/>
          </w:tcPr>
          <w:p w14:paraId="71E66D52">
            <w:pPr>
              <w:jc w:val="center"/>
              <w:rPr>
                <w:b/>
                <w:sz w:val="22"/>
                <w:szCs w:val="22"/>
              </w:rPr>
            </w:pPr>
          </w:p>
        </w:tc>
        <w:tc>
          <w:tcPr>
            <w:tcW w:w="564" w:type="dxa"/>
            <w:tcBorders>
              <w:top w:val="nil"/>
              <w:left w:val="nil"/>
              <w:bottom w:val="single" w:color="auto" w:sz="4" w:space="0"/>
              <w:right w:val="single" w:color="auto" w:sz="4" w:space="0"/>
            </w:tcBorders>
            <w:vAlign w:val="center"/>
          </w:tcPr>
          <w:p w14:paraId="147B6E8C">
            <w:pPr>
              <w:jc w:val="center"/>
              <w:rPr>
                <w:sz w:val="22"/>
                <w:szCs w:val="22"/>
              </w:rPr>
            </w:pPr>
          </w:p>
        </w:tc>
        <w:tc>
          <w:tcPr>
            <w:tcW w:w="1275" w:type="dxa"/>
            <w:tcBorders>
              <w:top w:val="nil"/>
              <w:left w:val="nil"/>
              <w:bottom w:val="single" w:color="auto" w:sz="4" w:space="0"/>
              <w:right w:val="single" w:color="auto" w:sz="4" w:space="0"/>
            </w:tcBorders>
            <w:noWrap/>
            <w:vAlign w:val="center"/>
          </w:tcPr>
          <w:p w14:paraId="4FA6881A">
            <w:pPr>
              <w:jc w:val="center"/>
              <w:rPr>
                <w:b/>
                <w:sz w:val="22"/>
                <w:szCs w:val="22"/>
              </w:rPr>
            </w:pPr>
            <w:r>
              <w:rPr>
                <w:b/>
                <w:sz w:val="22"/>
                <w:szCs w:val="22"/>
              </w:rPr>
              <w:t>2,658</w:t>
            </w:r>
          </w:p>
        </w:tc>
        <w:tc>
          <w:tcPr>
            <w:tcW w:w="1476" w:type="dxa"/>
            <w:tcBorders>
              <w:top w:val="nil"/>
              <w:left w:val="nil"/>
              <w:bottom w:val="single" w:color="auto" w:sz="4" w:space="0"/>
              <w:right w:val="single" w:color="auto" w:sz="4" w:space="0"/>
            </w:tcBorders>
            <w:noWrap/>
            <w:vAlign w:val="center"/>
          </w:tcPr>
          <w:p w14:paraId="16173435">
            <w:pPr>
              <w:jc w:val="center"/>
              <w:rPr>
                <w:b/>
                <w:sz w:val="22"/>
                <w:szCs w:val="22"/>
              </w:rPr>
            </w:pPr>
            <w:r>
              <w:rPr>
                <w:b/>
                <w:sz w:val="22"/>
                <w:szCs w:val="22"/>
              </w:rPr>
              <w:t>2,658</w:t>
            </w:r>
          </w:p>
        </w:tc>
        <w:tc>
          <w:tcPr>
            <w:tcW w:w="1176" w:type="dxa"/>
            <w:tcBorders>
              <w:top w:val="nil"/>
              <w:left w:val="nil"/>
              <w:bottom w:val="single" w:color="auto" w:sz="4" w:space="0"/>
              <w:right w:val="single" w:color="auto" w:sz="4" w:space="0"/>
            </w:tcBorders>
            <w:noWrap/>
            <w:vAlign w:val="center"/>
          </w:tcPr>
          <w:p w14:paraId="724924B8">
            <w:pPr>
              <w:jc w:val="center"/>
              <w:rPr>
                <w:b/>
                <w:sz w:val="22"/>
                <w:szCs w:val="22"/>
              </w:rPr>
            </w:pPr>
            <w:r>
              <w:rPr>
                <w:b/>
                <w:sz w:val="22"/>
                <w:szCs w:val="22"/>
              </w:rPr>
              <w:t>2,658</w:t>
            </w:r>
          </w:p>
        </w:tc>
      </w:tr>
      <w:tr w14:paraId="306E17C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9E7C95F">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18" w:type="dxa"/>
            <w:tcBorders>
              <w:top w:val="nil"/>
              <w:left w:val="nil"/>
              <w:bottom w:val="single" w:color="auto" w:sz="4" w:space="0"/>
              <w:right w:val="single" w:color="auto" w:sz="4" w:space="0"/>
            </w:tcBorders>
            <w:vAlign w:val="center"/>
          </w:tcPr>
          <w:p w14:paraId="4FC42268">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F523B91">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76CCC5A1">
            <w:pPr>
              <w:jc w:val="center"/>
              <w:rPr>
                <w:sz w:val="22"/>
                <w:szCs w:val="22"/>
              </w:rPr>
            </w:pPr>
            <w:r>
              <w:rPr>
                <w:sz w:val="22"/>
                <w:szCs w:val="22"/>
              </w:rPr>
              <w:t>02 0 00 00000</w:t>
            </w:r>
          </w:p>
        </w:tc>
        <w:tc>
          <w:tcPr>
            <w:tcW w:w="564" w:type="dxa"/>
            <w:tcBorders>
              <w:top w:val="nil"/>
              <w:left w:val="nil"/>
              <w:bottom w:val="single" w:color="auto" w:sz="4" w:space="0"/>
              <w:right w:val="single" w:color="auto" w:sz="4" w:space="0"/>
            </w:tcBorders>
            <w:vAlign w:val="center"/>
          </w:tcPr>
          <w:p w14:paraId="38C1C234">
            <w:pPr>
              <w:jc w:val="center"/>
              <w:rPr>
                <w:sz w:val="22"/>
                <w:szCs w:val="22"/>
              </w:rPr>
            </w:pPr>
          </w:p>
        </w:tc>
        <w:tc>
          <w:tcPr>
            <w:tcW w:w="1275" w:type="dxa"/>
            <w:tcBorders>
              <w:top w:val="nil"/>
              <w:left w:val="nil"/>
              <w:bottom w:val="single" w:color="auto" w:sz="4" w:space="0"/>
              <w:right w:val="single" w:color="auto" w:sz="4" w:space="0"/>
            </w:tcBorders>
            <w:noWrap/>
            <w:vAlign w:val="center"/>
          </w:tcPr>
          <w:p w14:paraId="44CF2581">
            <w:pPr>
              <w:jc w:val="center"/>
              <w:rPr>
                <w:sz w:val="22"/>
                <w:szCs w:val="22"/>
              </w:rPr>
            </w:pPr>
            <w:r>
              <w:rPr>
                <w:sz w:val="22"/>
                <w:szCs w:val="22"/>
              </w:rPr>
              <w:t>2,658</w:t>
            </w:r>
          </w:p>
        </w:tc>
        <w:tc>
          <w:tcPr>
            <w:tcW w:w="1476" w:type="dxa"/>
            <w:tcBorders>
              <w:top w:val="nil"/>
              <w:left w:val="nil"/>
              <w:bottom w:val="single" w:color="auto" w:sz="4" w:space="0"/>
              <w:right w:val="single" w:color="auto" w:sz="4" w:space="0"/>
            </w:tcBorders>
            <w:noWrap/>
            <w:vAlign w:val="center"/>
          </w:tcPr>
          <w:p w14:paraId="76093D8E">
            <w:pPr>
              <w:jc w:val="center"/>
              <w:rPr>
                <w:sz w:val="22"/>
                <w:szCs w:val="22"/>
              </w:rPr>
            </w:pPr>
            <w:r>
              <w:rPr>
                <w:sz w:val="22"/>
                <w:szCs w:val="22"/>
              </w:rPr>
              <w:t>2,658</w:t>
            </w:r>
          </w:p>
        </w:tc>
        <w:tc>
          <w:tcPr>
            <w:tcW w:w="1176" w:type="dxa"/>
            <w:tcBorders>
              <w:top w:val="nil"/>
              <w:left w:val="nil"/>
              <w:bottom w:val="single" w:color="auto" w:sz="4" w:space="0"/>
              <w:right w:val="single" w:color="auto" w:sz="4" w:space="0"/>
            </w:tcBorders>
            <w:noWrap/>
            <w:vAlign w:val="center"/>
          </w:tcPr>
          <w:p w14:paraId="6911DCC9">
            <w:pPr>
              <w:jc w:val="center"/>
              <w:rPr>
                <w:sz w:val="22"/>
                <w:szCs w:val="22"/>
              </w:rPr>
            </w:pPr>
            <w:r>
              <w:rPr>
                <w:sz w:val="22"/>
                <w:szCs w:val="22"/>
              </w:rPr>
              <w:t>2,658</w:t>
            </w:r>
          </w:p>
        </w:tc>
      </w:tr>
      <w:tr w14:paraId="331D331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07275E4">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6EBF55BF">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A51F8ED">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253F0B22">
            <w:pPr>
              <w:jc w:val="center"/>
              <w:rPr>
                <w:sz w:val="22"/>
                <w:szCs w:val="22"/>
              </w:rPr>
            </w:pPr>
            <w:r>
              <w:rPr>
                <w:sz w:val="22"/>
                <w:szCs w:val="22"/>
              </w:rPr>
              <w:t>02 1 00 00000</w:t>
            </w:r>
          </w:p>
        </w:tc>
        <w:tc>
          <w:tcPr>
            <w:tcW w:w="564" w:type="dxa"/>
            <w:tcBorders>
              <w:top w:val="nil"/>
              <w:left w:val="nil"/>
              <w:bottom w:val="single" w:color="auto" w:sz="4" w:space="0"/>
              <w:right w:val="single" w:color="auto" w:sz="4" w:space="0"/>
            </w:tcBorders>
            <w:vAlign w:val="center"/>
          </w:tcPr>
          <w:p w14:paraId="3760D08F">
            <w:pPr>
              <w:jc w:val="center"/>
              <w:rPr>
                <w:sz w:val="22"/>
                <w:szCs w:val="22"/>
              </w:rPr>
            </w:pPr>
          </w:p>
        </w:tc>
        <w:tc>
          <w:tcPr>
            <w:tcW w:w="1275" w:type="dxa"/>
            <w:tcBorders>
              <w:top w:val="nil"/>
              <w:left w:val="nil"/>
              <w:bottom w:val="single" w:color="auto" w:sz="4" w:space="0"/>
              <w:right w:val="single" w:color="auto" w:sz="4" w:space="0"/>
            </w:tcBorders>
            <w:noWrap/>
            <w:vAlign w:val="center"/>
          </w:tcPr>
          <w:p w14:paraId="6609A0F5">
            <w:pPr>
              <w:jc w:val="center"/>
              <w:rPr>
                <w:sz w:val="22"/>
                <w:szCs w:val="22"/>
              </w:rPr>
            </w:pPr>
            <w:r>
              <w:rPr>
                <w:sz w:val="22"/>
                <w:szCs w:val="22"/>
              </w:rPr>
              <w:t>2,658</w:t>
            </w:r>
          </w:p>
        </w:tc>
        <w:tc>
          <w:tcPr>
            <w:tcW w:w="1476" w:type="dxa"/>
            <w:tcBorders>
              <w:top w:val="nil"/>
              <w:left w:val="nil"/>
              <w:bottom w:val="single" w:color="auto" w:sz="4" w:space="0"/>
              <w:right w:val="single" w:color="auto" w:sz="4" w:space="0"/>
            </w:tcBorders>
            <w:noWrap/>
            <w:vAlign w:val="center"/>
          </w:tcPr>
          <w:p w14:paraId="6E9BD9E8">
            <w:pPr>
              <w:jc w:val="center"/>
              <w:rPr>
                <w:sz w:val="22"/>
                <w:szCs w:val="22"/>
              </w:rPr>
            </w:pPr>
            <w:r>
              <w:rPr>
                <w:sz w:val="22"/>
                <w:szCs w:val="22"/>
              </w:rPr>
              <w:t>2,658</w:t>
            </w:r>
          </w:p>
        </w:tc>
        <w:tc>
          <w:tcPr>
            <w:tcW w:w="1176" w:type="dxa"/>
            <w:tcBorders>
              <w:top w:val="nil"/>
              <w:left w:val="nil"/>
              <w:bottom w:val="single" w:color="auto" w:sz="4" w:space="0"/>
              <w:right w:val="single" w:color="auto" w:sz="4" w:space="0"/>
            </w:tcBorders>
            <w:noWrap/>
            <w:vAlign w:val="center"/>
          </w:tcPr>
          <w:p w14:paraId="69B31FD2">
            <w:pPr>
              <w:jc w:val="center"/>
              <w:rPr>
                <w:sz w:val="22"/>
                <w:szCs w:val="22"/>
              </w:rPr>
            </w:pPr>
            <w:r>
              <w:rPr>
                <w:sz w:val="22"/>
                <w:szCs w:val="22"/>
              </w:rPr>
              <w:t>2,658</w:t>
            </w:r>
          </w:p>
        </w:tc>
      </w:tr>
      <w:tr w14:paraId="2064C1F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5AD4B2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18" w:type="dxa"/>
            <w:tcBorders>
              <w:top w:val="nil"/>
              <w:left w:val="nil"/>
              <w:bottom w:val="single" w:color="auto" w:sz="4" w:space="0"/>
              <w:right w:val="single" w:color="auto" w:sz="4" w:space="0"/>
            </w:tcBorders>
            <w:vAlign w:val="center"/>
          </w:tcPr>
          <w:p w14:paraId="2DFF0CD1">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A731CC5">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6A2395C8">
            <w:pPr>
              <w:jc w:val="center"/>
              <w:rPr>
                <w:sz w:val="22"/>
                <w:szCs w:val="22"/>
              </w:rPr>
            </w:pPr>
            <w:r>
              <w:rPr>
                <w:sz w:val="22"/>
                <w:szCs w:val="22"/>
              </w:rPr>
              <w:t>02 1 01 00000</w:t>
            </w:r>
          </w:p>
        </w:tc>
        <w:tc>
          <w:tcPr>
            <w:tcW w:w="564" w:type="dxa"/>
            <w:tcBorders>
              <w:top w:val="nil"/>
              <w:left w:val="nil"/>
              <w:bottom w:val="single" w:color="auto" w:sz="4" w:space="0"/>
              <w:right w:val="single" w:color="auto" w:sz="4" w:space="0"/>
            </w:tcBorders>
            <w:vAlign w:val="center"/>
          </w:tcPr>
          <w:p w14:paraId="69F58DF9">
            <w:pPr>
              <w:jc w:val="center"/>
              <w:rPr>
                <w:sz w:val="22"/>
                <w:szCs w:val="22"/>
              </w:rPr>
            </w:pPr>
          </w:p>
        </w:tc>
        <w:tc>
          <w:tcPr>
            <w:tcW w:w="1275" w:type="dxa"/>
            <w:tcBorders>
              <w:top w:val="nil"/>
              <w:left w:val="nil"/>
              <w:bottom w:val="single" w:color="auto" w:sz="4" w:space="0"/>
              <w:right w:val="single" w:color="auto" w:sz="4" w:space="0"/>
            </w:tcBorders>
            <w:noWrap/>
            <w:vAlign w:val="center"/>
          </w:tcPr>
          <w:p w14:paraId="65940625">
            <w:pPr>
              <w:jc w:val="center"/>
              <w:rPr>
                <w:sz w:val="22"/>
                <w:szCs w:val="22"/>
              </w:rPr>
            </w:pPr>
            <w:r>
              <w:rPr>
                <w:sz w:val="22"/>
                <w:szCs w:val="22"/>
              </w:rPr>
              <w:t>2,658</w:t>
            </w:r>
          </w:p>
        </w:tc>
        <w:tc>
          <w:tcPr>
            <w:tcW w:w="1476" w:type="dxa"/>
            <w:tcBorders>
              <w:top w:val="nil"/>
              <w:left w:val="nil"/>
              <w:bottom w:val="single" w:color="auto" w:sz="4" w:space="0"/>
              <w:right w:val="single" w:color="auto" w:sz="4" w:space="0"/>
            </w:tcBorders>
            <w:noWrap/>
            <w:vAlign w:val="center"/>
          </w:tcPr>
          <w:p w14:paraId="70C662A6">
            <w:pPr>
              <w:jc w:val="center"/>
              <w:rPr>
                <w:sz w:val="22"/>
                <w:szCs w:val="22"/>
              </w:rPr>
            </w:pPr>
            <w:r>
              <w:rPr>
                <w:sz w:val="22"/>
                <w:szCs w:val="22"/>
              </w:rPr>
              <w:t>2,658</w:t>
            </w:r>
          </w:p>
        </w:tc>
        <w:tc>
          <w:tcPr>
            <w:tcW w:w="1176" w:type="dxa"/>
            <w:tcBorders>
              <w:top w:val="nil"/>
              <w:left w:val="nil"/>
              <w:bottom w:val="single" w:color="auto" w:sz="4" w:space="0"/>
              <w:right w:val="single" w:color="auto" w:sz="4" w:space="0"/>
            </w:tcBorders>
            <w:noWrap/>
            <w:vAlign w:val="center"/>
          </w:tcPr>
          <w:p w14:paraId="3B6147F8">
            <w:pPr>
              <w:jc w:val="center"/>
              <w:rPr>
                <w:sz w:val="22"/>
                <w:szCs w:val="22"/>
              </w:rPr>
            </w:pPr>
            <w:r>
              <w:rPr>
                <w:sz w:val="22"/>
                <w:szCs w:val="22"/>
              </w:rPr>
              <w:t>2,658</w:t>
            </w:r>
          </w:p>
        </w:tc>
      </w:tr>
      <w:tr w14:paraId="6E3575A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B36019C">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518" w:type="dxa"/>
            <w:tcBorders>
              <w:top w:val="nil"/>
              <w:left w:val="nil"/>
              <w:bottom w:val="single" w:color="auto" w:sz="4" w:space="0"/>
              <w:right w:val="single" w:color="auto" w:sz="4" w:space="0"/>
            </w:tcBorders>
            <w:vAlign w:val="center"/>
          </w:tcPr>
          <w:p w14:paraId="3A0F2DC9">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55CA21AF">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520BDDFC">
            <w:pPr>
              <w:jc w:val="center"/>
              <w:rPr>
                <w:sz w:val="22"/>
                <w:szCs w:val="22"/>
              </w:rPr>
            </w:pPr>
            <w:r>
              <w:rPr>
                <w:sz w:val="22"/>
                <w:szCs w:val="22"/>
              </w:rPr>
              <w:t>02 1 01 80010</w:t>
            </w:r>
          </w:p>
        </w:tc>
        <w:tc>
          <w:tcPr>
            <w:tcW w:w="564" w:type="dxa"/>
            <w:tcBorders>
              <w:top w:val="nil"/>
              <w:left w:val="nil"/>
              <w:bottom w:val="single" w:color="auto" w:sz="4" w:space="0"/>
              <w:right w:val="single" w:color="auto" w:sz="4" w:space="0"/>
            </w:tcBorders>
            <w:vAlign w:val="center"/>
          </w:tcPr>
          <w:p w14:paraId="5E4AACE4">
            <w:pPr>
              <w:jc w:val="center"/>
              <w:rPr>
                <w:sz w:val="22"/>
                <w:szCs w:val="22"/>
              </w:rPr>
            </w:pPr>
          </w:p>
        </w:tc>
        <w:tc>
          <w:tcPr>
            <w:tcW w:w="1275" w:type="dxa"/>
            <w:tcBorders>
              <w:top w:val="nil"/>
              <w:left w:val="nil"/>
              <w:bottom w:val="single" w:color="auto" w:sz="4" w:space="0"/>
              <w:right w:val="single" w:color="auto" w:sz="4" w:space="0"/>
            </w:tcBorders>
            <w:noWrap/>
            <w:vAlign w:val="center"/>
          </w:tcPr>
          <w:p w14:paraId="7140C195">
            <w:pPr>
              <w:jc w:val="center"/>
              <w:rPr>
                <w:sz w:val="22"/>
                <w:szCs w:val="22"/>
              </w:rPr>
            </w:pPr>
            <w:r>
              <w:rPr>
                <w:sz w:val="22"/>
                <w:szCs w:val="22"/>
              </w:rPr>
              <w:t>2,653</w:t>
            </w:r>
          </w:p>
        </w:tc>
        <w:tc>
          <w:tcPr>
            <w:tcW w:w="1476" w:type="dxa"/>
            <w:tcBorders>
              <w:top w:val="nil"/>
              <w:left w:val="nil"/>
              <w:bottom w:val="single" w:color="auto" w:sz="4" w:space="0"/>
              <w:right w:val="single" w:color="auto" w:sz="4" w:space="0"/>
            </w:tcBorders>
            <w:noWrap/>
            <w:vAlign w:val="center"/>
          </w:tcPr>
          <w:p w14:paraId="0E8E53FD">
            <w:pPr>
              <w:jc w:val="center"/>
              <w:rPr>
                <w:sz w:val="22"/>
                <w:szCs w:val="22"/>
              </w:rPr>
            </w:pPr>
            <w:r>
              <w:rPr>
                <w:sz w:val="22"/>
                <w:szCs w:val="22"/>
              </w:rPr>
              <w:t>2,653</w:t>
            </w:r>
          </w:p>
        </w:tc>
        <w:tc>
          <w:tcPr>
            <w:tcW w:w="1176" w:type="dxa"/>
            <w:tcBorders>
              <w:top w:val="nil"/>
              <w:left w:val="nil"/>
              <w:bottom w:val="single" w:color="auto" w:sz="4" w:space="0"/>
              <w:right w:val="single" w:color="auto" w:sz="4" w:space="0"/>
            </w:tcBorders>
            <w:noWrap/>
            <w:vAlign w:val="center"/>
          </w:tcPr>
          <w:p w14:paraId="2968EE6B">
            <w:pPr>
              <w:jc w:val="center"/>
              <w:rPr>
                <w:sz w:val="22"/>
                <w:szCs w:val="22"/>
              </w:rPr>
            </w:pPr>
            <w:r>
              <w:rPr>
                <w:sz w:val="22"/>
                <w:szCs w:val="22"/>
              </w:rPr>
              <w:t>2,653</w:t>
            </w:r>
          </w:p>
        </w:tc>
      </w:tr>
      <w:tr w14:paraId="2A97F6E6">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17DB071">
            <w:pPr>
              <w:rPr>
                <w:sz w:val="22"/>
                <w:szCs w:val="22"/>
              </w:rPr>
            </w:pPr>
            <w:r>
              <w:rPr>
                <w:sz w:val="22"/>
                <w:szCs w:val="22"/>
              </w:rPr>
              <w:t>Межбюджетные трансферты</w:t>
            </w:r>
          </w:p>
        </w:tc>
        <w:tc>
          <w:tcPr>
            <w:tcW w:w="518" w:type="dxa"/>
            <w:tcBorders>
              <w:top w:val="nil"/>
              <w:left w:val="nil"/>
              <w:bottom w:val="single" w:color="auto" w:sz="4" w:space="0"/>
              <w:right w:val="single" w:color="auto" w:sz="4" w:space="0"/>
            </w:tcBorders>
            <w:vAlign w:val="center"/>
          </w:tcPr>
          <w:p w14:paraId="72957190">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5A2B876F">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269AEA7C">
            <w:pPr>
              <w:jc w:val="center"/>
              <w:rPr>
                <w:sz w:val="22"/>
                <w:szCs w:val="22"/>
              </w:rPr>
            </w:pPr>
            <w:r>
              <w:rPr>
                <w:sz w:val="22"/>
                <w:szCs w:val="22"/>
              </w:rPr>
              <w:t>02 1 01 80010</w:t>
            </w:r>
          </w:p>
        </w:tc>
        <w:tc>
          <w:tcPr>
            <w:tcW w:w="564" w:type="dxa"/>
            <w:tcBorders>
              <w:top w:val="nil"/>
              <w:left w:val="nil"/>
              <w:bottom w:val="single" w:color="auto" w:sz="4" w:space="0"/>
              <w:right w:val="single" w:color="auto" w:sz="4" w:space="0"/>
            </w:tcBorders>
            <w:vAlign w:val="center"/>
          </w:tcPr>
          <w:p w14:paraId="7D685B40">
            <w:pPr>
              <w:jc w:val="center"/>
              <w:rPr>
                <w:sz w:val="22"/>
                <w:szCs w:val="22"/>
              </w:rPr>
            </w:pPr>
            <w:r>
              <w:rPr>
                <w:sz w:val="22"/>
                <w:szCs w:val="22"/>
              </w:rPr>
              <w:t>500</w:t>
            </w:r>
          </w:p>
        </w:tc>
        <w:tc>
          <w:tcPr>
            <w:tcW w:w="1275" w:type="dxa"/>
            <w:tcBorders>
              <w:top w:val="nil"/>
              <w:left w:val="nil"/>
              <w:bottom w:val="single" w:color="auto" w:sz="4" w:space="0"/>
              <w:right w:val="single" w:color="auto" w:sz="4" w:space="0"/>
            </w:tcBorders>
            <w:noWrap/>
            <w:vAlign w:val="center"/>
          </w:tcPr>
          <w:p w14:paraId="6E848EB0">
            <w:pPr>
              <w:jc w:val="center"/>
              <w:rPr>
                <w:sz w:val="22"/>
                <w:szCs w:val="22"/>
              </w:rPr>
            </w:pPr>
            <w:r>
              <w:rPr>
                <w:sz w:val="22"/>
                <w:szCs w:val="22"/>
              </w:rPr>
              <w:t>2,653</w:t>
            </w:r>
          </w:p>
        </w:tc>
        <w:tc>
          <w:tcPr>
            <w:tcW w:w="1476" w:type="dxa"/>
            <w:tcBorders>
              <w:top w:val="nil"/>
              <w:left w:val="nil"/>
              <w:bottom w:val="single" w:color="auto" w:sz="4" w:space="0"/>
              <w:right w:val="single" w:color="auto" w:sz="4" w:space="0"/>
            </w:tcBorders>
            <w:noWrap/>
            <w:vAlign w:val="center"/>
          </w:tcPr>
          <w:p w14:paraId="051C5F82">
            <w:pPr>
              <w:jc w:val="center"/>
              <w:rPr>
                <w:sz w:val="22"/>
                <w:szCs w:val="22"/>
              </w:rPr>
            </w:pPr>
            <w:r>
              <w:rPr>
                <w:sz w:val="22"/>
                <w:szCs w:val="22"/>
              </w:rPr>
              <w:t>2,653</w:t>
            </w:r>
          </w:p>
        </w:tc>
        <w:tc>
          <w:tcPr>
            <w:tcW w:w="1176" w:type="dxa"/>
            <w:tcBorders>
              <w:top w:val="nil"/>
              <w:left w:val="nil"/>
              <w:bottom w:val="single" w:color="auto" w:sz="4" w:space="0"/>
              <w:right w:val="single" w:color="auto" w:sz="4" w:space="0"/>
            </w:tcBorders>
            <w:noWrap/>
            <w:vAlign w:val="center"/>
          </w:tcPr>
          <w:p w14:paraId="7A9252EB">
            <w:pPr>
              <w:jc w:val="center"/>
              <w:rPr>
                <w:sz w:val="22"/>
                <w:szCs w:val="22"/>
              </w:rPr>
            </w:pPr>
            <w:r>
              <w:rPr>
                <w:sz w:val="22"/>
                <w:szCs w:val="22"/>
              </w:rPr>
              <w:t>2,653</w:t>
            </w:r>
          </w:p>
        </w:tc>
      </w:tr>
      <w:tr w14:paraId="6BE3263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1C65481">
            <w:pPr>
              <w:rPr>
                <w:sz w:val="22"/>
                <w:szCs w:val="22"/>
              </w:rPr>
            </w:pPr>
            <w:r>
              <w:rPr>
                <w:sz w:val="22"/>
                <w:szCs w:val="22"/>
              </w:rPr>
              <w:t>Иные межбюджетные трансферты</w:t>
            </w:r>
          </w:p>
        </w:tc>
        <w:tc>
          <w:tcPr>
            <w:tcW w:w="518" w:type="dxa"/>
            <w:tcBorders>
              <w:top w:val="nil"/>
              <w:left w:val="nil"/>
              <w:bottom w:val="single" w:color="auto" w:sz="4" w:space="0"/>
              <w:right w:val="single" w:color="auto" w:sz="4" w:space="0"/>
            </w:tcBorders>
            <w:vAlign w:val="center"/>
          </w:tcPr>
          <w:p w14:paraId="20634FC5">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B46A0DD">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09156A6E">
            <w:pPr>
              <w:jc w:val="center"/>
              <w:rPr>
                <w:sz w:val="22"/>
                <w:szCs w:val="22"/>
              </w:rPr>
            </w:pPr>
            <w:r>
              <w:rPr>
                <w:sz w:val="22"/>
                <w:szCs w:val="22"/>
              </w:rPr>
              <w:t>02 1 01 80010</w:t>
            </w:r>
          </w:p>
        </w:tc>
        <w:tc>
          <w:tcPr>
            <w:tcW w:w="564" w:type="dxa"/>
            <w:tcBorders>
              <w:top w:val="nil"/>
              <w:left w:val="nil"/>
              <w:bottom w:val="single" w:color="auto" w:sz="4" w:space="0"/>
              <w:right w:val="single" w:color="auto" w:sz="4" w:space="0"/>
            </w:tcBorders>
            <w:vAlign w:val="center"/>
          </w:tcPr>
          <w:p w14:paraId="6A54213A">
            <w:pPr>
              <w:jc w:val="center"/>
              <w:rPr>
                <w:sz w:val="22"/>
                <w:szCs w:val="22"/>
              </w:rPr>
            </w:pPr>
            <w:r>
              <w:rPr>
                <w:sz w:val="22"/>
                <w:szCs w:val="22"/>
              </w:rPr>
              <w:t>540</w:t>
            </w:r>
          </w:p>
        </w:tc>
        <w:tc>
          <w:tcPr>
            <w:tcW w:w="1275" w:type="dxa"/>
            <w:tcBorders>
              <w:top w:val="nil"/>
              <w:left w:val="nil"/>
              <w:bottom w:val="single" w:color="auto" w:sz="4" w:space="0"/>
              <w:right w:val="single" w:color="auto" w:sz="4" w:space="0"/>
            </w:tcBorders>
            <w:noWrap/>
            <w:vAlign w:val="center"/>
          </w:tcPr>
          <w:p w14:paraId="4FE6DBAE">
            <w:pPr>
              <w:jc w:val="center"/>
              <w:rPr>
                <w:sz w:val="22"/>
                <w:szCs w:val="22"/>
              </w:rPr>
            </w:pPr>
            <w:r>
              <w:rPr>
                <w:sz w:val="22"/>
                <w:szCs w:val="22"/>
              </w:rPr>
              <w:t>2,653</w:t>
            </w:r>
          </w:p>
        </w:tc>
        <w:tc>
          <w:tcPr>
            <w:tcW w:w="1476" w:type="dxa"/>
            <w:tcBorders>
              <w:top w:val="nil"/>
              <w:left w:val="nil"/>
              <w:bottom w:val="single" w:color="auto" w:sz="4" w:space="0"/>
              <w:right w:val="single" w:color="auto" w:sz="4" w:space="0"/>
            </w:tcBorders>
            <w:noWrap/>
            <w:vAlign w:val="center"/>
          </w:tcPr>
          <w:p w14:paraId="574A5DB9">
            <w:pPr>
              <w:jc w:val="center"/>
              <w:rPr>
                <w:sz w:val="22"/>
                <w:szCs w:val="22"/>
              </w:rPr>
            </w:pPr>
            <w:r>
              <w:rPr>
                <w:sz w:val="22"/>
                <w:szCs w:val="22"/>
              </w:rPr>
              <w:t>2,653</w:t>
            </w:r>
          </w:p>
        </w:tc>
        <w:tc>
          <w:tcPr>
            <w:tcW w:w="1176" w:type="dxa"/>
            <w:tcBorders>
              <w:top w:val="nil"/>
              <w:left w:val="nil"/>
              <w:bottom w:val="single" w:color="auto" w:sz="4" w:space="0"/>
              <w:right w:val="single" w:color="auto" w:sz="4" w:space="0"/>
            </w:tcBorders>
            <w:noWrap/>
            <w:vAlign w:val="center"/>
          </w:tcPr>
          <w:p w14:paraId="1A8D4942">
            <w:pPr>
              <w:jc w:val="center"/>
              <w:rPr>
                <w:sz w:val="22"/>
                <w:szCs w:val="22"/>
              </w:rPr>
            </w:pPr>
            <w:r>
              <w:rPr>
                <w:sz w:val="22"/>
                <w:szCs w:val="22"/>
              </w:rPr>
              <w:t>2,653</w:t>
            </w:r>
          </w:p>
        </w:tc>
      </w:tr>
      <w:tr w14:paraId="49672D9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D5CB57A">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2026 и 2027 годов</w:t>
            </w:r>
          </w:p>
        </w:tc>
        <w:tc>
          <w:tcPr>
            <w:tcW w:w="518" w:type="dxa"/>
            <w:tcBorders>
              <w:top w:val="nil"/>
              <w:left w:val="nil"/>
              <w:bottom w:val="single" w:color="auto" w:sz="4" w:space="0"/>
              <w:right w:val="single" w:color="auto" w:sz="4" w:space="0"/>
            </w:tcBorders>
            <w:vAlign w:val="center"/>
          </w:tcPr>
          <w:p w14:paraId="1BB0D2CC">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2EAC2D7">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43960700">
            <w:pPr>
              <w:jc w:val="center"/>
              <w:rPr>
                <w:sz w:val="22"/>
                <w:szCs w:val="22"/>
              </w:rPr>
            </w:pPr>
            <w:r>
              <w:rPr>
                <w:sz w:val="22"/>
                <w:szCs w:val="22"/>
              </w:rPr>
              <w:t>02 1 01 80030</w:t>
            </w:r>
          </w:p>
        </w:tc>
        <w:tc>
          <w:tcPr>
            <w:tcW w:w="564" w:type="dxa"/>
            <w:tcBorders>
              <w:top w:val="nil"/>
              <w:left w:val="nil"/>
              <w:bottom w:val="single" w:color="auto" w:sz="4" w:space="0"/>
              <w:right w:val="single" w:color="auto" w:sz="4" w:space="0"/>
            </w:tcBorders>
            <w:vAlign w:val="center"/>
          </w:tcPr>
          <w:p w14:paraId="0B66FA0B">
            <w:pPr>
              <w:jc w:val="center"/>
              <w:rPr>
                <w:sz w:val="22"/>
                <w:szCs w:val="22"/>
              </w:rPr>
            </w:pPr>
          </w:p>
        </w:tc>
        <w:tc>
          <w:tcPr>
            <w:tcW w:w="1275" w:type="dxa"/>
            <w:tcBorders>
              <w:top w:val="nil"/>
              <w:left w:val="nil"/>
              <w:bottom w:val="single" w:color="auto" w:sz="4" w:space="0"/>
              <w:right w:val="single" w:color="auto" w:sz="4" w:space="0"/>
            </w:tcBorders>
            <w:noWrap/>
            <w:vAlign w:val="center"/>
          </w:tcPr>
          <w:p w14:paraId="501C04CB">
            <w:pPr>
              <w:jc w:val="center"/>
              <w:rPr>
                <w:sz w:val="22"/>
                <w:szCs w:val="22"/>
              </w:rPr>
            </w:pPr>
            <w:r>
              <w:rPr>
                <w:sz w:val="22"/>
                <w:szCs w:val="22"/>
              </w:rPr>
              <w:t>0,003</w:t>
            </w:r>
          </w:p>
        </w:tc>
        <w:tc>
          <w:tcPr>
            <w:tcW w:w="1476" w:type="dxa"/>
            <w:tcBorders>
              <w:top w:val="nil"/>
              <w:left w:val="nil"/>
              <w:bottom w:val="single" w:color="auto" w:sz="4" w:space="0"/>
              <w:right w:val="single" w:color="auto" w:sz="4" w:space="0"/>
            </w:tcBorders>
            <w:noWrap/>
            <w:vAlign w:val="center"/>
          </w:tcPr>
          <w:p w14:paraId="4DC05F74">
            <w:pPr>
              <w:jc w:val="center"/>
              <w:rPr>
                <w:sz w:val="22"/>
                <w:szCs w:val="22"/>
              </w:rPr>
            </w:pPr>
            <w:r>
              <w:rPr>
                <w:sz w:val="22"/>
                <w:szCs w:val="22"/>
              </w:rPr>
              <w:t>0,003</w:t>
            </w:r>
          </w:p>
        </w:tc>
        <w:tc>
          <w:tcPr>
            <w:tcW w:w="1176" w:type="dxa"/>
            <w:tcBorders>
              <w:top w:val="nil"/>
              <w:left w:val="nil"/>
              <w:bottom w:val="single" w:color="auto" w:sz="4" w:space="0"/>
              <w:right w:val="single" w:color="auto" w:sz="4" w:space="0"/>
            </w:tcBorders>
            <w:noWrap/>
            <w:vAlign w:val="center"/>
          </w:tcPr>
          <w:p w14:paraId="4B3873B2">
            <w:pPr>
              <w:jc w:val="center"/>
              <w:rPr>
                <w:sz w:val="22"/>
                <w:szCs w:val="22"/>
              </w:rPr>
            </w:pPr>
            <w:r>
              <w:rPr>
                <w:sz w:val="22"/>
                <w:szCs w:val="22"/>
              </w:rPr>
              <w:t>0,003</w:t>
            </w:r>
          </w:p>
        </w:tc>
      </w:tr>
      <w:tr w14:paraId="501E1FD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04DAF84">
            <w:pPr>
              <w:rPr>
                <w:sz w:val="22"/>
                <w:szCs w:val="22"/>
              </w:rPr>
            </w:pPr>
            <w:r>
              <w:rPr>
                <w:sz w:val="22"/>
                <w:szCs w:val="22"/>
              </w:rPr>
              <w:t>Межбюджетные трансферты</w:t>
            </w:r>
          </w:p>
        </w:tc>
        <w:tc>
          <w:tcPr>
            <w:tcW w:w="518" w:type="dxa"/>
            <w:tcBorders>
              <w:top w:val="nil"/>
              <w:left w:val="nil"/>
              <w:bottom w:val="single" w:color="auto" w:sz="4" w:space="0"/>
              <w:right w:val="single" w:color="auto" w:sz="4" w:space="0"/>
            </w:tcBorders>
            <w:vAlign w:val="center"/>
          </w:tcPr>
          <w:p w14:paraId="411C69E5">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563BD1AC">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2DEA77B9">
            <w:pPr>
              <w:jc w:val="center"/>
              <w:rPr>
                <w:sz w:val="22"/>
                <w:szCs w:val="22"/>
              </w:rPr>
            </w:pPr>
            <w:r>
              <w:rPr>
                <w:sz w:val="22"/>
                <w:szCs w:val="22"/>
              </w:rPr>
              <w:t>02 1 01 80030</w:t>
            </w:r>
          </w:p>
        </w:tc>
        <w:tc>
          <w:tcPr>
            <w:tcW w:w="564" w:type="dxa"/>
            <w:tcBorders>
              <w:top w:val="nil"/>
              <w:left w:val="nil"/>
              <w:bottom w:val="single" w:color="auto" w:sz="4" w:space="0"/>
              <w:right w:val="single" w:color="auto" w:sz="4" w:space="0"/>
            </w:tcBorders>
            <w:vAlign w:val="center"/>
          </w:tcPr>
          <w:p w14:paraId="09BEC20A">
            <w:pPr>
              <w:jc w:val="center"/>
              <w:rPr>
                <w:sz w:val="22"/>
                <w:szCs w:val="22"/>
              </w:rPr>
            </w:pPr>
            <w:r>
              <w:rPr>
                <w:sz w:val="22"/>
                <w:szCs w:val="22"/>
              </w:rPr>
              <w:t>500</w:t>
            </w:r>
          </w:p>
        </w:tc>
        <w:tc>
          <w:tcPr>
            <w:tcW w:w="1275" w:type="dxa"/>
            <w:tcBorders>
              <w:top w:val="nil"/>
              <w:left w:val="nil"/>
              <w:bottom w:val="single" w:color="auto" w:sz="4" w:space="0"/>
              <w:right w:val="single" w:color="auto" w:sz="4" w:space="0"/>
            </w:tcBorders>
            <w:noWrap/>
            <w:vAlign w:val="center"/>
          </w:tcPr>
          <w:p w14:paraId="26E7492A">
            <w:pPr>
              <w:jc w:val="center"/>
              <w:rPr>
                <w:sz w:val="22"/>
                <w:szCs w:val="22"/>
              </w:rPr>
            </w:pPr>
            <w:r>
              <w:rPr>
                <w:sz w:val="22"/>
                <w:szCs w:val="22"/>
              </w:rPr>
              <w:t>0,003</w:t>
            </w:r>
          </w:p>
        </w:tc>
        <w:tc>
          <w:tcPr>
            <w:tcW w:w="1476" w:type="dxa"/>
            <w:tcBorders>
              <w:top w:val="nil"/>
              <w:left w:val="nil"/>
              <w:bottom w:val="single" w:color="auto" w:sz="4" w:space="0"/>
              <w:right w:val="single" w:color="auto" w:sz="4" w:space="0"/>
            </w:tcBorders>
            <w:noWrap/>
            <w:vAlign w:val="center"/>
          </w:tcPr>
          <w:p w14:paraId="61F1268C">
            <w:pPr>
              <w:jc w:val="center"/>
              <w:rPr>
                <w:sz w:val="22"/>
                <w:szCs w:val="22"/>
              </w:rPr>
            </w:pPr>
            <w:r>
              <w:rPr>
                <w:sz w:val="22"/>
                <w:szCs w:val="22"/>
              </w:rPr>
              <w:t>0,003</w:t>
            </w:r>
          </w:p>
        </w:tc>
        <w:tc>
          <w:tcPr>
            <w:tcW w:w="1176" w:type="dxa"/>
            <w:tcBorders>
              <w:top w:val="nil"/>
              <w:left w:val="nil"/>
              <w:bottom w:val="single" w:color="auto" w:sz="4" w:space="0"/>
              <w:right w:val="single" w:color="auto" w:sz="4" w:space="0"/>
            </w:tcBorders>
            <w:noWrap/>
            <w:vAlign w:val="center"/>
          </w:tcPr>
          <w:p w14:paraId="50480181">
            <w:pPr>
              <w:jc w:val="center"/>
              <w:rPr>
                <w:sz w:val="22"/>
                <w:szCs w:val="22"/>
              </w:rPr>
            </w:pPr>
            <w:r>
              <w:rPr>
                <w:sz w:val="22"/>
                <w:szCs w:val="22"/>
              </w:rPr>
              <w:t>0,003</w:t>
            </w:r>
          </w:p>
        </w:tc>
      </w:tr>
      <w:tr w14:paraId="7BD5B1C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AED1B21">
            <w:pPr>
              <w:rPr>
                <w:sz w:val="22"/>
                <w:szCs w:val="22"/>
              </w:rPr>
            </w:pPr>
            <w:r>
              <w:rPr>
                <w:sz w:val="22"/>
                <w:szCs w:val="22"/>
              </w:rPr>
              <w:t>Иные межбюджетные трансферты</w:t>
            </w:r>
          </w:p>
        </w:tc>
        <w:tc>
          <w:tcPr>
            <w:tcW w:w="518" w:type="dxa"/>
            <w:tcBorders>
              <w:top w:val="nil"/>
              <w:left w:val="nil"/>
              <w:bottom w:val="single" w:color="auto" w:sz="4" w:space="0"/>
              <w:right w:val="single" w:color="auto" w:sz="4" w:space="0"/>
            </w:tcBorders>
            <w:vAlign w:val="center"/>
          </w:tcPr>
          <w:p w14:paraId="37C1B2E1">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16893D8">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62825C13">
            <w:pPr>
              <w:jc w:val="center"/>
              <w:rPr>
                <w:sz w:val="22"/>
                <w:szCs w:val="22"/>
              </w:rPr>
            </w:pPr>
            <w:r>
              <w:rPr>
                <w:sz w:val="22"/>
                <w:szCs w:val="22"/>
              </w:rPr>
              <w:t>02 1 01 80030</w:t>
            </w:r>
          </w:p>
        </w:tc>
        <w:tc>
          <w:tcPr>
            <w:tcW w:w="564" w:type="dxa"/>
            <w:tcBorders>
              <w:top w:val="nil"/>
              <w:left w:val="nil"/>
              <w:bottom w:val="single" w:color="auto" w:sz="4" w:space="0"/>
              <w:right w:val="single" w:color="auto" w:sz="4" w:space="0"/>
            </w:tcBorders>
            <w:vAlign w:val="center"/>
          </w:tcPr>
          <w:p w14:paraId="3EC5F21A">
            <w:pPr>
              <w:jc w:val="center"/>
              <w:rPr>
                <w:sz w:val="22"/>
                <w:szCs w:val="22"/>
              </w:rPr>
            </w:pPr>
            <w:r>
              <w:rPr>
                <w:sz w:val="22"/>
                <w:szCs w:val="22"/>
              </w:rPr>
              <w:t>540</w:t>
            </w:r>
          </w:p>
        </w:tc>
        <w:tc>
          <w:tcPr>
            <w:tcW w:w="1275" w:type="dxa"/>
            <w:tcBorders>
              <w:top w:val="nil"/>
              <w:left w:val="nil"/>
              <w:bottom w:val="single" w:color="auto" w:sz="4" w:space="0"/>
              <w:right w:val="single" w:color="auto" w:sz="4" w:space="0"/>
            </w:tcBorders>
            <w:noWrap/>
            <w:vAlign w:val="center"/>
          </w:tcPr>
          <w:p w14:paraId="197C134F">
            <w:pPr>
              <w:jc w:val="center"/>
              <w:rPr>
                <w:sz w:val="22"/>
                <w:szCs w:val="22"/>
              </w:rPr>
            </w:pPr>
            <w:r>
              <w:rPr>
                <w:sz w:val="22"/>
                <w:szCs w:val="22"/>
              </w:rPr>
              <w:t>0,003</w:t>
            </w:r>
          </w:p>
        </w:tc>
        <w:tc>
          <w:tcPr>
            <w:tcW w:w="1476" w:type="dxa"/>
            <w:tcBorders>
              <w:top w:val="nil"/>
              <w:left w:val="nil"/>
              <w:bottom w:val="single" w:color="auto" w:sz="4" w:space="0"/>
              <w:right w:val="single" w:color="auto" w:sz="4" w:space="0"/>
            </w:tcBorders>
            <w:noWrap/>
            <w:vAlign w:val="center"/>
          </w:tcPr>
          <w:p w14:paraId="5B779E34">
            <w:pPr>
              <w:jc w:val="center"/>
              <w:rPr>
                <w:sz w:val="22"/>
                <w:szCs w:val="22"/>
              </w:rPr>
            </w:pPr>
            <w:r>
              <w:rPr>
                <w:sz w:val="22"/>
                <w:szCs w:val="22"/>
              </w:rPr>
              <w:t>0,003</w:t>
            </w:r>
          </w:p>
        </w:tc>
        <w:tc>
          <w:tcPr>
            <w:tcW w:w="1176" w:type="dxa"/>
            <w:tcBorders>
              <w:top w:val="nil"/>
              <w:left w:val="nil"/>
              <w:bottom w:val="single" w:color="auto" w:sz="4" w:space="0"/>
              <w:right w:val="single" w:color="auto" w:sz="4" w:space="0"/>
            </w:tcBorders>
            <w:noWrap/>
            <w:vAlign w:val="center"/>
          </w:tcPr>
          <w:p w14:paraId="5CF9E76F">
            <w:pPr>
              <w:jc w:val="center"/>
              <w:rPr>
                <w:sz w:val="22"/>
                <w:szCs w:val="22"/>
              </w:rPr>
            </w:pPr>
            <w:r>
              <w:rPr>
                <w:sz w:val="22"/>
                <w:szCs w:val="22"/>
              </w:rPr>
              <w:t>0,003</w:t>
            </w:r>
          </w:p>
        </w:tc>
      </w:tr>
      <w:tr w14:paraId="6F9554A6">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889B795">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518" w:type="dxa"/>
            <w:tcBorders>
              <w:top w:val="nil"/>
              <w:left w:val="nil"/>
              <w:bottom w:val="single" w:color="auto" w:sz="4" w:space="0"/>
              <w:right w:val="single" w:color="auto" w:sz="4" w:space="0"/>
            </w:tcBorders>
            <w:vAlign w:val="center"/>
          </w:tcPr>
          <w:p w14:paraId="7163EDEE">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4914B39">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5D86191F">
            <w:pPr>
              <w:jc w:val="center"/>
              <w:rPr>
                <w:sz w:val="22"/>
                <w:szCs w:val="22"/>
              </w:rPr>
            </w:pPr>
            <w:r>
              <w:rPr>
                <w:sz w:val="22"/>
                <w:szCs w:val="22"/>
              </w:rPr>
              <w:t>02 1 01 80040</w:t>
            </w:r>
          </w:p>
        </w:tc>
        <w:tc>
          <w:tcPr>
            <w:tcW w:w="564" w:type="dxa"/>
            <w:tcBorders>
              <w:top w:val="nil"/>
              <w:left w:val="nil"/>
              <w:bottom w:val="single" w:color="auto" w:sz="4" w:space="0"/>
              <w:right w:val="single" w:color="auto" w:sz="4" w:space="0"/>
            </w:tcBorders>
            <w:vAlign w:val="center"/>
          </w:tcPr>
          <w:p w14:paraId="07787FE2">
            <w:pPr>
              <w:jc w:val="center"/>
              <w:rPr>
                <w:sz w:val="22"/>
                <w:szCs w:val="22"/>
              </w:rPr>
            </w:pPr>
          </w:p>
        </w:tc>
        <w:tc>
          <w:tcPr>
            <w:tcW w:w="1275" w:type="dxa"/>
            <w:tcBorders>
              <w:top w:val="nil"/>
              <w:left w:val="nil"/>
              <w:bottom w:val="single" w:color="auto" w:sz="4" w:space="0"/>
              <w:right w:val="single" w:color="auto" w:sz="4" w:space="0"/>
            </w:tcBorders>
            <w:noWrap/>
            <w:vAlign w:val="center"/>
          </w:tcPr>
          <w:p w14:paraId="674EAC66">
            <w:pPr>
              <w:jc w:val="center"/>
              <w:rPr>
                <w:sz w:val="22"/>
                <w:szCs w:val="22"/>
              </w:rPr>
            </w:pPr>
            <w:r>
              <w:rPr>
                <w:sz w:val="22"/>
                <w:szCs w:val="22"/>
              </w:rPr>
              <w:t>0,002</w:t>
            </w:r>
          </w:p>
        </w:tc>
        <w:tc>
          <w:tcPr>
            <w:tcW w:w="1476" w:type="dxa"/>
            <w:tcBorders>
              <w:top w:val="nil"/>
              <w:left w:val="nil"/>
              <w:bottom w:val="single" w:color="auto" w:sz="4" w:space="0"/>
              <w:right w:val="single" w:color="auto" w:sz="4" w:space="0"/>
            </w:tcBorders>
            <w:noWrap/>
            <w:vAlign w:val="center"/>
          </w:tcPr>
          <w:p w14:paraId="575D54E3">
            <w:pPr>
              <w:jc w:val="center"/>
              <w:rPr>
                <w:sz w:val="22"/>
                <w:szCs w:val="22"/>
              </w:rPr>
            </w:pPr>
            <w:r>
              <w:rPr>
                <w:sz w:val="22"/>
                <w:szCs w:val="22"/>
              </w:rPr>
              <w:t>0,002</w:t>
            </w:r>
          </w:p>
        </w:tc>
        <w:tc>
          <w:tcPr>
            <w:tcW w:w="1176" w:type="dxa"/>
            <w:tcBorders>
              <w:top w:val="nil"/>
              <w:left w:val="nil"/>
              <w:bottom w:val="single" w:color="auto" w:sz="4" w:space="0"/>
              <w:right w:val="single" w:color="auto" w:sz="4" w:space="0"/>
            </w:tcBorders>
            <w:noWrap/>
            <w:vAlign w:val="center"/>
          </w:tcPr>
          <w:p w14:paraId="37A34BA6">
            <w:pPr>
              <w:jc w:val="center"/>
              <w:rPr>
                <w:sz w:val="22"/>
                <w:szCs w:val="22"/>
              </w:rPr>
            </w:pPr>
            <w:r>
              <w:rPr>
                <w:sz w:val="22"/>
                <w:szCs w:val="22"/>
              </w:rPr>
              <w:t>0,002</w:t>
            </w:r>
          </w:p>
        </w:tc>
      </w:tr>
      <w:tr w14:paraId="290AE47C">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23C8461">
            <w:pPr>
              <w:rPr>
                <w:sz w:val="22"/>
                <w:szCs w:val="22"/>
              </w:rPr>
            </w:pPr>
            <w:r>
              <w:rPr>
                <w:sz w:val="22"/>
                <w:szCs w:val="22"/>
              </w:rPr>
              <w:t>Межбюджетные трансферты</w:t>
            </w:r>
          </w:p>
        </w:tc>
        <w:tc>
          <w:tcPr>
            <w:tcW w:w="518" w:type="dxa"/>
            <w:tcBorders>
              <w:top w:val="nil"/>
              <w:left w:val="nil"/>
              <w:bottom w:val="single" w:color="auto" w:sz="4" w:space="0"/>
              <w:right w:val="single" w:color="auto" w:sz="4" w:space="0"/>
            </w:tcBorders>
            <w:vAlign w:val="center"/>
          </w:tcPr>
          <w:p w14:paraId="0B31032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069F2B0">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3D56F6F6">
            <w:pPr>
              <w:jc w:val="center"/>
              <w:rPr>
                <w:sz w:val="22"/>
                <w:szCs w:val="22"/>
              </w:rPr>
            </w:pPr>
            <w:r>
              <w:rPr>
                <w:sz w:val="22"/>
                <w:szCs w:val="22"/>
              </w:rPr>
              <w:t>02 1 01 80040</w:t>
            </w:r>
          </w:p>
        </w:tc>
        <w:tc>
          <w:tcPr>
            <w:tcW w:w="564" w:type="dxa"/>
            <w:tcBorders>
              <w:top w:val="nil"/>
              <w:left w:val="nil"/>
              <w:bottom w:val="single" w:color="auto" w:sz="4" w:space="0"/>
              <w:right w:val="single" w:color="auto" w:sz="4" w:space="0"/>
            </w:tcBorders>
            <w:vAlign w:val="center"/>
          </w:tcPr>
          <w:p w14:paraId="44284F15">
            <w:pPr>
              <w:jc w:val="center"/>
              <w:rPr>
                <w:sz w:val="22"/>
                <w:szCs w:val="22"/>
              </w:rPr>
            </w:pPr>
            <w:r>
              <w:rPr>
                <w:sz w:val="22"/>
                <w:szCs w:val="22"/>
              </w:rPr>
              <w:t>500</w:t>
            </w:r>
          </w:p>
        </w:tc>
        <w:tc>
          <w:tcPr>
            <w:tcW w:w="1275" w:type="dxa"/>
            <w:tcBorders>
              <w:top w:val="nil"/>
              <w:left w:val="nil"/>
              <w:bottom w:val="single" w:color="auto" w:sz="4" w:space="0"/>
              <w:right w:val="single" w:color="auto" w:sz="4" w:space="0"/>
            </w:tcBorders>
            <w:noWrap/>
            <w:vAlign w:val="center"/>
          </w:tcPr>
          <w:p w14:paraId="3A8C5F8B">
            <w:pPr>
              <w:jc w:val="center"/>
              <w:rPr>
                <w:sz w:val="22"/>
                <w:szCs w:val="22"/>
              </w:rPr>
            </w:pPr>
            <w:r>
              <w:rPr>
                <w:sz w:val="22"/>
                <w:szCs w:val="22"/>
              </w:rPr>
              <w:t>0,002</w:t>
            </w:r>
          </w:p>
        </w:tc>
        <w:tc>
          <w:tcPr>
            <w:tcW w:w="1476" w:type="dxa"/>
            <w:tcBorders>
              <w:top w:val="nil"/>
              <w:left w:val="nil"/>
              <w:bottom w:val="single" w:color="auto" w:sz="4" w:space="0"/>
              <w:right w:val="single" w:color="auto" w:sz="4" w:space="0"/>
            </w:tcBorders>
            <w:noWrap/>
            <w:vAlign w:val="center"/>
          </w:tcPr>
          <w:p w14:paraId="638806E2">
            <w:pPr>
              <w:jc w:val="center"/>
              <w:rPr>
                <w:sz w:val="22"/>
                <w:szCs w:val="22"/>
              </w:rPr>
            </w:pPr>
            <w:r>
              <w:rPr>
                <w:sz w:val="22"/>
                <w:szCs w:val="22"/>
              </w:rPr>
              <w:t>0,002</w:t>
            </w:r>
          </w:p>
        </w:tc>
        <w:tc>
          <w:tcPr>
            <w:tcW w:w="1176" w:type="dxa"/>
            <w:tcBorders>
              <w:top w:val="nil"/>
              <w:left w:val="nil"/>
              <w:bottom w:val="single" w:color="auto" w:sz="4" w:space="0"/>
              <w:right w:val="single" w:color="auto" w:sz="4" w:space="0"/>
            </w:tcBorders>
            <w:noWrap/>
            <w:vAlign w:val="center"/>
          </w:tcPr>
          <w:p w14:paraId="4FFFE315">
            <w:pPr>
              <w:jc w:val="center"/>
              <w:rPr>
                <w:sz w:val="22"/>
                <w:szCs w:val="22"/>
              </w:rPr>
            </w:pPr>
            <w:r>
              <w:rPr>
                <w:sz w:val="22"/>
                <w:szCs w:val="22"/>
              </w:rPr>
              <w:t>0,002</w:t>
            </w:r>
          </w:p>
        </w:tc>
      </w:tr>
      <w:tr w14:paraId="5306B3AC">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A471AB1">
            <w:pPr>
              <w:rPr>
                <w:sz w:val="22"/>
                <w:szCs w:val="22"/>
              </w:rPr>
            </w:pPr>
            <w:r>
              <w:rPr>
                <w:sz w:val="22"/>
                <w:szCs w:val="22"/>
              </w:rPr>
              <w:t>Иные межбюджетные трансферты</w:t>
            </w:r>
          </w:p>
        </w:tc>
        <w:tc>
          <w:tcPr>
            <w:tcW w:w="518" w:type="dxa"/>
            <w:tcBorders>
              <w:top w:val="nil"/>
              <w:left w:val="nil"/>
              <w:bottom w:val="single" w:color="auto" w:sz="4" w:space="0"/>
              <w:right w:val="single" w:color="auto" w:sz="4" w:space="0"/>
            </w:tcBorders>
            <w:vAlign w:val="center"/>
          </w:tcPr>
          <w:p w14:paraId="08D4A92F">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45BB410">
            <w:pPr>
              <w:jc w:val="center"/>
              <w:rPr>
                <w:sz w:val="22"/>
                <w:szCs w:val="22"/>
              </w:rPr>
            </w:pPr>
            <w:r>
              <w:rPr>
                <w:sz w:val="22"/>
                <w:szCs w:val="22"/>
              </w:rPr>
              <w:t>06</w:t>
            </w:r>
          </w:p>
        </w:tc>
        <w:tc>
          <w:tcPr>
            <w:tcW w:w="1544" w:type="dxa"/>
            <w:tcBorders>
              <w:top w:val="nil"/>
              <w:left w:val="nil"/>
              <w:bottom w:val="single" w:color="auto" w:sz="4" w:space="0"/>
              <w:right w:val="single" w:color="auto" w:sz="4" w:space="0"/>
            </w:tcBorders>
            <w:vAlign w:val="center"/>
          </w:tcPr>
          <w:p w14:paraId="6D6078AE">
            <w:pPr>
              <w:jc w:val="center"/>
              <w:rPr>
                <w:sz w:val="22"/>
                <w:szCs w:val="22"/>
              </w:rPr>
            </w:pPr>
            <w:r>
              <w:rPr>
                <w:sz w:val="22"/>
                <w:szCs w:val="22"/>
              </w:rPr>
              <w:t>02 1 01 80040</w:t>
            </w:r>
          </w:p>
        </w:tc>
        <w:tc>
          <w:tcPr>
            <w:tcW w:w="564" w:type="dxa"/>
            <w:tcBorders>
              <w:top w:val="nil"/>
              <w:left w:val="nil"/>
              <w:bottom w:val="single" w:color="auto" w:sz="4" w:space="0"/>
              <w:right w:val="single" w:color="auto" w:sz="4" w:space="0"/>
            </w:tcBorders>
            <w:vAlign w:val="center"/>
          </w:tcPr>
          <w:p w14:paraId="479ECEC1">
            <w:pPr>
              <w:jc w:val="center"/>
              <w:rPr>
                <w:sz w:val="22"/>
                <w:szCs w:val="22"/>
              </w:rPr>
            </w:pPr>
            <w:r>
              <w:rPr>
                <w:sz w:val="22"/>
                <w:szCs w:val="22"/>
              </w:rPr>
              <w:t>540</w:t>
            </w:r>
          </w:p>
        </w:tc>
        <w:tc>
          <w:tcPr>
            <w:tcW w:w="1275" w:type="dxa"/>
            <w:tcBorders>
              <w:top w:val="nil"/>
              <w:left w:val="nil"/>
              <w:bottom w:val="single" w:color="auto" w:sz="4" w:space="0"/>
              <w:right w:val="single" w:color="auto" w:sz="4" w:space="0"/>
            </w:tcBorders>
            <w:noWrap/>
            <w:vAlign w:val="center"/>
          </w:tcPr>
          <w:p w14:paraId="4AE38927">
            <w:pPr>
              <w:jc w:val="center"/>
              <w:rPr>
                <w:sz w:val="22"/>
                <w:szCs w:val="22"/>
              </w:rPr>
            </w:pPr>
            <w:r>
              <w:rPr>
                <w:sz w:val="22"/>
                <w:szCs w:val="22"/>
              </w:rPr>
              <w:t>0,002</w:t>
            </w:r>
          </w:p>
        </w:tc>
        <w:tc>
          <w:tcPr>
            <w:tcW w:w="1476" w:type="dxa"/>
            <w:tcBorders>
              <w:top w:val="nil"/>
              <w:left w:val="nil"/>
              <w:bottom w:val="single" w:color="auto" w:sz="4" w:space="0"/>
              <w:right w:val="single" w:color="auto" w:sz="4" w:space="0"/>
            </w:tcBorders>
            <w:noWrap/>
            <w:vAlign w:val="center"/>
          </w:tcPr>
          <w:p w14:paraId="247F1BC4">
            <w:pPr>
              <w:jc w:val="center"/>
              <w:rPr>
                <w:sz w:val="22"/>
                <w:szCs w:val="22"/>
              </w:rPr>
            </w:pPr>
            <w:r>
              <w:rPr>
                <w:sz w:val="22"/>
                <w:szCs w:val="22"/>
              </w:rPr>
              <w:t>0,002</w:t>
            </w:r>
          </w:p>
        </w:tc>
        <w:tc>
          <w:tcPr>
            <w:tcW w:w="1176" w:type="dxa"/>
            <w:tcBorders>
              <w:top w:val="nil"/>
              <w:left w:val="nil"/>
              <w:bottom w:val="single" w:color="auto" w:sz="4" w:space="0"/>
              <w:right w:val="single" w:color="auto" w:sz="4" w:space="0"/>
            </w:tcBorders>
            <w:noWrap/>
            <w:vAlign w:val="center"/>
          </w:tcPr>
          <w:p w14:paraId="2151197E">
            <w:pPr>
              <w:jc w:val="center"/>
              <w:rPr>
                <w:sz w:val="22"/>
                <w:szCs w:val="22"/>
              </w:rPr>
            </w:pPr>
            <w:r>
              <w:rPr>
                <w:sz w:val="22"/>
                <w:szCs w:val="22"/>
              </w:rPr>
              <w:t>0,002</w:t>
            </w:r>
          </w:p>
        </w:tc>
      </w:tr>
      <w:tr w14:paraId="581E985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767677E">
            <w:pPr>
              <w:rPr>
                <w:b/>
                <w:bCs/>
                <w:iCs/>
                <w:sz w:val="22"/>
                <w:szCs w:val="22"/>
              </w:rPr>
            </w:pPr>
            <w:r>
              <w:rPr>
                <w:b/>
                <w:bCs/>
                <w:iCs/>
                <w:sz w:val="22"/>
                <w:szCs w:val="22"/>
              </w:rPr>
              <w:t>Резервные фонды</w:t>
            </w:r>
          </w:p>
        </w:tc>
        <w:tc>
          <w:tcPr>
            <w:tcW w:w="518" w:type="dxa"/>
            <w:tcBorders>
              <w:top w:val="nil"/>
              <w:left w:val="nil"/>
              <w:bottom w:val="single" w:color="auto" w:sz="4" w:space="0"/>
              <w:right w:val="single" w:color="auto" w:sz="4" w:space="0"/>
            </w:tcBorders>
            <w:vAlign w:val="center"/>
          </w:tcPr>
          <w:p w14:paraId="50897DD4">
            <w:pPr>
              <w:jc w:val="center"/>
              <w:rPr>
                <w:b/>
                <w:sz w:val="22"/>
                <w:szCs w:val="22"/>
              </w:rPr>
            </w:pPr>
            <w:r>
              <w:rPr>
                <w:b/>
                <w:sz w:val="22"/>
                <w:szCs w:val="22"/>
              </w:rPr>
              <w:t>01</w:t>
            </w:r>
          </w:p>
        </w:tc>
        <w:tc>
          <w:tcPr>
            <w:tcW w:w="561" w:type="dxa"/>
            <w:tcBorders>
              <w:top w:val="nil"/>
              <w:left w:val="nil"/>
              <w:bottom w:val="single" w:color="auto" w:sz="4" w:space="0"/>
              <w:right w:val="single" w:color="auto" w:sz="4" w:space="0"/>
            </w:tcBorders>
            <w:vAlign w:val="center"/>
          </w:tcPr>
          <w:p w14:paraId="5B5053A9">
            <w:pPr>
              <w:jc w:val="center"/>
              <w:rPr>
                <w:b/>
                <w:sz w:val="22"/>
                <w:szCs w:val="22"/>
              </w:rPr>
            </w:pPr>
            <w:r>
              <w:rPr>
                <w:b/>
                <w:sz w:val="22"/>
                <w:szCs w:val="22"/>
              </w:rPr>
              <w:t>11</w:t>
            </w:r>
          </w:p>
        </w:tc>
        <w:tc>
          <w:tcPr>
            <w:tcW w:w="1544" w:type="dxa"/>
            <w:tcBorders>
              <w:top w:val="nil"/>
              <w:left w:val="nil"/>
              <w:bottom w:val="single" w:color="auto" w:sz="4" w:space="0"/>
              <w:right w:val="single" w:color="auto" w:sz="4" w:space="0"/>
            </w:tcBorders>
            <w:vAlign w:val="center"/>
          </w:tcPr>
          <w:p w14:paraId="6F61C460">
            <w:pPr>
              <w:jc w:val="center"/>
              <w:rPr>
                <w:b/>
                <w:sz w:val="22"/>
                <w:szCs w:val="22"/>
              </w:rPr>
            </w:pPr>
          </w:p>
        </w:tc>
        <w:tc>
          <w:tcPr>
            <w:tcW w:w="564" w:type="dxa"/>
            <w:tcBorders>
              <w:top w:val="nil"/>
              <w:left w:val="nil"/>
              <w:bottom w:val="single" w:color="auto" w:sz="4" w:space="0"/>
              <w:right w:val="single" w:color="auto" w:sz="4" w:space="0"/>
            </w:tcBorders>
            <w:vAlign w:val="center"/>
          </w:tcPr>
          <w:p w14:paraId="3C2ACDA4">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598DB9A6">
            <w:pPr>
              <w:jc w:val="center"/>
              <w:rPr>
                <w:b/>
                <w:sz w:val="22"/>
                <w:szCs w:val="22"/>
              </w:rPr>
            </w:pPr>
            <w:r>
              <w:rPr>
                <w:b/>
                <w:sz w:val="22"/>
                <w:szCs w:val="22"/>
              </w:rPr>
              <w:t>1,000</w:t>
            </w:r>
          </w:p>
        </w:tc>
        <w:tc>
          <w:tcPr>
            <w:tcW w:w="1476" w:type="dxa"/>
            <w:tcBorders>
              <w:top w:val="nil"/>
              <w:left w:val="nil"/>
              <w:bottom w:val="single" w:color="auto" w:sz="4" w:space="0"/>
              <w:right w:val="single" w:color="auto" w:sz="4" w:space="0"/>
            </w:tcBorders>
            <w:noWrap/>
            <w:vAlign w:val="center"/>
          </w:tcPr>
          <w:p w14:paraId="358EB593">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0906F091">
            <w:pPr>
              <w:jc w:val="center"/>
              <w:rPr>
                <w:b/>
                <w:sz w:val="22"/>
                <w:szCs w:val="22"/>
              </w:rPr>
            </w:pPr>
            <w:r>
              <w:rPr>
                <w:b/>
                <w:sz w:val="22"/>
                <w:szCs w:val="22"/>
              </w:rPr>
              <w:t>0,000</w:t>
            </w:r>
          </w:p>
        </w:tc>
      </w:tr>
      <w:tr w14:paraId="6E2BB196">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7F46814">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5B847806">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225FC96">
            <w:pPr>
              <w:jc w:val="center"/>
              <w:rPr>
                <w:sz w:val="22"/>
                <w:szCs w:val="22"/>
              </w:rPr>
            </w:pPr>
            <w:r>
              <w:rPr>
                <w:sz w:val="22"/>
                <w:szCs w:val="22"/>
              </w:rPr>
              <w:t>11</w:t>
            </w:r>
          </w:p>
        </w:tc>
        <w:tc>
          <w:tcPr>
            <w:tcW w:w="1544" w:type="dxa"/>
            <w:tcBorders>
              <w:top w:val="nil"/>
              <w:left w:val="nil"/>
              <w:bottom w:val="single" w:color="auto" w:sz="4" w:space="0"/>
              <w:right w:val="single" w:color="auto" w:sz="4" w:space="0"/>
            </w:tcBorders>
            <w:vAlign w:val="center"/>
          </w:tcPr>
          <w:p w14:paraId="7FC1224C">
            <w:pPr>
              <w:jc w:val="center"/>
              <w:rPr>
                <w:sz w:val="22"/>
                <w:szCs w:val="22"/>
              </w:rPr>
            </w:pPr>
            <w:r>
              <w:rPr>
                <w:sz w:val="22"/>
                <w:szCs w:val="22"/>
              </w:rPr>
              <w:t>99 0 00 00000</w:t>
            </w:r>
          </w:p>
        </w:tc>
        <w:tc>
          <w:tcPr>
            <w:tcW w:w="564" w:type="dxa"/>
            <w:tcBorders>
              <w:top w:val="nil"/>
              <w:left w:val="nil"/>
              <w:bottom w:val="single" w:color="auto" w:sz="4" w:space="0"/>
              <w:right w:val="single" w:color="auto" w:sz="4" w:space="0"/>
            </w:tcBorders>
            <w:vAlign w:val="center"/>
          </w:tcPr>
          <w:p w14:paraId="016EF027">
            <w:pPr>
              <w:jc w:val="center"/>
              <w:rPr>
                <w:sz w:val="22"/>
                <w:szCs w:val="22"/>
              </w:rPr>
            </w:pPr>
          </w:p>
        </w:tc>
        <w:tc>
          <w:tcPr>
            <w:tcW w:w="1275" w:type="dxa"/>
            <w:tcBorders>
              <w:top w:val="nil"/>
              <w:left w:val="nil"/>
              <w:bottom w:val="single" w:color="auto" w:sz="4" w:space="0"/>
              <w:right w:val="single" w:color="auto" w:sz="4" w:space="0"/>
            </w:tcBorders>
            <w:noWrap/>
            <w:vAlign w:val="center"/>
          </w:tcPr>
          <w:p w14:paraId="780E8EDF">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1DE70DC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3872BD19">
            <w:pPr>
              <w:jc w:val="center"/>
              <w:rPr>
                <w:sz w:val="22"/>
                <w:szCs w:val="22"/>
              </w:rPr>
            </w:pPr>
            <w:r>
              <w:rPr>
                <w:sz w:val="22"/>
                <w:szCs w:val="22"/>
              </w:rPr>
              <w:t>0,000</w:t>
            </w:r>
          </w:p>
        </w:tc>
      </w:tr>
      <w:tr w14:paraId="17C8D52F">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9D24D68">
            <w:pPr>
              <w:rPr>
                <w:bCs/>
                <w:iCs/>
                <w:sz w:val="22"/>
                <w:szCs w:val="22"/>
              </w:rPr>
            </w:pPr>
            <w:r>
              <w:rPr>
                <w:bCs/>
                <w:iCs/>
                <w:sz w:val="22"/>
                <w:szCs w:val="22"/>
              </w:rPr>
              <w:t>Резервные фонды</w:t>
            </w:r>
          </w:p>
        </w:tc>
        <w:tc>
          <w:tcPr>
            <w:tcW w:w="518" w:type="dxa"/>
            <w:tcBorders>
              <w:top w:val="nil"/>
              <w:left w:val="nil"/>
              <w:bottom w:val="single" w:color="auto" w:sz="4" w:space="0"/>
              <w:right w:val="single" w:color="auto" w:sz="4" w:space="0"/>
            </w:tcBorders>
            <w:vAlign w:val="center"/>
          </w:tcPr>
          <w:p w14:paraId="4F0C4E2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2230CC4">
            <w:pPr>
              <w:jc w:val="center"/>
              <w:rPr>
                <w:sz w:val="22"/>
                <w:szCs w:val="22"/>
              </w:rPr>
            </w:pPr>
            <w:r>
              <w:rPr>
                <w:sz w:val="22"/>
                <w:szCs w:val="22"/>
              </w:rPr>
              <w:t>11</w:t>
            </w:r>
          </w:p>
        </w:tc>
        <w:tc>
          <w:tcPr>
            <w:tcW w:w="1544" w:type="dxa"/>
            <w:tcBorders>
              <w:top w:val="nil"/>
              <w:left w:val="nil"/>
              <w:bottom w:val="single" w:color="auto" w:sz="4" w:space="0"/>
              <w:right w:val="single" w:color="auto" w:sz="4" w:space="0"/>
            </w:tcBorders>
            <w:vAlign w:val="center"/>
          </w:tcPr>
          <w:p w14:paraId="1F5B1FC2">
            <w:pPr>
              <w:jc w:val="center"/>
              <w:rPr>
                <w:sz w:val="22"/>
                <w:szCs w:val="22"/>
              </w:rPr>
            </w:pPr>
            <w:r>
              <w:rPr>
                <w:sz w:val="22"/>
                <w:szCs w:val="22"/>
              </w:rPr>
              <w:t>99 1 00 00000</w:t>
            </w:r>
          </w:p>
        </w:tc>
        <w:tc>
          <w:tcPr>
            <w:tcW w:w="564" w:type="dxa"/>
            <w:tcBorders>
              <w:top w:val="nil"/>
              <w:left w:val="nil"/>
              <w:bottom w:val="single" w:color="auto" w:sz="4" w:space="0"/>
              <w:right w:val="single" w:color="auto" w:sz="4" w:space="0"/>
            </w:tcBorders>
            <w:vAlign w:val="center"/>
          </w:tcPr>
          <w:p w14:paraId="38770C6C">
            <w:pPr>
              <w:jc w:val="center"/>
              <w:rPr>
                <w:sz w:val="22"/>
                <w:szCs w:val="22"/>
              </w:rPr>
            </w:pPr>
          </w:p>
        </w:tc>
        <w:tc>
          <w:tcPr>
            <w:tcW w:w="1275" w:type="dxa"/>
            <w:tcBorders>
              <w:top w:val="nil"/>
              <w:left w:val="nil"/>
              <w:bottom w:val="single" w:color="auto" w:sz="4" w:space="0"/>
              <w:right w:val="single" w:color="auto" w:sz="4" w:space="0"/>
            </w:tcBorders>
            <w:noWrap/>
            <w:vAlign w:val="center"/>
          </w:tcPr>
          <w:p w14:paraId="0EE41A73">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35575166">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9EBDAD2">
            <w:pPr>
              <w:jc w:val="center"/>
              <w:rPr>
                <w:sz w:val="22"/>
                <w:szCs w:val="22"/>
              </w:rPr>
            </w:pPr>
            <w:r>
              <w:rPr>
                <w:sz w:val="22"/>
                <w:szCs w:val="22"/>
              </w:rPr>
              <w:t>0,000</w:t>
            </w:r>
          </w:p>
        </w:tc>
      </w:tr>
      <w:tr w14:paraId="4B54DC7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830FFCC">
            <w:pPr>
              <w:rPr>
                <w:sz w:val="22"/>
                <w:szCs w:val="22"/>
              </w:rPr>
            </w:pPr>
            <w:r>
              <w:rPr>
                <w:sz w:val="22"/>
                <w:szCs w:val="22"/>
              </w:rPr>
              <w:t>Резервный фонд администрации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0B583C73">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01E4E57C">
            <w:pPr>
              <w:jc w:val="center"/>
              <w:rPr>
                <w:sz w:val="22"/>
                <w:szCs w:val="22"/>
              </w:rPr>
            </w:pPr>
            <w:r>
              <w:rPr>
                <w:sz w:val="22"/>
                <w:szCs w:val="22"/>
              </w:rPr>
              <w:t>11</w:t>
            </w:r>
          </w:p>
        </w:tc>
        <w:tc>
          <w:tcPr>
            <w:tcW w:w="1544" w:type="dxa"/>
            <w:tcBorders>
              <w:top w:val="nil"/>
              <w:left w:val="nil"/>
              <w:bottom w:val="single" w:color="auto" w:sz="4" w:space="0"/>
              <w:right w:val="single" w:color="auto" w:sz="4" w:space="0"/>
            </w:tcBorders>
            <w:vAlign w:val="center"/>
          </w:tcPr>
          <w:p w14:paraId="6B2ECAB1">
            <w:pPr>
              <w:jc w:val="center"/>
              <w:rPr>
                <w:sz w:val="22"/>
                <w:szCs w:val="22"/>
              </w:rPr>
            </w:pPr>
            <w:r>
              <w:rPr>
                <w:sz w:val="22"/>
                <w:szCs w:val="22"/>
              </w:rPr>
              <w:t>99 1 00 20500</w:t>
            </w:r>
          </w:p>
        </w:tc>
        <w:tc>
          <w:tcPr>
            <w:tcW w:w="564" w:type="dxa"/>
            <w:tcBorders>
              <w:top w:val="nil"/>
              <w:left w:val="nil"/>
              <w:bottom w:val="single" w:color="auto" w:sz="4" w:space="0"/>
              <w:right w:val="single" w:color="auto" w:sz="4" w:space="0"/>
            </w:tcBorders>
            <w:vAlign w:val="center"/>
          </w:tcPr>
          <w:p w14:paraId="17752C4A">
            <w:pPr>
              <w:jc w:val="center"/>
              <w:rPr>
                <w:sz w:val="22"/>
                <w:szCs w:val="22"/>
              </w:rPr>
            </w:pPr>
          </w:p>
        </w:tc>
        <w:tc>
          <w:tcPr>
            <w:tcW w:w="1275" w:type="dxa"/>
            <w:tcBorders>
              <w:top w:val="nil"/>
              <w:left w:val="nil"/>
              <w:bottom w:val="single" w:color="auto" w:sz="4" w:space="0"/>
              <w:right w:val="single" w:color="auto" w:sz="4" w:space="0"/>
            </w:tcBorders>
            <w:noWrap/>
            <w:vAlign w:val="center"/>
          </w:tcPr>
          <w:p w14:paraId="196451CF">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99ABF23">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5560E46">
            <w:pPr>
              <w:jc w:val="center"/>
              <w:rPr>
                <w:sz w:val="22"/>
                <w:szCs w:val="22"/>
              </w:rPr>
            </w:pPr>
            <w:r>
              <w:rPr>
                <w:sz w:val="22"/>
                <w:szCs w:val="22"/>
              </w:rPr>
              <w:t>0,000</w:t>
            </w:r>
          </w:p>
        </w:tc>
      </w:tr>
      <w:tr w14:paraId="45E47F71">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A5F9878">
            <w:pPr>
              <w:rPr>
                <w:sz w:val="22"/>
                <w:szCs w:val="22"/>
              </w:rPr>
            </w:pPr>
            <w:r>
              <w:rPr>
                <w:sz w:val="22"/>
                <w:szCs w:val="22"/>
              </w:rPr>
              <w:t>Иные межбюджетные ассигнования</w:t>
            </w:r>
          </w:p>
        </w:tc>
        <w:tc>
          <w:tcPr>
            <w:tcW w:w="518" w:type="dxa"/>
            <w:tcBorders>
              <w:top w:val="nil"/>
              <w:left w:val="nil"/>
              <w:bottom w:val="single" w:color="auto" w:sz="4" w:space="0"/>
              <w:right w:val="single" w:color="auto" w:sz="4" w:space="0"/>
            </w:tcBorders>
            <w:vAlign w:val="center"/>
          </w:tcPr>
          <w:p w14:paraId="6501CDA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5328D59">
            <w:pPr>
              <w:jc w:val="center"/>
              <w:rPr>
                <w:sz w:val="22"/>
                <w:szCs w:val="22"/>
              </w:rPr>
            </w:pPr>
            <w:r>
              <w:rPr>
                <w:sz w:val="22"/>
                <w:szCs w:val="22"/>
              </w:rPr>
              <w:t>11</w:t>
            </w:r>
          </w:p>
        </w:tc>
        <w:tc>
          <w:tcPr>
            <w:tcW w:w="1544" w:type="dxa"/>
            <w:tcBorders>
              <w:top w:val="nil"/>
              <w:left w:val="nil"/>
              <w:bottom w:val="single" w:color="auto" w:sz="4" w:space="0"/>
              <w:right w:val="single" w:color="auto" w:sz="4" w:space="0"/>
            </w:tcBorders>
            <w:vAlign w:val="center"/>
          </w:tcPr>
          <w:p w14:paraId="2EB896EB">
            <w:pPr>
              <w:jc w:val="center"/>
              <w:rPr>
                <w:sz w:val="22"/>
                <w:szCs w:val="22"/>
              </w:rPr>
            </w:pPr>
            <w:r>
              <w:rPr>
                <w:sz w:val="22"/>
                <w:szCs w:val="22"/>
              </w:rPr>
              <w:t>99 1 00 20500</w:t>
            </w:r>
          </w:p>
        </w:tc>
        <w:tc>
          <w:tcPr>
            <w:tcW w:w="564" w:type="dxa"/>
            <w:tcBorders>
              <w:top w:val="nil"/>
              <w:left w:val="nil"/>
              <w:bottom w:val="single" w:color="auto" w:sz="4" w:space="0"/>
              <w:right w:val="single" w:color="auto" w:sz="4" w:space="0"/>
            </w:tcBorders>
            <w:vAlign w:val="center"/>
          </w:tcPr>
          <w:p w14:paraId="16225C6D">
            <w:pPr>
              <w:jc w:val="center"/>
              <w:rPr>
                <w:sz w:val="22"/>
                <w:szCs w:val="22"/>
              </w:rPr>
            </w:pPr>
            <w:r>
              <w:rPr>
                <w:sz w:val="22"/>
                <w:szCs w:val="22"/>
              </w:rPr>
              <w:t>800</w:t>
            </w:r>
          </w:p>
        </w:tc>
        <w:tc>
          <w:tcPr>
            <w:tcW w:w="1275" w:type="dxa"/>
            <w:tcBorders>
              <w:top w:val="nil"/>
              <w:left w:val="nil"/>
              <w:bottom w:val="single" w:color="auto" w:sz="4" w:space="0"/>
              <w:right w:val="single" w:color="auto" w:sz="4" w:space="0"/>
            </w:tcBorders>
            <w:noWrap/>
            <w:vAlign w:val="center"/>
          </w:tcPr>
          <w:p w14:paraId="7486E88E">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C94DBC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949E560">
            <w:pPr>
              <w:jc w:val="center"/>
              <w:rPr>
                <w:sz w:val="22"/>
                <w:szCs w:val="22"/>
              </w:rPr>
            </w:pPr>
            <w:r>
              <w:rPr>
                <w:sz w:val="22"/>
                <w:szCs w:val="22"/>
              </w:rPr>
              <w:t>0,000</w:t>
            </w:r>
          </w:p>
        </w:tc>
      </w:tr>
      <w:tr w14:paraId="3B5CA2E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C74A128">
            <w:pPr>
              <w:rPr>
                <w:sz w:val="22"/>
                <w:szCs w:val="22"/>
              </w:rPr>
            </w:pPr>
            <w:r>
              <w:rPr>
                <w:sz w:val="22"/>
                <w:szCs w:val="22"/>
              </w:rPr>
              <w:t>Резервные средства</w:t>
            </w:r>
          </w:p>
        </w:tc>
        <w:tc>
          <w:tcPr>
            <w:tcW w:w="518" w:type="dxa"/>
            <w:tcBorders>
              <w:top w:val="nil"/>
              <w:left w:val="nil"/>
              <w:bottom w:val="single" w:color="auto" w:sz="4" w:space="0"/>
              <w:right w:val="single" w:color="auto" w:sz="4" w:space="0"/>
            </w:tcBorders>
            <w:vAlign w:val="center"/>
          </w:tcPr>
          <w:p w14:paraId="16B93177">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29E21CB3">
            <w:pPr>
              <w:jc w:val="center"/>
              <w:rPr>
                <w:sz w:val="22"/>
                <w:szCs w:val="22"/>
              </w:rPr>
            </w:pPr>
            <w:r>
              <w:rPr>
                <w:sz w:val="22"/>
                <w:szCs w:val="22"/>
              </w:rPr>
              <w:t>11</w:t>
            </w:r>
          </w:p>
        </w:tc>
        <w:tc>
          <w:tcPr>
            <w:tcW w:w="1544" w:type="dxa"/>
            <w:tcBorders>
              <w:top w:val="nil"/>
              <w:left w:val="nil"/>
              <w:bottom w:val="single" w:color="auto" w:sz="4" w:space="0"/>
              <w:right w:val="single" w:color="auto" w:sz="4" w:space="0"/>
            </w:tcBorders>
            <w:vAlign w:val="center"/>
          </w:tcPr>
          <w:p w14:paraId="60579A7E">
            <w:pPr>
              <w:jc w:val="center"/>
              <w:rPr>
                <w:sz w:val="22"/>
                <w:szCs w:val="22"/>
              </w:rPr>
            </w:pPr>
            <w:r>
              <w:rPr>
                <w:sz w:val="22"/>
                <w:szCs w:val="22"/>
              </w:rPr>
              <w:t>99 1 00 20500</w:t>
            </w:r>
          </w:p>
        </w:tc>
        <w:tc>
          <w:tcPr>
            <w:tcW w:w="564" w:type="dxa"/>
            <w:tcBorders>
              <w:top w:val="nil"/>
              <w:left w:val="nil"/>
              <w:bottom w:val="single" w:color="auto" w:sz="4" w:space="0"/>
              <w:right w:val="single" w:color="auto" w:sz="4" w:space="0"/>
            </w:tcBorders>
            <w:vAlign w:val="center"/>
          </w:tcPr>
          <w:p w14:paraId="4E3FEA73">
            <w:pPr>
              <w:jc w:val="center"/>
              <w:rPr>
                <w:sz w:val="22"/>
                <w:szCs w:val="22"/>
              </w:rPr>
            </w:pPr>
            <w:r>
              <w:rPr>
                <w:sz w:val="22"/>
                <w:szCs w:val="22"/>
              </w:rPr>
              <w:t>870</w:t>
            </w:r>
          </w:p>
        </w:tc>
        <w:tc>
          <w:tcPr>
            <w:tcW w:w="1275" w:type="dxa"/>
            <w:tcBorders>
              <w:top w:val="nil"/>
              <w:left w:val="nil"/>
              <w:bottom w:val="single" w:color="auto" w:sz="4" w:space="0"/>
              <w:right w:val="single" w:color="auto" w:sz="4" w:space="0"/>
            </w:tcBorders>
            <w:noWrap/>
            <w:vAlign w:val="center"/>
          </w:tcPr>
          <w:p w14:paraId="61B23263">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2EB1289">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373880BB">
            <w:pPr>
              <w:jc w:val="center"/>
              <w:rPr>
                <w:sz w:val="22"/>
                <w:szCs w:val="22"/>
              </w:rPr>
            </w:pPr>
            <w:r>
              <w:rPr>
                <w:sz w:val="22"/>
                <w:szCs w:val="22"/>
              </w:rPr>
              <w:t>0,000</w:t>
            </w:r>
          </w:p>
        </w:tc>
      </w:tr>
      <w:tr w14:paraId="7BFDA88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2CFBA06">
            <w:pPr>
              <w:rPr>
                <w:b/>
                <w:bCs/>
                <w:iCs/>
                <w:sz w:val="22"/>
                <w:szCs w:val="22"/>
              </w:rPr>
            </w:pPr>
            <w:r>
              <w:rPr>
                <w:b/>
                <w:bCs/>
                <w:iCs/>
                <w:sz w:val="22"/>
                <w:szCs w:val="22"/>
              </w:rPr>
              <w:t>Другие  общегосударственные вопросы</w:t>
            </w:r>
          </w:p>
        </w:tc>
        <w:tc>
          <w:tcPr>
            <w:tcW w:w="518" w:type="dxa"/>
            <w:tcBorders>
              <w:top w:val="nil"/>
              <w:left w:val="nil"/>
              <w:bottom w:val="single" w:color="auto" w:sz="4" w:space="0"/>
              <w:right w:val="single" w:color="auto" w:sz="4" w:space="0"/>
            </w:tcBorders>
            <w:vAlign w:val="center"/>
          </w:tcPr>
          <w:p w14:paraId="088B7255">
            <w:pPr>
              <w:jc w:val="center"/>
              <w:rPr>
                <w:b/>
                <w:sz w:val="22"/>
                <w:szCs w:val="22"/>
              </w:rPr>
            </w:pPr>
            <w:r>
              <w:rPr>
                <w:b/>
                <w:sz w:val="22"/>
                <w:szCs w:val="22"/>
              </w:rPr>
              <w:t>01</w:t>
            </w:r>
          </w:p>
        </w:tc>
        <w:tc>
          <w:tcPr>
            <w:tcW w:w="561" w:type="dxa"/>
            <w:tcBorders>
              <w:top w:val="nil"/>
              <w:left w:val="nil"/>
              <w:bottom w:val="single" w:color="auto" w:sz="4" w:space="0"/>
              <w:right w:val="single" w:color="auto" w:sz="4" w:space="0"/>
            </w:tcBorders>
            <w:vAlign w:val="center"/>
          </w:tcPr>
          <w:p w14:paraId="5340F6C8">
            <w:pPr>
              <w:jc w:val="center"/>
              <w:rPr>
                <w:b/>
                <w:sz w:val="22"/>
                <w:szCs w:val="22"/>
              </w:rPr>
            </w:pPr>
            <w:r>
              <w:rPr>
                <w:b/>
                <w:sz w:val="22"/>
                <w:szCs w:val="22"/>
              </w:rPr>
              <w:t>13</w:t>
            </w:r>
          </w:p>
        </w:tc>
        <w:tc>
          <w:tcPr>
            <w:tcW w:w="1544" w:type="dxa"/>
            <w:tcBorders>
              <w:top w:val="nil"/>
              <w:left w:val="nil"/>
              <w:bottom w:val="single" w:color="auto" w:sz="4" w:space="0"/>
              <w:right w:val="single" w:color="auto" w:sz="4" w:space="0"/>
            </w:tcBorders>
            <w:vAlign w:val="center"/>
          </w:tcPr>
          <w:p w14:paraId="152820F6">
            <w:pPr>
              <w:jc w:val="center"/>
              <w:rPr>
                <w:b/>
                <w:sz w:val="22"/>
                <w:szCs w:val="22"/>
              </w:rPr>
            </w:pPr>
          </w:p>
        </w:tc>
        <w:tc>
          <w:tcPr>
            <w:tcW w:w="564" w:type="dxa"/>
            <w:tcBorders>
              <w:top w:val="nil"/>
              <w:left w:val="nil"/>
              <w:bottom w:val="single" w:color="auto" w:sz="4" w:space="0"/>
              <w:right w:val="single" w:color="auto" w:sz="4" w:space="0"/>
            </w:tcBorders>
            <w:vAlign w:val="center"/>
          </w:tcPr>
          <w:p w14:paraId="70393312">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2A7DB765">
            <w:pPr>
              <w:jc w:val="center"/>
              <w:rPr>
                <w:b/>
                <w:sz w:val="22"/>
                <w:szCs w:val="22"/>
              </w:rPr>
            </w:pPr>
            <w:r>
              <w:rPr>
                <w:b/>
                <w:sz w:val="22"/>
                <w:szCs w:val="22"/>
              </w:rPr>
              <w:t>1,186</w:t>
            </w:r>
          </w:p>
        </w:tc>
        <w:tc>
          <w:tcPr>
            <w:tcW w:w="1476" w:type="dxa"/>
            <w:tcBorders>
              <w:top w:val="nil"/>
              <w:left w:val="nil"/>
              <w:bottom w:val="single" w:color="auto" w:sz="4" w:space="0"/>
              <w:right w:val="single" w:color="auto" w:sz="4" w:space="0"/>
            </w:tcBorders>
            <w:noWrap/>
            <w:vAlign w:val="center"/>
          </w:tcPr>
          <w:p w14:paraId="60CBE1A5">
            <w:pPr>
              <w:jc w:val="center"/>
              <w:rPr>
                <w:b/>
                <w:sz w:val="22"/>
                <w:szCs w:val="22"/>
              </w:rPr>
            </w:pPr>
            <w:r>
              <w:rPr>
                <w:b/>
                <w:sz w:val="22"/>
                <w:szCs w:val="22"/>
              </w:rPr>
              <w:t>0,186</w:t>
            </w:r>
          </w:p>
        </w:tc>
        <w:tc>
          <w:tcPr>
            <w:tcW w:w="1176" w:type="dxa"/>
            <w:tcBorders>
              <w:top w:val="nil"/>
              <w:left w:val="nil"/>
              <w:bottom w:val="single" w:color="auto" w:sz="4" w:space="0"/>
              <w:right w:val="single" w:color="auto" w:sz="4" w:space="0"/>
            </w:tcBorders>
            <w:noWrap/>
            <w:vAlign w:val="center"/>
          </w:tcPr>
          <w:p w14:paraId="4ADCD39C">
            <w:pPr>
              <w:jc w:val="center"/>
              <w:rPr>
                <w:b/>
                <w:sz w:val="22"/>
                <w:szCs w:val="22"/>
              </w:rPr>
            </w:pPr>
            <w:r>
              <w:rPr>
                <w:b/>
                <w:sz w:val="22"/>
                <w:szCs w:val="22"/>
              </w:rPr>
              <w:t>1,190</w:t>
            </w:r>
          </w:p>
        </w:tc>
      </w:tr>
      <w:tr w14:paraId="29F98C1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51705A2">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18" w:type="dxa"/>
            <w:tcBorders>
              <w:top w:val="nil"/>
              <w:left w:val="nil"/>
              <w:bottom w:val="single" w:color="auto" w:sz="4" w:space="0"/>
              <w:right w:val="single" w:color="auto" w:sz="4" w:space="0"/>
            </w:tcBorders>
            <w:vAlign w:val="center"/>
          </w:tcPr>
          <w:p w14:paraId="208F482F">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61BEBB19">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5CADC541">
            <w:pPr>
              <w:jc w:val="center"/>
              <w:rPr>
                <w:sz w:val="22"/>
                <w:szCs w:val="22"/>
              </w:rPr>
            </w:pPr>
            <w:r>
              <w:rPr>
                <w:sz w:val="22"/>
                <w:szCs w:val="22"/>
              </w:rPr>
              <w:t>02 0 00 00000</w:t>
            </w:r>
          </w:p>
        </w:tc>
        <w:tc>
          <w:tcPr>
            <w:tcW w:w="564" w:type="dxa"/>
            <w:tcBorders>
              <w:top w:val="nil"/>
              <w:left w:val="nil"/>
              <w:bottom w:val="single" w:color="auto" w:sz="4" w:space="0"/>
              <w:right w:val="single" w:color="auto" w:sz="4" w:space="0"/>
            </w:tcBorders>
            <w:vAlign w:val="center"/>
          </w:tcPr>
          <w:p w14:paraId="64AF3376">
            <w:pPr>
              <w:jc w:val="center"/>
              <w:rPr>
                <w:sz w:val="22"/>
                <w:szCs w:val="22"/>
              </w:rPr>
            </w:pPr>
          </w:p>
        </w:tc>
        <w:tc>
          <w:tcPr>
            <w:tcW w:w="1275" w:type="dxa"/>
            <w:tcBorders>
              <w:top w:val="nil"/>
              <w:left w:val="nil"/>
              <w:bottom w:val="single" w:color="auto" w:sz="4" w:space="0"/>
              <w:right w:val="single" w:color="auto" w:sz="4" w:space="0"/>
            </w:tcBorders>
            <w:noWrap/>
            <w:vAlign w:val="center"/>
          </w:tcPr>
          <w:p w14:paraId="24F40D62">
            <w:pPr>
              <w:jc w:val="center"/>
              <w:rPr>
                <w:sz w:val="22"/>
                <w:szCs w:val="22"/>
              </w:rPr>
            </w:pPr>
            <w:r>
              <w:rPr>
                <w:sz w:val="22"/>
                <w:szCs w:val="22"/>
              </w:rPr>
              <w:t>0,186</w:t>
            </w:r>
          </w:p>
        </w:tc>
        <w:tc>
          <w:tcPr>
            <w:tcW w:w="1476" w:type="dxa"/>
            <w:tcBorders>
              <w:top w:val="nil"/>
              <w:left w:val="nil"/>
              <w:bottom w:val="single" w:color="auto" w:sz="4" w:space="0"/>
              <w:right w:val="single" w:color="auto" w:sz="4" w:space="0"/>
            </w:tcBorders>
            <w:noWrap/>
            <w:vAlign w:val="center"/>
          </w:tcPr>
          <w:p w14:paraId="6B4A1CCE">
            <w:pPr>
              <w:jc w:val="center"/>
              <w:rPr>
                <w:sz w:val="22"/>
                <w:szCs w:val="22"/>
              </w:rPr>
            </w:pPr>
            <w:r>
              <w:rPr>
                <w:sz w:val="22"/>
                <w:szCs w:val="22"/>
              </w:rPr>
              <w:t>0,186</w:t>
            </w:r>
          </w:p>
        </w:tc>
        <w:tc>
          <w:tcPr>
            <w:tcW w:w="1176" w:type="dxa"/>
            <w:tcBorders>
              <w:top w:val="nil"/>
              <w:left w:val="nil"/>
              <w:bottom w:val="single" w:color="auto" w:sz="4" w:space="0"/>
              <w:right w:val="single" w:color="auto" w:sz="4" w:space="0"/>
            </w:tcBorders>
            <w:noWrap/>
            <w:vAlign w:val="center"/>
          </w:tcPr>
          <w:p w14:paraId="020D13FE">
            <w:pPr>
              <w:jc w:val="center"/>
              <w:rPr>
                <w:sz w:val="22"/>
                <w:szCs w:val="22"/>
              </w:rPr>
            </w:pPr>
            <w:r>
              <w:rPr>
                <w:sz w:val="22"/>
                <w:szCs w:val="22"/>
              </w:rPr>
              <w:t>0,186</w:t>
            </w:r>
          </w:p>
        </w:tc>
      </w:tr>
      <w:tr w14:paraId="44D49A9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E6505BC">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6CBCF476">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7C03351">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27B68BD8">
            <w:pPr>
              <w:jc w:val="center"/>
              <w:rPr>
                <w:sz w:val="22"/>
                <w:szCs w:val="22"/>
              </w:rPr>
            </w:pPr>
            <w:r>
              <w:rPr>
                <w:sz w:val="22"/>
                <w:szCs w:val="22"/>
              </w:rPr>
              <w:t>02 1 00 00000</w:t>
            </w:r>
          </w:p>
        </w:tc>
        <w:tc>
          <w:tcPr>
            <w:tcW w:w="564" w:type="dxa"/>
            <w:tcBorders>
              <w:top w:val="nil"/>
              <w:left w:val="nil"/>
              <w:bottom w:val="single" w:color="auto" w:sz="4" w:space="0"/>
              <w:right w:val="single" w:color="auto" w:sz="4" w:space="0"/>
            </w:tcBorders>
            <w:vAlign w:val="center"/>
          </w:tcPr>
          <w:p w14:paraId="5DD373EF">
            <w:pPr>
              <w:jc w:val="center"/>
              <w:rPr>
                <w:sz w:val="22"/>
                <w:szCs w:val="22"/>
              </w:rPr>
            </w:pPr>
          </w:p>
        </w:tc>
        <w:tc>
          <w:tcPr>
            <w:tcW w:w="1275" w:type="dxa"/>
            <w:tcBorders>
              <w:top w:val="nil"/>
              <w:left w:val="nil"/>
              <w:bottom w:val="single" w:color="auto" w:sz="4" w:space="0"/>
              <w:right w:val="single" w:color="auto" w:sz="4" w:space="0"/>
            </w:tcBorders>
            <w:noWrap/>
            <w:vAlign w:val="center"/>
          </w:tcPr>
          <w:p w14:paraId="470AAD28">
            <w:pPr>
              <w:jc w:val="center"/>
              <w:rPr>
                <w:sz w:val="22"/>
                <w:szCs w:val="22"/>
              </w:rPr>
            </w:pPr>
            <w:r>
              <w:rPr>
                <w:sz w:val="22"/>
                <w:szCs w:val="22"/>
              </w:rPr>
              <w:t>0,186</w:t>
            </w:r>
          </w:p>
        </w:tc>
        <w:tc>
          <w:tcPr>
            <w:tcW w:w="1476" w:type="dxa"/>
            <w:tcBorders>
              <w:top w:val="nil"/>
              <w:left w:val="nil"/>
              <w:bottom w:val="single" w:color="auto" w:sz="4" w:space="0"/>
              <w:right w:val="single" w:color="auto" w:sz="4" w:space="0"/>
            </w:tcBorders>
            <w:noWrap/>
            <w:vAlign w:val="center"/>
          </w:tcPr>
          <w:p w14:paraId="72270658">
            <w:pPr>
              <w:jc w:val="center"/>
              <w:rPr>
                <w:sz w:val="22"/>
                <w:szCs w:val="22"/>
              </w:rPr>
            </w:pPr>
            <w:r>
              <w:rPr>
                <w:sz w:val="22"/>
                <w:szCs w:val="22"/>
              </w:rPr>
              <w:t>0,186</w:t>
            </w:r>
          </w:p>
        </w:tc>
        <w:tc>
          <w:tcPr>
            <w:tcW w:w="1176" w:type="dxa"/>
            <w:tcBorders>
              <w:top w:val="nil"/>
              <w:left w:val="nil"/>
              <w:bottom w:val="single" w:color="auto" w:sz="4" w:space="0"/>
              <w:right w:val="single" w:color="auto" w:sz="4" w:space="0"/>
            </w:tcBorders>
            <w:noWrap/>
            <w:vAlign w:val="center"/>
          </w:tcPr>
          <w:p w14:paraId="53B90A7B">
            <w:pPr>
              <w:jc w:val="center"/>
              <w:rPr>
                <w:sz w:val="22"/>
                <w:szCs w:val="22"/>
              </w:rPr>
            </w:pPr>
            <w:r>
              <w:rPr>
                <w:sz w:val="22"/>
                <w:szCs w:val="22"/>
              </w:rPr>
              <w:t>0,186</w:t>
            </w:r>
          </w:p>
        </w:tc>
      </w:tr>
      <w:tr w14:paraId="468C461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299CFE4">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18" w:type="dxa"/>
            <w:tcBorders>
              <w:top w:val="nil"/>
              <w:left w:val="nil"/>
              <w:bottom w:val="single" w:color="auto" w:sz="4" w:space="0"/>
              <w:right w:val="single" w:color="auto" w:sz="4" w:space="0"/>
            </w:tcBorders>
            <w:vAlign w:val="center"/>
          </w:tcPr>
          <w:p w14:paraId="46429B3D">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3EE03B1">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62C7B8A5">
            <w:pPr>
              <w:jc w:val="center"/>
              <w:rPr>
                <w:sz w:val="22"/>
                <w:szCs w:val="22"/>
              </w:rPr>
            </w:pPr>
            <w:r>
              <w:rPr>
                <w:sz w:val="22"/>
                <w:szCs w:val="22"/>
              </w:rPr>
              <w:t>02 1 01 00000</w:t>
            </w:r>
          </w:p>
        </w:tc>
        <w:tc>
          <w:tcPr>
            <w:tcW w:w="564" w:type="dxa"/>
            <w:tcBorders>
              <w:top w:val="nil"/>
              <w:left w:val="nil"/>
              <w:bottom w:val="single" w:color="auto" w:sz="4" w:space="0"/>
              <w:right w:val="single" w:color="auto" w:sz="4" w:space="0"/>
            </w:tcBorders>
            <w:vAlign w:val="center"/>
          </w:tcPr>
          <w:p w14:paraId="3CC4B27C">
            <w:pPr>
              <w:jc w:val="center"/>
              <w:rPr>
                <w:sz w:val="22"/>
                <w:szCs w:val="22"/>
              </w:rPr>
            </w:pPr>
          </w:p>
        </w:tc>
        <w:tc>
          <w:tcPr>
            <w:tcW w:w="1275" w:type="dxa"/>
            <w:tcBorders>
              <w:top w:val="nil"/>
              <w:left w:val="nil"/>
              <w:bottom w:val="single" w:color="auto" w:sz="4" w:space="0"/>
              <w:right w:val="single" w:color="auto" w:sz="4" w:space="0"/>
            </w:tcBorders>
            <w:noWrap/>
            <w:vAlign w:val="center"/>
          </w:tcPr>
          <w:p w14:paraId="583EDA38">
            <w:pPr>
              <w:jc w:val="center"/>
              <w:rPr>
                <w:sz w:val="22"/>
                <w:szCs w:val="22"/>
              </w:rPr>
            </w:pPr>
            <w:r>
              <w:rPr>
                <w:sz w:val="22"/>
                <w:szCs w:val="22"/>
              </w:rPr>
              <w:t>0,186</w:t>
            </w:r>
          </w:p>
        </w:tc>
        <w:tc>
          <w:tcPr>
            <w:tcW w:w="1476" w:type="dxa"/>
            <w:tcBorders>
              <w:top w:val="nil"/>
              <w:left w:val="nil"/>
              <w:bottom w:val="single" w:color="auto" w:sz="4" w:space="0"/>
              <w:right w:val="single" w:color="auto" w:sz="4" w:space="0"/>
            </w:tcBorders>
            <w:noWrap/>
            <w:vAlign w:val="center"/>
          </w:tcPr>
          <w:p w14:paraId="465A5ED8">
            <w:pPr>
              <w:jc w:val="center"/>
              <w:rPr>
                <w:sz w:val="22"/>
                <w:szCs w:val="22"/>
              </w:rPr>
            </w:pPr>
            <w:r>
              <w:rPr>
                <w:sz w:val="22"/>
                <w:szCs w:val="22"/>
              </w:rPr>
              <w:t>0,186</w:t>
            </w:r>
          </w:p>
        </w:tc>
        <w:tc>
          <w:tcPr>
            <w:tcW w:w="1176" w:type="dxa"/>
            <w:tcBorders>
              <w:top w:val="nil"/>
              <w:left w:val="nil"/>
              <w:bottom w:val="single" w:color="auto" w:sz="4" w:space="0"/>
              <w:right w:val="single" w:color="auto" w:sz="4" w:space="0"/>
            </w:tcBorders>
            <w:noWrap/>
            <w:vAlign w:val="center"/>
          </w:tcPr>
          <w:p w14:paraId="38367CF7">
            <w:pPr>
              <w:jc w:val="center"/>
              <w:rPr>
                <w:sz w:val="22"/>
                <w:szCs w:val="22"/>
              </w:rPr>
            </w:pPr>
            <w:r>
              <w:rPr>
                <w:sz w:val="22"/>
                <w:szCs w:val="22"/>
              </w:rPr>
              <w:t>0,186</w:t>
            </w:r>
          </w:p>
        </w:tc>
      </w:tr>
      <w:tr w14:paraId="317734EC">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E9C9277">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518" w:type="dxa"/>
            <w:tcBorders>
              <w:top w:val="nil"/>
              <w:left w:val="nil"/>
              <w:bottom w:val="single" w:color="auto" w:sz="4" w:space="0"/>
              <w:right w:val="single" w:color="auto" w:sz="4" w:space="0"/>
            </w:tcBorders>
            <w:vAlign w:val="center"/>
          </w:tcPr>
          <w:p w14:paraId="2EE0DF4F">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7AD57C69">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7EA22E98">
            <w:pPr>
              <w:jc w:val="center"/>
              <w:rPr>
                <w:sz w:val="22"/>
                <w:szCs w:val="22"/>
              </w:rPr>
            </w:pPr>
            <w:r>
              <w:rPr>
                <w:sz w:val="22"/>
                <w:szCs w:val="22"/>
              </w:rPr>
              <w:t>02 1 01 80020</w:t>
            </w:r>
          </w:p>
        </w:tc>
        <w:tc>
          <w:tcPr>
            <w:tcW w:w="564" w:type="dxa"/>
            <w:tcBorders>
              <w:top w:val="nil"/>
              <w:left w:val="nil"/>
              <w:bottom w:val="single" w:color="auto" w:sz="4" w:space="0"/>
              <w:right w:val="single" w:color="auto" w:sz="4" w:space="0"/>
            </w:tcBorders>
            <w:vAlign w:val="center"/>
          </w:tcPr>
          <w:p w14:paraId="06697DD7">
            <w:pPr>
              <w:jc w:val="center"/>
              <w:rPr>
                <w:sz w:val="22"/>
                <w:szCs w:val="22"/>
              </w:rPr>
            </w:pPr>
          </w:p>
        </w:tc>
        <w:tc>
          <w:tcPr>
            <w:tcW w:w="1275" w:type="dxa"/>
            <w:tcBorders>
              <w:top w:val="nil"/>
              <w:left w:val="nil"/>
              <w:bottom w:val="single" w:color="auto" w:sz="4" w:space="0"/>
              <w:right w:val="single" w:color="auto" w:sz="4" w:space="0"/>
            </w:tcBorders>
            <w:noWrap/>
            <w:vAlign w:val="center"/>
          </w:tcPr>
          <w:p w14:paraId="0BB7A0CC">
            <w:pPr>
              <w:jc w:val="center"/>
              <w:rPr>
                <w:sz w:val="22"/>
                <w:szCs w:val="22"/>
              </w:rPr>
            </w:pPr>
            <w:r>
              <w:rPr>
                <w:sz w:val="22"/>
                <w:szCs w:val="22"/>
              </w:rPr>
              <w:t>0,186</w:t>
            </w:r>
          </w:p>
        </w:tc>
        <w:tc>
          <w:tcPr>
            <w:tcW w:w="1476" w:type="dxa"/>
            <w:tcBorders>
              <w:top w:val="nil"/>
              <w:left w:val="nil"/>
              <w:bottom w:val="single" w:color="auto" w:sz="4" w:space="0"/>
              <w:right w:val="single" w:color="auto" w:sz="4" w:space="0"/>
            </w:tcBorders>
            <w:noWrap/>
            <w:vAlign w:val="center"/>
          </w:tcPr>
          <w:p w14:paraId="19F63291">
            <w:pPr>
              <w:jc w:val="center"/>
              <w:rPr>
                <w:sz w:val="22"/>
                <w:szCs w:val="22"/>
              </w:rPr>
            </w:pPr>
            <w:r>
              <w:rPr>
                <w:sz w:val="22"/>
                <w:szCs w:val="22"/>
              </w:rPr>
              <w:t>0,186</w:t>
            </w:r>
          </w:p>
        </w:tc>
        <w:tc>
          <w:tcPr>
            <w:tcW w:w="1176" w:type="dxa"/>
            <w:tcBorders>
              <w:top w:val="nil"/>
              <w:left w:val="nil"/>
              <w:bottom w:val="single" w:color="auto" w:sz="4" w:space="0"/>
              <w:right w:val="single" w:color="auto" w:sz="4" w:space="0"/>
            </w:tcBorders>
            <w:noWrap/>
            <w:vAlign w:val="center"/>
          </w:tcPr>
          <w:p w14:paraId="32BBA7C5">
            <w:pPr>
              <w:jc w:val="center"/>
              <w:rPr>
                <w:sz w:val="22"/>
                <w:szCs w:val="22"/>
              </w:rPr>
            </w:pPr>
            <w:r>
              <w:rPr>
                <w:sz w:val="22"/>
                <w:szCs w:val="22"/>
              </w:rPr>
              <w:t>0,186</w:t>
            </w:r>
          </w:p>
        </w:tc>
      </w:tr>
      <w:tr w14:paraId="392CA57A">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34CCF0F">
            <w:pPr>
              <w:rPr>
                <w:sz w:val="22"/>
                <w:szCs w:val="22"/>
              </w:rPr>
            </w:pPr>
            <w:r>
              <w:rPr>
                <w:sz w:val="22"/>
                <w:szCs w:val="22"/>
              </w:rPr>
              <w:t>Межбюджетные трансферты</w:t>
            </w:r>
          </w:p>
        </w:tc>
        <w:tc>
          <w:tcPr>
            <w:tcW w:w="518" w:type="dxa"/>
            <w:tcBorders>
              <w:top w:val="nil"/>
              <w:left w:val="nil"/>
              <w:bottom w:val="single" w:color="auto" w:sz="4" w:space="0"/>
              <w:right w:val="single" w:color="auto" w:sz="4" w:space="0"/>
            </w:tcBorders>
            <w:vAlign w:val="center"/>
          </w:tcPr>
          <w:p w14:paraId="337BB029">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3B29259D">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7867A0CC">
            <w:pPr>
              <w:jc w:val="center"/>
              <w:rPr>
                <w:sz w:val="22"/>
                <w:szCs w:val="22"/>
              </w:rPr>
            </w:pPr>
            <w:r>
              <w:rPr>
                <w:sz w:val="22"/>
                <w:szCs w:val="22"/>
              </w:rPr>
              <w:t>02 1 01 80020</w:t>
            </w:r>
          </w:p>
        </w:tc>
        <w:tc>
          <w:tcPr>
            <w:tcW w:w="564" w:type="dxa"/>
            <w:tcBorders>
              <w:top w:val="nil"/>
              <w:left w:val="nil"/>
              <w:bottom w:val="single" w:color="auto" w:sz="4" w:space="0"/>
              <w:right w:val="single" w:color="auto" w:sz="4" w:space="0"/>
            </w:tcBorders>
            <w:vAlign w:val="center"/>
          </w:tcPr>
          <w:p w14:paraId="0164137F">
            <w:pPr>
              <w:jc w:val="center"/>
              <w:rPr>
                <w:sz w:val="22"/>
                <w:szCs w:val="22"/>
              </w:rPr>
            </w:pPr>
            <w:r>
              <w:rPr>
                <w:sz w:val="22"/>
                <w:szCs w:val="22"/>
              </w:rPr>
              <w:t>500</w:t>
            </w:r>
          </w:p>
        </w:tc>
        <w:tc>
          <w:tcPr>
            <w:tcW w:w="1275" w:type="dxa"/>
            <w:tcBorders>
              <w:top w:val="nil"/>
              <w:left w:val="nil"/>
              <w:bottom w:val="single" w:color="auto" w:sz="4" w:space="0"/>
              <w:right w:val="single" w:color="auto" w:sz="4" w:space="0"/>
            </w:tcBorders>
            <w:noWrap/>
            <w:vAlign w:val="center"/>
          </w:tcPr>
          <w:p w14:paraId="70BF7300">
            <w:pPr>
              <w:jc w:val="center"/>
              <w:rPr>
                <w:sz w:val="22"/>
                <w:szCs w:val="22"/>
              </w:rPr>
            </w:pPr>
            <w:r>
              <w:rPr>
                <w:sz w:val="22"/>
                <w:szCs w:val="22"/>
              </w:rPr>
              <w:t>0,186</w:t>
            </w:r>
          </w:p>
        </w:tc>
        <w:tc>
          <w:tcPr>
            <w:tcW w:w="1476" w:type="dxa"/>
            <w:tcBorders>
              <w:top w:val="nil"/>
              <w:left w:val="nil"/>
              <w:bottom w:val="single" w:color="auto" w:sz="4" w:space="0"/>
              <w:right w:val="single" w:color="auto" w:sz="4" w:space="0"/>
            </w:tcBorders>
            <w:noWrap/>
            <w:vAlign w:val="center"/>
          </w:tcPr>
          <w:p w14:paraId="5F369CD1">
            <w:pPr>
              <w:jc w:val="center"/>
              <w:rPr>
                <w:sz w:val="22"/>
                <w:szCs w:val="22"/>
              </w:rPr>
            </w:pPr>
            <w:r>
              <w:rPr>
                <w:sz w:val="22"/>
                <w:szCs w:val="22"/>
              </w:rPr>
              <w:t>0,186</w:t>
            </w:r>
          </w:p>
        </w:tc>
        <w:tc>
          <w:tcPr>
            <w:tcW w:w="1176" w:type="dxa"/>
            <w:tcBorders>
              <w:top w:val="nil"/>
              <w:left w:val="nil"/>
              <w:bottom w:val="single" w:color="auto" w:sz="4" w:space="0"/>
              <w:right w:val="single" w:color="auto" w:sz="4" w:space="0"/>
            </w:tcBorders>
            <w:noWrap/>
            <w:vAlign w:val="center"/>
          </w:tcPr>
          <w:p w14:paraId="0C93BE5F">
            <w:pPr>
              <w:jc w:val="center"/>
              <w:rPr>
                <w:sz w:val="22"/>
                <w:szCs w:val="22"/>
              </w:rPr>
            </w:pPr>
            <w:r>
              <w:rPr>
                <w:sz w:val="22"/>
                <w:szCs w:val="22"/>
              </w:rPr>
              <w:t>0,186</w:t>
            </w:r>
          </w:p>
        </w:tc>
      </w:tr>
      <w:tr w14:paraId="79C01DA6">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B517920">
            <w:pPr>
              <w:rPr>
                <w:sz w:val="22"/>
                <w:szCs w:val="22"/>
              </w:rPr>
            </w:pPr>
            <w:r>
              <w:rPr>
                <w:sz w:val="22"/>
                <w:szCs w:val="22"/>
              </w:rPr>
              <w:t>Иные межбюджетные трансферты</w:t>
            </w:r>
          </w:p>
        </w:tc>
        <w:tc>
          <w:tcPr>
            <w:tcW w:w="518" w:type="dxa"/>
            <w:tcBorders>
              <w:top w:val="nil"/>
              <w:left w:val="nil"/>
              <w:bottom w:val="single" w:color="auto" w:sz="4" w:space="0"/>
              <w:right w:val="single" w:color="auto" w:sz="4" w:space="0"/>
            </w:tcBorders>
            <w:vAlign w:val="center"/>
          </w:tcPr>
          <w:p w14:paraId="134D75A6">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6EE182FF">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7F63784C">
            <w:pPr>
              <w:jc w:val="center"/>
              <w:rPr>
                <w:sz w:val="22"/>
                <w:szCs w:val="22"/>
              </w:rPr>
            </w:pPr>
            <w:r>
              <w:rPr>
                <w:sz w:val="22"/>
                <w:szCs w:val="22"/>
              </w:rPr>
              <w:t>02 1 01 80020</w:t>
            </w:r>
          </w:p>
        </w:tc>
        <w:tc>
          <w:tcPr>
            <w:tcW w:w="564" w:type="dxa"/>
            <w:tcBorders>
              <w:top w:val="nil"/>
              <w:left w:val="nil"/>
              <w:bottom w:val="single" w:color="auto" w:sz="4" w:space="0"/>
              <w:right w:val="single" w:color="auto" w:sz="4" w:space="0"/>
            </w:tcBorders>
            <w:vAlign w:val="center"/>
          </w:tcPr>
          <w:p w14:paraId="148B517E">
            <w:pPr>
              <w:jc w:val="center"/>
              <w:rPr>
                <w:sz w:val="22"/>
                <w:szCs w:val="22"/>
              </w:rPr>
            </w:pPr>
            <w:r>
              <w:rPr>
                <w:sz w:val="22"/>
                <w:szCs w:val="22"/>
              </w:rPr>
              <w:t>540</w:t>
            </w:r>
          </w:p>
        </w:tc>
        <w:tc>
          <w:tcPr>
            <w:tcW w:w="1275" w:type="dxa"/>
            <w:tcBorders>
              <w:top w:val="nil"/>
              <w:left w:val="nil"/>
              <w:bottom w:val="single" w:color="auto" w:sz="4" w:space="0"/>
              <w:right w:val="single" w:color="auto" w:sz="4" w:space="0"/>
            </w:tcBorders>
            <w:noWrap/>
            <w:vAlign w:val="center"/>
          </w:tcPr>
          <w:p w14:paraId="4313F806">
            <w:pPr>
              <w:jc w:val="center"/>
              <w:rPr>
                <w:sz w:val="22"/>
                <w:szCs w:val="22"/>
              </w:rPr>
            </w:pPr>
            <w:r>
              <w:rPr>
                <w:sz w:val="22"/>
                <w:szCs w:val="22"/>
              </w:rPr>
              <w:t>0,186</w:t>
            </w:r>
          </w:p>
        </w:tc>
        <w:tc>
          <w:tcPr>
            <w:tcW w:w="1476" w:type="dxa"/>
            <w:tcBorders>
              <w:top w:val="nil"/>
              <w:left w:val="nil"/>
              <w:bottom w:val="single" w:color="auto" w:sz="4" w:space="0"/>
              <w:right w:val="single" w:color="auto" w:sz="4" w:space="0"/>
            </w:tcBorders>
            <w:noWrap/>
            <w:vAlign w:val="center"/>
          </w:tcPr>
          <w:p w14:paraId="78979ED5">
            <w:pPr>
              <w:jc w:val="center"/>
              <w:rPr>
                <w:sz w:val="22"/>
                <w:szCs w:val="22"/>
              </w:rPr>
            </w:pPr>
            <w:r>
              <w:rPr>
                <w:sz w:val="22"/>
                <w:szCs w:val="22"/>
              </w:rPr>
              <w:t>0,186</w:t>
            </w:r>
          </w:p>
        </w:tc>
        <w:tc>
          <w:tcPr>
            <w:tcW w:w="1176" w:type="dxa"/>
            <w:tcBorders>
              <w:top w:val="nil"/>
              <w:left w:val="nil"/>
              <w:bottom w:val="single" w:color="auto" w:sz="4" w:space="0"/>
              <w:right w:val="single" w:color="auto" w:sz="4" w:space="0"/>
            </w:tcBorders>
            <w:noWrap/>
            <w:vAlign w:val="center"/>
          </w:tcPr>
          <w:p w14:paraId="5B487365">
            <w:pPr>
              <w:jc w:val="center"/>
              <w:rPr>
                <w:sz w:val="22"/>
                <w:szCs w:val="22"/>
              </w:rPr>
            </w:pPr>
            <w:r>
              <w:rPr>
                <w:sz w:val="22"/>
                <w:szCs w:val="22"/>
              </w:rPr>
              <w:t>0,186</w:t>
            </w:r>
          </w:p>
        </w:tc>
      </w:tr>
      <w:tr w14:paraId="48D8CAF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8A2BB99">
            <w:pPr>
              <w:rPr>
                <w:sz w:val="22"/>
                <w:szCs w:val="22"/>
              </w:rPr>
            </w:pPr>
            <w:r>
              <w:rPr>
                <w:bCs/>
                <w:sz w:val="22"/>
                <w:szCs w:val="22"/>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tc>
        <w:tc>
          <w:tcPr>
            <w:tcW w:w="518" w:type="dxa"/>
            <w:tcBorders>
              <w:top w:val="nil"/>
              <w:left w:val="nil"/>
              <w:bottom w:val="single" w:color="auto" w:sz="4" w:space="0"/>
              <w:right w:val="single" w:color="auto" w:sz="4" w:space="0"/>
            </w:tcBorders>
            <w:vAlign w:val="center"/>
          </w:tcPr>
          <w:p w14:paraId="25699BB6">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6F2CBD2F">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60F28214">
            <w:pPr>
              <w:jc w:val="center"/>
              <w:rPr>
                <w:sz w:val="22"/>
                <w:szCs w:val="22"/>
              </w:rPr>
            </w:pPr>
            <w:r>
              <w:rPr>
                <w:sz w:val="22"/>
                <w:szCs w:val="22"/>
              </w:rPr>
              <w:t>08 0 00 00000</w:t>
            </w:r>
          </w:p>
        </w:tc>
        <w:tc>
          <w:tcPr>
            <w:tcW w:w="564" w:type="dxa"/>
            <w:tcBorders>
              <w:top w:val="nil"/>
              <w:left w:val="nil"/>
              <w:bottom w:val="single" w:color="auto" w:sz="4" w:space="0"/>
              <w:right w:val="single" w:color="auto" w:sz="4" w:space="0"/>
            </w:tcBorders>
            <w:vAlign w:val="center"/>
          </w:tcPr>
          <w:p w14:paraId="6A7D41AE">
            <w:pPr>
              <w:jc w:val="center"/>
              <w:rPr>
                <w:sz w:val="22"/>
                <w:szCs w:val="22"/>
              </w:rPr>
            </w:pPr>
          </w:p>
        </w:tc>
        <w:tc>
          <w:tcPr>
            <w:tcW w:w="1275" w:type="dxa"/>
            <w:tcBorders>
              <w:top w:val="nil"/>
              <w:left w:val="nil"/>
              <w:bottom w:val="single" w:color="auto" w:sz="4" w:space="0"/>
              <w:right w:val="single" w:color="auto" w:sz="4" w:space="0"/>
            </w:tcBorders>
            <w:noWrap/>
            <w:vAlign w:val="center"/>
          </w:tcPr>
          <w:p w14:paraId="746D0C5F">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5283091">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B22B7B0">
            <w:pPr>
              <w:jc w:val="center"/>
              <w:rPr>
                <w:sz w:val="22"/>
                <w:szCs w:val="22"/>
              </w:rPr>
            </w:pPr>
            <w:r>
              <w:rPr>
                <w:sz w:val="22"/>
                <w:szCs w:val="22"/>
              </w:rPr>
              <w:t>0,000</w:t>
            </w:r>
          </w:p>
        </w:tc>
      </w:tr>
      <w:tr w14:paraId="605F3BE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31E5390">
            <w:pPr>
              <w:rPr>
                <w:sz w:val="22"/>
                <w:szCs w:val="22"/>
              </w:rPr>
            </w:pPr>
            <w:r>
              <w:rPr>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18" w:type="dxa"/>
            <w:tcBorders>
              <w:top w:val="nil"/>
              <w:left w:val="nil"/>
              <w:bottom w:val="single" w:color="auto" w:sz="4" w:space="0"/>
              <w:right w:val="single" w:color="auto" w:sz="4" w:space="0"/>
            </w:tcBorders>
            <w:vAlign w:val="center"/>
          </w:tcPr>
          <w:p w14:paraId="78A4A084">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766F8511">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2630A713">
            <w:pPr>
              <w:jc w:val="center"/>
              <w:rPr>
                <w:sz w:val="22"/>
                <w:szCs w:val="22"/>
              </w:rPr>
            </w:pPr>
            <w:r>
              <w:rPr>
                <w:sz w:val="22"/>
                <w:szCs w:val="22"/>
              </w:rPr>
              <w:t>08 1 00 00000</w:t>
            </w:r>
          </w:p>
        </w:tc>
        <w:tc>
          <w:tcPr>
            <w:tcW w:w="564" w:type="dxa"/>
            <w:tcBorders>
              <w:top w:val="nil"/>
              <w:left w:val="nil"/>
              <w:bottom w:val="single" w:color="auto" w:sz="4" w:space="0"/>
              <w:right w:val="single" w:color="auto" w:sz="4" w:space="0"/>
            </w:tcBorders>
            <w:vAlign w:val="center"/>
          </w:tcPr>
          <w:p w14:paraId="4C1FB289">
            <w:pPr>
              <w:jc w:val="center"/>
              <w:rPr>
                <w:sz w:val="22"/>
                <w:szCs w:val="22"/>
              </w:rPr>
            </w:pPr>
          </w:p>
        </w:tc>
        <w:tc>
          <w:tcPr>
            <w:tcW w:w="1275" w:type="dxa"/>
            <w:tcBorders>
              <w:top w:val="nil"/>
              <w:left w:val="nil"/>
              <w:bottom w:val="single" w:color="auto" w:sz="4" w:space="0"/>
              <w:right w:val="single" w:color="auto" w:sz="4" w:space="0"/>
            </w:tcBorders>
            <w:noWrap/>
            <w:vAlign w:val="center"/>
          </w:tcPr>
          <w:p w14:paraId="40ACEF35">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C98ED76">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7B8886F">
            <w:pPr>
              <w:jc w:val="center"/>
              <w:rPr>
                <w:sz w:val="22"/>
                <w:szCs w:val="22"/>
              </w:rPr>
            </w:pPr>
            <w:r>
              <w:rPr>
                <w:sz w:val="22"/>
                <w:szCs w:val="22"/>
              </w:rPr>
              <w:t>0,000</w:t>
            </w:r>
          </w:p>
        </w:tc>
      </w:tr>
      <w:tr w14:paraId="2255EF3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A643E0D">
            <w:pPr>
              <w:rPr>
                <w:sz w:val="22"/>
                <w:szCs w:val="22"/>
              </w:rPr>
            </w:pPr>
            <w:r>
              <w:rPr>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18" w:type="dxa"/>
            <w:tcBorders>
              <w:top w:val="nil"/>
              <w:left w:val="nil"/>
              <w:bottom w:val="single" w:color="auto" w:sz="4" w:space="0"/>
              <w:right w:val="single" w:color="auto" w:sz="4" w:space="0"/>
            </w:tcBorders>
            <w:vAlign w:val="center"/>
          </w:tcPr>
          <w:p w14:paraId="3BDA16D8">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13B1E2EF">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480B19E6">
            <w:pPr>
              <w:jc w:val="center"/>
              <w:rPr>
                <w:sz w:val="22"/>
                <w:szCs w:val="22"/>
              </w:rPr>
            </w:pPr>
            <w:r>
              <w:rPr>
                <w:sz w:val="22"/>
                <w:szCs w:val="22"/>
              </w:rPr>
              <w:t>08 1 01 26070</w:t>
            </w:r>
          </w:p>
        </w:tc>
        <w:tc>
          <w:tcPr>
            <w:tcW w:w="564" w:type="dxa"/>
            <w:tcBorders>
              <w:top w:val="nil"/>
              <w:left w:val="nil"/>
              <w:bottom w:val="single" w:color="auto" w:sz="4" w:space="0"/>
              <w:right w:val="single" w:color="auto" w:sz="4" w:space="0"/>
            </w:tcBorders>
            <w:vAlign w:val="center"/>
          </w:tcPr>
          <w:p w14:paraId="60895645">
            <w:pPr>
              <w:jc w:val="center"/>
              <w:rPr>
                <w:sz w:val="22"/>
                <w:szCs w:val="22"/>
              </w:rPr>
            </w:pPr>
          </w:p>
        </w:tc>
        <w:tc>
          <w:tcPr>
            <w:tcW w:w="1275" w:type="dxa"/>
            <w:tcBorders>
              <w:top w:val="nil"/>
              <w:left w:val="nil"/>
              <w:bottom w:val="single" w:color="auto" w:sz="4" w:space="0"/>
              <w:right w:val="single" w:color="auto" w:sz="4" w:space="0"/>
            </w:tcBorders>
            <w:noWrap/>
            <w:vAlign w:val="center"/>
          </w:tcPr>
          <w:p w14:paraId="04DD2B15">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48B3DDBD">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2041C6E3">
            <w:pPr>
              <w:jc w:val="center"/>
              <w:rPr>
                <w:sz w:val="22"/>
                <w:szCs w:val="22"/>
              </w:rPr>
            </w:pPr>
            <w:r>
              <w:rPr>
                <w:sz w:val="22"/>
                <w:szCs w:val="22"/>
              </w:rPr>
              <w:t>0,000</w:t>
            </w:r>
          </w:p>
        </w:tc>
      </w:tr>
      <w:tr w14:paraId="0096337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905446F">
            <w:pPr>
              <w:outlineLvl w:val="6"/>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71E9FDF8">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25ADB4D8">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7473D08E">
            <w:pPr>
              <w:jc w:val="center"/>
              <w:rPr>
                <w:sz w:val="22"/>
                <w:szCs w:val="22"/>
              </w:rPr>
            </w:pPr>
            <w:r>
              <w:rPr>
                <w:sz w:val="22"/>
                <w:szCs w:val="22"/>
              </w:rPr>
              <w:t>08 1 01 26070</w:t>
            </w:r>
          </w:p>
        </w:tc>
        <w:tc>
          <w:tcPr>
            <w:tcW w:w="564" w:type="dxa"/>
            <w:tcBorders>
              <w:top w:val="nil"/>
              <w:left w:val="nil"/>
              <w:bottom w:val="single" w:color="auto" w:sz="4" w:space="0"/>
              <w:right w:val="single" w:color="auto" w:sz="4" w:space="0"/>
            </w:tcBorders>
            <w:vAlign w:val="center"/>
          </w:tcPr>
          <w:p w14:paraId="08FB28EA">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24D88F52">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78BAA905">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ADC76DB">
            <w:pPr>
              <w:jc w:val="center"/>
              <w:rPr>
                <w:sz w:val="22"/>
                <w:szCs w:val="22"/>
              </w:rPr>
            </w:pPr>
            <w:r>
              <w:rPr>
                <w:sz w:val="22"/>
                <w:szCs w:val="22"/>
              </w:rPr>
              <w:t>0,000</w:t>
            </w:r>
          </w:p>
        </w:tc>
      </w:tr>
      <w:tr w14:paraId="44F27A5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E7E7624">
            <w:pPr>
              <w:outlineLvl w:val="6"/>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CAFBAE6">
            <w:pPr>
              <w:jc w:val="center"/>
              <w:rPr>
                <w:sz w:val="22"/>
                <w:szCs w:val="22"/>
              </w:rPr>
            </w:pPr>
            <w:r>
              <w:rPr>
                <w:sz w:val="22"/>
                <w:szCs w:val="22"/>
              </w:rPr>
              <w:t>01</w:t>
            </w:r>
          </w:p>
        </w:tc>
        <w:tc>
          <w:tcPr>
            <w:tcW w:w="561" w:type="dxa"/>
            <w:tcBorders>
              <w:top w:val="nil"/>
              <w:left w:val="nil"/>
              <w:bottom w:val="single" w:color="auto" w:sz="4" w:space="0"/>
              <w:right w:val="single" w:color="auto" w:sz="4" w:space="0"/>
            </w:tcBorders>
            <w:vAlign w:val="center"/>
          </w:tcPr>
          <w:p w14:paraId="45ACC565">
            <w:pPr>
              <w:jc w:val="center"/>
              <w:rPr>
                <w:sz w:val="22"/>
                <w:szCs w:val="22"/>
              </w:rPr>
            </w:pPr>
            <w:r>
              <w:rPr>
                <w:sz w:val="22"/>
                <w:szCs w:val="22"/>
              </w:rPr>
              <w:t>13</w:t>
            </w:r>
          </w:p>
        </w:tc>
        <w:tc>
          <w:tcPr>
            <w:tcW w:w="1544" w:type="dxa"/>
            <w:tcBorders>
              <w:top w:val="nil"/>
              <w:left w:val="nil"/>
              <w:bottom w:val="single" w:color="auto" w:sz="4" w:space="0"/>
              <w:right w:val="single" w:color="auto" w:sz="4" w:space="0"/>
            </w:tcBorders>
            <w:vAlign w:val="center"/>
          </w:tcPr>
          <w:p w14:paraId="0276872D">
            <w:pPr>
              <w:jc w:val="center"/>
              <w:rPr>
                <w:sz w:val="22"/>
                <w:szCs w:val="22"/>
              </w:rPr>
            </w:pPr>
            <w:r>
              <w:rPr>
                <w:sz w:val="22"/>
                <w:szCs w:val="22"/>
              </w:rPr>
              <w:t>08 1 01 26070</w:t>
            </w:r>
          </w:p>
        </w:tc>
        <w:tc>
          <w:tcPr>
            <w:tcW w:w="564" w:type="dxa"/>
            <w:tcBorders>
              <w:top w:val="nil"/>
              <w:left w:val="nil"/>
              <w:bottom w:val="single" w:color="auto" w:sz="4" w:space="0"/>
              <w:right w:val="single" w:color="auto" w:sz="4" w:space="0"/>
            </w:tcBorders>
            <w:vAlign w:val="center"/>
          </w:tcPr>
          <w:p w14:paraId="75463328">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54C6C893">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56CBC57">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0F85743">
            <w:pPr>
              <w:jc w:val="center"/>
              <w:rPr>
                <w:sz w:val="22"/>
                <w:szCs w:val="22"/>
              </w:rPr>
            </w:pPr>
            <w:r>
              <w:rPr>
                <w:sz w:val="22"/>
                <w:szCs w:val="22"/>
              </w:rPr>
              <w:t>0,000</w:t>
            </w:r>
          </w:p>
        </w:tc>
      </w:tr>
      <w:tr w14:paraId="25D15E3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2441CC0">
            <w:pPr>
              <w:rPr>
                <w:b/>
                <w:bCs/>
                <w:sz w:val="22"/>
                <w:szCs w:val="22"/>
              </w:rPr>
            </w:pPr>
            <w:r>
              <w:rPr>
                <w:b/>
                <w:bCs/>
                <w:sz w:val="22"/>
                <w:szCs w:val="22"/>
              </w:rPr>
              <w:t xml:space="preserve">НАЦИОНАЛЬНАЯ ОБОРОНА </w:t>
            </w:r>
          </w:p>
        </w:tc>
        <w:tc>
          <w:tcPr>
            <w:tcW w:w="518" w:type="dxa"/>
            <w:tcBorders>
              <w:top w:val="nil"/>
              <w:left w:val="nil"/>
              <w:bottom w:val="single" w:color="auto" w:sz="4" w:space="0"/>
              <w:right w:val="single" w:color="auto" w:sz="4" w:space="0"/>
            </w:tcBorders>
            <w:vAlign w:val="center"/>
          </w:tcPr>
          <w:p w14:paraId="4356F222">
            <w:pPr>
              <w:jc w:val="center"/>
              <w:rPr>
                <w:b/>
                <w:sz w:val="22"/>
                <w:szCs w:val="22"/>
              </w:rPr>
            </w:pPr>
            <w:r>
              <w:rPr>
                <w:b/>
                <w:sz w:val="22"/>
                <w:szCs w:val="22"/>
              </w:rPr>
              <w:t>02</w:t>
            </w:r>
          </w:p>
        </w:tc>
        <w:tc>
          <w:tcPr>
            <w:tcW w:w="561" w:type="dxa"/>
            <w:tcBorders>
              <w:top w:val="nil"/>
              <w:left w:val="nil"/>
              <w:bottom w:val="single" w:color="auto" w:sz="4" w:space="0"/>
              <w:right w:val="single" w:color="auto" w:sz="4" w:space="0"/>
            </w:tcBorders>
            <w:vAlign w:val="center"/>
          </w:tcPr>
          <w:p w14:paraId="109E6408">
            <w:pPr>
              <w:jc w:val="center"/>
              <w:rPr>
                <w:b/>
                <w:sz w:val="22"/>
                <w:szCs w:val="22"/>
              </w:rPr>
            </w:pPr>
            <w:r>
              <w:rPr>
                <w:b/>
                <w:sz w:val="22"/>
                <w:szCs w:val="22"/>
              </w:rPr>
              <w:t>00</w:t>
            </w:r>
          </w:p>
        </w:tc>
        <w:tc>
          <w:tcPr>
            <w:tcW w:w="1544" w:type="dxa"/>
            <w:tcBorders>
              <w:top w:val="nil"/>
              <w:left w:val="nil"/>
              <w:bottom w:val="single" w:color="auto" w:sz="4" w:space="0"/>
              <w:right w:val="single" w:color="auto" w:sz="4" w:space="0"/>
            </w:tcBorders>
            <w:vAlign w:val="center"/>
          </w:tcPr>
          <w:p w14:paraId="5828F7A6">
            <w:pPr>
              <w:jc w:val="center"/>
              <w:rPr>
                <w:sz w:val="22"/>
                <w:szCs w:val="22"/>
              </w:rPr>
            </w:pPr>
          </w:p>
        </w:tc>
        <w:tc>
          <w:tcPr>
            <w:tcW w:w="564" w:type="dxa"/>
            <w:tcBorders>
              <w:top w:val="nil"/>
              <w:left w:val="nil"/>
              <w:bottom w:val="single" w:color="auto" w:sz="4" w:space="0"/>
              <w:right w:val="single" w:color="auto" w:sz="4" w:space="0"/>
            </w:tcBorders>
            <w:vAlign w:val="center"/>
          </w:tcPr>
          <w:p w14:paraId="0C04A652">
            <w:pPr>
              <w:jc w:val="center"/>
              <w:rPr>
                <w:sz w:val="22"/>
                <w:szCs w:val="22"/>
              </w:rPr>
            </w:pPr>
          </w:p>
        </w:tc>
        <w:tc>
          <w:tcPr>
            <w:tcW w:w="1275" w:type="dxa"/>
            <w:tcBorders>
              <w:top w:val="nil"/>
              <w:left w:val="nil"/>
              <w:bottom w:val="single" w:color="auto" w:sz="4" w:space="0"/>
              <w:right w:val="single" w:color="auto" w:sz="4" w:space="0"/>
            </w:tcBorders>
            <w:noWrap/>
            <w:vAlign w:val="center"/>
          </w:tcPr>
          <w:p w14:paraId="0A7C12B7">
            <w:pPr>
              <w:jc w:val="center"/>
              <w:rPr>
                <w:b/>
                <w:sz w:val="22"/>
                <w:szCs w:val="22"/>
              </w:rPr>
            </w:pPr>
            <w:r>
              <w:rPr>
                <w:b/>
                <w:sz w:val="22"/>
                <w:szCs w:val="22"/>
              </w:rPr>
              <w:t>223,600</w:t>
            </w:r>
          </w:p>
        </w:tc>
        <w:tc>
          <w:tcPr>
            <w:tcW w:w="1476" w:type="dxa"/>
            <w:tcBorders>
              <w:top w:val="nil"/>
              <w:left w:val="nil"/>
              <w:bottom w:val="single" w:color="auto" w:sz="4" w:space="0"/>
              <w:right w:val="single" w:color="auto" w:sz="4" w:space="0"/>
            </w:tcBorders>
            <w:noWrap/>
            <w:vAlign w:val="center"/>
          </w:tcPr>
          <w:p w14:paraId="642F69E1">
            <w:pPr>
              <w:jc w:val="center"/>
              <w:rPr>
                <w:b/>
                <w:sz w:val="22"/>
                <w:szCs w:val="22"/>
              </w:rPr>
            </w:pPr>
            <w:r>
              <w:rPr>
                <w:b/>
                <w:sz w:val="22"/>
                <w:szCs w:val="22"/>
              </w:rPr>
              <w:t>249,400</w:t>
            </w:r>
          </w:p>
        </w:tc>
        <w:tc>
          <w:tcPr>
            <w:tcW w:w="1176" w:type="dxa"/>
            <w:tcBorders>
              <w:top w:val="nil"/>
              <w:left w:val="nil"/>
              <w:bottom w:val="single" w:color="auto" w:sz="4" w:space="0"/>
              <w:right w:val="single" w:color="auto" w:sz="4" w:space="0"/>
            </w:tcBorders>
            <w:noWrap/>
            <w:vAlign w:val="center"/>
          </w:tcPr>
          <w:p w14:paraId="5F4FAEFE">
            <w:pPr>
              <w:jc w:val="center"/>
              <w:rPr>
                <w:b/>
                <w:sz w:val="22"/>
                <w:szCs w:val="22"/>
              </w:rPr>
            </w:pPr>
            <w:r>
              <w:rPr>
                <w:b/>
                <w:sz w:val="22"/>
                <w:szCs w:val="22"/>
              </w:rPr>
              <w:t>317,400</w:t>
            </w:r>
          </w:p>
        </w:tc>
      </w:tr>
      <w:tr w14:paraId="6FFB019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E9D373C">
            <w:pPr>
              <w:rPr>
                <w:b/>
                <w:bCs/>
                <w:iCs/>
                <w:sz w:val="22"/>
                <w:szCs w:val="22"/>
              </w:rPr>
            </w:pPr>
            <w:r>
              <w:rPr>
                <w:b/>
                <w:bCs/>
                <w:iCs/>
                <w:sz w:val="22"/>
                <w:szCs w:val="22"/>
              </w:rPr>
              <w:t>Мобилизационная и вневойсковая подготовка</w:t>
            </w:r>
          </w:p>
        </w:tc>
        <w:tc>
          <w:tcPr>
            <w:tcW w:w="518" w:type="dxa"/>
            <w:tcBorders>
              <w:top w:val="nil"/>
              <w:left w:val="nil"/>
              <w:bottom w:val="single" w:color="auto" w:sz="4" w:space="0"/>
              <w:right w:val="single" w:color="auto" w:sz="4" w:space="0"/>
            </w:tcBorders>
            <w:vAlign w:val="center"/>
          </w:tcPr>
          <w:p w14:paraId="154DABD2">
            <w:pPr>
              <w:jc w:val="center"/>
              <w:rPr>
                <w:b/>
                <w:sz w:val="22"/>
                <w:szCs w:val="22"/>
              </w:rPr>
            </w:pPr>
            <w:r>
              <w:rPr>
                <w:b/>
                <w:sz w:val="22"/>
                <w:szCs w:val="22"/>
              </w:rPr>
              <w:t>02</w:t>
            </w:r>
          </w:p>
        </w:tc>
        <w:tc>
          <w:tcPr>
            <w:tcW w:w="561" w:type="dxa"/>
            <w:tcBorders>
              <w:top w:val="nil"/>
              <w:left w:val="nil"/>
              <w:bottom w:val="single" w:color="auto" w:sz="4" w:space="0"/>
              <w:right w:val="single" w:color="auto" w:sz="4" w:space="0"/>
            </w:tcBorders>
            <w:vAlign w:val="center"/>
          </w:tcPr>
          <w:p w14:paraId="575673B4">
            <w:pPr>
              <w:jc w:val="center"/>
              <w:rPr>
                <w:b/>
                <w:sz w:val="22"/>
                <w:szCs w:val="22"/>
              </w:rPr>
            </w:pPr>
            <w:r>
              <w:rPr>
                <w:b/>
                <w:sz w:val="22"/>
                <w:szCs w:val="22"/>
              </w:rPr>
              <w:t>03</w:t>
            </w:r>
          </w:p>
        </w:tc>
        <w:tc>
          <w:tcPr>
            <w:tcW w:w="1544" w:type="dxa"/>
            <w:tcBorders>
              <w:top w:val="nil"/>
              <w:left w:val="nil"/>
              <w:bottom w:val="single" w:color="auto" w:sz="4" w:space="0"/>
              <w:right w:val="single" w:color="auto" w:sz="4" w:space="0"/>
            </w:tcBorders>
            <w:vAlign w:val="center"/>
          </w:tcPr>
          <w:p w14:paraId="010104EB">
            <w:pPr>
              <w:jc w:val="center"/>
              <w:rPr>
                <w:sz w:val="22"/>
                <w:szCs w:val="22"/>
              </w:rPr>
            </w:pPr>
          </w:p>
        </w:tc>
        <w:tc>
          <w:tcPr>
            <w:tcW w:w="564" w:type="dxa"/>
            <w:tcBorders>
              <w:top w:val="nil"/>
              <w:left w:val="nil"/>
              <w:bottom w:val="single" w:color="auto" w:sz="4" w:space="0"/>
              <w:right w:val="single" w:color="auto" w:sz="4" w:space="0"/>
            </w:tcBorders>
            <w:vAlign w:val="center"/>
          </w:tcPr>
          <w:p w14:paraId="2BE1496B">
            <w:pPr>
              <w:jc w:val="center"/>
              <w:rPr>
                <w:sz w:val="22"/>
                <w:szCs w:val="22"/>
              </w:rPr>
            </w:pPr>
          </w:p>
        </w:tc>
        <w:tc>
          <w:tcPr>
            <w:tcW w:w="1275" w:type="dxa"/>
            <w:tcBorders>
              <w:top w:val="nil"/>
              <w:left w:val="nil"/>
              <w:bottom w:val="single" w:color="auto" w:sz="4" w:space="0"/>
              <w:right w:val="single" w:color="auto" w:sz="4" w:space="0"/>
            </w:tcBorders>
            <w:noWrap/>
            <w:vAlign w:val="center"/>
          </w:tcPr>
          <w:p w14:paraId="490F3165">
            <w:pPr>
              <w:jc w:val="center"/>
              <w:rPr>
                <w:b/>
                <w:sz w:val="22"/>
                <w:szCs w:val="22"/>
              </w:rPr>
            </w:pPr>
            <w:r>
              <w:rPr>
                <w:b/>
                <w:sz w:val="22"/>
                <w:szCs w:val="22"/>
              </w:rPr>
              <w:t>223,600</w:t>
            </w:r>
          </w:p>
        </w:tc>
        <w:tc>
          <w:tcPr>
            <w:tcW w:w="1476" w:type="dxa"/>
            <w:tcBorders>
              <w:top w:val="nil"/>
              <w:left w:val="nil"/>
              <w:bottom w:val="single" w:color="auto" w:sz="4" w:space="0"/>
              <w:right w:val="single" w:color="auto" w:sz="4" w:space="0"/>
            </w:tcBorders>
            <w:noWrap/>
            <w:vAlign w:val="center"/>
          </w:tcPr>
          <w:p w14:paraId="6246EB07">
            <w:pPr>
              <w:jc w:val="center"/>
              <w:rPr>
                <w:b/>
                <w:sz w:val="22"/>
                <w:szCs w:val="22"/>
              </w:rPr>
            </w:pPr>
            <w:r>
              <w:rPr>
                <w:b/>
                <w:sz w:val="22"/>
                <w:szCs w:val="22"/>
              </w:rPr>
              <w:t>249,400</w:t>
            </w:r>
          </w:p>
        </w:tc>
        <w:tc>
          <w:tcPr>
            <w:tcW w:w="1176" w:type="dxa"/>
            <w:tcBorders>
              <w:top w:val="nil"/>
              <w:left w:val="nil"/>
              <w:bottom w:val="single" w:color="auto" w:sz="4" w:space="0"/>
              <w:right w:val="single" w:color="auto" w:sz="4" w:space="0"/>
            </w:tcBorders>
            <w:noWrap/>
            <w:vAlign w:val="center"/>
          </w:tcPr>
          <w:p w14:paraId="55E97078">
            <w:pPr>
              <w:jc w:val="center"/>
              <w:rPr>
                <w:b/>
                <w:sz w:val="22"/>
                <w:szCs w:val="22"/>
              </w:rPr>
            </w:pPr>
            <w:r>
              <w:rPr>
                <w:b/>
                <w:sz w:val="22"/>
                <w:szCs w:val="22"/>
              </w:rPr>
              <w:t>317,400</w:t>
            </w:r>
          </w:p>
        </w:tc>
      </w:tr>
      <w:tr w14:paraId="2605CBA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8A9443B">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18" w:type="dxa"/>
            <w:tcBorders>
              <w:top w:val="nil"/>
              <w:left w:val="nil"/>
              <w:bottom w:val="single" w:color="auto" w:sz="4" w:space="0"/>
              <w:right w:val="single" w:color="auto" w:sz="4" w:space="0"/>
            </w:tcBorders>
            <w:vAlign w:val="center"/>
          </w:tcPr>
          <w:p w14:paraId="4FB5A1D6">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7BC0BBCE">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297CEC6D">
            <w:pPr>
              <w:jc w:val="center"/>
              <w:rPr>
                <w:sz w:val="22"/>
                <w:szCs w:val="22"/>
              </w:rPr>
            </w:pPr>
            <w:r>
              <w:rPr>
                <w:sz w:val="22"/>
                <w:szCs w:val="22"/>
              </w:rPr>
              <w:t>01 0 00 00000</w:t>
            </w:r>
          </w:p>
        </w:tc>
        <w:tc>
          <w:tcPr>
            <w:tcW w:w="564" w:type="dxa"/>
            <w:tcBorders>
              <w:top w:val="nil"/>
              <w:left w:val="nil"/>
              <w:bottom w:val="single" w:color="auto" w:sz="4" w:space="0"/>
              <w:right w:val="single" w:color="auto" w:sz="4" w:space="0"/>
            </w:tcBorders>
            <w:vAlign w:val="center"/>
          </w:tcPr>
          <w:p w14:paraId="1C67C70B">
            <w:pPr>
              <w:jc w:val="center"/>
              <w:rPr>
                <w:sz w:val="22"/>
                <w:szCs w:val="22"/>
              </w:rPr>
            </w:pPr>
          </w:p>
        </w:tc>
        <w:tc>
          <w:tcPr>
            <w:tcW w:w="1275" w:type="dxa"/>
            <w:tcBorders>
              <w:top w:val="nil"/>
              <w:left w:val="nil"/>
              <w:bottom w:val="single" w:color="auto" w:sz="4" w:space="0"/>
              <w:right w:val="single" w:color="auto" w:sz="4" w:space="0"/>
            </w:tcBorders>
            <w:noWrap/>
            <w:vAlign w:val="center"/>
          </w:tcPr>
          <w:p w14:paraId="77DACB89">
            <w:pPr>
              <w:jc w:val="center"/>
              <w:rPr>
                <w:sz w:val="22"/>
                <w:szCs w:val="22"/>
              </w:rPr>
            </w:pPr>
            <w:r>
              <w:rPr>
                <w:sz w:val="22"/>
                <w:szCs w:val="22"/>
              </w:rPr>
              <w:t>223,600</w:t>
            </w:r>
          </w:p>
        </w:tc>
        <w:tc>
          <w:tcPr>
            <w:tcW w:w="1476" w:type="dxa"/>
            <w:tcBorders>
              <w:top w:val="nil"/>
              <w:left w:val="nil"/>
              <w:bottom w:val="single" w:color="auto" w:sz="4" w:space="0"/>
              <w:right w:val="single" w:color="auto" w:sz="4" w:space="0"/>
            </w:tcBorders>
            <w:noWrap/>
            <w:vAlign w:val="center"/>
          </w:tcPr>
          <w:p w14:paraId="28DDF4AF">
            <w:pPr>
              <w:jc w:val="center"/>
              <w:rPr>
                <w:sz w:val="22"/>
                <w:szCs w:val="22"/>
              </w:rPr>
            </w:pPr>
            <w:r>
              <w:rPr>
                <w:sz w:val="22"/>
                <w:szCs w:val="22"/>
              </w:rPr>
              <w:t>249,400</w:t>
            </w:r>
          </w:p>
        </w:tc>
        <w:tc>
          <w:tcPr>
            <w:tcW w:w="1176" w:type="dxa"/>
            <w:tcBorders>
              <w:top w:val="nil"/>
              <w:left w:val="nil"/>
              <w:bottom w:val="single" w:color="auto" w:sz="4" w:space="0"/>
              <w:right w:val="single" w:color="auto" w:sz="4" w:space="0"/>
            </w:tcBorders>
            <w:noWrap/>
            <w:vAlign w:val="center"/>
          </w:tcPr>
          <w:p w14:paraId="6E9F22B5">
            <w:pPr>
              <w:jc w:val="center"/>
              <w:rPr>
                <w:sz w:val="22"/>
                <w:szCs w:val="22"/>
              </w:rPr>
            </w:pPr>
            <w:r>
              <w:rPr>
                <w:sz w:val="22"/>
                <w:szCs w:val="22"/>
              </w:rPr>
              <w:t>317,400</w:t>
            </w:r>
          </w:p>
        </w:tc>
      </w:tr>
      <w:tr w14:paraId="2C9A21A3">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DF52104">
            <w:pPr>
              <w:rPr>
                <w:bCs/>
                <w:sz w:val="22"/>
                <w:szCs w:val="22"/>
              </w:rPr>
            </w:pPr>
            <w:r>
              <w:rPr>
                <w:bCs/>
                <w:sz w:val="22"/>
                <w:szCs w:val="22"/>
              </w:rPr>
              <w:t>Подпрограмма "Исполнение государственных полномочий"</w:t>
            </w:r>
          </w:p>
        </w:tc>
        <w:tc>
          <w:tcPr>
            <w:tcW w:w="518" w:type="dxa"/>
            <w:tcBorders>
              <w:top w:val="nil"/>
              <w:left w:val="nil"/>
              <w:bottom w:val="single" w:color="auto" w:sz="4" w:space="0"/>
              <w:right w:val="single" w:color="auto" w:sz="4" w:space="0"/>
            </w:tcBorders>
            <w:vAlign w:val="center"/>
          </w:tcPr>
          <w:p w14:paraId="32DEDA5E">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7CE35EFE">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224DF326">
            <w:pPr>
              <w:jc w:val="center"/>
              <w:rPr>
                <w:sz w:val="22"/>
                <w:szCs w:val="22"/>
              </w:rPr>
            </w:pPr>
            <w:r>
              <w:rPr>
                <w:sz w:val="22"/>
                <w:szCs w:val="22"/>
              </w:rPr>
              <w:t>01 4 00  00000</w:t>
            </w:r>
          </w:p>
        </w:tc>
        <w:tc>
          <w:tcPr>
            <w:tcW w:w="564" w:type="dxa"/>
            <w:tcBorders>
              <w:top w:val="nil"/>
              <w:left w:val="nil"/>
              <w:bottom w:val="single" w:color="auto" w:sz="4" w:space="0"/>
              <w:right w:val="single" w:color="auto" w:sz="4" w:space="0"/>
            </w:tcBorders>
            <w:vAlign w:val="center"/>
          </w:tcPr>
          <w:p w14:paraId="3DBC9157">
            <w:pPr>
              <w:jc w:val="center"/>
              <w:rPr>
                <w:sz w:val="22"/>
                <w:szCs w:val="22"/>
              </w:rPr>
            </w:pPr>
          </w:p>
        </w:tc>
        <w:tc>
          <w:tcPr>
            <w:tcW w:w="1275" w:type="dxa"/>
            <w:tcBorders>
              <w:top w:val="nil"/>
              <w:left w:val="nil"/>
              <w:bottom w:val="single" w:color="auto" w:sz="4" w:space="0"/>
              <w:right w:val="single" w:color="auto" w:sz="4" w:space="0"/>
            </w:tcBorders>
            <w:noWrap/>
            <w:vAlign w:val="center"/>
          </w:tcPr>
          <w:p w14:paraId="684970FC">
            <w:pPr>
              <w:jc w:val="center"/>
              <w:rPr>
                <w:sz w:val="22"/>
                <w:szCs w:val="22"/>
              </w:rPr>
            </w:pPr>
            <w:r>
              <w:rPr>
                <w:sz w:val="22"/>
                <w:szCs w:val="22"/>
              </w:rPr>
              <w:t>223,600</w:t>
            </w:r>
          </w:p>
        </w:tc>
        <w:tc>
          <w:tcPr>
            <w:tcW w:w="1476" w:type="dxa"/>
            <w:tcBorders>
              <w:top w:val="nil"/>
              <w:left w:val="nil"/>
              <w:bottom w:val="single" w:color="auto" w:sz="4" w:space="0"/>
              <w:right w:val="single" w:color="auto" w:sz="4" w:space="0"/>
            </w:tcBorders>
            <w:noWrap/>
            <w:vAlign w:val="center"/>
          </w:tcPr>
          <w:p w14:paraId="5570424A">
            <w:pPr>
              <w:jc w:val="center"/>
              <w:rPr>
                <w:sz w:val="22"/>
                <w:szCs w:val="22"/>
              </w:rPr>
            </w:pPr>
            <w:r>
              <w:rPr>
                <w:sz w:val="22"/>
                <w:szCs w:val="22"/>
              </w:rPr>
              <w:t>249,400</w:t>
            </w:r>
          </w:p>
        </w:tc>
        <w:tc>
          <w:tcPr>
            <w:tcW w:w="1176" w:type="dxa"/>
            <w:tcBorders>
              <w:top w:val="nil"/>
              <w:left w:val="nil"/>
              <w:bottom w:val="single" w:color="auto" w:sz="4" w:space="0"/>
              <w:right w:val="single" w:color="auto" w:sz="4" w:space="0"/>
            </w:tcBorders>
            <w:noWrap/>
            <w:vAlign w:val="center"/>
          </w:tcPr>
          <w:p w14:paraId="6B525C11">
            <w:pPr>
              <w:jc w:val="center"/>
              <w:rPr>
                <w:sz w:val="22"/>
                <w:szCs w:val="22"/>
              </w:rPr>
            </w:pPr>
            <w:r>
              <w:rPr>
                <w:sz w:val="22"/>
                <w:szCs w:val="22"/>
              </w:rPr>
              <w:t>317,400</w:t>
            </w:r>
          </w:p>
        </w:tc>
      </w:tr>
      <w:tr w14:paraId="0A44BA4F">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64F3CD4">
            <w:pPr>
              <w:rPr>
                <w:iCs/>
                <w:sz w:val="22"/>
                <w:szCs w:val="22"/>
              </w:rPr>
            </w:pPr>
            <w:r>
              <w:rPr>
                <w:iCs/>
                <w:sz w:val="22"/>
                <w:szCs w:val="22"/>
              </w:rPr>
              <w:t>Основное мероприятие "Обеспечение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18" w:type="dxa"/>
            <w:tcBorders>
              <w:top w:val="nil"/>
              <w:left w:val="nil"/>
              <w:bottom w:val="single" w:color="auto" w:sz="4" w:space="0"/>
              <w:right w:val="single" w:color="auto" w:sz="4" w:space="0"/>
            </w:tcBorders>
            <w:vAlign w:val="center"/>
          </w:tcPr>
          <w:p w14:paraId="68A9C680">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7BCD300D">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0B5478DE">
            <w:pPr>
              <w:jc w:val="center"/>
              <w:rPr>
                <w:sz w:val="22"/>
                <w:szCs w:val="22"/>
              </w:rPr>
            </w:pPr>
            <w:r>
              <w:rPr>
                <w:sz w:val="22"/>
                <w:szCs w:val="22"/>
              </w:rPr>
              <w:t>01 4 02 00000</w:t>
            </w:r>
          </w:p>
        </w:tc>
        <w:tc>
          <w:tcPr>
            <w:tcW w:w="564" w:type="dxa"/>
            <w:tcBorders>
              <w:top w:val="nil"/>
              <w:left w:val="nil"/>
              <w:bottom w:val="single" w:color="auto" w:sz="4" w:space="0"/>
              <w:right w:val="single" w:color="auto" w:sz="4" w:space="0"/>
            </w:tcBorders>
            <w:vAlign w:val="center"/>
          </w:tcPr>
          <w:p w14:paraId="763F0770">
            <w:pPr>
              <w:jc w:val="center"/>
              <w:rPr>
                <w:sz w:val="22"/>
                <w:szCs w:val="22"/>
              </w:rPr>
            </w:pPr>
          </w:p>
        </w:tc>
        <w:tc>
          <w:tcPr>
            <w:tcW w:w="1275" w:type="dxa"/>
            <w:tcBorders>
              <w:top w:val="nil"/>
              <w:left w:val="nil"/>
              <w:bottom w:val="single" w:color="auto" w:sz="4" w:space="0"/>
              <w:right w:val="single" w:color="auto" w:sz="4" w:space="0"/>
            </w:tcBorders>
            <w:noWrap/>
            <w:vAlign w:val="center"/>
          </w:tcPr>
          <w:p w14:paraId="225641BF">
            <w:pPr>
              <w:jc w:val="center"/>
              <w:rPr>
                <w:sz w:val="22"/>
                <w:szCs w:val="22"/>
              </w:rPr>
            </w:pPr>
            <w:r>
              <w:rPr>
                <w:sz w:val="22"/>
                <w:szCs w:val="22"/>
              </w:rPr>
              <w:t>223,600</w:t>
            </w:r>
          </w:p>
        </w:tc>
        <w:tc>
          <w:tcPr>
            <w:tcW w:w="1476" w:type="dxa"/>
            <w:tcBorders>
              <w:top w:val="nil"/>
              <w:left w:val="nil"/>
              <w:bottom w:val="single" w:color="auto" w:sz="4" w:space="0"/>
              <w:right w:val="single" w:color="auto" w:sz="4" w:space="0"/>
            </w:tcBorders>
            <w:noWrap/>
            <w:vAlign w:val="center"/>
          </w:tcPr>
          <w:p w14:paraId="18FC8117">
            <w:pPr>
              <w:jc w:val="center"/>
              <w:rPr>
                <w:sz w:val="22"/>
                <w:szCs w:val="22"/>
              </w:rPr>
            </w:pPr>
            <w:r>
              <w:rPr>
                <w:sz w:val="22"/>
                <w:szCs w:val="22"/>
              </w:rPr>
              <w:t>249,400</w:t>
            </w:r>
          </w:p>
        </w:tc>
        <w:tc>
          <w:tcPr>
            <w:tcW w:w="1176" w:type="dxa"/>
            <w:tcBorders>
              <w:top w:val="nil"/>
              <w:left w:val="nil"/>
              <w:bottom w:val="single" w:color="auto" w:sz="4" w:space="0"/>
              <w:right w:val="single" w:color="auto" w:sz="4" w:space="0"/>
            </w:tcBorders>
            <w:noWrap/>
            <w:vAlign w:val="center"/>
          </w:tcPr>
          <w:p w14:paraId="69AE95F9">
            <w:pPr>
              <w:jc w:val="center"/>
              <w:rPr>
                <w:sz w:val="22"/>
                <w:szCs w:val="22"/>
              </w:rPr>
            </w:pPr>
            <w:r>
              <w:rPr>
                <w:sz w:val="22"/>
                <w:szCs w:val="22"/>
              </w:rPr>
              <w:t>317,400</w:t>
            </w:r>
          </w:p>
        </w:tc>
      </w:tr>
      <w:tr w14:paraId="79B335C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4122693">
            <w:pPr>
              <w:rPr>
                <w:sz w:val="22"/>
                <w:szCs w:val="22"/>
              </w:rPr>
            </w:pPr>
            <w:r>
              <w:rPr>
                <w:sz w:val="22"/>
                <w:szCs w:val="22"/>
              </w:rPr>
              <w:t>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18" w:type="dxa"/>
            <w:tcBorders>
              <w:top w:val="nil"/>
              <w:left w:val="nil"/>
              <w:bottom w:val="single" w:color="auto" w:sz="4" w:space="0"/>
              <w:right w:val="single" w:color="auto" w:sz="4" w:space="0"/>
            </w:tcBorders>
            <w:vAlign w:val="center"/>
          </w:tcPr>
          <w:p w14:paraId="401262E2">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60144DBF">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009C2BB6">
            <w:pPr>
              <w:jc w:val="center"/>
              <w:rPr>
                <w:sz w:val="22"/>
                <w:szCs w:val="22"/>
              </w:rPr>
            </w:pPr>
            <w:r>
              <w:rPr>
                <w:sz w:val="22"/>
                <w:szCs w:val="22"/>
              </w:rPr>
              <w:t>01 4 02 51180</w:t>
            </w:r>
          </w:p>
        </w:tc>
        <w:tc>
          <w:tcPr>
            <w:tcW w:w="564" w:type="dxa"/>
            <w:tcBorders>
              <w:top w:val="nil"/>
              <w:left w:val="nil"/>
              <w:bottom w:val="single" w:color="auto" w:sz="4" w:space="0"/>
              <w:right w:val="single" w:color="auto" w:sz="4" w:space="0"/>
            </w:tcBorders>
            <w:vAlign w:val="center"/>
          </w:tcPr>
          <w:p w14:paraId="2B1861C9">
            <w:pPr>
              <w:jc w:val="center"/>
              <w:rPr>
                <w:sz w:val="22"/>
                <w:szCs w:val="22"/>
              </w:rPr>
            </w:pPr>
          </w:p>
        </w:tc>
        <w:tc>
          <w:tcPr>
            <w:tcW w:w="1275" w:type="dxa"/>
            <w:tcBorders>
              <w:top w:val="nil"/>
              <w:left w:val="nil"/>
              <w:bottom w:val="single" w:color="auto" w:sz="4" w:space="0"/>
              <w:right w:val="single" w:color="auto" w:sz="4" w:space="0"/>
            </w:tcBorders>
            <w:noWrap/>
            <w:vAlign w:val="center"/>
          </w:tcPr>
          <w:p w14:paraId="0594798E">
            <w:pPr>
              <w:jc w:val="center"/>
              <w:rPr>
                <w:sz w:val="22"/>
                <w:szCs w:val="22"/>
              </w:rPr>
            </w:pPr>
            <w:r>
              <w:rPr>
                <w:sz w:val="22"/>
                <w:szCs w:val="22"/>
              </w:rPr>
              <w:t>223,600</w:t>
            </w:r>
          </w:p>
        </w:tc>
        <w:tc>
          <w:tcPr>
            <w:tcW w:w="1476" w:type="dxa"/>
            <w:tcBorders>
              <w:top w:val="nil"/>
              <w:left w:val="nil"/>
              <w:bottom w:val="single" w:color="auto" w:sz="4" w:space="0"/>
              <w:right w:val="single" w:color="auto" w:sz="4" w:space="0"/>
            </w:tcBorders>
            <w:noWrap/>
            <w:vAlign w:val="center"/>
          </w:tcPr>
          <w:p w14:paraId="51F4B1F9">
            <w:pPr>
              <w:jc w:val="center"/>
              <w:rPr>
                <w:sz w:val="22"/>
                <w:szCs w:val="22"/>
              </w:rPr>
            </w:pPr>
            <w:r>
              <w:rPr>
                <w:sz w:val="22"/>
                <w:szCs w:val="22"/>
              </w:rPr>
              <w:t>249,400</w:t>
            </w:r>
          </w:p>
        </w:tc>
        <w:tc>
          <w:tcPr>
            <w:tcW w:w="1176" w:type="dxa"/>
            <w:tcBorders>
              <w:top w:val="nil"/>
              <w:left w:val="nil"/>
              <w:bottom w:val="single" w:color="auto" w:sz="4" w:space="0"/>
              <w:right w:val="single" w:color="auto" w:sz="4" w:space="0"/>
            </w:tcBorders>
            <w:noWrap/>
            <w:vAlign w:val="center"/>
          </w:tcPr>
          <w:p w14:paraId="6687E52C">
            <w:pPr>
              <w:jc w:val="center"/>
              <w:rPr>
                <w:sz w:val="22"/>
                <w:szCs w:val="22"/>
              </w:rPr>
            </w:pPr>
            <w:r>
              <w:rPr>
                <w:sz w:val="22"/>
                <w:szCs w:val="22"/>
              </w:rPr>
              <w:t>317,400</w:t>
            </w:r>
          </w:p>
        </w:tc>
      </w:tr>
      <w:tr w14:paraId="66467A4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4A6935A">
            <w:pPr>
              <w:rPr>
                <w:sz w:val="22"/>
                <w:szCs w:val="22"/>
              </w:rPr>
            </w:pPr>
            <w:r>
              <w:rPr>
                <w:sz w:val="22"/>
                <w:szCs w:val="22"/>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18" w:type="dxa"/>
            <w:tcBorders>
              <w:top w:val="nil"/>
              <w:left w:val="nil"/>
              <w:bottom w:val="single" w:color="auto" w:sz="4" w:space="0"/>
              <w:right w:val="single" w:color="auto" w:sz="4" w:space="0"/>
            </w:tcBorders>
            <w:vAlign w:val="center"/>
          </w:tcPr>
          <w:p w14:paraId="6800D007">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0C4645BF">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2CB95E49">
            <w:pPr>
              <w:jc w:val="center"/>
              <w:rPr>
                <w:sz w:val="22"/>
                <w:szCs w:val="22"/>
              </w:rPr>
            </w:pPr>
            <w:r>
              <w:rPr>
                <w:sz w:val="22"/>
                <w:szCs w:val="22"/>
              </w:rPr>
              <w:t>01 4 02 51180</w:t>
            </w:r>
          </w:p>
        </w:tc>
        <w:tc>
          <w:tcPr>
            <w:tcW w:w="564" w:type="dxa"/>
            <w:tcBorders>
              <w:top w:val="nil"/>
              <w:left w:val="nil"/>
              <w:bottom w:val="single" w:color="auto" w:sz="4" w:space="0"/>
              <w:right w:val="single" w:color="auto" w:sz="4" w:space="0"/>
            </w:tcBorders>
            <w:vAlign w:val="center"/>
          </w:tcPr>
          <w:p w14:paraId="63EA04F5">
            <w:pPr>
              <w:jc w:val="center"/>
              <w:rPr>
                <w:sz w:val="22"/>
                <w:szCs w:val="22"/>
              </w:rPr>
            </w:pPr>
            <w:r>
              <w:rPr>
                <w:sz w:val="22"/>
                <w:szCs w:val="22"/>
              </w:rPr>
              <w:t>100</w:t>
            </w:r>
          </w:p>
        </w:tc>
        <w:tc>
          <w:tcPr>
            <w:tcW w:w="1275" w:type="dxa"/>
            <w:tcBorders>
              <w:top w:val="nil"/>
              <w:left w:val="nil"/>
              <w:bottom w:val="single" w:color="auto" w:sz="4" w:space="0"/>
              <w:right w:val="single" w:color="auto" w:sz="4" w:space="0"/>
            </w:tcBorders>
            <w:noWrap/>
            <w:vAlign w:val="center"/>
          </w:tcPr>
          <w:p w14:paraId="72D55B39">
            <w:pPr>
              <w:jc w:val="center"/>
              <w:rPr>
                <w:sz w:val="22"/>
                <w:szCs w:val="22"/>
              </w:rPr>
            </w:pPr>
            <w:r>
              <w:rPr>
                <w:sz w:val="22"/>
                <w:szCs w:val="22"/>
              </w:rPr>
              <w:t>182,665</w:t>
            </w:r>
          </w:p>
        </w:tc>
        <w:tc>
          <w:tcPr>
            <w:tcW w:w="1476" w:type="dxa"/>
            <w:tcBorders>
              <w:top w:val="nil"/>
              <w:left w:val="nil"/>
              <w:bottom w:val="single" w:color="auto" w:sz="4" w:space="0"/>
              <w:right w:val="single" w:color="auto" w:sz="4" w:space="0"/>
            </w:tcBorders>
            <w:noWrap/>
            <w:vAlign w:val="center"/>
          </w:tcPr>
          <w:p w14:paraId="7D8579F3">
            <w:pPr>
              <w:jc w:val="center"/>
              <w:rPr>
                <w:sz w:val="22"/>
                <w:szCs w:val="22"/>
              </w:rPr>
            </w:pPr>
            <w:r>
              <w:rPr>
                <w:sz w:val="22"/>
                <w:szCs w:val="22"/>
              </w:rPr>
              <w:t>186,290</w:t>
            </w:r>
          </w:p>
        </w:tc>
        <w:tc>
          <w:tcPr>
            <w:tcW w:w="1176" w:type="dxa"/>
            <w:tcBorders>
              <w:top w:val="nil"/>
              <w:left w:val="nil"/>
              <w:bottom w:val="single" w:color="auto" w:sz="4" w:space="0"/>
              <w:right w:val="single" w:color="auto" w:sz="4" w:space="0"/>
            </w:tcBorders>
            <w:noWrap/>
            <w:vAlign w:val="center"/>
          </w:tcPr>
          <w:p w14:paraId="2847D5C0">
            <w:pPr>
              <w:jc w:val="center"/>
              <w:rPr>
                <w:sz w:val="22"/>
                <w:szCs w:val="22"/>
              </w:rPr>
            </w:pPr>
            <w:r>
              <w:rPr>
                <w:sz w:val="22"/>
                <w:szCs w:val="22"/>
              </w:rPr>
              <w:t>188,030</w:t>
            </w:r>
          </w:p>
        </w:tc>
      </w:tr>
      <w:tr w14:paraId="3D6CCBC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6986092">
            <w:pPr>
              <w:rPr>
                <w:sz w:val="22"/>
                <w:szCs w:val="22"/>
              </w:rPr>
            </w:pPr>
            <w:r>
              <w:rPr>
                <w:sz w:val="22"/>
                <w:szCs w:val="22"/>
              </w:rPr>
              <w:t>Расходы на выплаты персоналу государственных (муниципальных) органов</w:t>
            </w:r>
          </w:p>
        </w:tc>
        <w:tc>
          <w:tcPr>
            <w:tcW w:w="518" w:type="dxa"/>
            <w:tcBorders>
              <w:top w:val="nil"/>
              <w:left w:val="nil"/>
              <w:bottom w:val="single" w:color="auto" w:sz="4" w:space="0"/>
              <w:right w:val="single" w:color="auto" w:sz="4" w:space="0"/>
            </w:tcBorders>
            <w:vAlign w:val="center"/>
          </w:tcPr>
          <w:p w14:paraId="0B16B998">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05C44EB6">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4CAAA4F5">
            <w:pPr>
              <w:jc w:val="center"/>
              <w:rPr>
                <w:sz w:val="22"/>
                <w:szCs w:val="22"/>
              </w:rPr>
            </w:pPr>
            <w:r>
              <w:rPr>
                <w:sz w:val="22"/>
                <w:szCs w:val="22"/>
              </w:rPr>
              <w:t>01 4 02 51180</w:t>
            </w:r>
          </w:p>
        </w:tc>
        <w:tc>
          <w:tcPr>
            <w:tcW w:w="564" w:type="dxa"/>
            <w:tcBorders>
              <w:top w:val="nil"/>
              <w:left w:val="nil"/>
              <w:bottom w:val="single" w:color="auto" w:sz="4" w:space="0"/>
              <w:right w:val="single" w:color="auto" w:sz="4" w:space="0"/>
            </w:tcBorders>
            <w:vAlign w:val="center"/>
          </w:tcPr>
          <w:p w14:paraId="7F655B5D">
            <w:pPr>
              <w:jc w:val="center"/>
              <w:rPr>
                <w:sz w:val="22"/>
                <w:szCs w:val="22"/>
              </w:rPr>
            </w:pPr>
            <w:r>
              <w:rPr>
                <w:sz w:val="22"/>
                <w:szCs w:val="22"/>
              </w:rPr>
              <w:t>120</w:t>
            </w:r>
          </w:p>
        </w:tc>
        <w:tc>
          <w:tcPr>
            <w:tcW w:w="1275" w:type="dxa"/>
            <w:tcBorders>
              <w:top w:val="nil"/>
              <w:left w:val="nil"/>
              <w:bottom w:val="single" w:color="auto" w:sz="4" w:space="0"/>
              <w:right w:val="single" w:color="auto" w:sz="4" w:space="0"/>
            </w:tcBorders>
            <w:noWrap/>
            <w:vAlign w:val="center"/>
          </w:tcPr>
          <w:p w14:paraId="057B66FB">
            <w:pPr>
              <w:jc w:val="center"/>
              <w:rPr>
                <w:sz w:val="22"/>
                <w:szCs w:val="22"/>
              </w:rPr>
            </w:pPr>
            <w:r>
              <w:rPr>
                <w:sz w:val="22"/>
                <w:szCs w:val="22"/>
              </w:rPr>
              <w:t>182,665</w:t>
            </w:r>
          </w:p>
        </w:tc>
        <w:tc>
          <w:tcPr>
            <w:tcW w:w="1476" w:type="dxa"/>
            <w:tcBorders>
              <w:top w:val="nil"/>
              <w:left w:val="nil"/>
              <w:bottom w:val="single" w:color="auto" w:sz="4" w:space="0"/>
              <w:right w:val="single" w:color="auto" w:sz="4" w:space="0"/>
            </w:tcBorders>
            <w:noWrap/>
            <w:vAlign w:val="center"/>
          </w:tcPr>
          <w:p w14:paraId="5391F219">
            <w:pPr>
              <w:jc w:val="center"/>
              <w:rPr>
                <w:sz w:val="22"/>
                <w:szCs w:val="22"/>
              </w:rPr>
            </w:pPr>
            <w:r>
              <w:rPr>
                <w:sz w:val="22"/>
                <w:szCs w:val="22"/>
              </w:rPr>
              <w:t>186,290</w:t>
            </w:r>
          </w:p>
        </w:tc>
        <w:tc>
          <w:tcPr>
            <w:tcW w:w="1176" w:type="dxa"/>
            <w:tcBorders>
              <w:top w:val="nil"/>
              <w:left w:val="nil"/>
              <w:bottom w:val="single" w:color="auto" w:sz="4" w:space="0"/>
              <w:right w:val="single" w:color="auto" w:sz="4" w:space="0"/>
            </w:tcBorders>
            <w:noWrap/>
            <w:vAlign w:val="center"/>
          </w:tcPr>
          <w:p w14:paraId="1CD68729">
            <w:pPr>
              <w:jc w:val="center"/>
              <w:rPr>
                <w:sz w:val="22"/>
                <w:szCs w:val="22"/>
              </w:rPr>
            </w:pPr>
            <w:r>
              <w:rPr>
                <w:sz w:val="22"/>
                <w:szCs w:val="22"/>
              </w:rPr>
              <w:t>188,030</w:t>
            </w:r>
          </w:p>
        </w:tc>
      </w:tr>
      <w:tr w14:paraId="107185E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8EFD320">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320973B2">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2D9E6A25">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49D0EBC8">
            <w:pPr>
              <w:jc w:val="center"/>
              <w:rPr>
                <w:sz w:val="22"/>
                <w:szCs w:val="22"/>
              </w:rPr>
            </w:pPr>
            <w:r>
              <w:rPr>
                <w:sz w:val="22"/>
                <w:szCs w:val="22"/>
              </w:rPr>
              <w:t>01 4 02 51180</w:t>
            </w:r>
          </w:p>
        </w:tc>
        <w:tc>
          <w:tcPr>
            <w:tcW w:w="564" w:type="dxa"/>
            <w:tcBorders>
              <w:top w:val="nil"/>
              <w:left w:val="nil"/>
              <w:bottom w:val="single" w:color="auto" w:sz="4" w:space="0"/>
              <w:right w:val="single" w:color="auto" w:sz="4" w:space="0"/>
            </w:tcBorders>
            <w:vAlign w:val="center"/>
          </w:tcPr>
          <w:p w14:paraId="1EEBB213">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5D143C00">
            <w:pPr>
              <w:jc w:val="center"/>
              <w:rPr>
                <w:sz w:val="22"/>
                <w:szCs w:val="22"/>
              </w:rPr>
            </w:pPr>
            <w:r>
              <w:rPr>
                <w:sz w:val="22"/>
                <w:szCs w:val="22"/>
              </w:rPr>
              <w:t>40,935</w:t>
            </w:r>
          </w:p>
        </w:tc>
        <w:tc>
          <w:tcPr>
            <w:tcW w:w="1476" w:type="dxa"/>
            <w:tcBorders>
              <w:top w:val="nil"/>
              <w:left w:val="nil"/>
              <w:bottom w:val="single" w:color="auto" w:sz="4" w:space="0"/>
              <w:right w:val="single" w:color="auto" w:sz="4" w:space="0"/>
            </w:tcBorders>
            <w:noWrap/>
            <w:vAlign w:val="center"/>
          </w:tcPr>
          <w:p w14:paraId="58553B07">
            <w:pPr>
              <w:jc w:val="center"/>
              <w:rPr>
                <w:sz w:val="22"/>
                <w:szCs w:val="22"/>
              </w:rPr>
            </w:pPr>
            <w:r>
              <w:rPr>
                <w:sz w:val="22"/>
                <w:szCs w:val="22"/>
              </w:rPr>
              <w:t>63,110</w:t>
            </w:r>
          </w:p>
        </w:tc>
        <w:tc>
          <w:tcPr>
            <w:tcW w:w="1176" w:type="dxa"/>
            <w:tcBorders>
              <w:top w:val="nil"/>
              <w:left w:val="nil"/>
              <w:bottom w:val="single" w:color="auto" w:sz="4" w:space="0"/>
              <w:right w:val="single" w:color="auto" w:sz="4" w:space="0"/>
            </w:tcBorders>
            <w:noWrap/>
            <w:vAlign w:val="center"/>
          </w:tcPr>
          <w:p w14:paraId="486E36E2">
            <w:pPr>
              <w:jc w:val="center"/>
              <w:rPr>
                <w:sz w:val="22"/>
                <w:szCs w:val="22"/>
              </w:rPr>
            </w:pPr>
            <w:r>
              <w:rPr>
                <w:sz w:val="22"/>
                <w:szCs w:val="22"/>
              </w:rPr>
              <w:t>129,370</w:t>
            </w:r>
          </w:p>
        </w:tc>
      </w:tr>
      <w:tr w14:paraId="0371DA0F">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5BDBBE1">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468B8290">
            <w:pPr>
              <w:jc w:val="center"/>
              <w:rPr>
                <w:sz w:val="22"/>
                <w:szCs w:val="22"/>
              </w:rPr>
            </w:pPr>
            <w:r>
              <w:rPr>
                <w:sz w:val="22"/>
                <w:szCs w:val="22"/>
              </w:rPr>
              <w:t>02</w:t>
            </w:r>
          </w:p>
        </w:tc>
        <w:tc>
          <w:tcPr>
            <w:tcW w:w="561" w:type="dxa"/>
            <w:tcBorders>
              <w:top w:val="nil"/>
              <w:left w:val="nil"/>
              <w:bottom w:val="single" w:color="auto" w:sz="4" w:space="0"/>
              <w:right w:val="single" w:color="auto" w:sz="4" w:space="0"/>
            </w:tcBorders>
            <w:vAlign w:val="center"/>
          </w:tcPr>
          <w:p w14:paraId="65AF742D">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1876A8D7">
            <w:pPr>
              <w:jc w:val="center"/>
              <w:rPr>
                <w:sz w:val="22"/>
                <w:szCs w:val="22"/>
              </w:rPr>
            </w:pPr>
            <w:r>
              <w:rPr>
                <w:sz w:val="22"/>
                <w:szCs w:val="22"/>
              </w:rPr>
              <w:t>01 4 02 51180</w:t>
            </w:r>
          </w:p>
        </w:tc>
        <w:tc>
          <w:tcPr>
            <w:tcW w:w="564" w:type="dxa"/>
            <w:tcBorders>
              <w:top w:val="nil"/>
              <w:left w:val="nil"/>
              <w:bottom w:val="single" w:color="auto" w:sz="4" w:space="0"/>
              <w:right w:val="single" w:color="auto" w:sz="4" w:space="0"/>
            </w:tcBorders>
            <w:vAlign w:val="center"/>
          </w:tcPr>
          <w:p w14:paraId="186CC9FD">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5CF471AA">
            <w:pPr>
              <w:jc w:val="center"/>
              <w:rPr>
                <w:sz w:val="22"/>
                <w:szCs w:val="22"/>
              </w:rPr>
            </w:pPr>
            <w:r>
              <w:rPr>
                <w:sz w:val="22"/>
                <w:szCs w:val="22"/>
              </w:rPr>
              <w:t>40,935</w:t>
            </w:r>
          </w:p>
        </w:tc>
        <w:tc>
          <w:tcPr>
            <w:tcW w:w="1476" w:type="dxa"/>
            <w:tcBorders>
              <w:top w:val="nil"/>
              <w:left w:val="nil"/>
              <w:bottom w:val="single" w:color="auto" w:sz="4" w:space="0"/>
              <w:right w:val="single" w:color="auto" w:sz="4" w:space="0"/>
            </w:tcBorders>
            <w:noWrap/>
            <w:vAlign w:val="center"/>
          </w:tcPr>
          <w:p w14:paraId="0B6EA2F6">
            <w:pPr>
              <w:jc w:val="center"/>
              <w:rPr>
                <w:sz w:val="22"/>
                <w:szCs w:val="22"/>
              </w:rPr>
            </w:pPr>
            <w:r>
              <w:rPr>
                <w:sz w:val="22"/>
                <w:szCs w:val="22"/>
              </w:rPr>
              <w:t>63,110</w:t>
            </w:r>
          </w:p>
        </w:tc>
        <w:tc>
          <w:tcPr>
            <w:tcW w:w="1176" w:type="dxa"/>
            <w:tcBorders>
              <w:top w:val="nil"/>
              <w:left w:val="nil"/>
              <w:bottom w:val="single" w:color="auto" w:sz="4" w:space="0"/>
              <w:right w:val="single" w:color="auto" w:sz="4" w:space="0"/>
            </w:tcBorders>
            <w:noWrap/>
            <w:vAlign w:val="center"/>
          </w:tcPr>
          <w:p w14:paraId="251923AC">
            <w:pPr>
              <w:jc w:val="center"/>
              <w:rPr>
                <w:sz w:val="22"/>
                <w:szCs w:val="22"/>
              </w:rPr>
            </w:pPr>
            <w:r>
              <w:rPr>
                <w:sz w:val="22"/>
                <w:szCs w:val="22"/>
              </w:rPr>
              <w:t>129,370</w:t>
            </w:r>
          </w:p>
        </w:tc>
      </w:tr>
      <w:tr w14:paraId="49CEAC6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680DB39">
            <w:pPr>
              <w:rPr>
                <w:b/>
                <w:bCs/>
                <w:sz w:val="22"/>
                <w:szCs w:val="22"/>
              </w:rPr>
            </w:pPr>
            <w:r>
              <w:rPr>
                <w:b/>
                <w:sz w:val="22"/>
                <w:szCs w:val="22"/>
              </w:rPr>
              <w:t>НАЦИОНАЛЬНАЯ БЕЗОПАСНОСТЬ И ПРАВООХРАНИТЕЛЬНАЯ ДЕЯТЕЛЬНОСТЬ</w:t>
            </w:r>
          </w:p>
        </w:tc>
        <w:tc>
          <w:tcPr>
            <w:tcW w:w="518" w:type="dxa"/>
            <w:tcBorders>
              <w:top w:val="nil"/>
              <w:left w:val="nil"/>
              <w:bottom w:val="single" w:color="auto" w:sz="4" w:space="0"/>
              <w:right w:val="single" w:color="auto" w:sz="4" w:space="0"/>
            </w:tcBorders>
            <w:vAlign w:val="center"/>
          </w:tcPr>
          <w:p w14:paraId="5500B079">
            <w:pPr>
              <w:jc w:val="center"/>
              <w:rPr>
                <w:b/>
                <w:bCs/>
                <w:sz w:val="22"/>
                <w:szCs w:val="22"/>
              </w:rPr>
            </w:pPr>
            <w:r>
              <w:rPr>
                <w:b/>
                <w:bCs/>
                <w:sz w:val="22"/>
                <w:szCs w:val="22"/>
              </w:rPr>
              <w:t>03</w:t>
            </w:r>
          </w:p>
        </w:tc>
        <w:tc>
          <w:tcPr>
            <w:tcW w:w="561" w:type="dxa"/>
            <w:tcBorders>
              <w:top w:val="nil"/>
              <w:left w:val="nil"/>
              <w:bottom w:val="single" w:color="auto" w:sz="4" w:space="0"/>
              <w:right w:val="single" w:color="auto" w:sz="4" w:space="0"/>
            </w:tcBorders>
            <w:vAlign w:val="center"/>
          </w:tcPr>
          <w:p w14:paraId="4846C6A0">
            <w:pPr>
              <w:jc w:val="center"/>
              <w:rPr>
                <w:b/>
                <w:bCs/>
                <w:sz w:val="22"/>
                <w:szCs w:val="22"/>
              </w:rPr>
            </w:pPr>
            <w:r>
              <w:rPr>
                <w:b/>
                <w:bCs/>
                <w:sz w:val="22"/>
                <w:szCs w:val="22"/>
              </w:rPr>
              <w:t>00</w:t>
            </w:r>
          </w:p>
        </w:tc>
        <w:tc>
          <w:tcPr>
            <w:tcW w:w="1544" w:type="dxa"/>
            <w:tcBorders>
              <w:top w:val="nil"/>
              <w:left w:val="nil"/>
              <w:bottom w:val="single" w:color="auto" w:sz="4" w:space="0"/>
              <w:right w:val="single" w:color="auto" w:sz="4" w:space="0"/>
            </w:tcBorders>
            <w:vAlign w:val="center"/>
          </w:tcPr>
          <w:p w14:paraId="155DB0DD">
            <w:pPr>
              <w:jc w:val="center"/>
              <w:rPr>
                <w:b/>
                <w:sz w:val="22"/>
                <w:szCs w:val="22"/>
              </w:rPr>
            </w:pPr>
          </w:p>
        </w:tc>
        <w:tc>
          <w:tcPr>
            <w:tcW w:w="564" w:type="dxa"/>
            <w:tcBorders>
              <w:top w:val="nil"/>
              <w:left w:val="nil"/>
              <w:bottom w:val="single" w:color="auto" w:sz="4" w:space="0"/>
              <w:right w:val="single" w:color="auto" w:sz="4" w:space="0"/>
            </w:tcBorders>
            <w:vAlign w:val="center"/>
          </w:tcPr>
          <w:p w14:paraId="6CB80827">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5451A4C5">
            <w:pPr>
              <w:jc w:val="center"/>
              <w:rPr>
                <w:b/>
                <w:sz w:val="22"/>
                <w:szCs w:val="22"/>
              </w:rPr>
            </w:pPr>
            <w:r>
              <w:rPr>
                <w:b/>
                <w:sz w:val="22"/>
                <w:szCs w:val="22"/>
              </w:rPr>
              <w:t>1,000</w:t>
            </w:r>
          </w:p>
        </w:tc>
        <w:tc>
          <w:tcPr>
            <w:tcW w:w="1476" w:type="dxa"/>
            <w:tcBorders>
              <w:top w:val="nil"/>
              <w:left w:val="nil"/>
              <w:bottom w:val="single" w:color="auto" w:sz="4" w:space="0"/>
              <w:right w:val="single" w:color="auto" w:sz="4" w:space="0"/>
            </w:tcBorders>
            <w:noWrap/>
            <w:vAlign w:val="center"/>
          </w:tcPr>
          <w:p w14:paraId="57F1AC9C">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6F507988">
            <w:pPr>
              <w:jc w:val="center"/>
              <w:rPr>
                <w:b/>
                <w:sz w:val="22"/>
                <w:szCs w:val="22"/>
              </w:rPr>
            </w:pPr>
            <w:r>
              <w:rPr>
                <w:b/>
                <w:sz w:val="22"/>
                <w:szCs w:val="22"/>
              </w:rPr>
              <w:t>0,000</w:t>
            </w:r>
          </w:p>
        </w:tc>
      </w:tr>
      <w:tr w14:paraId="6E8520B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204DD9A">
            <w:pPr>
              <w:rPr>
                <w:b/>
                <w:bCs/>
                <w:iCs/>
                <w:sz w:val="22"/>
                <w:szCs w:val="22"/>
              </w:rPr>
            </w:pPr>
            <w:r>
              <w:rPr>
                <w:b/>
                <w:bCs/>
                <w:iCs/>
                <w:sz w:val="22"/>
                <w:szCs w:val="22"/>
              </w:rPr>
              <w:t>Защита населения и территории от чрезвычайных ситуаций природного и техногенного характера, пожарная безопасность</w:t>
            </w:r>
          </w:p>
        </w:tc>
        <w:tc>
          <w:tcPr>
            <w:tcW w:w="518" w:type="dxa"/>
            <w:tcBorders>
              <w:top w:val="nil"/>
              <w:left w:val="nil"/>
              <w:bottom w:val="single" w:color="auto" w:sz="4" w:space="0"/>
              <w:right w:val="single" w:color="auto" w:sz="4" w:space="0"/>
            </w:tcBorders>
            <w:vAlign w:val="center"/>
          </w:tcPr>
          <w:p w14:paraId="149507F0">
            <w:pPr>
              <w:jc w:val="center"/>
              <w:rPr>
                <w:b/>
                <w:bCs/>
                <w:iCs/>
                <w:sz w:val="22"/>
                <w:szCs w:val="22"/>
              </w:rPr>
            </w:pPr>
            <w:r>
              <w:rPr>
                <w:b/>
                <w:bCs/>
                <w:iCs/>
                <w:sz w:val="22"/>
                <w:szCs w:val="22"/>
              </w:rPr>
              <w:t>03</w:t>
            </w:r>
          </w:p>
        </w:tc>
        <w:tc>
          <w:tcPr>
            <w:tcW w:w="561" w:type="dxa"/>
            <w:tcBorders>
              <w:top w:val="nil"/>
              <w:left w:val="nil"/>
              <w:bottom w:val="single" w:color="auto" w:sz="4" w:space="0"/>
              <w:right w:val="single" w:color="auto" w:sz="4" w:space="0"/>
            </w:tcBorders>
            <w:vAlign w:val="center"/>
          </w:tcPr>
          <w:p w14:paraId="7D992938">
            <w:pPr>
              <w:jc w:val="center"/>
              <w:rPr>
                <w:b/>
                <w:bCs/>
                <w:iCs/>
                <w:sz w:val="22"/>
                <w:szCs w:val="22"/>
              </w:rPr>
            </w:pPr>
            <w:r>
              <w:rPr>
                <w:b/>
                <w:bCs/>
                <w:iCs/>
                <w:sz w:val="22"/>
                <w:szCs w:val="22"/>
              </w:rPr>
              <w:t>10</w:t>
            </w:r>
          </w:p>
        </w:tc>
        <w:tc>
          <w:tcPr>
            <w:tcW w:w="1544" w:type="dxa"/>
            <w:tcBorders>
              <w:top w:val="nil"/>
              <w:left w:val="nil"/>
              <w:bottom w:val="single" w:color="auto" w:sz="4" w:space="0"/>
              <w:right w:val="single" w:color="auto" w:sz="4" w:space="0"/>
            </w:tcBorders>
            <w:vAlign w:val="center"/>
          </w:tcPr>
          <w:p w14:paraId="2117CE7F">
            <w:pPr>
              <w:jc w:val="center"/>
              <w:rPr>
                <w:b/>
                <w:sz w:val="22"/>
                <w:szCs w:val="22"/>
              </w:rPr>
            </w:pPr>
          </w:p>
        </w:tc>
        <w:tc>
          <w:tcPr>
            <w:tcW w:w="564" w:type="dxa"/>
            <w:tcBorders>
              <w:top w:val="nil"/>
              <w:left w:val="nil"/>
              <w:bottom w:val="single" w:color="auto" w:sz="4" w:space="0"/>
              <w:right w:val="single" w:color="auto" w:sz="4" w:space="0"/>
            </w:tcBorders>
            <w:vAlign w:val="center"/>
          </w:tcPr>
          <w:p w14:paraId="1417C2F1">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2F3FEBCC">
            <w:pPr>
              <w:jc w:val="center"/>
              <w:rPr>
                <w:b/>
                <w:sz w:val="22"/>
                <w:szCs w:val="22"/>
              </w:rPr>
            </w:pPr>
            <w:r>
              <w:rPr>
                <w:b/>
                <w:sz w:val="22"/>
                <w:szCs w:val="22"/>
              </w:rPr>
              <w:t>1,000</w:t>
            </w:r>
          </w:p>
        </w:tc>
        <w:tc>
          <w:tcPr>
            <w:tcW w:w="1476" w:type="dxa"/>
            <w:tcBorders>
              <w:top w:val="nil"/>
              <w:left w:val="nil"/>
              <w:bottom w:val="single" w:color="auto" w:sz="4" w:space="0"/>
              <w:right w:val="single" w:color="auto" w:sz="4" w:space="0"/>
            </w:tcBorders>
            <w:noWrap/>
            <w:vAlign w:val="center"/>
          </w:tcPr>
          <w:p w14:paraId="0F6E349B">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3B5C9B55">
            <w:pPr>
              <w:jc w:val="center"/>
              <w:rPr>
                <w:b/>
                <w:sz w:val="22"/>
                <w:szCs w:val="22"/>
              </w:rPr>
            </w:pPr>
            <w:r>
              <w:rPr>
                <w:b/>
                <w:sz w:val="22"/>
                <w:szCs w:val="22"/>
              </w:rPr>
              <w:t>0,000</w:t>
            </w:r>
          </w:p>
        </w:tc>
      </w:tr>
      <w:tr w14:paraId="6BC18F9F">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D0DAB87">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18" w:type="dxa"/>
            <w:tcBorders>
              <w:top w:val="nil"/>
              <w:left w:val="nil"/>
              <w:bottom w:val="single" w:color="auto" w:sz="4" w:space="0"/>
              <w:right w:val="single" w:color="auto" w:sz="4" w:space="0"/>
            </w:tcBorders>
            <w:vAlign w:val="center"/>
          </w:tcPr>
          <w:p w14:paraId="206856FF">
            <w:pPr>
              <w:jc w:val="center"/>
              <w:rPr>
                <w:bCs/>
                <w:sz w:val="22"/>
                <w:szCs w:val="22"/>
              </w:rPr>
            </w:pPr>
            <w:r>
              <w:rPr>
                <w:bCs/>
                <w:sz w:val="22"/>
                <w:szCs w:val="22"/>
              </w:rPr>
              <w:t>03</w:t>
            </w:r>
          </w:p>
        </w:tc>
        <w:tc>
          <w:tcPr>
            <w:tcW w:w="561" w:type="dxa"/>
            <w:tcBorders>
              <w:top w:val="nil"/>
              <w:left w:val="nil"/>
              <w:bottom w:val="single" w:color="auto" w:sz="4" w:space="0"/>
              <w:right w:val="single" w:color="auto" w:sz="4" w:space="0"/>
            </w:tcBorders>
            <w:vAlign w:val="center"/>
          </w:tcPr>
          <w:p w14:paraId="0F3084EB">
            <w:pPr>
              <w:jc w:val="center"/>
              <w:rPr>
                <w:bCs/>
                <w:sz w:val="22"/>
                <w:szCs w:val="22"/>
              </w:rPr>
            </w:pPr>
            <w:r>
              <w:rPr>
                <w:bCs/>
                <w:sz w:val="22"/>
                <w:szCs w:val="22"/>
              </w:rPr>
              <w:t>10</w:t>
            </w:r>
          </w:p>
        </w:tc>
        <w:tc>
          <w:tcPr>
            <w:tcW w:w="1544" w:type="dxa"/>
            <w:tcBorders>
              <w:top w:val="nil"/>
              <w:left w:val="nil"/>
              <w:bottom w:val="single" w:color="auto" w:sz="4" w:space="0"/>
              <w:right w:val="single" w:color="auto" w:sz="4" w:space="0"/>
            </w:tcBorders>
            <w:vAlign w:val="center"/>
          </w:tcPr>
          <w:p w14:paraId="1ECF3F26">
            <w:pPr>
              <w:jc w:val="center"/>
              <w:rPr>
                <w:sz w:val="22"/>
                <w:szCs w:val="22"/>
              </w:rPr>
            </w:pPr>
            <w:r>
              <w:rPr>
                <w:sz w:val="22"/>
                <w:szCs w:val="22"/>
              </w:rPr>
              <w:t>01 0 00 00000</w:t>
            </w:r>
          </w:p>
        </w:tc>
        <w:tc>
          <w:tcPr>
            <w:tcW w:w="564" w:type="dxa"/>
            <w:tcBorders>
              <w:top w:val="nil"/>
              <w:left w:val="nil"/>
              <w:bottom w:val="single" w:color="auto" w:sz="4" w:space="0"/>
              <w:right w:val="single" w:color="auto" w:sz="4" w:space="0"/>
            </w:tcBorders>
            <w:vAlign w:val="center"/>
          </w:tcPr>
          <w:p w14:paraId="7957D496">
            <w:pPr>
              <w:jc w:val="center"/>
              <w:rPr>
                <w:sz w:val="22"/>
                <w:szCs w:val="22"/>
              </w:rPr>
            </w:pPr>
          </w:p>
        </w:tc>
        <w:tc>
          <w:tcPr>
            <w:tcW w:w="1275" w:type="dxa"/>
            <w:tcBorders>
              <w:top w:val="nil"/>
              <w:left w:val="nil"/>
              <w:bottom w:val="single" w:color="auto" w:sz="4" w:space="0"/>
              <w:right w:val="single" w:color="auto" w:sz="4" w:space="0"/>
            </w:tcBorders>
            <w:noWrap/>
            <w:vAlign w:val="center"/>
          </w:tcPr>
          <w:p w14:paraId="1EC1C39D">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42D91439">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6AB43DD2">
            <w:pPr>
              <w:jc w:val="center"/>
              <w:rPr>
                <w:sz w:val="22"/>
                <w:szCs w:val="22"/>
              </w:rPr>
            </w:pPr>
            <w:r>
              <w:rPr>
                <w:sz w:val="22"/>
                <w:szCs w:val="22"/>
              </w:rPr>
              <w:t>0,000</w:t>
            </w:r>
          </w:p>
        </w:tc>
      </w:tr>
      <w:tr w14:paraId="346F66D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5DB92EB">
            <w:pPr>
              <w:rPr>
                <w:bCs/>
                <w:sz w:val="22"/>
                <w:szCs w:val="22"/>
              </w:rPr>
            </w:pPr>
            <w:r>
              <w:rPr>
                <w:bCs/>
                <w:sz w:val="22"/>
                <w:szCs w:val="22"/>
              </w:rPr>
              <w:t>Подпрограмма "Обеспечение  пожарной безопасности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7886FD64">
            <w:pPr>
              <w:jc w:val="center"/>
              <w:rPr>
                <w:bCs/>
                <w:sz w:val="22"/>
                <w:szCs w:val="22"/>
              </w:rPr>
            </w:pPr>
            <w:r>
              <w:rPr>
                <w:bCs/>
                <w:sz w:val="22"/>
                <w:szCs w:val="22"/>
              </w:rPr>
              <w:t>03</w:t>
            </w:r>
          </w:p>
        </w:tc>
        <w:tc>
          <w:tcPr>
            <w:tcW w:w="561" w:type="dxa"/>
            <w:tcBorders>
              <w:top w:val="nil"/>
              <w:left w:val="nil"/>
              <w:bottom w:val="single" w:color="auto" w:sz="4" w:space="0"/>
              <w:right w:val="single" w:color="auto" w:sz="4" w:space="0"/>
            </w:tcBorders>
            <w:vAlign w:val="center"/>
          </w:tcPr>
          <w:p w14:paraId="04833D99">
            <w:pPr>
              <w:jc w:val="center"/>
              <w:rPr>
                <w:bCs/>
                <w:sz w:val="22"/>
                <w:szCs w:val="22"/>
              </w:rPr>
            </w:pPr>
            <w:r>
              <w:rPr>
                <w:bCs/>
                <w:sz w:val="22"/>
                <w:szCs w:val="22"/>
              </w:rPr>
              <w:t>10</w:t>
            </w:r>
          </w:p>
        </w:tc>
        <w:tc>
          <w:tcPr>
            <w:tcW w:w="1544" w:type="dxa"/>
            <w:tcBorders>
              <w:top w:val="nil"/>
              <w:left w:val="nil"/>
              <w:bottom w:val="single" w:color="auto" w:sz="4" w:space="0"/>
              <w:right w:val="single" w:color="auto" w:sz="4" w:space="0"/>
            </w:tcBorders>
            <w:vAlign w:val="center"/>
          </w:tcPr>
          <w:p w14:paraId="2F89D8DE">
            <w:pPr>
              <w:jc w:val="center"/>
              <w:rPr>
                <w:sz w:val="22"/>
                <w:szCs w:val="22"/>
              </w:rPr>
            </w:pPr>
            <w:r>
              <w:rPr>
                <w:sz w:val="22"/>
                <w:szCs w:val="22"/>
              </w:rPr>
              <w:t>01 3 00 00000</w:t>
            </w:r>
          </w:p>
        </w:tc>
        <w:tc>
          <w:tcPr>
            <w:tcW w:w="564" w:type="dxa"/>
            <w:tcBorders>
              <w:top w:val="nil"/>
              <w:left w:val="nil"/>
              <w:bottom w:val="single" w:color="auto" w:sz="4" w:space="0"/>
              <w:right w:val="single" w:color="auto" w:sz="4" w:space="0"/>
            </w:tcBorders>
            <w:vAlign w:val="center"/>
          </w:tcPr>
          <w:p w14:paraId="6734485A">
            <w:pPr>
              <w:jc w:val="center"/>
              <w:rPr>
                <w:sz w:val="22"/>
                <w:szCs w:val="22"/>
              </w:rPr>
            </w:pPr>
          </w:p>
        </w:tc>
        <w:tc>
          <w:tcPr>
            <w:tcW w:w="1275" w:type="dxa"/>
            <w:tcBorders>
              <w:top w:val="nil"/>
              <w:left w:val="nil"/>
              <w:bottom w:val="single" w:color="auto" w:sz="4" w:space="0"/>
              <w:right w:val="single" w:color="auto" w:sz="4" w:space="0"/>
            </w:tcBorders>
            <w:noWrap/>
            <w:vAlign w:val="center"/>
          </w:tcPr>
          <w:p w14:paraId="32A5FF8C">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03823F6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432AB587">
            <w:pPr>
              <w:jc w:val="center"/>
              <w:rPr>
                <w:sz w:val="22"/>
                <w:szCs w:val="22"/>
              </w:rPr>
            </w:pPr>
            <w:r>
              <w:rPr>
                <w:sz w:val="22"/>
                <w:szCs w:val="22"/>
              </w:rPr>
              <w:t>0,000</w:t>
            </w:r>
          </w:p>
        </w:tc>
      </w:tr>
      <w:tr w14:paraId="2F079FD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82DB201">
            <w:pPr>
              <w:rPr>
                <w:iCs/>
                <w:sz w:val="22"/>
                <w:szCs w:val="22"/>
              </w:rPr>
            </w:pPr>
            <w:r>
              <w:rPr>
                <w:iCs/>
                <w:sz w:val="22"/>
                <w:szCs w:val="22"/>
              </w:rPr>
              <w:t>Основное мероприятие "Повышение уровня противопожарной защиты жителей поселения"</w:t>
            </w:r>
          </w:p>
        </w:tc>
        <w:tc>
          <w:tcPr>
            <w:tcW w:w="518" w:type="dxa"/>
            <w:tcBorders>
              <w:top w:val="nil"/>
              <w:left w:val="nil"/>
              <w:bottom w:val="single" w:color="auto" w:sz="4" w:space="0"/>
              <w:right w:val="single" w:color="auto" w:sz="4" w:space="0"/>
            </w:tcBorders>
            <w:vAlign w:val="center"/>
          </w:tcPr>
          <w:p w14:paraId="327A3469">
            <w:pPr>
              <w:jc w:val="center"/>
              <w:rPr>
                <w:iCs/>
                <w:sz w:val="22"/>
                <w:szCs w:val="22"/>
              </w:rPr>
            </w:pPr>
            <w:r>
              <w:rPr>
                <w:iCs/>
                <w:sz w:val="22"/>
                <w:szCs w:val="22"/>
              </w:rPr>
              <w:t>03</w:t>
            </w:r>
          </w:p>
        </w:tc>
        <w:tc>
          <w:tcPr>
            <w:tcW w:w="561" w:type="dxa"/>
            <w:tcBorders>
              <w:top w:val="nil"/>
              <w:left w:val="nil"/>
              <w:bottom w:val="single" w:color="auto" w:sz="4" w:space="0"/>
              <w:right w:val="single" w:color="auto" w:sz="4" w:space="0"/>
            </w:tcBorders>
            <w:vAlign w:val="center"/>
          </w:tcPr>
          <w:p w14:paraId="782F331C">
            <w:pPr>
              <w:jc w:val="center"/>
              <w:rPr>
                <w:iCs/>
                <w:sz w:val="22"/>
                <w:szCs w:val="22"/>
              </w:rPr>
            </w:pPr>
            <w:r>
              <w:rPr>
                <w:iCs/>
                <w:sz w:val="22"/>
                <w:szCs w:val="22"/>
              </w:rPr>
              <w:t>10</w:t>
            </w:r>
          </w:p>
        </w:tc>
        <w:tc>
          <w:tcPr>
            <w:tcW w:w="1544" w:type="dxa"/>
            <w:tcBorders>
              <w:top w:val="nil"/>
              <w:left w:val="nil"/>
              <w:bottom w:val="single" w:color="auto" w:sz="4" w:space="0"/>
              <w:right w:val="single" w:color="auto" w:sz="4" w:space="0"/>
            </w:tcBorders>
            <w:vAlign w:val="center"/>
          </w:tcPr>
          <w:p w14:paraId="5B68715F">
            <w:pPr>
              <w:jc w:val="center"/>
              <w:rPr>
                <w:sz w:val="22"/>
                <w:szCs w:val="22"/>
              </w:rPr>
            </w:pPr>
            <w:r>
              <w:rPr>
                <w:sz w:val="22"/>
                <w:szCs w:val="22"/>
              </w:rPr>
              <w:t>01 3 01 00000</w:t>
            </w:r>
          </w:p>
        </w:tc>
        <w:tc>
          <w:tcPr>
            <w:tcW w:w="564" w:type="dxa"/>
            <w:tcBorders>
              <w:top w:val="nil"/>
              <w:left w:val="nil"/>
              <w:bottom w:val="single" w:color="auto" w:sz="4" w:space="0"/>
              <w:right w:val="single" w:color="auto" w:sz="4" w:space="0"/>
            </w:tcBorders>
            <w:vAlign w:val="center"/>
          </w:tcPr>
          <w:p w14:paraId="1A737725">
            <w:pPr>
              <w:jc w:val="center"/>
              <w:rPr>
                <w:sz w:val="22"/>
                <w:szCs w:val="22"/>
              </w:rPr>
            </w:pPr>
          </w:p>
        </w:tc>
        <w:tc>
          <w:tcPr>
            <w:tcW w:w="1275" w:type="dxa"/>
            <w:tcBorders>
              <w:top w:val="nil"/>
              <w:left w:val="nil"/>
              <w:bottom w:val="single" w:color="auto" w:sz="4" w:space="0"/>
              <w:right w:val="single" w:color="auto" w:sz="4" w:space="0"/>
            </w:tcBorders>
            <w:noWrap/>
            <w:vAlign w:val="center"/>
          </w:tcPr>
          <w:p w14:paraId="1A9BE838">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41376DB1">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1BBBF57E">
            <w:pPr>
              <w:jc w:val="center"/>
              <w:rPr>
                <w:sz w:val="22"/>
                <w:szCs w:val="22"/>
              </w:rPr>
            </w:pPr>
            <w:r>
              <w:rPr>
                <w:sz w:val="22"/>
                <w:szCs w:val="22"/>
              </w:rPr>
              <w:t>0,000</w:t>
            </w:r>
          </w:p>
        </w:tc>
      </w:tr>
      <w:tr w14:paraId="0DE9F47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9B1F6DE">
            <w:pPr>
              <w:rPr>
                <w:sz w:val="22"/>
                <w:szCs w:val="22"/>
              </w:rPr>
            </w:pPr>
            <w:r>
              <w:rPr>
                <w:sz w:val="22"/>
                <w:szCs w:val="22"/>
              </w:rPr>
              <w:t xml:space="preserve">Обеспечение  первичных мер пожарной безопасности </w:t>
            </w:r>
          </w:p>
        </w:tc>
        <w:tc>
          <w:tcPr>
            <w:tcW w:w="518" w:type="dxa"/>
            <w:tcBorders>
              <w:top w:val="nil"/>
              <w:left w:val="nil"/>
              <w:bottom w:val="single" w:color="auto" w:sz="4" w:space="0"/>
              <w:right w:val="single" w:color="auto" w:sz="4" w:space="0"/>
            </w:tcBorders>
            <w:vAlign w:val="center"/>
          </w:tcPr>
          <w:p w14:paraId="5917A40C">
            <w:pPr>
              <w:jc w:val="center"/>
              <w:rPr>
                <w:sz w:val="22"/>
                <w:szCs w:val="22"/>
              </w:rPr>
            </w:pPr>
            <w:r>
              <w:rPr>
                <w:sz w:val="22"/>
                <w:szCs w:val="22"/>
              </w:rPr>
              <w:t>03</w:t>
            </w:r>
          </w:p>
        </w:tc>
        <w:tc>
          <w:tcPr>
            <w:tcW w:w="561" w:type="dxa"/>
            <w:tcBorders>
              <w:top w:val="nil"/>
              <w:left w:val="nil"/>
              <w:bottom w:val="single" w:color="auto" w:sz="4" w:space="0"/>
              <w:right w:val="single" w:color="auto" w:sz="4" w:space="0"/>
            </w:tcBorders>
            <w:vAlign w:val="center"/>
          </w:tcPr>
          <w:p w14:paraId="415A0188">
            <w:pPr>
              <w:jc w:val="center"/>
              <w:rPr>
                <w:sz w:val="22"/>
                <w:szCs w:val="22"/>
              </w:rPr>
            </w:pPr>
            <w:r>
              <w:rPr>
                <w:sz w:val="22"/>
                <w:szCs w:val="22"/>
              </w:rPr>
              <w:t>10</w:t>
            </w:r>
          </w:p>
        </w:tc>
        <w:tc>
          <w:tcPr>
            <w:tcW w:w="1544" w:type="dxa"/>
            <w:tcBorders>
              <w:top w:val="nil"/>
              <w:left w:val="nil"/>
              <w:bottom w:val="single" w:color="auto" w:sz="4" w:space="0"/>
              <w:right w:val="single" w:color="auto" w:sz="4" w:space="0"/>
            </w:tcBorders>
            <w:vAlign w:val="center"/>
          </w:tcPr>
          <w:p w14:paraId="5F7D622D">
            <w:pPr>
              <w:jc w:val="center"/>
              <w:rPr>
                <w:sz w:val="22"/>
                <w:szCs w:val="22"/>
              </w:rPr>
            </w:pPr>
            <w:r>
              <w:rPr>
                <w:sz w:val="22"/>
                <w:szCs w:val="22"/>
              </w:rPr>
              <w:t>01 3 01 85290</w:t>
            </w:r>
          </w:p>
        </w:tc>
        <w:tc>
          <w:tcPr>
            <w:tcW w:w="564" w:type="dxa"/>
            <w:tcBorders>
              <w:top w:val="nil"/>
              <w:left w:val="nil"/>
              <w:bottom w:val="single" w:color="auto" w:sz="4" w:space="0"/>
              <w:right w:val="single" w:color="auto" w:sz="4" w:space="0"/>
            </w:tcBorders>
            <w:vAlign w:val="center"/>
          </w:tcPr>
          <w:p w14:paraId="7554C17C">
            <w:pPr>
              <w:jc w:val="center"/>
              <w:rPr>
                <w:sz w:val="22"/>
                <w:szCs w:val="22"/>
              </w:rPr>
            </w:pPr>
          </w:p>
        </w:tc>
        <w:tc>
          <w:tcPr>
            <w:tcW w:w="1275" w:type="dxa"/>
            <w:tcBorders>
              <w:top w:val="nil"/>
              <w:left w:val="nil"/>
              <w:bottom w:val="single" w:color="auto" w:sz="4" w:space="0"/>
              <w:right w:val="single" w:color="auto" w:sz="4" w:space="0"/>
            </w:tcBorders>
            <w:noWrap/>
            <w:vAlign w:val="center"/>
          </w:tcPr>
          <w:p w14:paraId="43F6B9B8">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1F21574">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74E2FF1">
            <w:pPr>
              <w:jc w:val="center"/>
              <w:rPr>
                <w:sz w:val="22"/>
                <w:szCs w:val="22"/>
              </w:rPr>
            </w:pPr>
            <w:r>
              <w:rPr>
                <w:sz w:val="22"/>
                <w:szCs w:val="22"/>
              </w:rPr>
              <w:t>0,000</w:t>
            </w:r>
          </w:p>
        </w:tc>
      </w:tr>
      <w:tr w14:paraId="05189F5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F9966E4">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573BD67">
            <w:pPr>
              <w:jc w:val="center"/>
              <w:rPr>
                <w:sz w:val="22"/>
                <w:szCs w:val="22"/>
              </w:rPr>
            </w:pPr>
            <w:r>
              <w:rPr>
                <w:sz w:val="22"/>
                <w:szCs w:val="22"/>
              </w:rPr>
              <w:t>03</w:t>
            </w:r>
          </w:p>
        </w:tc>
        <w:tc>
          <w:tcPr>
            <w:tcW w:w="561" w:type="dxa"/>
            <w:tcBorders>
              <w:top w:val="nil"/>
              <w:left w:val="nil"/>
              <w:bottom w:val="single" w:color="auto" w:sz="4" w:space="0"/>
              <w:right w:val="single" w:color="auto" w:sz="4" w:space="0"/>
            </w:tcBorders>
            <w:vAlign w:val="center"/>
          </w:tcPr>
          <w:p w14:paraId="57493E4E">
            <w:pPr>
              <w:jc w:val="center"/>
              <w:rPr>
                <w:sz w:val="22"/>
                <w:szCs w:val="22"/>
              </w:rPr>
            </w:pPr>
            <w:r>
              <w:rPr>
                <w:sz w:val="22"/>
                <w:szCs w:val="22"/>
              </w:rPr>
              <w:t>10</w:t>
            </w:r>
          </w:p>
        </w:tc>
        <w:tc>
          <w:tcPr>
            <w:tcW w:w="1544" w:type="dxa"/>
            <w:tcBorders>
              <w:top w:val="nil"/>
              <w:left w:val="nil"/>
              <w:bottom w:val="single" w:color="auto" w:sz="4" w:space="0"/>
              <w:right w:val="single" w:color="auto" w:sz="4" w:space="0"/>
            </w:tcBorders>
            <w:vAlign w:val="center"/>
          </w:tcPr>
          <w:p w14:paraId="6C9F6FA0">
            <w:pPr>
              <w:jc w:val="center"/>
              <w:rPr>
                <w:sz w:val="22"/>
                <w:szCs w:val="22"/>
              </w:rPr>
            </w:pPr>
            <w:r>
              <w:rPr>
                <w:sz w:val="22"/>
                <w:szCs w:val="22"/>
              </w:rPr>
              <w:t>01 3 01 85290</w:t>
            </w:r>
          </w:p>
        </w:tc>
        <w:tc>
          <w:tcPr>
            <w:tcW w:w="564" w:type="dxa"/>
            <w:tcBorders>
              <w:top w:val="nil"/>
              <w:left w:val="nil"/>
              <w:bottom w:val="single" w:color="auto" w:sz="4" w:space="0"/>
              <w:right w:val="single" w:color="auto" w:sz="4" w:space="0"/>
            </w:tcBorders>
            <w:vAlign w:val="center"/>
          </w:tcPr>
          <w:p w14:paraId="34C75CBC">
            <w:pPr>
              <w:jc w:val="center"/>
              <w:rPr>
                <w:sz w:val="22"/>
                <w:szCs w:val="22"/>
              </w:rPr>
            </w:pPr>
          </w:p>
          <w:p w14:paraId="26252849">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1CE62C9B">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3A51E5B">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ADB78A1">
            <w:pPr>
              <w:jc w:val="center"/>
              <w:rPr>
                <w:sz w:val="22"/>
                <w:szCs w:val="22"/>
              </w:rPr>
            </w:pPr>
            <w:r>
              <w:rPr>
                <w:sz w:val="22"/>
                <w:szCs w:val="22"/>
              </w:rPr>
              <w:t>0,000</w:t>
            </w:r>
          </w:p>
        </w:tc>
      </w:tr>
      <w:tr w14:paraId="442C25D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8C37D6F">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5886A238">
            <w:pPr>
              <w:jc w:val="center"/>
              <w:rPr>
                <w:sz w:val="22"/>
                <w:szCs w:val="22"/>
              </w:rPr>
            </w:pPr>
            <w:r>
              <w:rPr>
                <w:sz w:val="22"/>
                <w:szCs w:val="22"/>
              </w:rPr>
              <w:t>03</w:t>
            </w:r>
          </w:p>
        </w:tc>
        <w:tc>
          <w:tcPr>
            <w:tcW w:w="561" w:type="dxa"/>
            <w:tcBorders>
              <w:top w:val="nil"/>
              <w:left w:val="nil"/>
              <w:bottom w:val="single" w:color="auto" w:sz="4" w:space="0"/>
              <w:right w:val="single" w:color="auto" w:sz="4" w:space="0"/>
            </w:tcBorders>
            <w:vAlign w:val="center"/>
          </w:tcPr>
          <w:p w14:paraId="049BA29F">
            <w:pPr>
              <w:jc w:val="center"/>
              <w:rPr>
                <w:sz w:val="22"/>
                <w:szCs w:val="22"/>
              </w:rPr>
            </w:pPr>
            <w:r>
              <w:rPr>
                <w:sz w:val="22"/>
                <w:szCs w:val="22"/>
              </w:rPr>
              <w:t>10</w:t>
            </w:r>
          </w:p>
        </w:tc>
        <w:tc>
          <w:tcPr>
            <w:tcW w:w="1544" w:type="dxa"/>
            <w:tcBorders>
              <w:top w:val="nil"/>
              <w:left w:val="nil"/>
              <w:bottom w:val="single" w:color="auto" w:sz="4" w:space="0"/>
              <w:right w:val="single" w:color="auto" w:sz="4" w:space="0"/>
            </w:tcBorders>
            <w:vAlign w:val="center"/>
          </w:tcPr>
          <w:p w14:paraId="6A151A7C">
            <w:pPr>
              <w:jc w:val="center"/>
              <w:rPr>
                <w:sz w:val="22"/>
                <w:szCs w:val="22"/>
              </w:rPr>
            </w:pPr>
            <w:r>
              <w:rPr>
                <w:sz w:val="22"/>
                <w:szCs w:val="22"/>
              </w:rPr>
              <w:t>01 3 01 85290</w:t>
            </w:r>
          </w:p>
        </w:tc>
        <w:tc>
          <w:tcPr>
            <w:tcW w:w="564" w:type="dxa"/>
            <w:tcBorders>
              <w:top w:val="nil"/>
              <w:left w:val="nil"/>
              <w:bottom w:val="single" w:color="auto" w:sz="4" w:space="0"/>
              <w:right w:val="single" w:color="auto" w:sz="4" w:space="0"/>
            </w:tcBorders>
            <w:vAlign w:val="center"/>
          </w:tcPr>
          <w:p w14:paraId="2A39A720">
            <w:pPr>
              <w:jc w:val="center"/>
              <w:rPr>
                <w:sz w:val="22"/>
                <w:szCs w:val="22"/>
              </w:rPr>
            </w:pPr>
          </w:p>
          <w:p w14:paraId="067BB345">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50E1D520">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00293848">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F7B0C58">
            <w:pPr>
              <w:jc w:val="center"/>
              <w:rPr>
                <w:sz w:val="22"/>
                <w:szCs w:val="22"/>
              </w:rPr>
            </w:pPr>
            <w:r>
              <w:rPr>
                <w:sz w:val="22"/>
                <w:szCs w:val="22"/>
              </w:rPr>
              <w:t>0,000</w:t>
            </w:r>
          </w:p>
        </w:tc>
      </w:tr>
      <w:tr w14:paraId="69037A5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8F7B5AA">
            <w:pPr>
              <w:rPr>
                <w:b/>
                <w:bCs/>
                <w:sz w:val="22"/>
                <w:szCs w:val="22"/>
              </w:rPr>
            </w:pPr>
            <w:r>
              <w:rPr>
                <w:b/>
                <w:bCs/>
                <w:sz w:val="22"/>
                <w:szCs w:val="22"/>
              </w:rPr>
              <w:t>НАЦИОНАЛЬНАЯ ЭКОНОМИКА</w:t>
            </w:r>
          </w:p>
        </w:tc>
        <w:tc>
          <w:tcPr>
            <w:tcW w:w="518" w:type="dxa"/>
            <w:tcBorders>
              <w:top w:val="nil"/>
              <w:left w:val="nil"/>
              <w:bottom w:val="single" w:color="auto" w:sz="4" w:space="0"/>
              <w:right w:val="single" w:color="auto" w:sz="4" w:space="0"/>
            </w:tcBorders>
            <w:vAlign w:val="center"/>
          </w:tcPr>
          <w:p w14:paraId="5C76F337">
            <w:pPr>
              <w:jc w:val="center"/>
              <w:rPr>
                <w:b/>
                <w:bCs/>
                <w:sz w:val="22"/>
                <w:szCs w:val="22"/>
              </w:rPr>
            </w:pPr>
            <w:r>
              <w:rPr>
                <w:b/>
                <w:bCs/>
                <w:sz w:val="22"/>
                <w:szCs w:val="22"/>
              </w:rPr>
              <w:t>04</w:t>
            </w:r>
          </w:p>
        </w:tc>
        <w:tc>
          <w:tcPr>
            <w:tcW w:w="561" w:type="dxa"/>
            <w:tcBorders>
              <w:top w:val="nil"/>
              <w:left w:val="nil"/>
              <w:bottom w:val="single" w:color="auto" w:sz="4" w:space="0"/>
              <w:right w:val="single" w:color="auto" w:sz="4" w:space="0"/>
            </w:tcBorders>
            <w:vAlign w:val="center"/>
          </w:tcPr>
          <w:p w14:paraId="3346FA0D">
            <w:pPr>
              <w:jc w:val="center"/>
              <w:rPr>
                <w:b/>
                <w:bCs/>
                <w:sz w:val="22"/>
                <w:szCs w:val="22"/>
              </w:rPr>
            </w:pPr>
            <w:r>
              <w:rPr>
                <w:b/>
                <w:bCs/>
                <w:sz w:val="22"/>
                <w:szCs w:val="22"/>
              </w:rPr>
              <w:t>00</w:t>
            </w:r>
          </w:p>
        </w:tc>
        <w:tc>
          <w:tcPr>
            <w:tcW w:w="1544" w:type="dxa"/>
            <w:tcBorders>
              <w:top w:val="nil"/>
              <w:left w:val="nil"/>
              <w:bottom w:val="single" w:color="auto" w:sz="4" w:space="0"/>
              <w:right w:val="single" w:color="auto" w:sz="4" w:space="0"/>
            </w:tcBorders>
            <w:vAlign w:val="center"/>
          </w:tcPr>
          <w:p w14:paraId="208D0A68">
            <w:pPr>
              <w:jc w:val="center"/>
              <w:rPr>
                <w:b/>
                <w:sz w:val="22"/>
                <w:szCs w:val="22"/>
              </w:rPr>
            </w:pPr>
          </w:p>
        </w:tc>
        <w:tc>
          <w:tcPr>
            <w:tcW w:w="564" w:type="dxa"/>
            <w:tcBorders>
              <w:top w:val="nil"/>
              <w:left w:val="nil"/>
              <w:bottom w:val="single" w:color="auto" w:sz="4" w:space="0"/>
              <w:right w:val="single" w:color="auto" w:sz="4" w:space="0"/>
            </w:tcBorders>
            <w:vAlign w:val="center"/>
          </w:tcPr>
          <w:p w14:paraId="6B35133F">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5A278BB9">
            <w:pPr>
              <w:jc w:val="center"/>
              <w:rPr>
                <w:b/>
                <w:sz w:val="22"/>
                <w:szCs w:val="22"/>
              </w:rPr>
            </w:pPr>
            <w:r>
              <w:rPr>
                <w:b/>
                <w:sz w:val="22"/>
                <w:szCs w:val="22"/>
              </w:rPr>
              <w:t>365,340</w:t>
            </w:r>
          </w:p>
        </w:tc>
        <w:tc>
          <w:tcPr>
            <w:tcW w:w="1476" w:type="dxa"/>
            <w:tcBorders>
              <w:top w:val="nil"/>
              <w:left w:val="nil"/>
              <w:bottom w:val="single" w:color="auto" w:sz="4" w:space="0"/>
              <w:right w:val="single" w:color="auto" w:sz="4" w:space="0"/>
            </w:tcBorders>
            <w:noWrap/>
            <w:vAlign w:val="center"/>
          </w:tcPr>
          <w:p w14:paraId="2D5CF51E">
            <w:pPr>
              <w:jc w:val="center"/>
              <w:rPr>
                <w:b/>
                <w:sz w:val="22"/>
                <w:szCs w:val="22"/>
              </w:rPr>
            </w:pPr>
            <w:r>
              <w:rPr>
                <w:b/>
                <w:sz w:val="22"/>
                <w:szCs w:val="22"/>
              </w:rPr>
              <w:t>486,643</w:t>
            </w:r>
          </w:p>
        </w:tc>
        <w:tc>
          <w:tcPr>
            <w:tcW w:w="1176" w:type="dxa"/>
            <w:tcBorders>
              <w:top w:val="nil"/>
              <w:left w:val="nil"/>
              <w:bottom w:val="single" w:color="auto" w:sz="4" w:space="0"/>
              <w:right w:val="single" w:color="auto" w:sz="4" w:space="0"/>
            </w:tcBorders>
            <w:noWrap/>
            <w:vAlign w:val="center"/>
          </w:tcPr>
          <w:p w14:paraId="04263BF0">
            <w:pPr>
              <w:jc w:val="center"/>
              <w:rPr>
                <w:b/>
                <w:sz w:val="22"/>
                <w:szCs w:val="22"/>
              </w:rPr>
            </w:pPr>
            <w:r>
              <w:rPr>
                <w:b/>
                <w:sz w:val="22"/>
                <w:szCs w:val="22"/>
              </w:rPr>
              <w:t>502,434</w:t>
            </w:r>
          </w:p>
        </w:tc>
      </w:tr>
      <w:tr w14:paraId="169C87F5">
        <w:trPr>
          <w:cantSplit/>
          <w:trHeight w:val="20" w:hRule="atLeast"/>
        </w:trPr>
        <w:tc>
          <w:tcPr>
            <w:tcW w:w="8379" w:type="dxa"/>
            <w:tcBorders>
              <w:top w:val="nil"/>
              <w:left w:val="single" w:color="auto" w:sz="4" w:space="0"/>
              <w:bottom w:val="single" w:color="auto" w:sz="4" w:space="0"/>
              <w:right w:val="single" w:color="auto" w:sz="4" w:space="0"/>
            </w:tcBorders>
          </w:tcPr>
          <w:p w14:paraId="65172163">
            <w:pPr>
              <w:rPr>
                <w:b/>
                <w:bCs/>
                <w:sz w:val="22"/>
                <w:szCs w:val="22"/>
              </w:rPr>
            </w:pPr>
            <w:r>
              <w:rPr>
                <w:b/>
                <w:bCs/>
                <w:sz w:val="22"/>
                <w:szCs w:val="22"/>
              </w:rPr>
              <w:t>Дорожное хозяйство (дорожные фонды)</w:t>
            </w:r>
          </w:p>
        </w:tc>
        <w:tc>
          <w:tcPr>
            <w:tcW w:w="518" w:type="dxa"/>
            <w:tcBorders>
              <w:top w:val="nil"/>
              <w:left w:val="nil"/>
              <w:bottom w:val="single" w:color="auto" w:sz="4" w:space="0"/>
              <w:right w:val="single" w:color="auto" w:sz="4" w:space="0"/>
            </w:tcBorders>
            <w:vAlign w:val="center"/>
          </w:tcPr>
          <w:p w14:paraId="745B9F4F">
            <w:pPr>
              <w:jc w:val="center"/>
              <w:rPr>
                <w:b/>
                <w:sz w:val="22"/>
                <w:szCs w:val="22"/>
              </w:rPr>
            </w:pPr>
            <w:r>
              <w:rPr>
                <w:b/>
                <w:sz w:val="22"/>
                <w:szCs w:val="22"/>
              </w:rPr>
              <w:t>04</w:t>
            </w:r>
          </w:p>
        </w:tc>
        <w:tc>
          <w:tcPr>
            <w:tcW w:w="561" w:type="dxa"/>
            <w:tcBorders>
              <w:top w:val="nil"/>
              <w:left w:val="nil"/>
              <w:bottom w:val="single" w:color="auto" w:sz="4" w:space="0"/>
              <w:right w:val="single" w:color="auto" w:sz="4" w:space="0"/>
            </w:tcBorders>
            <w:vAlign w:val="center"/>
          </w:tcPr>
          <w:p w14:paraId="3A08A542">
            <w:pPr>
              <w:jc w:val="center"/>
              <w:rPr>
                <w:b/>
                <w:sz w:val="22"/>
                <w:szCs w:val="22"/>
              </w:rPr>
            </w:pPr>
            <w:r>
              <w:rPr>
                <w:b/>
                <w:sz w:val="22"/>
                <w:szCs w:val="22"/>
              </w:rPr>
              <w:t>09</w:t>
            </w:r>
          </w:p>
        </w:tc>
        <w:tc>
          <w:tcPr>
            <w:tcW w:w="1544" w:type="dxa"/>
            <w:tcBorders>
              <w:top w:val="nil"/>
              <w:left w:val="nil"/>
              <w:bottom w:val="single" w:color="auto" w:sz="4" w:space="0"/>
              <w:right w:val="single" w:color="auto" w:sz="4" w:space="0"/>
            </w:tcBorders>
            <w:vAlign w:val="center"/>
          </w:tcPr>
          <w:p w14:paraId="1081D32B">
            <w:pPr>
              <w:jc w:val="center"/>
              <w:rPr>
                <w:b/>
                <w:sz w:val="22"/>
                <w:szCs w:val="22"/>
              </w:rPr>
            </w:pPr>
          </w:p>
        </w:tc>
        <w:tc>
          <w:tcPr>
            <w:tcW w:w="564" w:type="dxa"/>
            <w:tcBorders>
              <w:top w:val="nil"/>
              <w:left w:val="nil"/>
              <w:bottom w:val="single" w:color="auto" w:sz="4" w:space="0"/>
              <w:right w:val="single" w:color="auto" w:sz="4" w:space="0"/>
            </w:tcBorders>
            <w:vAlign w:val="center"/>
          </w:tcPr>
          <w:p w14:paraId="454F4135">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53B7652E">
            <w:pPr>
              <w:jc w:val="center"/>
              <w:rPr>
                <w:b/>
                <w:sz w:val="22"/>
                <w:szCs w:val="22"/>
              </w:rPr>
            </w:pPr>
            <w:r>
              <w:rPr>
                <w:b/>
                <w:sz w:val="22"/>
                <w:szCs w:val="22"/>
              </w:rPr>
              <w:t>364,340</w:t>
            </w:r>
          </w:p>
        </w:tc>
        <w:tc>
          <w:tcPr>
            <w:tcW w:w="1476" w:type="dxa"/>
            <w:tcBorders>
              <w:top w:val="nil"/>
              <w:left w:val="nil"/>
              <w:bottom w:val="single" w:color="auto" w:sz="4" w:space="0"/>
              <w:right w:val="single" w:color="auto" w:sz="4" w:space="0"/>
            </w:tcBorders>
            <w:noWrap/>
            <w:vAlign w:val="center"/>
          </w:tcPr>
          <w:p w14:paraId="0DC434D7">
            <w:pPr>
              <w:jc w:val="center"/>
              <w:rPr>
                <w:b/>
                <w:sz w:val="22"/>
                <w:szCs w:val="22"/>
              </w:rPr>
            </w:pPr>
            <w:r>
              <w:rPr>
                <w:b/>
                <w:sz w:val="22"/>
                <w:szCs w:val="22"/>
              </w:rPr>
              <w:t>486,643</w:t>
            </w:r>
          </w:p>
        </w:tc>
        <w:tc>
          <w:tcPr>
            <w:tcW w:w="1176" w:type="dxa"/>
            <w:tcBorders>
              <w:top w:val="nil"/>
              <w:left w:val="nil"/>
              <w:bottom w:val="single" w:color="auto" w:sz="4" w:space="0"/>
              <w:right w:val="single" w:color="auto" w:sz="4" w:space="0"/>
            </w:tcBorders>
            <w:noWrap/>
            <w:vAlign w:val="center"/>
          </w:tcPr>
          <w:p w14:paraId="28B8B81E">
            <w:pPr>
              <w:jc w:val="center"/>
              <w:rPr>
                <w:b/>
                <w:sz w:val="22"/>
                <w:szCs w:val="22"/>
              </w:rPr>
            </w:pPr>
            <w:r>
              <w:rPr>
                <w:b/>
                <w:sz w:val="22"/>
                <w:szCs w:val="22"/>
              </w:rPr>
              <w:t>502,434</w:t>
            </w:r>
          </w:p>
        </w:tc>
      </w:tr>
      <w:tr w14:paraId="773BCC6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6FB4051">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2015 -2028 годы"</w:t>
            </w:r>
          </w:p>
        </w:tc>
        <w:tc>
          <w:tcPr>
            <w:tcW w:w="518" w:type="dxa"/>
            <w:tcBorders>
              <w:top w:val="nil"/>
              <w:left w:val="nil"/>
              <w:bottom w:val="single" w:color="auto" w:sz="4" w:space="0"/>
              <w:right w:val="single" w:color="auto" w:sz="4" w:space="0"/>
            </w:tcBorders>
            <w:vAlign w:val="center"/>
          </w:tcPr>
          <w:p w14:paraId="4F6C8C08">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6707227D">
            <w:pPr>
              <w:jc w:val="center"/>
              <w:rPr>
                <w:sz w:val="22"/>
                <w:szCs w:val="22"/>
              </w:rPr>
            </w:pPr>
            <w:r>
              <w:rPr>
                <w:sz w:val="22"/>
                <w:szCs w:val="22"/>
              </w:rPr>
              <w:t>09</w:t>
            </w:r>
          </w:p>
        </w:tc>
        <w:tc>
          <w:tcPr>
            <w:tcW w:w="1544" w:type="dxa"/>
            <w:tcBorders>
              <w:top w:val="nil"/>
              <w:left w:val="nil"/>
              <w:bottom w:val="single" w:color="auto" w:sz="4" w:space="0"/>
              <w:right w:val="single" w:color="auto" w:sz="4" w:space="0"/>
            </w:tcBorders>
            <w:vAlign w:val="center"/>
          </w:tcPr>
          <w:p w14:paraId="470C2B68">
            <w:pPr>
              <w:jc w:val="center"/>
              <w:rPr>
                <w:sz w:val="22"/>
                <w:szCs w:val="22"/>
              </w:rPr>
            </w:pPr>
            <w:r>
              <w:rPr>
                <w:sz w:val="22"/>
                <w:szCs w:val="22"/>
              </w:rPr>
              <w:t>06 0 00 00000</w:t>
            </w:r>
          </w:p>
        </w:tc>
        <w:tc>
          <w:tcPr>
            <w:tcW w:w="564" w:type="dxa"/>
            <w:tcBorders>
              <w:top w:val="nil"/>
              <w:left w:val="nil"/>
              <w:bottom w:val="single" w:color="auto" w:sz="4" w:space="0"/>
              <w:right w:val="single" w:color="auto" w:sz="4" w:space="0"/>
            </w:tcBorders>
            <w:vAlign w:val="center"/>
          </w:tcPr>
          <w:p w14:paraId="518C9A43">
            <w:pPr>
              <w:jc w:val="center"/>
              <w:rPr>
                <w:sz w:val="22"/>
                <w:szCs w:val="22"/>
              </w:rPr>
            </w:pPr>
          </w:p>
        </w:tc>
        <w:tc>
          <w:tcPr>
            <w:tcW w:w="1275" w:type="dxa"/>
            <w:tcBorders>
              <w:top w:val="nil"/>
              <w:left w:val="nil"/>
              <w:bottom w:val="single" w:color="auto" w:sz="4" w:space="0"/>
              <w:right w:val="single" w:color="auto" w:sz="4" w:space="0"/>
            </w:tcBorders>
            <w:noWrap/>
            <w:vAlign w:val="center"/>
          </w:tcPr>
          <w:p w14:paraId="3FED9390">
            <w:pPr>
              <w:jc w:val="center"/>
              <w:rPr>
                <w:sz w:val="22"/>
                <w:szCs w:val="22"/>
              </w:rPr>
            </w:pPr>
            <w:r>
              <w:rPr>
                <w:sz w:val="22"/>
                <w:szCs w:val="22"/>
              </w:rPr>
              <w:t>364,340</w:t>
            </w:r>
          </w:p>
        </w:tc>
        <w:tc>
          <w:tcPr>
            <w:tcW w:w="1476" w:type="dxa"/>
            <w:tcBorders>
              <w:top w:val="nil"/>
              <w:left w:val="nil"/>
              <w:bottom w:val="single" w:color="auto" w:sz="4" w:space="0"/>
              <w:right w:val="single" w:color="auto" w:sz="4" w:space="0"/>
            </w:tcBorders>
            <w:noWrap/>
            <w:vAlign w:val="center"/>
          </w:tcPr>
          <w:p w14:paraId="2DB158D4">
            <w:pPr>
              <w:jc w:val="center"/>
              <w:rPr>
                <w:sz w:val="22"/>
                <w:szCs w:val="22"/>
              </w:rPr>
            </w:pPr>
            <w:r>
              <w:rPr>
                <w:sz w:val="22"/>
                <w:szCs w:val="22"/>
              </w:rPr>
              <w:t>486,643</w:t>
            </w:r>
          </w:p>
        </w:tc>
        <w:tc>
          <w:tcPr>
            <w:tcW w:w="1176" w:type="dxa"/>
            <w:tcBorders>
              <w:top w:val="nil"/>
              <w:left w:val="nil"/>
              <w:bottom w:val="single" w:color="auto" w:sz="4" w:space="0"/>
              <w:right w:val="single" w:color="auto" w:sz="4" w:space="0"/>
            </w:tcBorders>
            <w:noWrap/>
            <w:vAlign w:val="center"/>
          </w:tcPr>
          <w:p w14:paraId="28C661A5">
            <w:pPr>
              <w:jc w:val="center"/>
              <w:rPr>
                <w:sz w:val="22"/>
                <w:szCs w:val="22"/>
              </w:rPr>
            </w:pPr>
            <w:r>
              <w:rPr>
                <w:sz w:val="22"/>
                <w:szCs w:val="22"/>
              </w:rPr>
              <w:t>502,434</w:t>
            </w:r>
          </w:p>
        </w:tc>
      </w:tr>
      <w:tr w14:paraId="0994139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3503906">
            <w:pPr>
              <w:rPr>
                <w:bCs/>
                <w:sz w:val="22"/>
                <w:szCs w:val="22"/>
              </w:rPr>
            </w:pPr>
            <w:r>
              <w:rPr>
                <w:bCs/>
                <w:sz w:val="22"/>
                <w:szCs w:val="22"/>
              </w:rPr>
              <w:t xml:space="preserve">Подпрограмма "Содержание и развитие сети автомобильных дорог местного значения населенных пунктов Александровского сельсовета Бессоновского района Пензенской области" </w:t>
            </w:r>
          </w:p>
        </w:tc>
        <w:tc>
          <w:tcPr>
            <w:tcW w:w="518" w:type="dxa"/>
            <w:tcBorders>
              <w:top w:val="nil"/>
              <w:left w:val="nil"/>
              <w:bottom w:val="single" w:color="auto" w:sz="4" w:space="0"/>
              <w:right w:val="single" w:color="auto" w:sz="4" w:space="0"/>
            </w:tcBorders>
            <w:vAlign w:val="center"/>
          </w:tcPr>
          <w:p w14:paraId="3B167D05">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704DAE84">
            <w:pPr>
              <w:jc w:val="center"/>
              <w:rPr>
                <w:sz w:val="22"/>
                <w:szCs w:val="22"/>
              </w:rPr>
            </w:pPr>
            <w:r>
              <w:rPr>
                <w:sz w:val="22"/>
                <w:szCs w:val="22"/>
              </w:rPr>
              <w:t>09</w:t>
            </w:r>
          </w:p>
        </w:tc>
        <w:tc>
          <w:tcPr>
            <w:tcW w:w="1544" w:type="dxa"/>
            <w:tcBorders>
              <w:top w:val="nil"/>
              <w:left w:val="nil"/>
              <w:bottom w:val="single" w:color="auto" w:sz="4" w:space="0"/>
              <w:right w:val="single" w:color="auto" w:sz="4" w:space="0"/>
            </w:tcBorders>
            <w:vAlign w:val="center"/>
          </w:tcPr>
          <w:p w14:paraId="1947E1C5">
            <w:pPr>
              <w:jc w:val="center"/>
              <w:rPr>
                <w:sz w:val="22"/>
                <w:szCs w:val="22"/>
              </w:rPr>
            </w:pPr>
            <w:r>
              <w:rPr>
                <w:sz w:val="22"/>
                <w:szCs w:val="22"/>
              </w:rPr>
              <w:t>06 1 00 00000</w:t>
            </w:r>
          </w:p>
        </w:tc>
        <w:tc>
          <w:tcPr>
            <w:tcW w:w="564" w:type="dxa"/>
            <w:tcBorders>
              <w:top w:val="nil"/>
              <w:left w:val="nil"/>
              <w:bottom w:val="single" w:color="auto" w:sz="4" w:space="0"/>
              <w:right w:val="single" w:color="auto" w:sz="4" w:space="0"/>
            </w:tcBorders>
            <w:vAlign w:val="center"/>
          </w:tcPr>
          <w:p w14:paraId="28304826">
            <w:pPr>
              <w:jc w:val="center"/>
              <w:rPr>
                <w:sz w:val="22"/>
                <w:szCs w:val="22"/>
              </w:rPr>
            </w:pPr>
          </w:p>
        </w:tc>
        <w:tc>
          <w:tcPr>
            <w:tcW w:w="1275" w:type="dxa"/>
            <w:tcBorders>
              <w:top w:val="nil"/>
              <w:left w:val="nil"/>
              <w:bottom w:val="single" w:color="auto" w:sz="4" w:space="0"/>
              <w:right w:val="single" w:color="auto" w:sz="4" w:space="0"/>
            </w:tcBorders>
            <w:noWrap/>
            <w:vAlign w:val="center"/>
          </w:tcPr>
          <w:p w14:paraId="52575CB3">
            <w:pPr>
              <w:jc w:val="center"/>
              <w:rPr>
                <w:sz w:val="22"/>
                <w:szCs w:val="22"/>
              </w:rPr>
            </w:pPr>
            <w:r>
              <w:rPr>
                <w:sz w:val="22"/>
                <w:szCs w:val="22"/>
              </w:rPr>
              <w:t>364,340</w:t>
            </w:r>
          </w:p>
        </w:tc>
        <w:tc>
          <w:tcPr>
            <w:tcW w:w="1476" w:type="dxa"/>
            <w:tcBorders>
              <w:top w:val="nil"/>
              <w:left w:val="nil"/>
              <w:bottom w:val="single" w:color="auto" w:sz="4" w:space="0"/>
              <w:right w:val="single" w:color="auto" w:sz="4" w:space="0"/>
            </w:tcBorders>
            <w:noWrap/>
            <w:vAlign w:val="center"/>
          </w:tcPr>
          <w:p w14:paraId="39838E6D">
            <w:pPr>
              <w:jc w:val="center"/>
              <w:rPr>
                <w:sz w:val="22"/>
                <w:szCs w:val="22"/>
              </w:rPr>
            </w:pPr>
            <w:r>
              <w:rPr>
                <w:sz w:val="22"/>
                <w:szCs w:val="22"/>
              </w:rPr>
              <w:t>486,643</w:t>
            </w:r>
          </w:p>
        </w:tc>
        <w:tc>
          <w:tcPr>
            <w:tcW w:w="1176" w:type="dxa"/>
            <w:tcBorders>
              <w:top w:val="nil"/>
              <w:left w:val="nil"/>
              <w:bottom w:val="single" w:color="auto" w:sz="4" w:space="0"/>
              <w:right w:val="single" w:color="auto" w:sz="4" w:space="0"/>
            </w:tcBorders>
            <w:noWrap/>
            <w:vAlign w:val="center"/>
          </w:tcPr>
          <w:p w14:paraId="0070CEB7">
            <w:pPr>
              <w:jc w:val="center"/>
              <w:rPr>
                <w:sz w:val="22"/>
                <w:szCs w:val="22"/>
              </w:rPr>
            </w:pPr>
            <w:r>
              <w:rPr>
                <w:sz w:val="22"/>
                <w:szCs w:val="22"/>
              </w:rPr>
              <w:t>502,434</w:t>
            </w:r>
          </w:p>
        </w:tc>
      </w:tr>
      <w:tr w14:paraId="36C4BB5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F9F3278">
            <w:pPr>
              <w:rPr>
                <w:iCs/>
                <w:sz w:val="22"/>
                <w:szCs w:val="22"/>
              </w:rPr>
            </w:pPr>
            <w:r>
              <w:rPr>
                <w:iCs/>
                <w:sz w:val="22"/>
                <w:szCs w:val="22"/>
              </w:rPr>
              <w:t>Основное мероприятие «Мероприятия дорожного хозяйства на  автомобильных дорогах общего пользования »</w:t>
            </w:r>
          </w:p>
        </w:tc>
        <w:tc>
          <w:tcPr>
            <w:tcW w:w="518" w:type="dxa"/>
            <w:tcBorders>
              <w:top w:val="nil"/>
              <w:left w:val="nil"/>
              <w:bottom w:val="single" w:color="auto" w:sz="4" w:space="0"/>
              <w:right w:val="single" w:color="auto" w:sz="4" w:space="0"/>
            </w:tcBorders>
            <w:vAlign w:val="center"/>
          </w:tcPr>
          <w:p w14:paraId="66D8C281">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2D9EF57F">
            <w:pPr>
              <w:jc w:val="center"/>
              <w:rPr>
                <w:sz w:val="22"/>
                <w:szCs w:val="22"/>
              </w:rPr>
            </w:pPr>
            <w:r>
              <w:rPr>
                <w:sz w:val="22"/>
                <w:szCs w:val="22"/>
              </w:rPr>
              <w:t>09</w:t>
            </w:r>
          </w:p>
        </w:tc>
        <w:tc>
          <w:tcPr>
            <w:tcW w:w="1544" w:type="dxa"/>
            <w:tcBorders>
              <w:top w:val="nil"/>
              <w:left w:val="nil"/>
              <w:bottom w:val="single" w:color="auto" w:sz="4" w:space="0"/>
              <w:right w:val="single" w:color="auto" w:sz="4" w:space="0"/>
            </w:tcBorders>
            <w:vAlign w:val="center"/>
          </w:tcPr>
          <w:p w14:paraId="0268EF45">
            <w:pPr>
              <w:jc w:val="center"/>
              <w:rPr>
                <w:sz w:val="22"/>
                <w:szCs w:val="22"/>
              </w:rPr>
            </w:pPr>
            <w:r>
              <w:rPr>
                <w:sz w:val="22"/>
                <w:szCs w:val="22"/>
              </w:rPr>
              <w:t>06 1 01 00000</w:t>
            </w:r>
          </w:p>
        </w:tc>
        <w:tc>
          <w:tcPr>
            <w:tcW w:w="564" w:type="dxa"/>
            <w:tcBorders>
              <w:top w:val="nil"/>
              <w:left w:val="nil"/>
              <w:bottom w:val="single" w:color="auto" w:sz="4" w:space="0"/>
              <w:right w:val="single" w:color="auto" w:sz="4" w:space="0"/>
            </w:tcBorders>
            <w:vAlign w:val="center"/>
          </w:tcPr>
          <w:p w14:paraId="2D0C0101">
            <w:pPr>
              <w:jc w:val="center"/>
              <w:rPr>
                <w:sz w:val="22"/>
                <w:szCs w:val="22"/>
              </w:rPr>
            </w:pPr>
          </w:p>
        </w:tc>
        <w:tc>
          <w:tcPr>
            <w:tcW w:w="1275" w:type="dxa"/>
            <w:tcBorders>
              <w:top w:val="nil"/>
              <w:left w:val="nil"/>
              <w:bottom w:val="single" w:color="auto" w:sz="4" w:space="0"/>
              <w:right w:val="single" w:color="auto" w:sz="4" w:space="0"/>
            </w:tcBorders>
            <w:noWrap/>
            <w:vAlign w:val="center"/>
          </w:tcPr>
          <w:p w14:paraId="44F0A3D2">
            <w:pPr>
              <w:jc w:val="center"/>
              <w:rPr>
                <w:sz w:val="22"/>
                <w:szCs w:val="22"/>
              </w:rPr>
            </w:pPr>
            <w:r>
              <w:rPr>
                <w:sz w:val="22"/>
                <w:szCs w:val="22"/>
              </w:rPr>
              <w:t>364,340</w:t>
            </w:r>
          </w:p>
        </w:tc>
        <w:tc>
          <w:tcPr>
            <w:tcW w:w="1476" w:type="dxa"/>
            <w:tcBorders>
              <w:top w:val="nil"/>
              <w:left w:val="nil"/>
              <w:bottom w:val="single" w:color="auto" w:sz="4" w:space="0"/>
              <w:right w:val="single" w:color="auto" w:sz="4" w:space="0"/>
            </w:tcBorders>
            <w:noWrap/>
            <w:vAlign w:val="center"/>
          </w:tcPr>
          <w:p w14:paraId="37BEF16D">
            <w:pPr>
              <w:jc w:val="center"/>
              <w:rPr>
                <w:sz w:val="22"/>
                <w:szCs w:val="22"/>
              </w:rPr>
            </w:pPr>
            <w:r>
              <w:rPr>
                <w:sz w:val="22"/>
                <w:szCs w:val="22"/>
              </w:rPr>
              <w:t>486,643</w:t>
            </w:r>
          </w:p>
        </w:tc>
        <w:tc>
          <w:tcPr>
            <w:tcW w:w="1176" w:type="dxa"/>
            <w:tcBorders>
              <w:top w:val="nil"/>
              <w:left w:val="nil"/>
              <w:bottom w:val="single" w:color="auto" w:sz="4" w:space="0"/>
              <w:right w:val="single" w:color="auto" w:sz="4" w:space="0"/>
            </w:tcBorders>
            <w:noWrap/>
            <w:vAlign w:val="center"/>
          </w:tcPr>
          <w:p w14:paraId="401983A4">
            <w:pPr>
              <w:jc w:val="center"/>
              <w:rPr>
                <w:sz w:val="22"/>
                <w:szCs w:val="22"/>
              </w:rPr>
            </w:pPr>
            <w:r>
              <w:rPr>
                <w:sz w:val="22"/>
                <w:szCs w:val="22"/>
              </w:rPr>
              <w:t>502,434</w:t>
            </w:r>
          </w:p>
        </w:tc>
      </w:tr>
      <w:tr w14:paraId="36A9B3F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61C7D3C">
            <w:pPr>
              <w:rPr>
                <w:sz w:val="22"/>
                <w:szCs w:val="22"/>
              </w:rPr>
            </w:pPr>
            <w:r>
              <w:rPr>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2A4DF6C6">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29972B95">
            <w:pPr>
              <w:jc w:val="center"/>
              <w:rPr>
                <w:sz w:val="22"/>
                <w:szCs w:val="22"/>
              </w:rPr>
            </w:pPr>
            <w:r>
              <w:rPr>
                <w:sz w:val="22"/>
                <w:szCs w:val="22"/>
              </w:rPr>
              <w:t>09</w:t>
            </w:r>
          </w:p>
        </w:tc>
        <w:tc>
          <w:tcPr>
            <w:tcW w:w="1544" w:type="dxa"/>
            <w:tcBorders>
              <w:top w:val="nil"/>
              <w:left w:val="nil"/>
              <w:bottom w:val="single" w:color="auto" w:sz="4" w:space="0"/>
              <w:right w:val="single" w:color="auto" w:sz="4" w:space="0"/>
            </w:tcBorders>
            <w:vAlign w:val="center"/>
          </w:tcPr>
          <w:p w14:paraId="7F1C152C">
            <w:pPr>
              <w:jc w:val="center"/>
              <w:rPr>
                <w:sz w:val="22"/>
                <w:szCs w:val="22"/>
              </w:rPr>
            </w:pPr>
            <w:r>
              <w:rPr>
                <w:sz w:val="22"/>
                <w:szCs w:val="22"/>
              </w:rPr>
              <w:t>06 1 01 9Д170</w:t>
            </w:r>
          </w:p>
        </w:tc>
        <w:tc>
          <w:tcPr>
            <w:tcW w:w="564" w:type="dxa"/>
            <w:tcBorders>
              <w:top w:val="nil"/>
              <w:left w:val="nil"/>
              <w:bottom w:val="single" w:color="auto" w:sz="4" w:space="0"/>
              <w:right w:val="single" w:color="auto" w:sz="4" w:space="0"/>
            </w:tcBorders>
            <w:vAlign w:val="center"/>
          </w:tcPr>
          <w:p w14:paraId="4102F87D">
            <w:pPr>
              <w:jc w:val="center"/>
              <w:rPr>
                <w:sz w:val="22"/>
                <w:szCs w:val="22"/>
              </w:rPr>
            </w:pPr>
          </w:p>
        </w:tc>
        <w:tc>
          <w:tcPr>
            <w:tcW w:w="1275" w:type="dxa"/>
            <w:tcBorders>
              <w:top w:val="nil"/>
              <w:left w:val="nil"/>
              <w:bottom w:val="single" w:color="auto" w:sz="4" w:space="0"/>
              <w:right w:val="single" w:color="auto" w:sz="4" w:space="0"/>
            </w:tcBorders>
            <w:noWrap/>
            <w:vAlign w:val="center"/>
          </w:tcPr>
          <w:p w14:paraId="7779773E">
            <w:pPr>
              <w:jc w:val="center"/>
              <w:rPr>
                <w:sz w:val="22"/>
                <w:szCs w:val="22"/>
              </w:rPr>
            </w:pPr>
            <w:r>
              <w:rPr>
                <w:sz w:val="22"/>
                <w:szCs w:val="22"/>
              </w:rPr>
              <w:t>364,340</w:t>
            </w:r>
          </w:p>
        </w:tc>
        <w:tc>
          <w:tcPr>
            <w:tcW w:w="1476" w:type="dxa"/>
            <w:tcBorders>
              <w:top w:val="nil"/>
              <w:left w:val="nil"/>
              <w:bottom w:val="single" w:color="auto" w:sz="4" w:space="0"/>
              <w:right w:val="single" w:color="auto" w:sz="4" w:space="0"/>
            </w:tcBorders>
            <w:noWrap/>
            <w:vAlign w:val="center"/>
          </w:tcPr>
          <w:p w14:paraId="12B8C29C">
            <w:pPr>
              <w:jc w:val="center"/>
              <w:rPr>
                <w:sz w:val="22"/>
                <w:szCs w:val="22"/>
              </w:rPr>
            </w:pPr>
            <w:r>
              <w:rPr>
                <w:sz w:val="22"/>
                <w:szCs w:val="22"/>
              </w:rPr>
              <w:t>486,643</w:t>
            </w:r>
          </w:p>
        </w:tc>
        <w:tc>
          <w:tcPr>
            <w:tcW w:w="1176" w:type="dxa"/>
            <w:tcBorders>
              <w:top w:val="nil"/>
              <w:left w:val="nil"/>
              <w:bottom w:val="single" w:color="auto" w:sz="4" w:space="0"/>
              <w:right w:val="single" w:color="auto" w:sz="4" w:space="0"/>
            </w:tcBorders>
            <w:noWrap/>
            <w:vAlign w:val="center"/>
          </w:tcPr>
          <w:p w14:paraId="782182D3">
            <w:pPr>
              <w:jc w:val="center"/>
              <w:rPr>
                <w:sz w:val="22"/>
                <w:szCs w:val="22"/>
              </w:rPr>
            </w:pPr>
            <w:r>
              <w:rPr>
                <w:sz w:val="22"/>
                <w:szCs w:val="22"/>
              </w:rPr>
              <w:t>502,434</w:t>
            </w:r>
          </w:p>
        </w:tc>
      </w:tr>
      <w:tr w14:paraId="49CA334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98DE02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7826FD72">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59ACE303">
            <w:pPr>
              <w:jc w:val="center"/>
              <w:rPr>
                <w:sz w:val="22"/>
                <w:szCs w:val="22"/>
              </w:rPr>
            </w:pPr>
            <w:r>
              <w:rPr>
                <w:sz w:val="22"/>
                <w:szCs w:val="22"/>
              </w:rPr>
              <w:t>09</w:t>
            </w:r>
          </w:p>
        </w:tc>
        <w:tc>
          <w:tcPr>
            <w:tcW w:w="1544" w:type="dxa"/>
            <w:tcBorders>
              <w:top w:val="nil"/>
              <w:left w:val="nil"/>
              <w:bottom w:val="single" w:color="auto" w:sz="4" w:space="0"/>
              <w:right w:val="single" w:color="auto" w:sz="4" w:space="0"/>
            </w:tcBorders>
            <w:vAlign w:val="center"/>
          </w:tcPr>
          <w:p w14:paraId="0D9AE2A9">
            <w:pPr>
              <w:jc w:val="center"/>
              <w:rPr>
                <w:sz w:val="22"/>
                <w:szCs w:val="22"/>
              </w:rPr>
            </w:pPr>
            <w:r>
              <w:rPr>
                <w:sz w:val="22"/>
                <w:szCs w:val="22"/>
              </w:rPr>
              <w:t>06 1 01 9Д170</w:t>
            </w:r>
          </w:p>
        </w:tc>
        <w:tc>
          <w:tcPr>
            <w:tcW w:w="564" w:type="dxa"/>
            <w:tcBorders>
              <w:top w:val="nil"/>
              <w:left w:val="nil"/>
              <w:bottom w:val="single" w:color="auto" w:sz="4" w:space="0"/>
              <w:right w:val="single" w:color="auto" w:sz="4" w:space="0"/>
            </w:tcBorders>
            <w:vAlign w:val="center"/>
          </w:tcPr>
          <w:p w14:paraId="7077B491">
            <w:pPr>
              <w:jc w:val="center"/>
              <w:rPr>
                <w:sz w:val="22"/>
                <w:szCs w:val="22"/>
              </w:rPr>
            </w:pPr>
          </w:p>
        </w:tc>
        <w:tc>
          <w:tcPr>
            <w:tcW w:w="1275" w:type="dxa"/>
            <w:tcBorders>
              <w:top w:val="nil"/>
              <w:left w:val="nil"/>
              <w:bottom w:val="single" w:color="auto" w:sz="4" w:space="0"/>
              <w:right w:val="single" w:color="auto" w:sz="4" w:space="0"/>
            </w:tcBorders>
            <w:noWrap/>
            <w:vAlign w:val="center"/>
          </w:tcPr>
          <w:p w14:paraId="7A960261">
            <w:pPr>
              <w:jc w:val="center"/>
              <w:rPr>
                <w:sz w:val="22"/>
                <w:szCs w:val="22"/>
              </w:rPr>
            </w:pPr>
            <w:r>
              <w:rPr>
                <w:sz w:val="22"/>
                <w:szCs w:val="22"/>
              </w:rPr>
              <w:t>364,340</w:t>
            </w:r>
          </w:p>
        </w:tc>
        <w:tc>
          <w:tcPr>
            <w:tcW w:w="1476" w:type="dxa"/>
            <w:tcBorders>
              <w:top w:val="nil"/>
              <w:left w:val="nil"/>
              <w:bottom w:val="single" w:color="auto" w:sz="4" w:space="0"/>
              <w:right w:val="single" w:color="auto" w:sz="4" w:space="0"/>
            </w:tcBorders>
            <w:noWrap/>
            <w:vAlign w:val="center"/>
          </w:tcPr>
          <w:p w14:paraId="4E46601A">
            <w:pPr>
              <w:jc w:val="center"/>
              <w:rPr>
                <w:sz w:val="22"/>
                <w:szCs w:val="22"/>
              </w:rPr>
            </w:pPr>
            <w:r>
              <w:rPr>
                <w:sz w:val="22"/>
                <w:szCs w:val="22"/>
              </w:rPr>
              <w:t>486,643</w:t>
            </w:r>
          </w:p>
        </w:tc>
        <w:tc>
          <w:tcPr>
            <w:tcW w:w="1176" w:type="dxa"/>
            <w:tcBorders>
              <w:top w:val="nil"/>
              <w:left w:val="nil"/>
              <w:bottom w:val="single" w:color="auto" w:sz="4" w:space="0"/>
              <w:right w:val="single" w:color="auto" w:sz="4" w:space="0"/>
            </w:tcBorders>
            <w:noWrap/>
            <w:vAlign w:val="center"/>
          </w:tcPr>
          <w:p w14:paraId="5BFDF026">
            <w:pPr>
              <w:jc w:val="center"/>
              <w:rPr>
                <w:sz w:val="22"/>
                <w:szCs w:val="22"/>
              </w:rPr>
            </w:pPr>
            <w:r>
              <w:rPr>
                <w:sz w:val="22"/>
                <w:szCs w:val="22"/>
              </w:rPr>
              <w:t>502,434</w:t>
            </w:r>
          </w:p>
        </w:tc>
      </w:tr>
      <w:tr w14:paraId="637E96CA">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AF8F4CE">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30AAF246">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3A637A1E">
            <w:pPr>
              <w:jc w:val="center"/>
              <w:rPr>
                <w:sz w:val="22"/>
                <w:szCs w:val="22"/>
              </w:rPr>
            </w:pPr>
            <w:r>
              <w:rPr>
                <w:sz w:val="22"/>
                <w:szCs w:val="22"/>
              </w:rPr>
              <w:t>09</w:t>
            </w:r>
          </w:p>
        </w:tc>
        <w:tc>
          <w:tcPr>
            <w:tcW w:w="1544" w:type="dxa"/>
            <w:tcBorders>
              <w:top w:val="nil"/>
              <w:left w:val="nil"/>
              <w:bottom w:val="single" w:color="auto" w:sz="4" w:space="0"/>
              <w:right w:val="single" w:color="auto" w:sz="4" w:space="0"/>
            </w:tcBorders>
            <w:vAlign w:val="center"/>
          </w:tcPr>
          <w:p w14:paraId="5BC7F125">
            <w:pPr>
              <w:jc w:val="center"/>
              <w:rPr>
                <w:sz w:val="22"/>
                <w:szCs w:val="22"/>
              </w:rPr>
            </w:pPr>
            <w:r>
              <w:rPr>
                <w:sz w:val="22"/>
                <w:szCs w:val="22"/>
              </w:rPr>
              <w:t>06 1 01 9Д170</w:t>
            </w:r>
          </w:p>
        </w:tc>
        <w:tc>
          <w:tcPr>
            <w:tcW w:w="564" w:type="dxa"/>
            <w:tcBorders>
              <w:top w:val="nil"/>
              <w:left w:val="nil"/>
              <w:bottom w:val="single" w:color="auto" w:sz="4" w:space="0"/>
              <w:right w:val="single" w:color="auto" w:sz="4" w:space="0"/>
            </w:tcBorders>
            <w:vAlign w:val="center"/>
          </w:tcPr>
          <w:p w14:paraId="30873254">
            <w:pPr>
              <w:jc w:val="center"/>
              <w:rPr>
                <w:sz w:val="22"/>
                <w:szCs w:val="22"/>
              </w:rPr>
            </w:pPr>
          </w:p>
        </w:tc>
        <w:tc>
          <w:tcPr>
            <w:tcW w:w="1275" w:type="dxa"/>
            <w:tcBorders>
              <w:top w:val="nil"/>
              <w:left w:val="nil"/>
              <w:bottom w:val="single" w:color="auto" w:sz="4" w:space="0"/>
              <w:right w:val="single" w:color="auto" w:sz="4" w:space="0"/>
            </w:tcBorders>
            <w:noWrap/>
            <w:vAlign w:val="center"/>
          </w:tcPr>
          <w:p w14:paraId="431D99EE">
            <w:pPr>
              <w:jc w:val="center"/>
              <w:rPr>
                <w:sz w:val="22"/>
                <w:szCs w:val="22"/>
              </w:rPr>
            </w:pPr>
            <w:r>
              <w:rPr>
                <w:sz w:val="22"/>
                <w:szCs w:val="22"/>
              </w:rPr>
              <w:t>364,340</w:t>
            </w:r>
          </w:p>
        </w:tc>
        <w:tc>
          <w:tcPr>
            <w:tcW w:w="1476" w:type="dxa"/>
            <w:tcBorders>
              <w:top w:val="nil"/>
              <w:left w:val="nil"/>
              <w:bottom w:val="single" w:color="auto" w:sz="4" w:space="0"/>
              <w:right w:val="single" w:color="auto" w:sz="4" w:space="0"/>
            </w:tcBorders>
            <w:noWrap/>
            <w:vAlign w:val="center"/>
          </w:tcPr>
          <w:p w14:paraId="215B5F1F">
            <w:pPr>
              <w:jc w:val="center"/>
              <w:rPr>
                <w:sz w:val="22"/>
                <w:szCs w:val="22"/>
              </w:rPr>
            </w:pPr>
            <w:r>
              <w:rPr>
                <w:sz w:val="22"/>
                <w:szCs w:val="22"/>
              </w:rPr>
              <w:t>486,643</w:t>
            </w:r>
          </w:p>
        </w:tc>
        <w:tc>
          <w:tcPr>
            <w:tcW w:w="1176" w:type="dxa"/>
            <w:tcBorders>
              <w:top w:val="nil"/>
              <w:left w:val="nil"/>
              <w:bottom w:val="single" w:color="auto" w:sz="4" w:space="0"/>
              <w:right w:val="single" w:color="auto" w:sz="4" w:space="0"/>
            </w:tcBorders>
            <w:noWrap/>
            <w:vAlign w:val="center"/>
          </w:tcPr>
          <w:p w14:paraId="072F4FF0">
            <w:pPr>
              <w:jc w:val="center"/>
              <w:rPr>
                <w:sz w:val="22"/>
                <w:szCs w:val="22"/>
              </w:rPr>
            </w:pPr>
            <w:r>
              <w:rPr>
                <w:sz w:val="22"/>
                <w:szCs w:val="22"/>
              </w:rPr>
              <w:t>502,434</w:t>
            </w:r>
          </w:p>
        </w:tc>
      </w:tr>
      <w:tr w14:paraId="7BF5202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47CC188">
            <w:pPr>
              <w:rPr>
                <w:b/>
                <w:sz w:val="22"/>
                <w:szCs w:val="22"/>
              </w:rPr>
            </w:pPr>
            <w:r>
              <w:rPr>
                <w:b/>
                <w:sz w:val="22"/>
                <w:szCs w:val="22"/>
              </w:rPr>
              <w:t>Другие вопросы в области национальной экономики</w:t>
            </w:r>
          </w:p>
        </w:tc>
        <w:tc>
          <w:tcPr>
            <w:tcW w:w="518" w:type="dxa"/>
            <w:tcBorders>
              <w:top w:val="nil"/>
              <w:left w:val="nil"/>
              <w:bottom w:val="single" w:color="auto" w:sz="4" w:space="0"/>
              <w:right w:val="single" w:color="auto" w:sz="4" w:space="0"/>
            </w:tcBorders>
            <w:vAlign w:val="center"/>
          </w:tcPr>
          <w:p w14:paraId="7384A91A">
            <w:pPr>
              <w:jc w:val="center"/>
              <w:rPr>
                <w:b/>
                <w:sz w:val="22"/>
                <w:szCs w:val="22"/>
              </w:rPr>
            </w:pPr>
            <w:r>
              <w:rPr>
                <w:b/>
                <w:sz w:val="22"/>
                <w:szCs w:val="22"/>
              </w:rPr>
              <w:t>04</w:t>
            </w:r>
          </w:p>
        </w:tc>
        <w:tc>
          <w:tcPr>
            <w:tcW w:w="561" w:type="dxa"/>
            <w:tcBorders>
              <w:top w:val="nil"/>
              <w:left w:val="nil"/>
              <w:bottom w:val="single" w:color="auto" w:sz="4" w:space="0"/>
              <w:right w:val="single" w:color="auto" w:sz="4" w:space="0"/>
            </w:tcBorders>
            <w:vAlign w:val="center"/>
          </w:tcPr>
          <w:p w14:paraId="7437824A">
            <w:pPr>
              <w:jc w:val="center"/>
              <w:rPr>
                <w:b/>
                <w:sz w:val="22"/>
                <w:szCs w:val="22"/>
              </w:rPr>
            </w:pPr>
            <w:r>
              <w:rPr>
                <w:b/>
                <w:sz w:val="22"/>
                <w:szCs w:val="22"/>
              </w:rPr>
              <w:t>12</w:t>
            </w:r>
          </w:p>
        </w:tc>
        <w:tc>
          <w:tcPr>
            <w:tcW w:w="1544" w:type="dxa"/>
            <w:tcBorders>
              <w:top w:val="nil"/>
              <w:left w:val="nil"/>
              <w:bottom w:val="single" w:color="auto" w:sz="4" w:space="0"/>
              <w:right w:val="single" w:color="auto" w:sz="4" w:space="0"/>
            </w:tcBorders>
            <w:vAlign w:val="center"/>
          </w:tcPr>
          <w:p w14:paraId="569019F4">
            <w:pPr>
              <w:jc w:val="center"/>
              <w:rPr>
                <w:b/>
                <w:sz w:val="22"/>
                <w:szCs w:val="22"/>
              </w:rPr>
            </w:pPr>
          </w:p>
        </w:tc>
        <w:tc>
          <w:tcPr>
            <w:tcW w:w="564" w:type="dxa"/>
            <w:tcBorders>
              <w:top w:val="nil"/>
              <w:left w:val="nil"/>
              <w:bottom w:val="single" w:color="auto" w:sz="4" w:space="0"/>
              <w:right w:val="single" w:color="auto" w:sz="4" w:space="0"/>
            </w:tcBorders>
            <w:vAlign w:val="center"/>
          </w:tcPr>
          <w:p w14:paraId="556F7776">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74851F7C">
            <w:pPr>
              <w:jc w:val="center"/>
              <w:rPr>
                <w:b/>
                <w:sz w:val="22"/>
                <w:szCs w:val="22"/>
              </w:rPr>
            </w:pPr>
            <w:r>
              <w:rPr>
                <w:b/>
                <w:sz w:val="22"/>
                <w:szCs w:val="22"/>
              </w:rPr>
              <w:t>1,000</w:t>
            </w:r>
          </w:p>
        </w:tc>
        <w:tc>
          <w:tcPr>
            <w:tcW w:w="1476" w:type="dxa"/>
            <w:tcBorders>
              <w:top w:val="nil"/>
              <w:left w:val="nil"/>
              <w:bottom w:val="single" w:color="auto" w:sz="4" w:space="0"/>
              <w:right w:val="single" w:color="auto" w:sz="4" w:space="0"/>
            </w:tcBorders>
            <w:noWrap/>
            <w:vAlign w:val="center"/>
          </w:tcPr>
          <w:p w14:paraId="282A1CD1">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6ECBCC0F">
            <w:pPr>
              <w:jc w:val="center"/>
              <w:rPr>
                <w:b/>
                <w:sz w:val="22"/>
                <w:szCs w:val="22"/>
              </w:rPr>
            </w:pPr>
            <w:r>
              <w:rPr>
                <w:b/>
                <w:sz w:val="22"/>
                <w:szCs w:val="22"/>
              </w:rPr>
              <w:t>0,000</w:t>
            </w:r>
          </w:p>
        </w:tc>
      </w:tr>
      <w:tr w14:paraId="3C67CD3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6391FEF">
            <w:pPr>
              <w:rPr>
                <w:sz w:val="22"/>
                <w:szCs w:val="22"/>
              </w:rPr>
            </w:pPr>
            <w:r>
              <w:rPr>
                <w:sz w:val="22"/>
                <w:szCs w:val="22"/>
              </w:rPr>
              <w:t>Муниципальная программа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tc>
        <w:tc>
          <w:tcPr>
            <w:tcW w:w="518" w:type="dxa"/>
            <w:tcBorders>
              <w:top w:val="nil"/>
              <w:left w:val="nil"/>
              <w:bottom w:val="single" w:color="auto" w:sz="4" w:space="0"/>
              <w:right w:val="single" w:color="auto" w:sz="4" w:space="0"/>
            </w:tcBorders>
            <w:vAlign w:val="center"/>
          </w:tcPr>
          <w:p w14:paraId="7B5FF7EF">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6E965BFC">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4B49051E">
            <w:pPr>
              <w:jc w:val="center"/>
              <w:rPr>
                <w:sz w:val="22"/>
                <w:szCs w:val="22"/>
              </w:rPr>
            </w:pPr>
            <w:r>
              <w:rPr>
                <w:sz w:val="22"/>
                <w:szCs w:val="22"/>
              </w:rPr>
              <w:t>02 0 00 00000</w:t>
            </w:r>
          </w:p>
        </w:tc>
        <w:tc>
          <w:tcPr>
            <w:tcW w:w="564" w:type="dxa"/>
            <w:tcBorders>
              <w:top w:val="nil"/>
              <w:left w:val="nil"/>
              <w:bottom w:val="single" w:color="auto" w:sz="4" w:space="0"/>
              <w:right w:val="single" w:color="auto" w:sz="4" w:space="0"/>
            </w:tcBorders>
            <w:vAlign w:val="center"/>
          </w:tcPr>
          <w:p w14:paraId="5CD03580">
            <w:pPr>
              <w:jc w:val="center"/>
              <w:rPr>
                <w:sz w:val="22"/>
                <w:szCs w:val="22"/>
              </w:rPr>
            </w:pPr>
          </w:p>
        </w:tc>
        <w:tc>
          <w:tcPr>
            <w:tcW w:w="1275" w:type="dxa"/>
            <w:tcBorders>
              <w:top w:val="nil"/>
              <w:left w:val="nil"/>
              <w:bottom w:val="single" w:color="auto" w:sz="4" w:space="0"/>
              <w:right w:val="single" w:color="auto" w:sz="4" w:space="0"/>
            </w:tcBorders>
            <w:noWrap/>
            <w:vAlign w:val="center"/>
          </w:tcPr>
          <w:p w14:paraId="74326DA0">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05270B4">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7717C41C">
            <w:pPr>
              <w:jc w:val="center"/>
              <w:rPr>
                <w:sz w:val="22"/>
                <w:szCs w:val="22"/>
              </w:rPr>
            </w:pPr>
            <w:r>
              <w:rPr>
                <w:sz w:val="22"/>
                <w:szCs w:val="22"/>
              </w:rPr>
              <w:t>0,000</w:t>
            </w:r>
          </w:p>
        </w:tc>
      </w:tr>
      <w:tr w14:paraId="2B1AE81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628D4F0">
            <w:pPr>
              <w:rPr>
                <w:sz w:val="22"/>
                <w:szCs w:val="22"/>
              </w:rPr>
            </w:pPr>
            <w:r>
              <w:rPr>
                <w:sz w:val="22"/>
                <w:szCs w:val="22"/>
              </w:rPr>
              <w:t>Подпрограмма "Управление собственностью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4B99F387">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4CE6C09C">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1D14B53E">
            <w:pPr>
              <w:jc w:val="center"/>
              <w:rPr>
                <w:sz w:val="22"/>
                <w:szCs w:val="22"/>
              </w:rPr>
            </w:pPr>
            <w:r>
              <w:rPr>
                <w:sz w:val="22"/>
                <w:szCs w:val="22"/>
              </w:rPr>
              <w:t>02 3 00 00000</w:t>
            </w:r>
          </w:p>
        </w:tc>
        <w:tc>
          <w:tcPr>
            <w:tcW w:w="564" w:type="dxa"/>
            <w:tcBorders>
              <w:top w:val="nil"/>
              <w:left w:val="nil"/>
              <w:bottom w:val="single" w:color="auto" w:sz="4" w:space="0"/>
              <w:right w:val="single" w:color="auto" w:sz="4" w:space="0"/>
            </w:tcBorders>
            <w:vAlign w:val="center"/>
          </w:tcPr>
          <w:p w14:paraId="702EB4D3">
            <w:pPr>
              <w:jc w:val="center"/>
              <w:rPr>
                <w:sz w:val="22"/>
                <w:szCs w:val="22"/>
              </w:rPr>
            </w:pPr>
          </w:p>
        </w:tc>
        <w:tc>
          <w:tcPr>
            <w:tcW w:w="1275" w:type="dxa"/>
            <w:tcBorders>
              <w:top w:val="nil"/>
              <w:left w:val="nil"/>
              <w:bottom w:val="single" w:color="auto" w:sz="4" w:space="0"/>
              <w:right w:val="single" w:color="auto" w:sz="4" w:space="0"/>
            </w:tcBorders>
            <w:noWrap/>
            <w:vAlign w:val="center"/>
          </w:tcPr>
          <w:p w14:paraId="0D92FE68">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8F91570">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6E7E41E1">
            <w:pPr>
              <w:jc w:val="center"/>
              <w:rPr>
                <w:sz w:val="22"/>
                <w:szCs w:val="22"/>
              </w:rPr>
            </w:pPr>
            <w:r>
              <w:rPr>
                <w:sz w:val="22"/>
                <w:szCs w:val="22"/>
              </w:rPr>
              <w:t>0,000</w:t>
            </w:r>
          </w:p>
        </w:tc>
      </w:tr>
      <w:tr w14:paraId="165FD8A4">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CB89BB1">
            <w:pPr>
              <w:rPr>
                <w:sz w:val="22"/>
                <w:szCs w:val="22"/>
              </w:rPr>
            </w:pPr>
            <w:r>
              <w:rPr>
                <w:sz w:val="22"/>
                <w:szCs w:val="22"/>
              </w:rPr>
              <w:t>Основное мероприятие "Оптимизация, управление и распоряжение имуществом, находящемся в муниципальной собственности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4BB9879C">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18DCF777">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1E5E478F">
            <w:pPr>
              <w:jc w:val="center"/>
              <w:rPr>
                <w:sz w:val="22"/>
                <w:szCs w:val="22"/>
              </w:rPr>
            </w:pPr>
            <w:r>
              <w:rPr>
                <w:sz w:val="22"/>
                <w:szCs w:val="22"/>
              </w:rPr>
              <w:t>02 3 01 00000</w:t>
            </w:r>
          </w:p>
        </w:tc>
        <w:tc>
          <w:tcPr>
            <w:tcW w:w="564" w:type="dxa"/>
            <w:tcBorders>
              <w:top w:val="nil"/>
              <w:left w:val="nil"/>
              <w:bottom w:val="single" w:color="auto" w:sz="4" w:space="0"/>
              <w:right w:val="single" w:color="auto" w:sz="4" w:space="0"/>
            </w:tcBorders>
            <w:vAlign w:val="center"/>
          </w:tcPr>
          <w:p w14:paraId="660BF6EA">
            <w:pPr>
              <w:jc w:val="center"/>
              <w:rPr>
                <w:sz w:val="22"/>
                <w:szCs w:val="22"/>
              </w:rPr>
            </w:pPr>
          </w:p>
        </w:tc>
        <w:tc>
          <w:tcPr>
            <w:tcW w:w="1275" w:type="dxa"/>
            <w:tcBorders>
              <w:top w:val="nil"/>
              <w:left w:val="nil"/>
              <w:bottom w:val="single" w:color="auto" w:sz="4" w:space="0"/>
              <w:right w:val="single" w:color="auto" w:sz="4" w:space="0"/>
            </w:tcBorders>
            <w:noWrap/>
            <w:vAlign w:val="center"/>
          </w:tcPr>
          <w:p w14:paraId="2AE6BE55">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E2B552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2AD1118D">
            <w:pPr>
              <w:jc w:val="center"/>
              <w:rPr>
                <w:sz w:val="22"/>
                <w:szCs w:val="22"/>
              </w:rPr>
            </w:pPr>
            <w:r>
              <w:rPr>
                <w:sz w:val="22"/>
                <w:szCs w:val="22"/>
              </w:rPr>
              <w:t>0,000</w:t>
            </w:r>
          </w:p>
        </w:tc>
      </w:tr>
      <w:tr w14:paraId="7FAC2181">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B9087C3">
            <w:pPr>
              <w:rPr>
                <w:sz w:val="22"/>
                <w:szCs w:val="22"/>
              </w:rPr>
            </w:pPr>
            <w:r>
              <w:rPr>
                <w:sz w:val="22"/>
                <w:szCs w:val="22"/>
              </w:rPr>
              <w:t>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w:t>
            </w:r>
          </w:p>
        </w:tc>
        <w:tc>
          <w:tcPr>
            <w:tcW w:w="518" w:type="dxa"/>
            <w:tcBorders>
              <w:top w:val="nil"/>
              <w:left w:val="nil"/>
              <w:bottom w:val="single" w:color="auto" w:sz="4" w:space="0"/>
              <w:right w:val="single" w:color="auto" w:sz="4" w:space="0"/>
            </w:tcBorders>
            <w:vAlign w:val="center"/>
          </w:tcPr>
          <w:p w14:paraId="1435601A">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38D7295A">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3480B4DA">
            <w:pPr>
              <w:jc w:val="center"/>
              <w:rPr>
                <w:sz w:val="22"/>
                <w:szCs w:val="22"/>
              </w:rPr>
            </w:pPr>
            <w:r>
              <w:rPr>
                <w:sz w:val="22"/>
                <w:szCs w:val="22"/>
              </w:rPr>
              <w:t>02 3 01 80200</w:t>
            </w:r>
          </w:p>
        </w:tc>
        <w:tc>
          <w:tcPr>
            <w:tcW w:w="564" w:type="dxa"/>
            <w:tcBorders>
              <w:top w:val="nil"/>
              <w:left w:val="nil"/>
              <w:bottom w:val="single" w:color="auto" w:sz="4" w:space="0"/>
              <w:right w:val="single" w:color="auto" w:sz="4" w:space="0"/>
            </w:tcBorders>
            <w:vAlign w:val="center"/>
          </w:tcPr>
          <w:p w14:paraId="632DE1A3">
            <w:pPr>
              <w:jc w:val="center"/>
              <w:rPr>
                <w:sz w:val="22"/>
                <w:szCs w:val="22"/>
              </w:rPr>
            </w:pPr>
          </w:p>
        </w:tc>
        <w:tc>
          <w:tcPr>
            <w:tcW w:w="1275" w:type="dxa"/>
            <w:tcBorders>
              <w:top w:val="nil"/>
              <w:left w:val="nil"/>
              <w:bottom w:val="single" w:color="auto" w:sz="4" w:space="0"/>
              <w:right w:val="single" w:color="auto" w:sz="4" w:space="0"/>
            </w:tcBorders>
            <w:noWrap/>
            <w:vAlign w:val="center"/>
          </w:tcPr>
          <w:p w14:paraId="6B90A23D">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7A1014D1">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423C5A4C">
            <w:pPr>
              <w:jc w:val="center"/>
              <w:rPr>
                <w:sz w:val="22"/>
                <w:szCs w:val="22"/>
              </w:rPr>
            </w:pPr>
            <w:r>
              <w:rPr>
                <w:sz w:val="22"/>
                <w:szCs w:val="22"/>
              </w:rPr>
              <w:t>0,000</w:t>
            </w:r>
          </w:p>
        </w:tc>
      </w:tr>
      <w:tr w14:paraId="1E381578">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1534CBE">
            <w:pPr>
              <w:rPr>
                <w:sz w:val="22"/>
                <w:szCs w:val="22"/>
              </w:rPr>
            </w:pPr>
            <w:r>
              <w:rPr>
                <w:sz w:val="22"/>
                <w:szCs w:val="22"/>
              </w:rPr>
              <w:t>Обеспечение приватизации и проведение предпродажной подготовки объектов приватизации</w:t>
            </w:r>
          </w:p>
        </w:tc>
        <w:tc>
          <w:tcPr>
            <w:tcW w:w="518" w:type="dxa"/>
            <w:tcBorders>
              <w:top w:val="nil"/>
              <w:left w:val="nil"/>
              <w:bottom w:val="single" w:color="auto" w:sz="4" w:space="0"/>
              <w:right w:val="single" w:color="auto" w:sz="4" w:space="0"/>
            </w:tcBorders>
            <w:vAlign w:val="center"/>
          </w:tcPr>
          <w:p w14:paraId="1689BEDF">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096D62B2">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2FF06671">
            <w:pPr>
              <w:jc w:val="center"/>
              <w:rPr>
                <w:sz w:val="22"/>
                <w:szCs w:val="22"/>
              </w:rPr>
            </w:pPr>
            <w:r>
              <w:rPr>
                <w:sz w:val="22"/>
                <w:szCs w:val="22"/>
              </w:rPr>
              <w:t>02 3 01 80280</w:t>
            </w:r>
          </w:p>
        </w:tc>
        <w:tc>
          <w:tcPr>
            <w:tcW w:w="564" w:type="dxa"/>
            <w:tcBorders>
              <w:top w:val="nil"/>
              <w:left w:val="nil"/>
              <w:bottom w:val="single" w:color="auto" w:sz="4" w:space="0"/>
              <w:right w:val="single" w:color="auto" w:sz="4" w:space="0"/>
            </w:tcBorders>
            <w:vAlign w:val="center"/>
          </w:tcPr>
          <w:p w14:paraId="5A4D4ABC">
            <w:pPr>
              <w:jc w:val="center"/>
              <w:rPr>
                <w:sz w:val="22"/>
                <w:szCs w:val="22"/>
              </w:rPr>
            </w:pPr>
          </w:p>
        </w:tc>
        <w:tc>
          <w:tcPr>
            <w:tcW w:w="1275" w:type="dxa"/>
            <w:tcBorders>
              <w:top w:val="nil"/>
              <w:left w:val="nil"/>
              <w:bottom w:val="single" w:color="auto" w:sz="4" w:space="0"/>
              <w:right w:val="single" w:color="auto" w:sz="4" w:space="0"/>
            </w:tcBorders>
            <w:noWrap/>
            <w:vAlign w:val="center"/>
          </w:tcPr>
          <w:p w14:paraId="38632377">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70A4F1E5">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18A7E98F">
            <w:pPr>
              <w:jc w:val="center"/>
              <w:rPr>
                <w:sz w:val="22"/>
                <w:szCs w:val="22"/>
              </w:rPr>
            </w:pPr>
            <w:r>
              <w:rPr>
                <w:sz w:val="22"/>
                <w:szCs w:val="22"/>
              </w:rPr>
              <w:t>0,000</w:t>
            </w:r>
          </w:p>
        </w:tc>
      </w:tr>
      <w:tr w14:paraId="6887DAC3">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3DDDC23">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57BBCD3B">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530BD02A">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531978A6">
            <w:pPr>
              <w:jc w:val="center"/>
              <w:rPr>
                <w:sz w:val="22"/>
                <w:szCs w:val="22"/>
              </w:rPr>
            </w:pPr>
            <w:r>
              <w:rPr>
                <w:sz w:val="22"/>
                <w:szCs w:val="22"/>
              </w:rPr>
              <w:t>02 3 01 80280</w:t>
            </w:r>
          </w:p>
        </w:tc>
        <w:tc>
          <w:tcPr>
            <w:tcW w:w="564" w:type="dxa"/>
            <w:tcBorders>
              <w:top w:val="nil"/>
              <w:left w:val="nil"/>
              <w:bottom w:val="single" w:color="auto" w:sz="4" w:space="0"/>
              <w:right w:val="single" w:color="auto" w:sz="4" w:space="0"/>
            </w:tcBorders>
            <w:vAlign w:val="center"/>
          </w:tcPr>
          <w:p w14:paraId="05FF440E">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751CD555">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ACAE2B4">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18B0E0A0">
            <w:pPr>
              <w:jc w:val="center"/>
              <w:rPr>
                <w:sz w:val="22"/>
                <w:szCs w:val="22"/>
              </w:rPr>
            </w:pPr>
            <w:r>
              <w:rPr>
                <w:sz w:val="22"/>
                <w:szCs w:val="22"/>
              </w:rPr>
              <w:t>0,000</w:t>
            </w:r>
          </w:p>
        </w:tc>
      </w:tr>
      <w:tr w14:paraId="6976053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66C64FD">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1C7F8FDB">
            <w:pPr>
              <w:jc w:val="center"/>
              <w:rPr>
                <w:sz w:val="22"/>
                <w:szCs w:val="22"/>
              </w:rPr>
            </w:pPr>
            <w:r>
              <w:rPr>
                <w:sz w:val="22"/>
                <w:szCs w:val="22"/>
              </w:rPr>
              <w:t>04</w:t>
            </w:r>
          </w:p>
        </w:tc>
        <w:tc>
          <w:tcPr>
            <w:tcW w:w="561" w:type="dxa"/>
            <w:tcBorders>
              <w:top w:val="nil"/>
              <w:left w:val="nil"/>
              <w:bottom w:val="single" w:color="auto" w:sz="4" w:space="0"/>
              <w:right w:val="single" w:color="auto" w:sz="4" w:space="0"/>
            </w:tcBorders>
            <w:vAlign w:val="center"/>
          </w:tcPr>
          <w:p w14:paraId="0AC714AB">
            <w:pPr>
              <w:jc w:val="center"/>
              <w:rPr>
                <w:sz w:val="22"/>
                <w:szCs w:val="22"/>
              </w:rPr>
            </w:pPr>
            <w:r>
              <w:rPr>
                <w:sz w:val="22"/>
                <w:szCs w:val="22"/>
              </w:rPr>
              <w:t>12</w:t>
            </w:r>
          </w:p>
        </w:tc>
        <w:tc>
          <w:tcPr>
            <w:tcW w:w="1544" w:type="dxa"/>
            <w:tcBorders>
              <w:top w:val="nil"/>
              <w:left w:val="nil"/>
              <w:bottom w:val="single" w:color="auto" w:sz="4" w:space="0"/>
              <w:right w:val="single" w:color="auto" w:sz="4" w:space="0"/>
            </w:tcBorders>
            <w:vAlign w:val="center"/>
          </w:tcPr>
          <w:p w14:paraId="31D5C7F8">
            <w:pPr>
              <w:jc w:val="center"/>
              <w:rPr>
                <w:sz w:val="22"/>
                <w:szCs w:val="22"/>
              </w:rPr>
            </w:pPr>
            <w:r>
              <w:rPr>
                <w:sz w:val="22"/>
                <w:szCs w:val="22"/>
              </w:rPr>
              <w:t>02 3 01 80280</w:t>
            </w:r>
          </w:p>
        </w:tc>
        <w:tc>
          <w:tcPr>
            <w:tcW w:w="564" w:type="dxa"/>
            <w:tcBorders>
              <w:top w:val="nil"/>
              <w:left w:val="nil"/>
              <w:bottom w:val="single" w:color="auto" w:sz="4" w:space="0"/>
              <w:right w:val="single" w:color="auto" w:sz="4" w:space="0"/>
            </w:tcBorders>
            <w:vAlign w:val="center"/>
          </w:tcPr>
          <w:p w14:paraId="0318B96B">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056E63C8">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AA0CC1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DA2A7E9">
            <w:pPr>
              <w:jc w:val="center"/>
              <w:rPr>
                <w:sz w:val="22"/>
                <w:szCs w:val="22"/>
              </w:rPr>
            </w:pPr>
            <w:r>
              <w:rPr>
                <w:sz w:val="22"/>
                <w:szCs w:val="22"/>
              </w:rPr>
              <w:t>0,000</w:t>
            </w:r>
          </w:p>
        </w:tc>
      </w:tr>
      <w:tr w14:paraId="7D4D0533">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58105B2">
            <w:pPr>
              <w:rPr>
                <w:b/>
                <w:caps/>
                <w:sz w:val="22"/>
                <w:szCs w:val="22"/>
              </w:rPr>
            </w:pPr>
            <w:r>
              <w:rPr>
                <w:b/>
                <w:caps/>
                <w:sz w:val="22"/>
                <w:szCs w:val="22"/>
              </w:rPr>
              <w:t>Жилищно-коммунальное хозяйство</w:t>
            </w:r>
          </w:p>
        </w:tc>
        <w:tc>
          <w:tcPr>
            <w:tcW w:w="518" w:type="dxa"/>
            <w:tcBorders>
              <w:top w:val="nil"/>
              <w:left w:val="nil"/>
              <w:bottom w:val="single" w:color="auto" w:sz="4" w:space="0"/>
              <w:right w:val="single" w:color="auto" w:sz="4" w:space="0"/>
            </w:tcBorders>
            <w:vAlign w:val="center"/>
          </w:tcPr>
          <w:p w14:paraId="6DFEE8EE">
            <w:pPr>
              <w:jc w:val="center"/>
              <w:rPr>
                <w:b/>
                <w:sz w:val="22"/>
                <w:szCs w:val="22"/>
              </w:rPr>
            </w:pPr>
            <w:r>
              <w:rPr>
                <w:b/>
                <w:sz w:val="22"/>
                <w:szCs w:val="22"/>
              </w:rPr>
              <w:t>05</w:t>
            </w:r>
          </w:p>
        </w:tc>
        <w:tc>
          <w:tcPr>
            <w:tcW w:w="561" w:type="dxa"/>
            <w:tcBorders>
              <w:top w:val="nil"/>
              <w:left w:val="nil"/>
              <w:bottom w:val="single" w:color="auto" w:sz="4" w:space="0"/>
              <w:right w:val="single" w:color="auto" w:sz="4" w:space="0"/>
            </w:tcBorders>
            <w:vAlign w:val="center"/>
          </w:tcPr>
          <w:p w14:paraId="51BBD946">
            <w:pPr>
              <w:jc w:val="center"/>
              <w:rPr>
                <w:b/>
                <w:sz w:val="22"/>
                <w:szCs w:val="22"/>
              </w:rPr>
            </w:pPr>
            <w:r>
              <w:rPr>
                <w:b/>
                <w:sz w:val="22"/>
                <w:szCs w:val="22"/>
              </w:rPr>
              <w:t>00</w:t>
            </w:r>
          </w:p>
        </w:tc>
        <w:tc>
          <w:tcPr>
            <w:tcW w:w="1544" w:type="dxa"/>
            <w:tcBorders>
              <w:top w:val="nil"/>
              <w:left w:val="nil"/>
              <w:bottom w:val="single" w:color="auto" w:sz="4" w:space="0"/>
              <w:right w:val="single" w:color="auto" w:sz="4" w:space="0"/>
            </w:tcBorders>
            <w:vAlign w:val="center"/>
          </w:tcPr>
          <w:p w14:paraId="3F7FCA63">
            <w:pPr>
              <w:jc w:val="center"/>
              <w:rPr>
                <w:b/>
                <w:sz w:val="22"/>
                <w:szCs w:val="22"/>
              </w:rPr>
            </w:pPr>
          </w:p>
        </w:tc>
        <w:tc>
          <w:tcPr>
            <w:tcW w:w="564" w:type="dxa"/>
            <w:tcBorders>
              <w:top w:val="nil"/>
              <w:left w:val="nil"/>
              <w:bottom w:val="single" w:color="auto" w:sz="4" w:space="0"/>
              <w:right w:val="single" w:color="auto" w:sz="4" w:space="0"/>
            </w:tcBorders>
            <w:vAlign w:val="center"/>
          </w:tcPr>
          <w:p w14:paraId="32AC4E26">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26360826">
            <w:pPr>
              <w:jc w:val="center"/>
              <w:rPr>
                <w:b/>
                <w:sz w:val="22"/>
                <w:szCs w:val="22"/>
              </w:rPr>
            </w:pPr>
            <w:r>
              <w:rPr>
                <w:b/>
                <w:sz w:val="22"/>
                <w:szCs w:val="22"/>
              </w:rPr>
              <w:t>3,000</w:t>
            </w:r>
          </w:p>
        </w:tc>
        <w:tc>
          <w:tcPr>
            <w:tcW w:w="1476" w:type="dxa"/>
            <w:tcBorders>
              <w:top w:val="nil"/>
              <w:left w:val="nil"/>
              <w:bottom w:val="single" w:color="auto" w:sz="4" w:space="0"/>
              <w:right w:val="single" w:color="auto" w:sz="4" w:space="0"/>
            </w:tcBorders>
            <w:noWrap/>
            <w:vAlign w:val="center"/>
          </w:tcPr>
          <w:p w14:paraId="77098F37">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15C75466">
            <w:pPr>
              <w:jc w:val="center"/>
              <w:rPr>
                <w:b/>
                <w:sz w:val="22"/>
                <w:szCs w:val="22"/>
              </w:rPr>
            </w:pPr>
            <w:r>
              <w:rPr>
                <w:b/>
                <w:sz w:val="22"/>
                <w:szCs w:val="22"/>
              </w:rPr>
              <w:t>0,000</w:t>
            </w:r>
          </w:p>
        </w:tc>
      </w:tr>
      <w:tr w14:paraId="642A6CA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CA1063B">
            <w:pPr>
              <w:rPr>
                <w:b/>
                <w:sz w:val="22"/>
                <w:szCs w:val="22"/>
              </w:rPr>
            </w:pPr>
            <w:r>
              <w:rPr>
                <w:b/>
                <w:sz w:val="22"/>
                <w:szCs w:val="22"/>
              </w:rPr>
              <w:t>Благоустройство</w:t>
            </w:r>
          </w:p>
        </w:tc>
        <w:tc>
          <w:tcPr>
            <w:tcW w:w="518" w:type="dxa"/>
            <w:tcBorders>
              <w:top w:val="nil"/>
              <w:left w:val="nil"/>
              <w:bottom w:val="single" w:color="auto" w:sz="4" w:space="0"/>
              <w:right w:val="single" w:color="auto" w:sz="4" w:space="0"/>
            </w:tcBorders>
            <w:vAlign w:val="center"/>
          </w:tcPr>
          <w:p w14:paraId="073B618F">
            <w:pPr>
              <w:jc w:val="center"/>
              <w:rPr>
                <w:b/>
                <w:sz w:val="22"/>
                <w:szCs w:val="22"/>
              </w:rPr>
            </w:pPr>
            <w:r>
              <w:rPr>
                <w:b/>
                <w:sz w:val="22"/>
                <w:szCs w:val="22"/>
              </w:rPr>
              <w:t>05</w:t>
            </w:r>
          </w:p>
        </w:tc>
        <w:tc>
          <w:tcPr>
            <w:tcW w:w="561" w:type="dxa"/>
            <w:tcBorders>
              <w:top w:val="nil"/>
              <w:left w:val="nil"/>
              <w:bottom w:val="single" w:color="auto" w:sz="4" w:space="0"/>
              <w:right w:val="single" w:color="auto" w:sz="4" w:space="0"/>
            </w:tcBorders>
            <w:vAlign w:val="center"/>
          </w:tcPr>
          <w:p w14:paraId="39B355B1">
            <w:pPr>
              <w:jc w:val="center"/>
              <w:rPr>
                <w:b/>
                <w:sz w:val="22"/>
                <w:szCs w:val="22"/>
              </w:rPr>
            </w:pPr>
            <w:r>
              <w:rPr>
                <w:b/>
                <w:sz w:val="22"/>
                <w:szCs w:val="22"/>
              </w:rPr>
              <w:t>03</w:t>
            </w:r>
          </w:p>
        </w:tc>
        <w:tc>
          <w:tcPr>
            <w:tcW w:w="1544" w:type="dxa"/>
            <w:tcBorders>
              <w:top w:val="nil"/>
              <w:left w:val="nil"/>
              <w:bottom w:val="single" w:color="auto" w:sz="4" w:space="0"/>
              <w:right w:val="single" w:color="auto" w:sz="4" w:space="0"/>
            </w:tcBorders>
            <w:vAlign w:val="center"/>
          </w:tcPr>
          <w:p w14:paraId="601478A9">
            <w:pPr>
              <w:jc w:val="center"/>
              <w:rPr>
                <w:b/>
                <w:sz w:val="22"/>
                <w:szCs w:val="22"/>
              </w:rPr>
            </w:pPr>
          </w:p>
        </w:tc>
        <w:tc>
          <w:tcPr>
            <w:tcW w:w="564" w:type="dxa"/>
            <w:tcBorders>
              <w:top w:val="nil"/>
              <w:left w:val="nil"/>
              <w:bottom w:val="single" w:color="auto" w:sz="4" w:space="0"/>
              <w:right w:val="single" w:color="auto" w:sz="4" w:space="0"/>
            </w:tcBorders>
            <w:vAlign w:val="center"/>
          </w:tcPr>
          <w:p w14:paraId="07DD13F3">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736EC1BF">
            <w:pPr>
              <w:jc w:val="center"/>
              <w:rPr>
                <w:b/>
                <w:sz w:val="22"/>
                <w:szCs w:val="22"/>
              </w:rPr>
            </w:pPr>
            <w:r>
              <w:rPr>
                <w:b/>
                <w:sz w:val="22"/>
                <w:szCs w:val="22"/>
              </w:rPr>
              <w:t>3,000</w:t>
            </w:r>
          </w:p>
        </w:tc>
        <w:tc>
          <w:tcPr>
            <w:tcW w:w="1476" w:type="dxa"/>
            <w:tcBorders>
              <w:top w:val="nil"/>
              <w:left w:val="nil"/>
              <w:bottom w:val="single" w:color="auto" w:sz="4" w:space="0"/>
              <w:right w:val="single" w:color="auto" w:sz="4" w:space="0"/>
            </w:tcBorders>
            <w:noWrap/>
            <w:vAlign w:val="center"/>
          </w:tcPr>
          <w:p w14:paraId="1C1DAA40">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53C3117F">
            <w:pPr>
              <w:jc w:val="center"/>
              <w:rPr>
                <w:b/>
                <w:sz w:val="22"/>
                <w:szCs w:val="22"/>
              </w:rPr>
            </w:pPr>
            <w:r>
              <w:rPr>
                <w:b/>
                <w:sz w:val="22"/>
                <w:szCs w:val="22"/>
              </w:rPr>
              <w:t>0,000</w:t>
            </w:r>
          </w:p>
        </w:tc>
      </w:tr>
      <w:tr w14:paraId="11A90A7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BD6BFD1">
            <w:pPr>
              <w:rPr>
                <w:sz w:val="22"/>
                <w:szCs w:val="22"/>
              </w:rPr>
            </w:pPr>
            <w:r>
              <w:rPr>
                <w:sz w:val="22"/>
                <w:szCs w:val="22"/>
              </w:rPr>
              <w:t>Муниципальная программа "Модернизация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518" w:type="dxa"/>
            <w:tcBorders>
              <w:top w:val="nil"/>
              <w:left w:val="nil"/>
              <w:bottom w:val="single" w:color="auto" w:sz="4" w:space="0"/>
              <w:right w:val="single" w:color="auto" w:sz="4" w:space="0"/>
            </w:tcBorders>
            <w:vAlign w:val="center"/>
          </w:tcPr>
          <w:p w14:paraId="0DC31E7C">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65A0143B">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18851BC3">
            <w:pPr>
              <w:jc w:val="center"/>
              <w:rPr>
                <w:sz w:val="22"/>
                <w:szCs w:val="22"/>
              </w:rPr>
            </w:pPr>
            <w:r>
              <w:rPr>
                <w:sz w:val="22"/>
                <w:szCs w:val="22"/>
              </w:rPr>
              <w:t>04 0 00 00000</w:t>
            </w:r>
          </w:p>
        </w:tc>
        <w:tc>
          <w:tcPr>
            <w:tcW w:w="564" w:type="dxa"/>
            <w:tcBorders>
              <w:top w:val="nil"/>
              <w:left w:val="nil"/>
              <w:bottom w:val="single" w:color="auto" w:sz="4" w:space="0"/>
              <w:right w:val="single" w:color="auto" w:sz="4" w:space="0"/>
            </w:tcBorders>
            <w:vAlign w:val="center"/>
          </w:tcPr>
          <w:p w14:paraId="52A2CE4C">
            <w:pPr>
              <w:jc w:val="center"/>
              <w:rPr>
                <w:sz w:val="22"/>
                <w:szCs w:val="22"/>
              </w:rPr>
            </w:pPr>
          </w:p>
        </w:tc>
        <w:tc>
          <w:tcPr>
            <w:tcW w:w="1275" w:type="dxa"/>
            <w:tcBorders>
              <w:top w:val="nil"/>
              <w:left w:val="nil"/>
              <w:bottom w:val="single" w:color="auto" w:sz="4" w:space="0"/>
              <w:right w:val="single" w:color="auto" w:sz="4" w:space="0"/>
            </w:tcBorders>
            <w:noWrap/>
            <w:vAlign w:val="center"/>
          </w:tcPr>
          <w:p w14:paraId="70F7CA89">
            <w:pPr>
              <w:jc w:val="center"/>
              <w:rPr>
                <w:sz w:val="22"/>
                <w:szCs w:val="22"/>
              </w:rPr>
            </w:pPr>
            <w:r>
              <w:rPr>
                <w:sz w:val="22"/>
                <w:szCs w:val="22"/>
              </w:rPr>
              <w:t>2,000</w:t>
            </w:r>
          </w:p>
        </w:tc>
        <w:tc>
          <w:tcPr>
            <w:tcW w:w="1476" w:type="dxa"/>
            <w:tcBorders>
              <w:top w:val="nil"/>
              <w:left w:val="nil"/>
              <w:bottom w:val="single" w:color="auto" w:sz="4" w:space="0"/>
              <w:right w:val="single" w:color="auto" w:sz="4" w:space="0"/>
            </w:tcBorders>
            <w:noWrap/>
            <w:vAlign w:val="center"/>
          </w:tcPr>
          <w:p w14:paraId="2FF41754">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43F20C75">
            <w:pPr>
              <w:jc w:val="center"/>
              <w:rPr>
                <w:sz w:val="22"/>
                <w:szCs w:val="22"/>
              </w:rPr>
            </w:pPr>
            <w:r>
              <w:rPr>
                <w:sz w:val="22"/>
                <w:szCs w:val="22"/>
              </w:rPr>
              <w:t>0,000</w:t>
            </w:r>
          </w:p>
        </w:tc>
      </w:tr>
      <w:tr w14:paraId="1D94A11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1537022">
            <w:pPr>
              <w:rPr>
                <w:sz w:val="22"/>
                <w:szCs w:val="22"/>
              </w:rPr>
            </w:pPr>
            <w:r>
              <w:rPr>
                <w:sz w:val="22"/>
                <w:szCs w:val="22"/>
              </w:rPr>
              <w:t>Подрограмма "Благоустройство населенных пунктов"</w:t>
            </w:r>
          </w:p>
        </w:tc>
        <w:tc>
          <w:tcPr>
            <w:tcW w:w="518" w:type="dxa"/>
            <w:tcBorders>
              <w:top w:val="nil"/>
              <w:left w:val="nil"/>
              <w:bottom w:val="single" w:color="auto" w:sz="4" w:space="0"/>
              <w:right w:val="single" w:color="auto" w:sz="4" w:space="0"/>
            </w:tcBorders>
            <w:vAlign w:val="center"/>
          </w:tcPr>
          <w:p w14:paraId="12E57083">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7B9147BB">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524B56CB">
            <w:pPr>
              <w:jc w:val="center"/>
              <w:rPr>
                <w:sz w:val="22"/>
                <w:szCs w:val="22"/>
              </w:rPr>
            </w:pPr>
            <w:r>
              <w:rPr>
                <w:sz w:val="22"/>
                <w:szCs w:val="22"/>
              </w:rPr>
              <w:t>04 1 00 00000</w:t>
            </w:r>
          </w:p>
        </w:tc>
        <w:tc>
          <w:tcPr>
            <w:tcW w:w="564" w:type="dxa"/>
            <w:tcBorders>
              <w:top w:val="nil"/>
              <w:left w:val="nil"/>
              <w:bottom w:val="single" w:color="auto" w:sz="4" w:space="0"/>
              <w:right w:val="single" w:color="auto" w:sz="4" w:space="0"/>
            </w:tcBorders>
            <w:vAlign w:val="center"/>
          </w:tcPr>
          <w:p w14:paraId="7C033BA7">
            <w:pPr>
              <w:jc w:val="center"/>
              <w:rPr>
                <w:sz w:val="22"/>
                <w:szCs w:val="22"/>
              </w:rPr>
            </w:pPr>
          </w:p>
        </w:tc>
        <w:tc>
          <w:tcPr>
            <w:tcW w:w="1275" w:type="dxa"/>
            <w:tcBorders>
              <w:top w:val="nil"/>
              <w:left w:val="nil"/>
              <w:bottom w:val="single" w:color="auto" w:sz="4" w:space="0"/>
              <w:right w:val="single" w:color="auto" w:sz="4" w:space="0"/>
            </w:tcBorders>
            <w:noWrap/>
            <w:vAlign w:val="center"/>
          </w:tcPr>
          <w:p w14:paraId="319E6F12">
            <w:pPr>
              <w:jc w:val="center"/>
              <w:rPr>
                <w:sz w:val="22"/>
                <w:szCs w:val="22"/>
              </w:rPr>
            </w:pPr>
            <w:r>
              <w:rPr>
                <w:sz w:val="22"/>
                <w:szCs w:val="22"/>
              </w:rPr>
              <w:t>2,000</w:t>
            </w:r>
          </w:p>
        </w:tc>
        <w:tc>
          <w:tcPr>
            <w:tcW w:w="1476" w:type="dxa"/>
            <w:tcBorders>
              <w:top w:val="nil"/>
              <w:left w:val="nil"/>
              <w:bottom w:val="single" w:color="auto" w:sz="4" w:space="0"/>
              <w:right w:val="single" w:color="auto" w:sz="4" w:space="0"/>
            </w:tcBorders>
            <w:noWrap/>
            <w:vAlign w:val="center"/>
          </w:tcPr>
          <w:p w14:paraId="7CF539C5">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66FFD0A1">
            <w:pPr>
              <w:jc w:val="center"/>
              <w:rPr>
                <w:sz w:val="22"/>
                <w:szCs w:val="22"/>
              </w:rPr>
            </w:pPr>
            <w:r>
              <w:rPr>
                <w:sz w:val="22"/>
                <w:szCs w:val="22"/>
              </w:rPr>
              <w:t>0,000</w:t>
            </w:r>
          </w:p>
        </w:tc>
      </w:tr>
      <w:tr w14:paraId="6C4BACB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C9913D6">
            <w:pPr>
              <w:rPr>
                <w:sz w:val="22"/>
                <w:szCs w:val="22"/>
              </w:rPr>
            </w:pPr>
            <w:r>
              <w:rPr>
                <w:sz w:val="22"/>
                <w:szCs w:val="22"/>
              </w:rPr>
              <w:t>Основное мероприятие"Содержание территории муниципального образования для обепечения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18" w:type="dxa"/>
            <w:tcBorders>
              <w:top w:val="nil"/>
              <w:left w:val="nil"/>
              <w:bottom w:val="single" w:color="auto" w:sz="4" w:space="0"/>
              <w:right w:val="single" w:color="auto" w:sz="4" w:space="0"/>
            </w:tcBorders>
            <w:vAlign w:val="center"/>
          </w:tcPr>
          <w:p w14:paraId="6464DB26">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4405EF40">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40442916">
            <w:pPr>
              <w:jc w:val="center"/>
              <w:rPr>
                <w:sz w:val="22"/>
                <w:szCs w:val="22"/>
              </w:rPr>
            </w:pPr>
            <w:r>
              <w:rPr>
                <w:sz w:val="22"/>
                <w:szCs w:val="22"/>
              </w:rPr>
              <w:t>04 1 01 00000</w:t>
            </w:r>
          </w:p>
        </w:tc>
        <w:tc>
          <w:tcPr>
            <w:tcW w:w="564" w:type="dxa"/>
            <w:tcBorders>
              <w:top w:val="nil"/>
              <w:left w:val="nil"/>
              <w:bottom w:val="single" w:color="auto" w:sz="4" w:space="0"/>
              <w:right w:val="single" w:color="auto" w:sz="4" w:space="0"/>
            </w:tcBorders>
            <w:vAlign w:val="center"/>
          </w:tcPr>
          <w:p w14:paraId="1AE7F7A8">
            <w:pPr>
              <w:jc w:val="center"/>
              <w:rPr>
                <w:sz w:val="22"/>
                <w:szCs w:val="22"/>
              </w:rPr>
            </w:pPr>
          </w:p>
        </w:tc>
        <w:tc>
          <w:tcPr>
            <w:tcW w:w="1275" w:type="dxa"/>
            <w:tcBorders>
              <w:top w:val="nil"/>
              <w:left w:val="nil"/>
              <w:bottom w:val="single" w:color="auto" w:sz="4" w:space="0"/>
              <w:right w:val="single" w:color="auto" w:sz="4" w:space="0"/>
            </w:tcBorders>
            <w:noWrap/>
            <w:vAlign w:val="center"/>
          </w:tcPr>
          <w:p w14:paraId="0FF08906">
            <w:pPr>
              <w:jc w:val="center"/>
              <w:rPr>
                <w:sz w:val="22"/>
                <w:szCs w:val="22"/>
              </w:rPr>
            </w:pPr>
            <w:r>
              <w:rPr>
                <w:sz w:val="22"/>
                <w:szCs w:val="22"/>
              </w:rPr>
              <w:t>2,000</w:t>
            </w:r>
          </w:p>
        </w:tc>
        <w:tc>
          <w:tcPr>
            <w:tcW w:w="1476" w:type="dxa"/>
            <w:tcBorders>
              <w:top w:val="nil"/>
              <w:left w:val="nil"/>
              <w:bottom w:val="single" w:color="auto" w:sz="4" w:space="0"/>
              <w:right w:val="single" w:color="auto" w:sz="4" w:space="0"/>
            </w:tcBorders>
            <w:noWrap/>
            <w:vAlign w:val="center"/>
          </w:tcPr>
          <w:p w14:paraId="09216913">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CFBC2BE">
            <w:pPr>
              <w:jc w:val="center"/>
              <w:rPr>
                <w:sz w:val="22"/>
                <w:szCs w:val="22"/>
              </w:rPr>
            </w:pPr>
            <w:r>
              <w:rPr>
                <w:sz w:val="22"/>
                <w:szCs w:val="22"/>
              </w:rPr>
              <w:t>0,000</w:t>
            </w:r>
          </w:p>
        </w:tc>
      </w:tr>
      <w:tr w14:paraId="76B063E1">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606C572">
            <w:pPr>
              <w:rPr>
                <w:sz w:val="22"/>
                <w:szCs w:val="22"/>
              </w:rPr>
            </w:pPr>
            <w:r>
              <w:rPr>
                <w:sz w:val="22"/>
                <w:szCs w:val="22"/>
              </w:rPr>
              <w:t>Уличное освещение</w:t>
            </w:r>
          </w:p>
        </w:tc>
        <w:tc>
          <w:tcPr>
            <w:tcW w:w="518" w:type="dxa"/>
            <w:tcBorders>
              <w:top w:val="nil"/>
              <w:left w:val="nil"/>
              <w:bottom w:val="single" w:color="auto" w:sz="4" w:space="0"/>
              <w:right w:val="single" w:color="auto" w:sz="4" w:space="0"/>
            </w:tcBorders>
            <w:vAlign w:val="center"/>
          </w:tcPr>
          <w:p w14:paraId="7177BEBF">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28408B8C">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0E97BC6E">
            <w:pPr>
              <w:jc w:val="center"/>
              <w:rPr>
                <w:sz w:val="22"/>
                <w:szCs w:val="22"/>
              </w:rPr>
            </w:pPr>
            <w:r>
              <w:rPr>
                <w:sz w:val="22"/>
                <w:szCs w:val="22"/>
              </w:rPr>
              <w:t>04 1 01 81110</w:t>
            </w:r>
          </w:p>
        </w:tc>
        <w:tc>
          <w:tcPr>
            <w:tcW w:w="564" w:type="dxa"/>
            <w:tcBorders>
              <w:top w:val="nil"/>
              <w:left w:val="nil"/>
              <w:bottom w:val="single" w:color="auto" w:sz="4" w:space="0"/>
              <w:right w:val="single" w:color="auto" w:sz="4" w:space="0"/>
            </w:tcBorders>
            <w:vAlign w:val="center"/>
          </w:tcPr>
          <w:p w14:paraId="31E8FA78">
            <w:pPr>
              <w:jc w:val="center"/>
              <w:rPr>
                <w:sz w:val="22"/>
                <w:szCs w:val="22"/>
              </w:rPr>
            </w:pPr>
          </w:p>
        </w:tc>
        <w:tc>
          <w:tcPr>
            <w:tcW w:w="1275" w:type="dxa"/>
            <w:tcBorders>
              <w:top w:val="nil"/>
              <w:left w:val="nil"/>
              <w:bottom w:val="single" w:color="auto" w:sz="4" w:space="0"/>
              <w:right w:val="single" w:color="auto" w:sz="4" w:space="0"/>
            </w:tcBorders>
            <w:noWrap/>
            <w:vAlign w:val="center"/>
          </w:tcPr>
          <w:p w14:paraId="549F978A">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662AEE2">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064B34F">
            <w:pPr>
              <w:jc w:val="center"/>
              <w:rPr>
                <w:sz w:val="22"/>
                <w:szCs w:val="22"/>
              </w:rPr>
            </w:pPr>
            <w:r>
              <w:rPr>
                <w:sz w:val="22"/>
                <w:szCs w:val="22"/>
              </w:rPr>
              <w:t>0,000</w:t>
            </w:r>
          </w:p>
        </w:tc>
      </w:tr>
      <w:tr w14:paraId="20DE5B1F">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91EC7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747FDD95">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3567F655">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1D5AE1CD">
            <w:pPr>
              <w:jc w:val="center"/>
              <w:rPr>
                <w:sz w:val="22"/>
                <w:szCs w:val="22"/>
              </w:rPr>
            </w:pPr>
            <w:r>
              <w:rPr>
                <w:sz w:val="22"/>
                <w:szCs w:val="22"/>
              </w:rPr>
              <w:t>04 1 01 81110</w:t>
            </w:r>
          </w:p>
        </w:tc>
        <w:tc>
          <w:tcPr>
            <w:tcW w:w="564" w:type="dxa"/>
            <w:tcBorders>
              <w:top w:val="nil"/>
              <w:left w:val="nil"/>
              <w:bottom w:val="single" w:color="auto" w:sz="4" w:space="0"/>
              <w:right w:val="single" w:color="auto" w:sz="4" w:space="0"/>
            </w:tcBorders>
            <w:vAlign w:val="center"/>
          </w:tcPr>
          <w:p w14:paraId="34002BC4">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1ACAA20B">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06C25299">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6FD45F71">
            <w:pPr>
              <w:jc w:val="center"/>
              <w:rPr>
                <w:sz w:val="22"/>
                <w:szCs w:val="22"/>
              </w:rPr>
            </w:pPr>
            <w:r>
              <w:rPr>
                <w:sz w:val="22"/>
                <w:szCs w:val="22"/>
              </w:rPr>
              <w:t>0,000</w:t>
            </w:r>
          </w:p>
        </w:tc>
      </w:tr>
      <w:tr w14:paraId="11FD60B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CA6311F">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10937E02">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3AC11314">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417D5B81">
            <w:pPr>
              <w:jc w:val="center"/>
              <w:rPr>
                <w:sz w:val="22"/>
                <w:szCs w:val="22"/>
              </w:rPr>
            </w:pPr>
            <w:r>
              <w:rPr>
                <w:sz w:val="22"/>
                <w:szCs w:val="22"/>
              </w:rPr>
              <w:t>04 1 01 81110</w:t>
            </w:r>
          </w:p>
        </w:tc>
        <w:tc>
          <w:tcPr>
            <w:tcW w:w="564" w:type="dxa"/>
            <w:tcBorders>
              <w:top w:val="nil"/>
              <w:left w:val="nil"/>
              <w:bottom w:val="single" w:color="auto" w:sz="4" w:space="0"/>
              <w:right w:val="single" w:color="auto" w:sz="4" w:space="0"/>
            </w:tcBorders>
            <w:vAlign w:val="center"/>
          </w:tcPr>
          <w:p w14:paraId="3473DE23">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336A813E">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0C226925">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7D89862C">
            <w:pPr>
              <w:jc w:val="center"/>
              <w:rPr>
                <w:sz w:val="22"/>
                <w:szCs w:val="22"/>
              </w:rPr>
            </w:pPr>
            <w:r>
              <w:rPr>
                <w:sz w:val="22"/>
                <w:szCs w:val="22"/>
              </w:rPr>
              <w:t>0,000</w:t>
            </w:r>
          </w:p>
        </w:tc>
      </w:tr>
      <w:tr w14:paraId="0F4D740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A484A1F">
            <w:pPr>
              <w:rPr>
                <w:sz w:val="22"/>
                <w:szCs w:val="22"/>
              </w:rPr>
            </w:pPr>
            <w:r>
              <w:rPr>
                <w:sz w:val="22"/>
                <w:szCs w:val="22"/>
              </w:rPr>
              <w:t xml:space="preserve">Прочие мероприятия по благоустройству населенных пунктов </w:t>
            </w:r>
          </w:p>
        </w:tc>
        <w:tc>
          <w:tcPr>
            <w:tcW w:w="518" w:type="dxa"/>
            <w:tcBorders>
              <w:top w:val="nil"/>
              <w:left w:val="nil"/>
              <w:bottom w:val="single" w:color="auto" w:sz="4" w:space="0"/>
              <w:right w:val="single" w:color="auto" w:sz="4" w:space="0"/>
            </w:tcBorders>
            <w:vAlign w:val="center"/>
          </w:tcPr>
          <w:p w14:paraId="2E1A01E6">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126DB31C">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2402C9DE">
            <w:pPr>
              <w:jc w:val="center"/>
              <w:rPr>
                <w:sz w:val="22"/>
                <w:szCs w:val="22"/>
              </w:rPr>
            </w:pPr>
            <w:r>
              <w:rPr>
                <w:sz w:val="22"/>
                <w:szCs w:val="22"/>
              </w:rPr>
              <w:t>04 1 01 81150</w:t>
            </w:r>
          </w:p>
        </w:tc>
        <w:tc>
          <w:tcPr>
            <w:tcW w:w="564" w:type="dxa"/>
            <w:tcBorders>
              <w:top w:val="nil"/>
              <w:left w:val="nil"/>
              <w:bottom w:val="single" w:color="auto" w:sz="4" w:space="0"/>
              <w:right w:val="single" w:color="auto" w:sz="4" w:space="0"/>
            </w:tcBorders>
            <w:vAlign w:val="center"/>
          </w:tcPr>
          <w:p w14:paraId="7CF71151">
            <w:pPr>
              <w:jc w:val="center"/>
              <w:rPr>
                <w:sz w:val="22"/>
                <w:szCs w:val="22"/>
              </w:rPr>
            </w:pPr>
          </w:p>
        </w:tc>
        <w:tc>
          <w:tcPr>
            <w:tcW w:w="1275" w:type="dxa"/>
            <w:tcBorders>
              <w:top w:val="nil"/>
              <w:left w:val="nil"/>
              <w:bottom w:val="single" w:color="auto" w:sz="4" w:space="0"/>
              <w:right w:val="single" w:color="auto" w:sz="4" w:space="0"/>
            </w:tcBorders>
            <w:noWrap/>
            <w:vAlign w:val="center"/>
          </w:tcPr>
          <w:p w14:paraId="1370CA71">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E1E1F3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2012EBF0">
            <w:pPr>
              <w:jc w:val="center"/>
              <w:rPr>
                <w:sz w:val="22"/>
                <w:szCs w:val="22"/>
              </w:rPr>
            </w:pPr>
            <w:r>
              <w:rPr>
                <w:sz w:val="22"/>
                <w:szCs w:val="22"/>
              </w:rPr>
              <w:t>0,000</w:t>
            </w:r>
          </w:p>
        </w:tc>
      </w:tr>
      <w:tr w14:paraId="42CDB2C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663EE6B">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2B80992D">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79843D71">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645EDFF9">
            <w:pPr>
              <w:jc w:val="center"/>
              <w:rPr>
                <w:sz w:val="22"/>
                <w:szCs w:val="22"/>
              </w:rPr>
            </w:pPr>
            <w:r>
              <w:rPr>
                <w:sz w:val="22"/>
                <w:szCs w:val="22"/>
              </w:rPr>
              <w:t>04 1 01 81150</w:t>
            </w:r>
          </w:p>
        </w:tc>
        <w:tc>
          <w:tcPr>
            <w:tcW w:w="564" w:type="dxa"/>
            <w:tcBorders>
              <w:top w:val="nil"/>
              <w:left w:val="nil"/>
              <w:bottom w:val="single" w:color="auto" w:sz="4" w:space="0"/>
              <w:right w:val="single" w:color="auto" w:sz="4" w:space="0"/>
            </w:tcBorders>
            <w:vAlign w:val="center"/>
          </w:tcPr>
          <w:p w14:paraId="3C58AC06">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1ED23133">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0D1DD4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3FA44489">
            <w:pPr>
              <w:jc w:val="center"/>
              <w:rPr>
                <w:sz w:val="22"/>
                <w:szCs w:val="22"/>
              </w:rPr>
            </w:pPr>
            <w:r>
              <w:rPr>
                <w:sz w:val="22"/>
                <w:szCs w:val="22"/>
              </w:rPr>
              <w:t>0,000</w:t>
            </w:r>
          </w:p>
        </w:tc>
      </w:tr>
      <w:tr w14:paraId="2F50844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F11EED4">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1D798479">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3A8FDC4B">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6A691BB8">
            <w:pPr>
              <w:jc w:val="center"/>
              <w:rPr>
                <w:sz w:val="22"/>
                <w:szCs w:val="22"/>
              </w:rPr>
            </w:pPr>
            <w:r>
              <w:rPr>
                <w:sz w:val="22"/>
                <w:szCs w:val="22"/>
              </w:rPr>
              <w:t>04 1 01 81150</w:t>
            </w:r>
          </w:p>
        </w:tc>
        <w:tc>
          <w:tcPr>
            <w:tcW w:w="564" w:type="dxa"/>
            <w:tcBorders>
              <w:top w:val="nil"/>
              <w:left w:val="nil"/>
              <w:bottom w:val="single" w:color="auto" w:sz="4" w:space="0"/>
              <w:right w:val="single" w:color="auto" w:sz="4" w:space="0"/>
            </w:tcBorders>
            <w:vAlign w:val="center"/>
          </w:tcPr>
          <w:p w14:paraId="4257FDA6">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2D12D899">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1B546CB">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38D0420E">
            <w:pPr>
              <w:jc w:val="center"/>
              <w:rPr>
                <w:sz w:val="22"/>
                <w:szCs w:val="22"/>
              </w:rPr>
            </w:pPr>
            <w:r>
              <w:rPr>
                <w:sz w:val="22"/>
                <w:szCs w:val="22"/>
              </w:rPr>
              <w:t>0,000</w:t>
            </w:r>
          </w:p>
        </w:tc>
      </w:tr>
      <w:tr w14:paraId="79B1F65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E54F7C9">
            <w:pPr>
              <w:rPr>
                <w:sz w:val="22"/>
                <w:szCs w:val="22"/>
              </w:rPr>
            </w:pPr>
            <w:r>
              <w:rPr>
                <w:sz w:val="22"/>
                <w:szCs w:val="22"/>
              </w:rPr>
              <w:t>Муниципальная программа "Энергосбережение и повышение энергетической эффективности Александровского сельсовета Бессоновского района Пензенской области на 2015-2028 годы"</w:t>
            </w:r>
          </w:p>
        </w:tc>
        <w:tc>
          <w:tcPr>
            <w:tcW w:w="518" w:type="dxa"/>
            <w:tcBorders>
              <w:top w:val="nil"/>
              <w:left w:val="nil"/>
              <w:bottom w:val="single" w:color="auto" w:sz="4" w:space="0"/>
              <w:right w:val="single" w:color="auto" w:sz="4" w:space="0"/>
            </w:tcBorders>
            <w:vAlign w:val="center"/>
          </w:tcPr>
          <w:p w14:paraId="6FC3DC8F">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4C06322D">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4857C77E">
            <w:pPr>
              <w:jc w:val="center"/>
              <w:rPr>
                <w:sz w:val="22"/>
                <w:szCs w:val="22"/>
              </w:rPr>
            </w:pPr>
            <w:r>
              <w:rPr>
                <w:sz w:val="22"/>
                <w:szCs w:val="22"/>
              </w:rPr>
              <w:t>07 0 00 00000</w:t>
            </w:r>
          </w:p>
        </w:tc>
        <w:tc>
          <w:tcPr>
            <w:tcW w:w="564" w:type="dxa"/>
            <w:tcBorders>
              <w:top w:val="nil"/>
              <w:left w:val="nil"/>
              <w:bottom w:val="single" w:color="auto" w:sz="4" w:space="0"/>
              <w:right w:val="single" w:color="auto" w:sz="4" w:space="0"/>
            </w:tcBorders>
            <w:vAlign w:val="center"/>
          </w:tcPr>
          <w:p w14:paraId="4444D079">
            <w:pPr>
              <w:jc w:val="center"/>
              <w:rPr>
                <w:sz w:val="22"/>
                <w:szCs w:val="22"/>
              </w:rPr>
            </w:pPr>
          </w:p>
        </w:tc>
        <w:tc>
          <w:tcPr>
            <w:tcW w:w="1275" w:type="dxa"/>
            <w:tcBorders>
              <w:top w:val="nil"/>
              <w:left w:val="nil"/>
              <w:bottom w:val="single" w:color="auto" w:sz="4" w:space="0"/>
              <w:right w:val="single" w:color="auto" w:sz="4" w:space="0"/>
            </w:tcBorders>
            <w:noWrap/>
            <w:vAlign w:val="center"/>
          </w:tcPr>
          <w:p w14:paraId="47CE7456">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D2B11C5">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A5AB3DD">
            <w:pPr>
              <w:jc w:val="center"/>
              <w:rPr>
                <w:sz w:val="22"/>
                <w:szCs w:val="22"/>
              </w:rPr>
            </w:pPr>
            <w:r>
              <w:rPr>
                <w:sz w:val="22"/>
                <w:szCs w:val="22"/>
              </w:rPr>
              <w:t>0,000</w:t>
            </w:r>
          </w:p>
        </w:tc>
      </w:tr>
      <w:tr w14:paraId="6A5D5820">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215753C7">
            <w:pPr>
              <w:rPr>
                <w:sz w:val="22"/>
                <w:szCs w:val="22"/>
              </w:rPr>
            </w:pPr>
            <w:r>
              <w:rPr>
                <w:sz w:val="22"/>
                <w:szCs w:val="22"/>
              </w:rPr>
              <w:t>Подпрограмма "Энергосбережение и повышение энергетической эффективности  за счет средств бюджета поселения"</w:t>
            </w:r>
          </w:p>
        </w:tc>
        <w:tc>
          <w:tcPr>
            <w:tcW w:w="518" w:type="dxa"/>
            <w:tcBorders>
              <w:top w:val="nil"/>
              <w:left w:val="nil"/>
              <w:bottom w:val="single" w:color="auto" w:sz="4" w:space="0"/>
              <w:right w:val="single" w:color="auto" w:sz="4" w:space="0"/>
            </w:tcBorders>
            <w:vAlign w:val="center"/>
          </w:tcPr>
          <w:p w14:paraId="3F82D1F0">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229131A9">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1C66EF58">
            <w:pPr>
              <w:jc w:val="center"/>
              <w:rPr>
                <w:sz w:val="22"/>
                <w:szCs w:val="22"/>
              </w:rPr>
            </w:pPr>
            <w:r>
              <w:rPr>
                <w:sz w:val="22"/>
                <w:szCs w:val="22"/>
              </w:rPr>
              <w:t>07 1 00 00000</w:t>
            </w:r>
          </w:p>
        </w:tc>
        <w:tc>
          <w:tcPr>
            <w:tcW w:w="564" w:type="dxa"/>
            <w:tcBorders>
              <w:top w:val="nil"/>
              <w:left w:val="nil"/>
              <w:bottom w:val="single" w:color="auto" w:sz="4" w:space="0"/>
              <w:right w:val="single" w:color="auto" w:sz="4" w:space="0"/>
            </w:tcBorders>
            <w:vAlign w:val="center"/>
          </w:tcPr>
          <w:p w14:paraId="67113482">
            <w:pPr>
              <w:jc w:val="center"/>
              <w:rPr>
                <w:sz w:val="22"/>
                <w:szCs w:val="22"/>
              </w:rPr>
            </w:pPr>
          </w:p>
        </w:tc>
        <w:tc>
          <w:tcPr>
            <w:tcW w:w="1275" w:type="dxa"/>
            <w:tcBorders>
              <w:top w:val="nil"/>
              <w:left w:val="nil"/>
              <w:bottom w:val="single" w:color="auto" w:sz="4" w:space="0"/>
              <w:right w:val="single" w:color="auto" w:sz="4" w:space="0"/>
            </w:tcBorders>
            <w:noWrap/>
            <w:vAlign w:val="center"/>
          </w:tcPr>
          <w:p w14:paraId="4A451EA9">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4F0391CF">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0D6A3AA1">
            <w:pPr>
              <w:jc w:val="center"/>
              <w:rPr>
                <w:sz w:val="22"/>
                <w:szCs w:val="22"/>
              </w:rPr>
            </w:pPr>
            <w:r>
              <w:rPr>
                <w:sz w:val="22"/>
                <w:szCs w:val="22"/>
              </w:rPr>
              <w:t>0,000</w:t>
            </w:r>
          </w:p>
        </w:tc>
      </w:tr>
      <w:tr w14:paraId="2648A3D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0FACD41">
            <w:pPr>
              <w:rPr>
                <w:sz w:val="22"/>
                <w:szCs w:val="22"/>
              </w:rPr>
            </w:pPr>
            <w:r>
              <w:rPr>
                <w:sz w:val="22"/>
                <w:szCs w:val="22"/>
              </w:rPr>
              <w:t>Основное мероприятие "Энергосбережение и повышение энергетической эффективности"</w:t>
            </w:r>
          </w:p>
        </w:tc>
        <w:tc>
          <w:tcPr>
            <w:tcW w:w="518" w:type="dxa"/>
            <w:tcBorders>
              <w:top w:val="nil"/>
              <w:left w:val="nil"/>
              <w:bottom w:val="single" w:color="auto" w:sz="4" w:space="0"/>
              <w:right w:val="single" w:color="auto" w:sz="4" w:space="0"/>
            </w:tcBorders>
            <w:vAlign w:val="center"/>
          </w:tcPr>
          <w:p w14:paraId="18803363">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4E023874">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1387C884">
            <w:pPr>
              <w:jc w:val="center"/>
              <w:rPr>
                <w:sz w:val="22"/>
                <w:szCs w:val="22"/>
              </w:rPr>
            </w:pPr>
            <w:r>
              <w:rPr>
                <w:sz w:val="22"/>
                <w:szCs w:val="22"/>
              </w:rPr>
              <w:t>07 1 01 00000</w:t>
            </w:r>
          </w:p>
        </w:tc>
        <w:tc>
          <w:tcPr>
            <w:tcW w:w="564" w:type="dxa"/>
            <w:tcBorders>
              <w:top w:val="nil"/>
              <w:left w:val="nil"/>
              <w:bottom w:val="single" w:color="auto" w:sz="4" w:space="0"/>
              <w:right w:val="single" w:color="auto" w:sz="4" w:space="0"/>
            </w:tcBorders>
            <w:vAlign w:val="center"/>
          </w:tcPr>
          <w:p w14:paraId="4A0C566F">
            <w:pPr>
              <w:jc w:val="center"/>
              <w:rPr>
                <w:sz w:val="22"/>
                <w:szCs w:val="22"/>
              </w:rPr>
            </w:pPr>
          </w:p>
        </w:tc>
        <w:tc>
          <w:tcPr>
            <w:tcW w:w="1275" w:type="dxa"/>
            <w:tcBorders>
              <w:top w:val="nil"/>
              <w:left w:val="nil"/>
              <w:bottom w:val="single" w:color="auto" w:sz="4" w:space="0"/>
              <w:right w:val="single" w:color="auto" w:sz="4" w:space="0"/>
            </w:tcBorders>
            <w:noWrap/>
            <w:vAlign w:val="center"/>
          </w:tcPr>
          <w:p w14:paraId="1D77D63A">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3CD716CA">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89DCF14">
            <w:pPr>
              <w:jc w:val="center"/>
              <w:rPr>
                <w:sz w:val="22"/>
                <w:szCs w:val="22"/>
              </w:rPr>
            </w:pPr>
            <w:r>
              <w:rPr>
                <w:sz w:val="22"/>
                <w:szCs w:val="22"/>
              </w:rPr>
              <w:t>0,000</w:t>
            </w:r>
          </w:p>
        </w:tc>
      </w:tr>
      <w:tr w14:paraId="467E407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32DDF12">
            <w:pPr>
              <w:rPr>
                <w:sz w:val="22"/>
                <w:szCs w:val="22"/>
              </w:rPr>
            </w:pPr>
            <w:r>
              <w:rPr>
                <w:sz w:val="22"/>
                <w:szCs w:val="22"/>
              </w:rPr>
              <w:t>Энергосбережение и повышение энергетической эффективности на территории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44B5A86D">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1A28C6AF">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55D8FCC2">
            <w:pPr>
              <w:jc w:val="center"/>
              <w:rPr>
                <w:sz w:val="22"/>
                <w:szCs w:val="22"/>
              </w:rPr>
            </w:pPr>
            <w:r>
              <w:rPr>
                <w:sz w:val="22"/>
                <w:szCs w:val="22"/>
              </w:rPr>
              <w:t>07 1 01 64070</w:t>
            </w:r>
          </w:p>
        </w:tc>
        <w:tc>
          <w:tcPr>
            <w:tcW w:w="564" w:type="dxa"/>
            <w:tcBorders>
              <w:top w:val="nil"/>
              <w:left w:val="nil"/>
              <w:bottom w:val="single" w:color="auto" w:sz="4" w:space="0"/>
              <w:right w:val="single" w:color="auto" w:sz="4" w:space="0"/>
            </w:tcBorders>
            <w:vAlign w:val="center"/>
          </w:tcPr>
          <w:p w14:paraId="76E2C612">
            <w:pPr>
              <w:jc w:val="center"/>
              <w:rPr>
                <w:sz w:val="22"/>
                <w:szCs w:val="22"/>
              </w:rPr>
            </w:pPr>
          </w:p>
        </w:tc>
        <w:tc>
          <w:tcPr>
            <w:tcW w:w="1275" w:type="dxa"/>
            <w:tcBorders>
              <w:top w:val="nil"/>
              <w:left w:val="nil"/>
              <w:bottom w:val="single" w:color="auto" w:sz="4" w:space="0"/>
              <w:right w:val="single" w:color="auto" w:sz="4" w:space="0"/>
            </w:tcBorders>
            <w:noWrap/>
            <w:vAlign w:val="center"/>
          </w:tcPr>
          <w:p w14:paraId="04963CD5">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7C58A3C8">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4B4051C3">
            <w:pPr>
              <w:jc w:val="center"/>
              <w:rPr>
                <w:sz w:val="22"/>
                <w:szCs w:val="22"/>
              </w:rPr>
            </w:pPr>
            <w:r>
              <w:rPr>
                <w:sz w:val="22"/>
                <w:szCs w:val="22"/>
              </w:rPr>
              <w:t>0,000</w:t>
            </w:r>
          </w:p>
        </w:tc>
      </w:tr>
      <w:tr w14:paraId="2DC7690B">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88DE5BC">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A535490">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216FA231">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3D310958">
            <w:pPr>
              <w:jc w:val="center"/>
              <w:rPr>
                <w:sz w:val="22"/>
                <w:szCs w:val="22"/>
              </w:rPr>
            </w:pPr>
            <w:r>
              <w:rPr>
                <w:sz w:val="22"/>
                <w:szCs w:val="22"/>
              </w:rPr>
              <w:t>07 1 01 64070</w:t>
            </w:r>
          </w:p>
        </w:tc>
        <w:tc>
          <w:tcPr>
            <w:tcW w:w="564" w:type="dxa"/>
            <w:tcBorders>
              <w:top w:val="nil"/>
              <w:left w:val="nil"/>
              <w:bottom w:val="single" w:color="auto" w:sz="4" w:space="0"/>
              <w:right w:val="single" w:color="auto" w:sz="4" w:space="0"/>
            </w:tcBorders>
            <w:vAlign w:val="center"/>
          </w:tcPr>
          <w:p w14:paraId="43F84D50">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5869B24A">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0625FC9F">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7BB9703F">
            <w:pPr>
              <w:jc w:val="center"/>
              <w:rPr>
                <w:sz w:val="22"/>
                <w:szCs w:val="22"/>
              </w:rPr>
            </w:pPr>
            <w:r>
              <w:rPr>
                <w:sz w:val="22"/>
                <w:szCs w:val="22"/>
              </w:rPr>
              <w:t>0,000</w:t>
            </w:r>
          </w:p>
        </w:tc>
      </w:tr>
      <w:tr w14:paraId="2EC7E41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2E8F3C0">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13D89DA">
            <w:pPr>
              <w:jc w:val="center"/>
              <w:rPr>
                <w:sz w:val="22"/>
                <w:szCs w:val="22"/>
              </w:rPr>
            </w:pPr>
            <w:r>
              <w:rPr>
                <w:sz w:val="22"/>
                <w:szCs w:val="22"/>
              </w:rPr>
              <w:t>05</w:t>
            </w:r>
          </w:p>
        </w:tc>
        <w:tc>
          <w:tcPr>
            <w:tcW w:w="561" w:type="dxa"/>
            <w:tcBorders>
              <w:top w:val="nil"/>
              <w:left w:val="nil"/>
              <w:bottom w:val="single" w:color="auto" w:sz="4" w:space="0"/>
              <w:right w:val="single" w:color="auto" w:sz="4" w:space="0"/>
            </w:tcBorders>
            <w:vAlign w:val="center"/>
          </w:tcPr>
          <w:p w14:paraId="49D39DCE">
            <w:pPr>
              <w:jc w:val="center"/>
              <w:rPr>
                <w:sz w:val="22"/>
                <w:szCs w:val="22"/>
              </w:rPr>
            </w:pPr>
            <w:r>
              <w:rPr>
                <w:sz w:val="22"/>
                <w:szCs w:val="22"/>
              </w:rPr>
              <w:t>03</w:t>
            </w:r>
          </w:p>
        </w:tc>
        <w:tc>
          <w:tcPr>
            <w:tcW w:w="1544" w:type="dxa"/>
            <w:tcBorders>
              <w:top w:val="nil"/>
              <w:left w:val="nil"/>
              <w:bottom w:val="single" w:color="auto" w:sz="4" w:space="0"/>
              <w:right w:val="single" w:color="auto" w:sz="4" w:space="0"/>
            </w:tcBorders>
            <w:vAlign w:val="center"/>
          </w:tcPr>
          <w:p w14:paraId="563ACDBC">
            <w:pPr>
              <w:jc w:val="center"/>
              <w:rPr>
                <w:sz w:val="22"/>
                <w:szCs w:val="22"/>
              </w:rPr>
            </w:pPr>
            <w:r>
              <w:rPr>
                <w:sz w:val="22"/>
                <w:szCs w:val="22"/>
              </w:rPr>
              <w:t>07 1 01 64070</w:t>
            </w:r>
          </w:p>
        </w:tc>
        <w:tc>
          <w:tcPr>
            <w:tcW w:w="564" w:type="dxa"/>
            <w:tcBorders>
              <w:top w:val="nil"/>
              <w:left w:val="nil"/>
              <w:bottom w:val="single" w:color="auto" w:sz="4" w:space="0"/>
              <w:right w:val="single" w:color="auto" w:sz="4" w:space="0"/>
            </w:tcBorders>
            <w:vAlign w:val="center"/>
          </w:tcPr>
          <w:p w14:paraId="5734D2D6">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74C67B70">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162B32F6">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19A6A803">
            <w:pPr>
              <w:jc w:val="center"/>
              <w:rPr>
                <w:sz w:val="22"/>
                <w:szCs w:val="22"/>
              </w:rPr>
            </w:pPr>
            <w:r>
              <w:rPr>
                <w:sz w:val="22"/>
                <w:szCs w:val="22"/>
              </w:rPr>
              <w:t>0,000</w:t>
            </w:r>
          </w:p>
        </w:tc>
      </w:tr>
      <w:tr w14:paraId="32DC249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6FFE6F2">
            <w:pPr>
              <w:rPr>
                <w:b/>
                <w:caps/>
                <w:sz w:val="22"/>
                <w:szCs w:val="22"/>
              </w:rPr>
            </w:pPr>
            <w:r>
              <w:rPr>
                <w:b/>
                <w:caps/>
                <w:sz w:val="22"/>
                <w:szCs w:val="22"/>
              </w:rPr>
              <w:t>Культура, кинематография</w:t>
            </w:r>
          </w:p>
        </w:tc>
        <w:tc>
          <w:tcPr>
            <w:tcW w:w="518" w:type="dxa"/>
            <w:tcBorders>
              <w:top w:val="nil"/>
              <w:left w:val="nil"/>
              <w:bottom w:val="single" w:color="auto" w:sz="4" w:space="0"/>
              <w:right w:val="single" w:color="auto" w:sz="4" w:space="0"/>
            </w:tcBorders>
            <w:vAlign w:val="center"/>
          </w:tcPr>
          <w:p w14:paraId="3A5FFB69">
            <w:pPr>
              <w:jc w:val="center"/>
              <w:rPr>
                <w:b/>
                <w:sz w:val="22"/>
                <w:szCs w:val="22"/>
              </w:rPr>
            </w:pPr>
            <w:r>
              <w:rPr>
                <w:b/>
                <w:sz w:val="22"/>
                <w:szCs w:val="22"/>
              </w:rPr>
              <w:t>08</w:t>
            </w:r>
          </w:p>
        </w:tc>
        <w:tc>
          <w:tcPr>
            <w:tcW w:w="561" w:type="dxa"/>
            <w:tcBorders>
              <w:top w:val="nil"/>
              <w:left w:val="nil"/>
              <w:bottom w:val="single" w:color="auto" w:sz="4" w:space="0"/>
              <w:right w:val="single" w:color="auto" w:sz="4" w:space="0"/>
            </w:tcBorders>
            <w:vAlign w:val="center"/>
          </w:tcPr>
          <w:p w14:paraId="447189BF">
            <w:pPr>
              <w:jc w:val="center"/>
              <w:rPr>
                <w:b/>
                <w:sz w:val="22"/>
                <w:szCs w:val="22"/>
              </w:rPr>
            </w:pPr>
            <w:r>
              <w:rPr>
                <w:b/>
                <w:sz w:val="22"/>
                <w:szCs w:val="22"/>
              </w:rPr>
              <w:t>00</w:t>
            </w:r>
          </w:p>
        </w:tc>
        <w:tc>
          <w:tcPr>
            <w:tcW w:w="1544" w:type="dxa"/>
            <w:tcBorders>
              <w:top w:val="nil"/>
              <w:left w:val="nil"/>
              <w:bottom w:val="single" w:color="auto" w:sz="4" w:space="0"/>
              <w:right w:val="single" w:color="auto" w:sz="4" w:space="0"/>
            </w:tcBorders>
            <w:vAlign w:val="center"/>
          </w:tcPr>
          <w:p w14:paraId="4DF66F19">
            <w:pPr>
              <w:jc w:val="center"/>
              <w:rPr>
                <w:b/>
                <w:sz w:val="22"/>
                <w:szCs w:val="22"/>
              </w:rPr>
            </w:pPr>
          </w:p>
        </w:tc>
        <w:tc>
          <w:tcPr>
            <w:tcW w:w="564" w:type="dxa"/>
            <w:tcBorders>
              <w:top w:val="nil"/>
              <w:left w:val="nil"/>
              <w:bottom w:val="single" w:color="auto" w:sz="4" w:space="0"/>
              <w:right w:val="single" w:color="auto" w:sz="4" w:space="0"/>
            </w:tcBorders>
            <w:vAlign w:val="center"/>
          </w:tcPr>
          <w:p w14:paraId="5CA01CE8">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161EDFDF">
            <w:pPr>
              <w:jc w:val="center"/>
              <w:rPr>
                <w:b/>
                <w:sz w:val="22"/>
                <w:szCs w:val="22"/>
              </w:rPr>
            </w:pPr>
            <w:r>
              <w:rPr>
                <w:b/>
                <w:sz w:val="22"/>
                <w:szCs w:val="22"/>
              </w:rPr>
              <w:t>2,000</w:t>
            </w:r>
          </w:p>
        </w:tc>
        <w:tc>
          <w:tcPr>
            <w:tcW w:w="1476" w:type="dxa"/>
            <w:tcBorders>
              <w:top w:val="nil"/>
              <w:left w:val="nil"/>
              <w:bottom w:val="single" w:color="auto" w:sz="4" w:space="0"/>
              <w:right w:val="single" w:color="auto" w:sz="4" w:space="0"/>
            </w:tcBorders>
            <w:noWrap/>
            <w:vAlign w:val="center"/>
          </w:tcPr>
          <w:p w14:paraId="6DEAD08F">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6576026F">
            <w:pPr>
              <w:jc w:val="center"/>
              <w:rPr>
                <w:b/>
                <w:sz w:val="22"/>
                <w:szCs w:val="22"/>
              </w:rPr>
            </w:pPr>
            <w:r>
              <w:rPr>
                <w:b/>
                <w:sz w:val="22"/>
                <w:szCs w:val="22"/>
              </w:rPr>
              <w:t>0,000</w:t>
            </w:r>
          </w:p>
        </w:tc>
      </w:tr>
      <w:tr w14:paraId="5B4E1916">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05627BC1">
            <w:pPr>
              <w:rPr>
                <w:b/>
                <w:sz w:val="22"/>
                <w:szCs w:val="22"/>
              </w:rPr>
            </w:pPr>
            <w:r>
              <w:rPr>
                <w:b/>
                <w:sz w:val="22"/>
                <w:szCs w:val="22"/>
              </w:rPr>
              <w:t>Культура</w:t>
            </w:r>
          </w:p>
        </w:tc>
        <w:tc>
          <w:tcPr>
            <w:tcW w:w="518" w:type="dxa"/>
            <w:tcBorders>
              <w:top w:val="nil"/>
              <w:left w:val="nil"/>
              <w:bottom w:val="single" w:color="auto" w:sz="4" w:space="0"/>
              <w:right w:val="single" w:color="auto" w:sz="4" w:space="0"/>
            </w:tcBorders>
            <w:vAlign w:val="center"/>
          </w:tcPr>
          <w:p w14:paraId="26AB1BEB">
            <w:pPr>
              <w:jc w:val="center"/>
              <w:rPr>
                <w:b/>
                <w:sz w:val="22"/>
                <w:szCs w:val="22"/>
              </w:rPr>
            </w:pPr>
            <w:r>
              <w:rPr>
                <w:b/>
                <w:sz w:val="22"/>
                <w:szCs w:val="22"/>
              </w:rPr>
              <w:t>08</w:t>
            </w:r>
          </w:p>
        </w:tc>
        <w:tc>
          <w:tcPr>
            <w:tcW w:w="561" w:type="dxa"/>
            <w:tcBorders>
              <w:top w:val="nil"/>
              <w:left w:val="nil"/>
              <w:bottom w:val="single" w:color="auto" w:sz="4" w:space="0"/>
              <w:right w:val="single" w:color="auto" w:sz="4" w:space="0"/>
            </w:tcBorders>
            <w:vAlign w:val="center"/>
          </w:tcPr>
          <w:p w14:paraId="1947F262">
            <w:pPr>
              <w:jc w:val="center"/>
              <w:rPr>
                <w:b/>
                <w:sz w:val="22"/>
                <w:szCs w:val="22"/>
              </w:rPr>
            </w:pPr>
            <w:r>
              <w:rPr>
                <w:b/>
                <w:sz w:val="22"/>
                <w:szCs w:val="22"/>
              </w:rPr>
              <w:t>01</w:t>
            </w:r>
          </w:p>
        </w:tc>
        <w:tc>
          <w:tcPr>
            <w:tcW w:w="1544" w:type="dxa"/>
            <w:tcBorders>
              <w:top w:val="nil"/>
              <w:left w:val="nil"/>
              <w:bottom w:val="single" w:color="auto" w:sz="4" w:space="0"/>
              <w:right w:val="single" w:color="auto" w:sz="4" w:space="0"/>
            </w:tcBorders>
            <w:vAlign w:val="center"/>
          </w:tcPr>
          <w:p w14:paraId="43C6B41E">
            <w:pPr>
              <w:jc w:val="center"/>
              <w:rPr>
                <w:b/>
                <w:sz w:val="22"/>
                <w:szCs w:val="22"/>
              </w:rPr>
            </w:pPr>
          </w:p>
        </w:tc>
        <w:tc>
          <w:tcPr>
            <w:tcW w:w="564" w:type="dxa"/>
            <w:tcBorders>
              <w:top w:val="nil"/>
              <w:left w:val="nil"/>
              <w:bottom w:val="single" w:color="auto" w:sz="4" w:space="0"/>
              <w:right w:val="single" w:color="auto" w:sz="4" w:space="0"/>
            </w:tcBorders>
            <w:vAlign w:val="center"/>
          </w:tcPr>
          <w:p w14:paraId="1D246138">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496CA2B2">
            <w:pPr>
              <w:jc w:val="center"/>
              <w:rPr>
                <w:b/>
                <w:sz w:val="22"/>
                <w:szCs w:val="22"/>
              </w:rPr>
            </w:pPr>
            <w:r>
              <w:rPr>
                <w:b/>
                <w:sz w:val="22"/>
                <w:szCs w:val="22"/>
              </w:rPr>
              <w:t>2,000</w:t>
            </w:r>
          </w:p>
        </w:tc>
        <w:tc>
          <w:tcPr>
            <w:tcW w:w="1476" w:type="dxa"/>
            <w:tcBorders>
              <w:top w:val="nil"/>
              <w:left w:val="nil"/>
              <w:bottom w:val="single" w:color="auto" w:sz="4" w:space="0"/>
              <w:right w:val="single" w:color="auto" w:sz="4" w:space="0"/>
            </w:tcBorders>
            <w:noWrap/>
            <w:vAlign w:val="center"/>
          </w:tcPr>
          <w:p w14:paraId="41AA1753">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5BADD426">
            <w:pPr>
              <w:jc w:val="center"/>
              <w:rPr>
                <w:b/>
                <w:sz w:val="22"/>
                <w:szCs w:val="22"/>
              </w:rPr>
            </w:pPr>
            <w:r>
              <w:rPr>
                <w:b/>
                <w:sz w:val="22"/>
                <w:szCs w:val="22"/>
              </w:rPr>
              <w:t>0,000</w:t>
            </w:r>
          </w:p>
        </w:tc>
      </w:tr>
      <w:tr w14:paraId="3B02327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6DEF73B">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099BE0C0">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401063D5">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54BD30E6">
            <w:pPr>
              <w:jc w:val="center"/>
              <w:rPr>
                <w:sz w:val="22"/>
                <w:szCs w:val="22"/>
              </w:rPr>
            </w:pPr>
            <w:r>
              <w:rPr>
                <w:sz w:val="22"/>
                <w:szCs w:val="22"/>
              </w:rPr>
              <w:t>99 0 00 00000</w:t>
            </w:r>
          </w:p>
        </w:tc>
        <w:tc>
          <w:tcPr>
            <w:tcW w:w="564" w:type="dxa"/>
            <w:tcBorders>
              <w:top w:val="nil"/>
              <w:left w:val="nil"/>
              <w:bottom w:val="single" w:color="auto" w:sz="4" w:space="0"/>
              <w:right w:val="single" w:color="auto" w:sz="4" w:space="0"/>
            </w:tcBorders>
            <w:vAlign w:val="center"/>
          </w:tcPr>
          <w:p w14:paraId="5B742ED9">
            <w:pPr>
              <w:jc w:val="center"/>
              <w:rPr>
                <w:sz w:val="22"/>
                <w:szCs w:val="22"/>
              </w:rPr>
            </w:pPr>
          </w:p>
        </w:tc>
        <w:tc>
          <w:tcPr>
            <w:tcW w:w="1275" w:type="dxa"/>
            <w:tcBorders>
              <w:top w:val="nil"/>
              <w:left w:val="nil"/>
              <w:bottom w:val="single" w:color="auto" w:sz="4" w:space="0"/>
              <w:right w:val="single" w:color="auto" w:sz="4" w:space="0"/>
            </w:tcBorders>
            <w:noWrap/>
            <w:vAlign w:val="center"/>
          </w:tcPr>
          <w:p w14:paraId="2B724A8F">
            <w:pPr>
              <w:jc w:val="center"/>
              <w:rPr>
                <w:sz w:val="22"/>
                <w:szCs w:val="22"/>
              </w:rPr>
            </w:pPr>
            <w:r>
              <w:rPr>
                <w:sz w:val="22"/>
                <w:szCs w:val="22"/>
              </w:rPr>
              <w:t>2,000</w:t>
            </w:r>
          </w:p>
        </w:tc>
        <w:tc>
          <w:tcPr>
            <w:tcW w:w="1476" w:type="dxa"/>
            <w:tcBorders>
              <w:top w:val="nil"/>
              <w:left w:val="nil"/>
              <w:bottom w:val="single" w:color="auto" w:sz="4" w:space="0"/>
              <w:right w:val="single" w:color="auto" w:sz="4" w:space="0"/>
            </w:tcBorders>
            <w:noWrap/>
            <w:vAlign w:val="center"/>
          </w:tcPr>
          <w:p w14:paraId="73E5A24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78B95852">
            <w:pPr>
              <w:jc w:val="center"/>
              <w:rPr>
                <w:sz w:val="22"/>
                <w:szCs w:val="22"/>
              </w:rPr>
            </w:pPr>
            <w:r>
              <w:rPr>
                <w:sz w:val="22"/>
                <w:szCs w:val="22"/>
              </w:rPr>
              <w:t>0,000</w:t>
            </w:r>
          </w:p>
        </w:tc>
      </w:tr>
      <w:tr w14:paraId="3AD0AE2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C42221F">
            <w:pPr>
              <w:rPr>
                <w:sz w:val="22"/>
                <w:szCs w:val="22"/>
              </w:rPr>
            </w:pPr>
            <w:r>
              <w:rPr>
                <w:sz w:val="22"/>
                <w:szCs w:val="22"/>
              </w:rPr>
              <w:t>Мероприятия в сфере культуры</w:t>
            </w:r>
          </w:p>
        </w:tc>
        <w:tc>
          <w:tcPr>
            <w:tcW w:w="518" w:type="dxa"/>
            <w:tcBorders>
              <w:top w:val="nil"/>
              <w:left w:val="nil"/>
              <w:bottom w:val="single" w:color="auto" w:sz="4" w:space="0"/>
              <w:right w:val="single" w:color="auto" w:sz="4" w:space="0"/>
            </w:tcBorders>
            <w:vAlign w:val="center"/>
          </w:tcPr>
          <w:p w14:paraId="4963B767">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3BC9B8AF">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3E1D4D6E">
            <w:pPr>
              <w:jc w:val="center"/>
              <w:rPr>
                <w:sz w:val="22"/>
                <w:szCs w:val="22"/>
              </w:rPr>
            </w:pPr>
            <w:r>
              <w:rPr>
                <w:sz w:val="22"/>
                <w:szCs w:val="22"/>
              </w:rPr>
              <w:t>99 4 00 00000</w:t>
            </w:r>
          </w:p>
        </w:tc>
        <w:tc>
          <w:tcPr>
            <w:tcW w:w="564" w:type="dxa"/>
            <w:tcBorders>
              <w:top w:val="nil"/>
              <w:left w:val="nil"/>
              <w:bottom w:val="single" w:color="auto" w:sz="4" w:space="0"/>
              <w:right w:val="single" w:color="auto" w:sz="4" w:space="0"/>
            </w:tcBorders>
            <w:vAlign w:val="center"/>
          </w:tcPr>
          <w:p w14:paraId="44257ACA">
            <w:pPr>
              <w:jc w:val="center"/>
              <w:rPr>
                <w:sz w:val="22"/>
                <w:szCs w:val="22"/>
              </w:rPr>
            </w:pPr>
          </w:p>
        </w:tc>
        <w:tc>
          <w:tcPr>
            <w:tcW w:w="1275" w:type="dxa"/>
            <w:tcBorders>
              <w:top w:val="nil"/>
              <w:left w:val="nil"/>
              <w:bottom w:val="single" w:color="auto" w:sz="4" w:space="0"/>
              <w:right w:val="single" w:color="auto" w:sz="4" w:space="0"/>
            </w:tcBorders>
            <w:noWrap/>
            <w:vAlign w:val="center"/>
          </w:tcPr>
          <w:p w14:paraId="5EF1BF47">
            <w:pPr>
              <w:jc w:val="center"/>
              <w:rPr>
                <w:sz w:val="22"/>
                <w:szCs w:val="22"/>
              </w:rPr>
            </w:pPr>
            <w:r>
              <w:rPr>
                <w:sz w:val="22"/>
                <w:szCs w:val="22"/>
              </w:rPr>
              <w:t>2,000</w:t>
            </w:r>
          </w:p>
        </w:tc>
        <w:tc>
          <w:tcPr>
            <w:tcW w:w="1476" w:type="dxa"/>
            <w:tcBorders>
              <w:top w:val="nil"/>
              <w:left w:val="nil"/>
              <w:bottom w:val="single" w:color="auto" w:sz="4" w:space="0"/>
              <w:right w:val="single" w:color="auto" w:sz="4" w:space="0"/>
            </w:tcBorders>
            <w:noWrap/>
            <w:vAlign w:val="center"/>
          </w:tcPr>
          <w:p w14:paraId="5E899938">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24E4CAA6">
            <w:pPr>
              <w:jc w:val="center"/>
              <w:rPr>
                <w:sz w:val="22"/>
                <w:szCs w:val="22"/>
              </w:rPr>
            </w:pPr>
            <w:r>
              <w:rPr>
                <w:sz w:val="22"/>
                <w:szCs w:val="22"/>
              </w:rPr>
              <w:t>0,000</w:t>
            </w:r>
          </w:p>
        </w:tc>
      </w:tr>
      <w:tr w14:paraId="6707393E">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49F099D">
            <w:pPr>
              <w:rPr>
                <w:sz w:val="22"/>
                <w:szCs w:val="22"/>
              </w:rPr>
            </w:pPr>
            <w:r>
              <w:rPr>
                <w:sz w:val="22"/>
                <w:szCs w:val="22"/>
              </w:rPr>
              <w:t>Организация и проведение праздничных мероприятий</w:t>
            </w:r>
          </w:p>
        </w:tc>
        <w:tc>
          <w:tcPr>
            <w:tcW w:w="518" w:type="dxa"/>
            <w:tcBorders>
              <w:top w:val="nil"/>
              <w:left w:val="nil"/>
              <w:bottom w:val="single" w:color="auto" w:sz="4" w:space="0"/>
              <w:right w:val="single" w:color="auto" w:sz="4" w:space="0"/>
            </w:tcBorders>
            <w:vAlign w:val="center"/>
          </w:tcPr>
          <w:p w14:paraId="59ADDF8A">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09C6274A">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0C18D241">
            <w:pPr>
              <w:jc w:val="center"/>
              <w:rPr>
                <w:sz w:val="22"/>
                <w:szCs w:val="22"/>
              </w:rPr>
            </w:pPr>
            <w:r>
              <w:rPr>
                <w:sz w:val="22"/>
                <w:szCs w:val="22"/>
              </w:rPr>
              <w:t>99 4 00 20700</w:t>
            </w:r>
          </w:p>
        </w:tc>
        <w:tc>
          <w:tcPr>
            <w:tcW w:w="564" w:type="dxa"/>
            <w:tcBorders>
              <w:top w:val="nil"/>
              <w:left w:val="nil"/>
              <w:bottom w:val="single" w:color="auto" w:sz="4" w:space="0"/>
              <w:right w:val="single" w:color="auto" w:sz="4" w:space="0"/>
            </w:tcBorders>
            <w:vAlign w:val="center"/>
          </w:tcPr>
          <w:p w14:paraId="03E7572E">
            <w:pPr>
              <w:jc w:val="center"/>
              <w:rPr>
                <w:sz w:val="22"/>
                <w:szCs w:val="22"/>
              </w:rPr>
            </w:pPr>
          </w:p>
        </w:tc>
        <w:tc>
          <w:tcPr>
            <w:tcW w:w="1275" w:type="dxa"/>
            <w:tcBorders>
              <w:top w:val="nil"/>
              <w:left w:val="nil"/>
              <w:bottom w:val="single" w:color="auto" w:sz="4" w:space="0"/>
              <w:right w:val="single" w:color="auto" w:sz="4" w:space="0"/>
            </w:tcBorders>
            <w:noWrap/>
            <w:vAlign w:val="center"/>
          </w:tcPr>
          <w:p w14:paraId="1713D3A2">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4091B8A6">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36470901">
            <w:pPr>
              <w:jc w:val="center"/>
              <w:rPr>
                <w:sz w:val="22"/>
                <w:szCs w:val="22"/>
              </w:rPr>
            </w:pPr>
            <w:r>
              <w:rPr>
                <w:sz w:val="22"/>
                <w:szCs w:val="22"/>
              </w:rPr>
              <w:t>0,000</w:t>
            </w:r>
          </w:p>
        </w:tc>
      </w:tr>
      <w:tr w14:paraId="2EDAD252">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DA565B4">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35964561">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7703A4C6">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004DB74F">
            <w:pPr>
              <w:jc w:val="center"/>
              <w:rPr>
                <w:sz w:val="22"/>
                <w:szCs w:val="22"/>
              </w:rPr>
            </w:pPr>
            <w:r>
              <w:rPr>
                <w:sz w:val="22"/>
                <w:szCs w:val="22"/>
              </w:rPr>
              <w:t>99 4 00 20700</w:t>
            </w:r>
          </w:p>
        </w:tc>
        <w:tc>
          <w:tcPr>
            <w:tcW w:w="564" w:type="dxa"/>
            <w:tcBorders>
              <w:top w:val="nil"/>
              <w:left w:val="nil"/>
              <w:bottom w:val="single" w:color="auto" w:sz="4" w:space="0"/>
              <w:right w:val="single" w:color="auto" w:sz="4" w:space="0"/>
            </w:tcBorders>
            <w:vAlign w:val="center"/>
          </w:tcPr>
          <w:p w14:paraId="53F9BF04">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2CD51297">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1C8776F7">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5AB59112">
            <w:pPr>
              <w:jc w:val="center"/>
              <w:rPr>
                <w:sz w:val="22"/>
                <w:szCs w:val="22"/>
              </w:rPr>
            </w:pPr>
            <w:r>
              <w:rPr>
                <w:sz w:val="22"/>
                <w:szCs w:val="22"/>
              </w:rPr>
              <w:t>0,000</w:t>
            </w:r>
          </w:p>
        </w:tc>
      </w:tr>
      <w:tr w14:paraId="54864D5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73670A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DA23E62">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72018F38">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706E6B3F">
            <w:pPr>
              <w:jc w:val="center"/>
              <w:rPr>
                <w:sz w:val="22"/>
                <w:szCs w:val="22"/>
              </w:rPr>
            </w:pPr>
            <w:r>
              <w:rPr>
                <w:sz w:val="22"/>
                <w:szCs w:val="22"/>
              </w:rPr>
              <w:t>99 4 00 20700</w:t>
            </w:r>
          </w:p>
        </w:tc>
        <w:tc>
          <w:tcPr>
            <w:tcW w:w="564" w:type="dxa"/>
            <w:tcBorders>
              <w:top w:val="nil"/>
              <w:left w:val="nil"/>
              <w:bottom w:val="single" w:color="auto" w:sz="4" w:space="0"/>
              <w:right w:val="single" w:color="auto" w:sz="4" w:space="0"/>
            </w:tcBorders>
            <w:vAlign w:val="center"/>
          </w:tcPr>
          <w:p w14:paraId="0D9C030D">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448DDD5E">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65362B76">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62D28149">
            <w:pPr>
              <w:jc w:val="center"/>
              <w:rPr>
                <w:sz w:val="22"/>
                <w:szCs w:val="22"/>
              </w:rPr>
            </w:pPr>
            <w:r>
              <w:rPr>
                <w:sz w:val="22"/>
                <w:szCs w:val="22"/>
              </w:rPr>
              <w:t>0,000</w:t>
            </w:r>
          </w:p>
        </w:tc>
      </w:tr>
      <w:tr w14:paraId="3F27482C">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4068DDB">
            <w:pPr>
              <w:rPr>
                <w:sz w:val="22"/>
                <w:szCs w:val="22"/>
              </w:rPr>
            </w:pPr>
            <w:r>
              <w:rPr>
                <w:sz w:val="22"/>
                <w:szCs w:val="22"/>
              </w:rPr>
              <w:t>Организация подписки для участников ВОВ, ветеранов труда администрации Александровского сельсовета</w:t>
            </w:r>
          </w:p>
        </w:tc>
        <w:tc>
          <w:tcPr>
            <w:tcW w:w="518" w:type="dxa"/>
            <w:tcBorders>
              <w:top w:val="nil"/>
              <w:left w:val="nil"/>
              <w:bottom w:val="single" w:color="auto" w:sz="4" w:space="0"/>
              <w:right w:val="single" w:color="auto" w:sz="4" w:space="0"/>
            </w:tcBorders>
            <w:vAlign w:val="center"/>
          </w:tcPr>
          <w:p w14:paraId="40DF64C0">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5C8014ED">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406C8761">
            <w:pPr>
              <w:jc w:val="center"/>
              <w:rPr>
                <w:sz w:val="22"/>
                <w:szCs w:val="22"/>
              </w:rPr>
            </w:pPr>
            <w:r>
              <w:rPr>
                <w:sz w:val="22"/>
                <w:szCs w:val="22"/>
              </w:rPr>
              <w:t>99 4 00 20701</w:t>
            </w:r>
          </w:p>
        </w:tc>
        <w:tc>
          <w:tcPr>
            <w:tcW w:w="564" w:type="dxa"/>
            <w:tcBorders>
              <w:top w:val="nil"/>
              <w:left w:val="nil"/>
              <w:bottom w:val="single" w:color="auto" w:sz="4" w:space="0"/>
              <w:right w:val="single" w:color="auto" w:sz="4" w:space="0"/>
            </w:tcBorders>
            <w:vAlign w:val="center"/>
          </w:tcPr>
          <w:p w14:paraId="56304265">
            <w:pPr>
              <w:jc w:val="center"/>
              <w:rPr>
                <w:sz w:val="22"/>
                <w:szCs w:val="22"/>
              </w:rPr>
            </w:pPr>
          </w:p>
        </w:tc>
        <w:tc>
          <w:tcPr>
            <w:tcW w:w="1275" w:type="dxa"/>
            <w:tcBorders>
              <w:top w:val="nil"/>
              <w:left w:val="nil"/>
              <w:bottom w:val="single" w:color="auto" w:sz="4" w:space="0"/>
              <w:right w:val="single" w:color="auto" w:sz="4" w:space="0"/>
            </w:tcBorders>
            <w:noWrap/>
            <w:vAlign w:val="center"/>
          </w:tcPr>
          <w:p w14:paraId="68AD9D6E">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99A9239">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63AC0C0A">
            <w:pPr>
              <w:jc w:val="center"/>
              <w:rPr>
                <w:sz w:val="22"/>
                <w:szCs w:val="22"/>
              </w:rPr>
            </w:pPr>
            <w:r>
              <w:rPr>
                <w:sz w:val="22"/>
                <w:szCs w:val="22"/>
              </w:rPr>
              <w:t>0,000</w:t>
            </w:r>
          </w:p>
        </w:tc>
      </w:tr>
      <w:tr w14:paraId="58F55741">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7D7653E8">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D7004D4">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23302178">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27770FD6">
            <w:pPr>
              <w:jc w:val="center"/>
              <w:rPr>
                <w:sz w:val="22"/>
                <w:szCs w:val="22"/>
              </w:rPr>
            </w:pPr>
            <w:r>
              <w:rPr>
                <w:sz w:val="22"/>
                <w:szCs w:val="22"/>
              </w:rPr>
              <w:t>99 4 00 20701</w:t>
            </w:r>
          </w:p>
        </w:tc>
        <w:tc>
          <w:tcPr>
            <w:tcW w:w="564" w:type="dxa"/>
            <w:tcBorders>
              <w:top w:val="nil"/>
              <w:left w:val="nil"/>
              <w:bottom w:val="single" w:color="auto" w:sz="4" w:space="0"/>
              <w:right w:val="single" w:color="auto" w:sz="4" w:space="0"/>
            </w:tcBorders>
            <w:vAlign w:val="center"/>
          </w:tcPr>
          <w:p w14:paraId="240DF2D1">
            <w:pPr>
              <w:jc w:val="center"/>
              <w:rPr>
                <w:sz w:val="22"/>
                <w:szCs w:val="22"/>
              </w:rPr>
            </w:pPr>
            <w:r>
              <w:rPr>
                <w:sz w:val="22"/>
                <w:szCs w:val="22"/>
              </w:rPr>
              <w:t>200</w:t>
            </w:r>
          </w:p>
        </w:tc>
        <w:tc>
          <w:tcPr>
            <w:tcW w:w="1275" w:type="dxa"/>
            <w:tcBorders>
              <w:top w:val="nil"/>
              <w:left w:val="nil"/>
              <w:bottom w:val="single" w:color="auto" w:sz="4" w:space="0"/>
              <w:right w:val="single" w:color="auto" w:sz="4" w:space="0"/>
            </w:tcBorders>
            <w:noWrap/>
            <w:vAlign w:val="center"/>
          </w:tcPr>
          <w:p w14:paraId="2170E16A">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0A819507">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22CA7910">
            <w:pPr>
              <w:jc w:val="center"/>
              <w:rPr>
                <w:sz w:val="22"/>
                <w:szCs w:val="22"/>
              </w:rPr>
            </w:pPr>
            <w:r>
              <w:rPr>
                <w:sz w:val="22"/>
                <w:szCs w:val="22"/>
              </w:rPr>
              <w:t>0,000</w:t>
            </w:r>
          </w:p>
        </w:tc>
      </w:tr>
      <w:tr w14:paraId="2F6D80D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4F38487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color="auto" w:sz="4" w:space="0"/>
              <w:right w:val="single" w:color="auto" w:sz="4" w:space="0"/>
            </w:tcBorders>
            <w:vAlign w:val="center"/>
          </w:tcPr>
          <w:p w14:paraId="636C5347">
            <w:pPr>
              <w:jc w:val="center"/>
              <w:rPr>
                <w:sz w:val="22"/>
                <w:szCs w:val="22"/>
              </w:rPr>
            </w:pPr>
            <w:r>
              <w:rPr>
                <w:sz w:val="22"/>
                <w:szCs w:val="22"/>
              </w:rPr>
              <w:t>08</w:t>
            </w:r>
          </w:p>
        </w:tc>
        <w:tc>
          <w:tcPr>
            <w:tcW w:w="561" w:type="dxa"/>
            <w:tcBorders>
              <w:top w:val="nil"/>
              <w:left w:val="nil"/>
              <w:bottom w:val="single" w:color="auto" w:sz="4" w:space="0"/>
              <w:right w:val="single" w:color="auto" w:sz="4" w:space="0"/>
            </w:tcBorders>
            <w:vAlign w:val="center"/>
          </w:tcPr>
          <w:p w14:paraId="75AEFCB1">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518717C4">
            <w:pPr>
              <w:jc w:val="center"/>
              <w:rPr>
                <w:sz w:val="22"/>
                <w:szCs w:val="22"/>
              </w:rPr>
            </w:pPr>
            <w:r>
              <w:rPr>
                <w:sz w:val="22"/>
                <w:szCs w:val="22"/>
              </w:rPr>
              <w:t>99 4 00 20701</w:t>
            </w:r>
          </w:p>
        </w:tc>
        <w:tc>
          <w:tcPr>
            <w:tcW w:w="564" w:type="dxa"/>
            <w:tcBorders>
              <w:top w:val="nil"/>
              <w:left w:val="nil"/>
              <w:bottom w:val="single" w:color="auto" w:sz="4" w:space="0"/>
              <w:right w:val="single" w:color="auto" w:sz="4" w:space="0"/>
            </w:tcBorders>
            <w:vAlign w:val="center"/>
          </w:tcPr>
          <w:p w14:paraId="7931AB90">
            <w:pPr>
              <w:jc w:val="center"/>
              <w:rPr>
                <w:sz w:val="22"/>
                <w:szCs w:val="22"/>
              </w:rPr>
            </w:pPr>
            <w:r>
              <w:rPr>
                <w:sz w:val="22"/>
                <w:szCs w:val="22"/>
              </w:rPr>
              <w:t>240</w:t>
            </w:r>
          </w:p>
        </w:tc>
        <w:tc>
          <w:tcPr>
            <w:tcW w:w="1275" w:type="dxa"/>
            <w:tcBorders>
              <w:top w:val="nil"/>
              <w:left w:val="nil"/>
              <w:bottom w:val="single" w:color="auto" w:sz="4" w:space="0"/>
              <w:right w:val="single" w:color="auto" w:sz="4" w:space="0"/>
            </w:tcBorders>
            <w:noWrap/>
            <w:vAlign w:val="center"/>
          </w:tcPr>
          <w:p w14:paraId="40FA9ED5">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4A001641">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7090FF3D">
            <w:pPr>
              <w:jc w:val="center"/>
              <w:rPr>
                <w:sz w:val="22"/>
                <w:szCs w:val="22"/>
              </w:rPr>
            </w:pPr>
            <w:r>
              <w:rPr>
                <w:sz w:val="22"/>
                <w:szCs w:val="22"/>
              </w:rPr>
              <w:t>0,000</w:t>
            </w:r>
          </w:p>
        </w:tc>
      </w:tr>
      <w:tr w14:paraId="6D4E6AB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6A10CB86">
            <w:pPr>
              <w:rPr>
                <w:b/>
                <w:caps/>
                <w:sz w:val="22"/>
                <w:szCs w:val="22"/>
              </w:rPr>
            </w:pPr>
            <w:r>
              <w:rPr>
                <w:b/>
                <w:caps/>
                <w:sz w:val="22"/>
                <w:szCs w:val="22"/>
              </w:rPr>
              <w:t>Социальная политика</w:t>
            </w:r>
          </w:p>
        </w:tc>
        <w:tc>
          <w:tcPr>
            <w:tcW w:w="518" w:type="dxa"/>
            <w:tcBorders>
              <w:top w:val="nil"/>
              <w:left w:val="nil"/>
              <w:bottom w:val="single" w:color="auto" w:sz="4" w:space="0"/>
              <w:right w:val="single" w:color="auto" w:sz="4" w:space="0"/>
            </w:tcBorders>
            <w:vAlign w:val="center"/>
          </w:tcPr>
          <w:p w14:paraId="4D2FA5D1">
            <w:pPr>
              <w:jc w:val="center"/>
              <w:rPr>
                <w:b/>
                <w:sz w:val="22"/>
                <w:szCs w:val="22"/>
              </w:rPr>
            </w:pPr>
            <w:r>
              <w:rPr>
                <w:b/>
                <w:sz w:val="22"/>
                <w:szCs w:val="22"/>
              </w:rPr>
              <w:t>10</w:t>
            </w:r>
          </w:p>
        </w:tc>
        <w:tc>
          <w:tcPr>
            <w:tcW w:w="561" w:type="dxa"/>
            <w:tcBorders>
              <w:top w:val="nil"/>
              <w:left w:val="nil"/>
              <w:bottom w:val="single" w:color="auto" w:sz="4" w:space="0"/>
              <w:right w:val="single" w:color="auto" w:sz="4" w:space="0"/>
            </w:tcBorders>
            <w:vAlign w:val="center"/>
          </w:tcPr>
          <w:p w14:paraId="7834A2BB">
            <w:pPr>
              <w:jc w:val="center"/>
              <w:rPr>
                <w:b/>
                <w:sz w:val="22"/>
                <w:szCs w:val="22"/>
              </w:rPr>
            </w:pPr>
            <w:r>
              <w:rPr>
                <w:b/>
                <w:sz w:val="22"/>
                <w:szCs w:val="22"/>
              </w:rPr>
              <w:t>00</w:t>
            </w:r>
          </w:p>
        </w:tc>
        <w:tc>
          <w:tcPr>
            <w:tcW w:w="1544" w:type="dxa"/>
            <w:tcBorders>
              <w:top w:val="nil"/>
              <w:left w:val="nil"/>
              <w:bottom w:val="single" w:color="auto" w:sz="4" w:space="0"/>
              <w:right w:val="single" w:color="auto" w:sz="4" w:space="0"/>
            </w:tcBorders>
            <w:vAlign w:val="center"/>
          </w:tcPr>
          <w:p w14:paraId="50F3601A">
            <w:pPr>
              <w:jc w:val="center"/>
              <w:rPr>
                <w:b/>
                <w:sz w:val="22"/>
                <w:szCs w:val="22"/>
              </w:rPr>
            </w:pPr>
          </w:p>
        </w:tc>
        <w:tc>
          <w:tcPr>
            <w:tcW w:w="564" w:type="dxa"/>
            <w:tcBorders>
              <w:top w:val="nil"/>
              <w:left w:val="nil"/>
              <w:bottom w:val="single" w:color="auto" w:sz="4" w:space="0"/>
              <w:right w:val="single" w:color="auto" w:sz="4" w:space="0"/>
            </w:tcBorders>
            <w:vAlign w:val="center"/>
          </w:tcPr>
          <w:p w14:paraId="6B52F8A0">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5F20A74B">
            <w:pPr>
              <w:jc w:val="center"/>
              <w:rPr>
                <w:b/>
                <w:sz w:val="22"/>
                <w:szCs w:val="22"/>
              </w:rPr>
            </w:pPr>
            <w:r>
              <w:rPr>
                <w:b/>
                <w:sz w:val="22"/>
                <w:szCs w:val="22"/>
              </w:rPr>
              <w:t>1,000</w:t>
            </w:r>
          </w:p>
        </w:tc>
        <w:tc>
          <w:tcPr>
            <w:tcW w:w="1476" w:type="dxa"/>
            <w:tcBorders>
              <w:top w:val="nil"/>
              <w:left w:val="nil"/>
              <w:bottom w:val="single" w:color="auto" w:sz="4" w:space="0"/>
              <w:right w:val="single" w:color="auto" w:sz="4" w:space="0"/>
            </w:tcBorders>
            <w:noWrap/>
            <w:vAlign w:val="center"/>
          </w:tcPr>
          <w:p w14:paraId="587716B0">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316BE28B">
            <w:pPr>
              <w:jc w:val="center"/>
              <w:rPr>
                <w:b/>
                <w:sz w:val="22"/>
                <w:szCs w:val="22"/>
              </w:rPr>
            </w:pPr>
            <w:r>
              <w:rPr>
                <w:b/>
                <w:sz w:val="22"/>
                <w:szCs w:val="22"/>
              </w:rPr>
              <w:t>0,000</w:t>
            </w:r>
          </w:p>
        </w:tc>
      </w:tr>
      <w:tr w14:paraId="7158D159">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83F5BF5">
            <w:pPr>
              <w:rPr>
                <w:b/>
                <w:sz w:val="22"/>
                <w:szCs w:val="22"/>
              </w:rPr>
            </w:pPr>
            <w:r>
              <w:rPr>
                <w:b/>
                <w:sz w:val="22"/>
                <w:szCs w:val="22"/>
              </w:rPr>
              <w:t xml:space="preserve">Пенсионное обеспечение </w:t>
            </w:r>
          </w:p>
        </w:tc>
        <w:tc>
          <w:tcPr>
            <w:tcW w:w="518" w:type="dxa"/>
            <w:tcBorders>
              <w:top w:val="nil"/>
              <w:left w:val="nil"/>
              <w:bottom w:val="single" w:color="auto" w:sz="4" w:space="0"/>
              <w:right w:val="single" w:color="auto" w:sz="4" w:space="0"/>
            </w:tcBorders>
            <w:vAlign w:val="center"/>
          </w:tcPr>
          <w:p w14:paraId="1146F8CE">
            <w:pPr>
              <w:jc w:val="center"/>
              <w:rPr>
                <w:b/>
                <w:sz w:val="22"/>
                <w:szCs w:val="22"/>
              </w:rPr>
            </w:pPr>
            <w:r>
              <w:rPr>
                <w:b/>
                <w:sz w:val="22"/>
                <w:szCs w:val="22"/>
              </w:rPr>
              <w:t>10</w:t>
            </w:r>
          </w:p>
        </w:tc>
        <w:tc>
          <w:tcPr>
            <w:tcW w:w="561" w:type="dxa"/>
            <w:tcBorders>
              <w:top w:val="nil"/>
              <w:left w:val="nil"/>
              <w:bottom w:val="single" w:color="auto" w:sz="4" w:space="0"/>
              <w:right w:val="single" w:color="auto" w:sz="4" w:space="0"/>
            </w:tcBorders>
            <w:vAlign w:val="center"/>
          </w:tcPr>
          <w:p w14:paraId="32B05041">
            <w:pPr>
              <w:jc w:val="center"/>
              <w:rPr>
                <w:b/>
                <w:sz w:val="22"/>
                <w:szCs w:val="22"/>
              </w:rPr>
            </w:pPr>
            <w:r>
              <w:rPr>
                <w:b/>
                <w:sz w:val="22"/>
                <w:szCs w:val="22"/>
              </w:rPr>
              <w:t>01</w:t>
            </w:r>
          </w:p>
        </w:tc>
        <w:tc>
          <w:tcPr>
            <w:tcW w:w="1544" w:type="dxa"/>
            <w:tcBorders>
              <w:top w:val="nil"/>
              <w:left w:val="nil"/>
              <w:bottom w:val="single" w:color="auto" w:sz="4" w:space="0"/>
              <w:right w:val="single" w:color="auto" w:sz="4" w:space="0"/>
            </w:tcBorders>
            <w:vAlign w:val="center"/>
          </w:tcPr>
          <w:p w14:paraId="4AF494BF">
            <w:pPr>
              <w:jc w:val="center"/>
              <w:rPr>
                <w:b/>
                <w:sz w:val="22"/>
                <w:szCs w:val="22"/>
              </w:rPr>
            </w:pPr>
          </w:p>
        </w:tc>
        <w:tc>
          <w:tcPr>
            <w:tcW w:w="564" w:type="dxa"/>
            <w:tcBorders>
              <w:top w:val="nil"/>
              <w:left w:val="nil"/>
              <w:bottom w:val="single" w:color="auto" w:sz="4" w:space="0"/>
              <w:right w:val="single" w:color="auto" w:sz="4" w:space="0"/>
            </w:tcBorders>
            <w:vAlign w:val="center"/>
          </w:tcPr>
          <w:p w14:paraId="22E8CCAE">
            <w:pPr>
              <w:jc w:val="center"/>
              <w:rPr>
                <w:b/>
                <w:sz w:val="22"/>
                <w:szCs w:val="22"/>
              </w:rPr>
            </w:pPr>
          </w:p>
        </w:tc>
        <w:tc>
          <w:tcPr>
            <w:tcW w:w="1275" w:type="dxa"/>
            <w:tcBorders>
              <w:top w:val="nil"/>
              <w:left w:val="nil"/>
              <w:bottom w:val="single" w:color="auto" w:sz="4" w:space="0"/>
              <w:right w:val="single" w:color="auto" w:sz="4" w:space="0"/>
            </w:tcBorders>
            <w:noWrap/>
            <w:vAlign w:val="center"/>
          </w:tcPr>
          <w:p w14:paraId="4E4AD5AE">
            <w:pPr>
              <w:jc w:val="center"/>
              <w:rPr>
                <w:b/>
                <w:sz w:val="22"/>
                <w:szCs w:val="22"/>
              </w:rPr>
            </w:pPr>
            <w:r>
              <w:rPr>
                <w:b/>
                <w:sz w:val="22"/>
                <w:szCs w:val="22"/>
              </w:rPr>
              <w:t>1,000</w:t>
            </w:r>
          </w:p>
        </w:tc>
        <w:tc>
          <w:tcPr>
            <w:tcW w:w="1476" w:type="dxa"/>
            <w:tcBorders>
              <w:top w:val="nil"/>
              <w:left w:val="nil"/>
              <w:bottom w:val="single" w:color="auto" w:sz="4" w:space="0"/>
              <w:right w:val="single" w:color="auto" w:sz="4" w:space="0"/>
            </w:tcBorders>
            <w:noWrap/>
            <w:vAlign w:val="center"/>
          </w:tcPr>
          <w:p w14:paraId="139578E8">
            <w:pPr>
              <w:jc w:val="center"/>
              <w:rPr>
                <w:b/>
                <w:sz w:val="22"/>
                <w:szCs w:val="22"/>
              </w:rPr>
            </w:pPr>
            <w:r>
              <w:rPr>
                <w:b/>
                <w:sz w:val="22"/>
                <w:szCs w:val="22"/>
              </w:rPr>
              <w:t>0,000</w:t>
            </w:r>
          </w:p>
        </w:tc>
        <w:tc>
          <w:tcPr>
            <w:tcW w:w="1176" w:type="dxa"/>
            <w:tcBorders>
              <w:top w:val="nil"/>
              <w:left w:val="nil"/>
              <w:bottom w:val="single" w:color="auto" w:sz="4" w:space="0"/>
              <w:right w:val="single" w:color="auto" w:sz="4" w:space="0"/>
            </w:tcBorders>
            <w:noWrap/>
            <w:vAlign w:val="center"/>
          </w:tcPr>
          <w:p w14:paraId="74036B59">
            <w:pPr>
              <w:jc w:val="center"/>
              <w:rPr>
                <w:b/>
                <w:sz w:val="22"/>
                <w:szCs w:val="22"/>
              </w:rPr>
            </w:pPr>
            <w:r>
              <w:rPr>
                <w:b/>
                <w:sz w:val="22"/>
                <w:szCs w:val="22"/>
              </w:rPr>
              <w:t>0,000</w:t>
            </w:r>
          </w:p>
        </w:tc>
      </w:tr>
      <w:tr w14:paraId="196A71F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3AE655E2">
            <w:pPr>
              <w:rPr>
                <w:sz w:val="22"/>
                <w:szCs w:val="22"/>
              </w:rPr>
            </w:pPr>
            <w:r>
              <w:rPr>
                <w:sz w:val="22"/>
                <w:szCs w:val="22"/>
              </w:rPr>
              <w:t>Муниципальная программа "Социальная поддержка граждан Александровского сельсовета Бессоновского района Пензенской области на 2014-2028 годы"</w:t>
            </w:r>
          </w:p>
        </w:tc>
        <w:tc>
          <w:tcPr>
            <w:tcW w:w="518" w:type="dxa"/>
            <w:tcBorders>
              <w:top w:val="nil"/>
              <w:left w:val="nil"/>
              <w:bottom w:val="single" w:color="auto" w:sz="4" w:space="0"/>
              <w:right w:val="single" w:color="auto" w:sz="4" w:space="0"/>
            </w:tcBorders>
            <w:vAlign w:val="center"/>
          </w:tcPr>
          <w:p w14:paraId="4E951D3F">
            <w:pPr>
              <w:jc w:val="center"/>
              <w:rPr>
                <w:sz w:val="22"/>
                <w:szCs w:val="22"/>
              </w:rPr>
            </w:pPr>
            <w:r>
              <w:rPr>
                <w:sz w:val="22"/>
                <w:szCs w:val="22"/>
              </w:rPr>
              <w:t>10</w:t>
            </w:r>
          </w:p>
        </w:tc>
        <w:tc>
          <w:tcPr>
            <w:tcW w:w="561" w:type="dxa"/>
            <w:tcBorders>
              <w:top w:val="nil"/>
              <w:left w:val="nil"/>
              <w:bottom w:val="single" w:color="auto" w:sz="4" w:space="0"/>
              <w:right w:val="single" w:color="auto" w:sz="4" w:space="0"/>
            </w:tcBorders>
            <w:vAlign w:val="center"/>
          </w:tcPr>
          <w:p w14:paraId="466D1A1D">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0C4F853F">
            <w:pPr>
              <w:jc w:val="center"/>
              <w:rPr>
                <w:sz w:val="22"/>
                <w:szCs w:val="22"/>
              </w:rPr>
            </w:pPr>
            <w:r>
              <w:rPr>
                <w:sz w:val="22"/>
                <w:szCs w:val="22"/>
              </w:rPr>
              <w:t>03 0 00 00000</w:t>
            </w:r>
          </w:p>
        </w:tc>
        <w:tc>
          <w:tcPr>
            <w:tcW w:w="564" w:type="dxa"/>
            <w:tcBorders>
              <w:top w:val="nil"/>
              <w:left w:val="nil"/>
              <w:bottom w:val="single" w:color="auto" w:sz="4" w:space="0"/>
              <w:right w:val="single" w:color="auto" w:sz="4" w:space="0"/>
            </w:tcBorders>
            <w:vAlign w:val="center"/>
          </w:tcPr>
          <w:p w14:paraId="6FA113A7">
            <w:pPr>
              <w:jc w:val="center"/>
              <w:rPr>
                <w:sz w:val="22"/>
                <w:szCs w:val="22"/>
              </w:rPr>
            </w:pPr>
          </w:p>
        </w:tc>
        <w:tc>
          <w:tcPr>
            <w:tcW w:w="1275" w:type="dxa"/>
            <w:tcBorders>
              <w:top w:val="nil"/>
              <w:left w:val="nil"/>
              <w:bottom w:val="single" w:color="auto" w:sz="4" w:space="0"/>
              <w:right w:val="single" w:color="auto" w:sz="4" w:space="0"/>
            </w:tcBorders>
            <w:noWrap/>
            <w:vAlign w:val="center"/>
          </w:tcPr>
          <w:p w14:paraId="106BB19F">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25AE4308">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47ED7622">
            <w:pPr>
              <w:jc w:val="center"/>
              <w:rPr>
                <w:sz w:val="22"/>
                <w:szCs w:val="22"/>
              </w:rPr>
            </w:pPr>
            <w:r>
              <w:rPr>
                <w:sz w:val="22"/>
                <w:szCs w:val="22"/>
              </w:rPr>
              <w:t>0,000</w:t>
            </w:r>
          </w:p>
        </w:tc>
      </w:tr>
      <w:tr w14:paraId="16B24955">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17353CCB">
            <w:pPr>
              <w:rPr>
                <w:sz w:val="22"/>
                <w:szCs w:val="22"/>
              </w:rPr>
            </w:pPr>
            <w:r>
              <w:rPr>
                <w:sz w:val="22"/>
                <w:szCs w:val="22"/>
              </w:rPr>
              <w:t>Подпрограмма "Оказание адресной материальной помощи гражданам Александровского сельсовета Бессоновского района Пензенской области</w:t>
            </w:r>
          </w:p>
        </w:tc>
        <w:tc>
          <w:tcPr>
            <w:tcW w:w="518" w:type="dxa"/>
            <w:tcBorders>
              <w:top w:val="nil"/>
              <w:left w:val="nil"/>
              <w:bottom w:val="single" w:color="auto" w:sz="4" w:space="0"/>
              <w:right w:val="single" w:color="auto" w:sz="4" w:space="0"/>
            </w:tcBorders>
            <w:vAlign w:val="center"/>
          </w:tcPr>
          <w:p w14:paraId="71E62BCA">
            <w:pPr>
              <w:jc w:val="center"/>
              <w:rPr>
                <w:sz w:val="22"/>
                <w:szCs w:val="22"/>
              </w:rPr>
            </w:pPr>
            <w:r>
              <w:rPr>
                <w:sz w:val="22"/>
                <w:szCs w:val="22"/>
              </w:rPr>
              <w:t>10</w:t>
            </w:r>
          </w:p>
        </w:tc>
        <w:tc>
          <w:tcPr>
            <w:tcW w:w="561" w:type="dxa"/>
            <w:tcBorders>
              <w:top w:val="nil"/>
              <w:left w:val="nil"/>
              <w:bottom w:val="single" w:color="auto" w:sz="4" w:space="0"/>
              <w:right w:val="single" w:color="auto" w:sz="4" w:space="0"/>
            </w:tcBorders>
            <w:vAlign w:val="center"/>
          </w:tcPr>
          <w:p w14:paraId="35427373">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7DD2A2AB">
            <w:pPr>
              <w:jc w:val="center"/>
              <w:rPr>
                <w:sz w:val="22"/>
                <w:szCs w:val="22"/>
              </w:rPr>
            </w:pPr>
            <w:r>
              <w:rPr>
                <w:sz w:val="22"/>
                <w:szCs w:val="22"/>
              </w:rPr>
              <w:t>03 1 00 00000</w:t>
            </w:r>
          </w:p>
        </w:tc>
        <w:tc>
          <w:tcPr>
            <w:tcW w:w="564" w:type="dxa"/>
            <w:tcBorders>
              <w:top w:val="nil"/>
              <w:left w:val="nil"/>
              <w:bottom w:val="single" w:color="auto" w:sz="4" w:space="0"/>
              <w:right w:val="single" w:color="auto" w:sz="4" w:space="0"/>
            </w:tcBorders>
            <w:vAlign w:val="center"/>
          </w:tcPr>
          <w:p w14:paraId="68AF4660">
            <w:pPr>
              <w:jc w:val="center"/>
              <w:rPr>
                <w:sz w:val="22"/>
                <w:szCs w:val="22"/>
              </w:rPr>
            </w:pPr>
          </w:p>
        </w:tc>
        <w:tc>
          <w:tcPr>
            <w:tcW w:w="1275" w:type="dxa"/>
            <w:tcBorders>
              <w:top w:val="nil"/>
              <w:left w:val="nil"/>
              <w:bottom w:val="single" w:color="auto" w:sz="4" w:space="0"/>
              <w:right w:val="single" w:color="auto" w:sz="4" w:space="0"/>
            </w:tcBorders>
            <w:noWrap/>
            <w:vAlign w:val="center"/>
          </w:tcPr>
          <w:p w14:paraId="3F5FE771">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7DC424BC">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2D5E2897">
            <w:pPr>
              <w:jc w:val="center"/>
              <w:rPr>
                <w:sz w:val="22"/>
                <w:szCs w:val="22"/>
              </w:rPr>
            </w:pPr>
            <w:r>
              <w:rPr>
                <w:sz w:val="22"/>
                <w:szCs w:val="22"/>
              </w:rPr>
              <w:t>0,000</w:t>
            </w:r>
          </w:p>
        </w:tc>
      </w:tr>
      <w:tr w14:paraId="75A595E4">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tcPr>
          <w:p w14:paraId="5AE27A98">
            <w:pPr>
              <w:rPr>
                <w:sz w:val="22"/>
                <w:szCs w:val="22"/>
              </w:rPr>
            </w:pPr>
            <w:r>
              <w:rPr>
                <w:sz w:val="22"/>
                <w:szCs w:val="22"/>
              </w:rPr>
              <w:t>Основные мероприятия "Предоставление мер социальной поддержки муниципальных служащих, вышедших на пенсию"</w:t>
            </w:r>
          </w:p>
        </w:tc>
        <w:tc>
          <w:tcPr>
            <w:tcW w:w="518" w:type="dxa"/>
            <w:tcBorders>
              <w:top w:val="nil"/>
              <w:left w:val="nil"/>
              <w:bottom w:val="single" w:color="auto" w:sz="4" w:space="0"/>
              <w:right w:val="single" w:color="auto" w:sz="4" w:space="0"/>
            </w:tcBorders>
            <w:vAlign w:val="center"/>
          </w:tcPr>
          <w:p w14:paraId="30A2F6D8">
            <w:pPr>
              <w:jc w:val="center"/>
              <w:rPr>
                <w:sz w:val="22"/>
                <w:szCs w:val="22"/>
              </w:rPr>
            </w:pPr>
            <w:r>
              <w:rPr>
                <w:sz w:val="22"/>
                <w:szCs w:val="22"/>
              </w:rPr>
              <w:t>10</w:t>
            </w:r>
          </w:p>
        </w:tc>
        <w:tc>
          <w:tcPr>
            <w:tcW w:w="561" w:type="dxa"/>
            <w:tcBorders>
              <w:top w:val="nil"/>
              <w:left w:val="nil"/>
              <w:bottom w:val="single" w:color="auto" w:sz="4" w:space="0"/>
              <w:right w:val="single" w:color="auto" w:sz="4" w:space="0"/>
            </w:tcBorders>
            <w:vAlign w:val="center"/>
          </w:tcPr>
          <w:p w14:paraId="3E71AC49">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58EE86E9">
            <w:pPr>
              <w:jc w:val="center"/>
              <w:rPr>
                <w:sz w:val="22"/>
                <w:szCs w:val="22"/>
              </w:rPr>
            </w:pPr>
            <w:r>
              <w:rPr>
                <w:sz w:val="22"/>
                <w:szCs w:val="22"/>
              </w:rPr>
              <w:t>03 1 02 00000</w:t>
            </w:r>
          </w:p>
        </w:tc>
        <w:tc>
          <w:tcPr>
            <w:tcW w:w="564" w:type="dxa"/>
            <w:tcBorders>
              <w:top w:val="nil"/>
              <w:left w:val="nil"/>
              <w:bottom w:val="single" w:color="auto" w:sz="4" w:space="0"/>
              <w:right w:val="single" w:color="auto" w:sz="4" w:space="0"/>
            </w:tcBorders>
            <w:vAlign w:val="center"/>
          </w:tcPr>
          <w:p w14:paraId="784ED295">
            <w:pPr>
              <w:jc w:val="center"/>
              <w:rPr>
                <w:sz w:val="22"/>
                <w:szCs w:val="22"/>
              </w:rPr>
            </w:pPr>
          </w:p>
        </w:tc>
        <w:tc>
          <w:tcPr>
            <w:tcW w:w="1275" w:type="dxa"/>
            <w:tcBorders>
              <w:top w:val="nil"/>
              <w:left w:val="nil"/>
              <w:bottom w:val="single" w:color="auto" w:sz="4" w:space="0"/>
              <w:right w:val="single" w:color="auto" w:sz="4" w:space="0"/>
            </w:tcBorders>
            <w:noWrap/>
            <w:vAlign w:val="center"/>
          </w:tcPr>
          <w:p w14:paraId="01A645A4">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7A4B2CFE">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7A186B46">
            <w:pPr>
              <w:jc w:val="center"/>
              <w:rPr>
                <w:sz w:val="22"/>
                <w:szCs w:val="22"/>
              </w:rPr>
            </w:pPr>
            <w:r>
              <w:rPr>
                <w:sz w:val="22"/>
                <w:szCs w:val="22"/>
              </w:rPr>
              <w:t>0,000</w:t>
            </w:r>
          </w:p>
        </w:tc>
      </w:tr>
      <w:tr w14:paraId="1FC47BCD">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vAlign w:val="bottom"/>
          </w:tcPr>
          <w:p w14:paraId="4FC5BFEF">
            <w:pPr>
              <w:outlineLvl w:val="5"/>
              <w:rPr>
                <w:bCs/>
                <w:sz w:val="22"/>
                <w:szCs w:val="22"/>
              </w:rPr>
            </w:pPr>
            <w:r>
              <w:rPr>
                <w:bCs/>
                <w:sz w:val="22"/>
                <w:szCs w:val="22"/>
              </w:rPr>
              <w:t>Социальное обеспечение и иные выплаты населению</w:t>
            </w:r>
          </w:p>
        </w:tc>
        <w:tc>
          <w:tcPr>
            <w:tcW w:w="518" w:type="dxa"/>
            <w:tcBorders>
              <w:top w:val="nil"/>
              <w:left w:val="nil"/>
              <w:bottom w:val="single" w:color="auto" w:sz="4" w:space="0"/>
              <w:right w:val="single" w:color="auto" w:sz="4" w:space="0"/>
            </w:tcBorders>
            <w:vAlign w:val="center"/>
          </w:tcPr>
          <w:p w14:paraId="01B157AC">
            <w:pPr>
              <w:jc w:val="center"/>
              <w:rPr>
                <w:sz w:val="22"/>
                <w:szCs w:val="22"/>
              </w:rPr>
            </w:pPr>
            <w:r>
              <w:rPr>
                <w:sz w:val="22"/>
                <w:szCs w:val="22"/>
              </w:rPr>
              <w:t>10</w:t>
            </w:r>
          </w:p>
        </w:tc>
        <w:tc>
          <w:tcPr>
            <w:tcW w:w="561" w:type="dxa"/>
            <w:tcBorders>
              <w:top w:val="nil"/>
              <w:left w:val="nil"/>
              <w:bottom w:val="single" w:color="auto" w:sz="4" w:space="0"/>
              <w:right w:val="single" w:color="auto" w:sz="4" w:space="0"/>
            </w:tcBorders>
            <w:vAlign w:val="center"/>
          </w:tcPr>
          <w:p w14:paraId="49985C8F">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2ACFA7C2">
            <w:pPr>
              <w:jc w:val="center"/>
              <w:rPr>
                <w:sz w:val="22"/>
                <w:szCs w:val="22"/>
              </w:rPr>
            </w:pPr>
            <w:r>
              <w:rPr>
                <w:sz w:val="22"/>
                <w:szCs w:val="22"/>
              </w:rPr>
              <w:t>03 1 02 28690</w:t>
            </w:r>
          </w:p>
        </w:tc>
        <w:tc>
          <w:tcPr>
            <w:tcW w:w="564" w:type="dxa"/>
            <w:tcBorders>
              <w:top w:val="nil"/>
              <w:left w:val="nil"/>
              <w:bottom w:val="single" w:color="auto" w:sz="4" w:space="0"/>
              <w:right w:val="single" w:color="auto" w:sz="4" w:space="0"/>
            </w:tcBorders>
            <w:vAlign w:val="center"/>
          </w:tcPr>
          <w:p w14:paraId="66CA20C2">
            <w:pPr>
              <w:jc w:val="center"/>
              <w:rPr>
                <w:sz w:val="22"/>
                <w:szCs w:val="22"/>
              </w:rPr>
            </w:pPr>
            <w:r>
              <w:rPr>
                <w:sz w:val="22"/>
                <w:szCs w:val="22"/>
              </w:rPr>
              <w:t>300</w:t>
            </w:r>
          </w:p>
        </w:tc>
        <w:tc>
          <w:tcPr>
            <w:tcW w:w="1275" w:type="dxa"/>
            <w:tcBorders>
              <w:top w:val="nil"/>
              <w:left w:val="nil"/>
              <w:bottom w:val="single" w:color="auto" w:sz="4" w:space="0"/>
              <w:right w:val="single" w:color="auto" w:sz="4" w:space="0"/>
            </w:tcBorders>
            <w:noWrap/>
            <w:vAlign w:val="center"/>
          </w:tcPr>
          <w:p w14:paraId="03A574E4">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5C905948">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3EA0B194">
            <w:pPr>
              <w:jc w:val="center"/>
              <w:rPr>
                <w:sz w:val="22"/>
                <w:szCs w:val="22"/>
              </w:rPr>
            </w:pPr>
            <w:r>
              <w:rPr>
                <w:sz w:val="22"/>
                <w:szCs w:val="22"/>
              </w:rPr>
              <w:t>0,000</w:t>
            </w:r>
          </w:p>
        </w:tc>
      </w:tr>
      <w:tr w14:paraId="4B459CE7">
        <w:tblPrEx>
          <w:tblCellMar>
            <w:top w:w="0" w:type="dxa"/>
            <w:left w:w="108" w:type="dxa"/>
            <w:bottom w:w="0" w:type="dxa"/>
            <w:right w:w="108" w:type="dxa"/>
          </w:tblCellMar>
        </w:tblPrEx>
        <w:trPr>
          <w:cantSplit/>
          <w:trHeight w:val="20" w:hRule="atLeast"/>
        </w:trPr>
        <w:tc>
          <w:tcPr>
            <w:tcW w:w="8379" w:type="dxa"/>
            <w:tcBorders>
              <w:top w:val="nil"/>
              <w:left w:val="single" w:color="auto" w:sz="4" w:space="0"/>
              <w:bottom w:val="single" w:color="auto" w:sz="4" w:space="0"/>
              <w:right w:val="single" w:color="auto" w:sz="4" w:space="0"/>
            </w:tcBorders>
            <w:vAlign w:val="bottom"/>
          </w:tcPr>
          <w:p w14:paraId="5C080643">
            <w:pPr>
              <w:outlineLvl w:val="6"/>
              <w:rPr>
                <w:sz w:val="22"/>
                <w:szCs w:val="22"/>
              </w:rPr>
            </w:pPr>
            <w:r>
              <w:rPr>
                <w:sz w:val="22"/>
                <w:szCs w:val="22"/>
              </w:rPr>
              <w:t>Публичные нормативные социальные выплаты гражданам</w:t>
            </w:r>
          </w:p>
        </w:tc>
        <w:tc>
          <w:tcPr>
            <w:tcW w:w="518" w:type="dxa"/>
            <w:tcBorders>
              <w:top w:val="nil"/>
              <w:left w:val="nil"/>
              <w:bottom w:val="single" w:color="auto" w:sz="4" w:space="0"/>
              <w:right w:val="single" w:color="auto" w:sz="4" w:space="0"/>
            </w:tcBorders>
            <w:vAlign w:val="center"/>
          </w:tcPr>
          <w:p w14:paraId="3BD96988">
            <w:pPr>
              <w:jc w:val="center"/>
              <w:rPr>
                <w:sz w:val="22"/>
                <w:szCs w:val="22"/>
              </w:rPr>
            </w:pPr>
            <w:r>
              <w:rPr>
                <w:sz w:val="22"/>
                <w:szCs w:val="22"/>
              </w:rPr>
              <w:t>10</w:t>
            </w:r>
          </w:p>
        </w:tc>
        <w:tc>
          <w:tcPr>
            <w:tcW w:w="561" w:type="dxa"/>
            <w:tcBorders>
              <w:top w:val="nil"/>
              <w:left w:val="nil"/>
              <w:bottom w:val="single" w:color="auto" w:sz="4" w:space="0"/>
              <w:right w:val="single" w:color="auto" w:sz="4" w:space="0"/>
            </w:tcBorders>
            <w:vAlign w:val="center"/>
          </w:tcPr>
          <w:p w14:paraId="43995C33">
            <w:pPr>
              <w:jc w:val="center"/>
              <w:rPr>
                <w:sz w:val="22"/>
                <w:szCs w:val="22"/>
              </w:rPr>
            </w:pPr>
            <w:r>
              <w:rPr>
                <w:sz w:val="22"/>
                <w:szCs w:val="22"/>
              </w:rPr>
              <w:t>01</w:t>
            </w:r>
          </w:p>
        </w:tc>
        <w:tc>
          <w:tcPr>
            <w:tcW w:w="1544" w:type="dxa"/>
            <w:tcBorders>
              <w:top w:val="nil"/>
              <w:left w:val="nil"/>
              <w:bottom w:val="single" w:color="auto" w:sz="4" w:space="0"/>
              <w:right w:val="single" w:color="auto" w:sz="4" w:space="0"/>
            </w:tcBorders>
            <w:vAlign w:val="center"/>
          </w:tcPr>
          <w:p w14:paraId="55835529">
            <w:pPr>
              <w:jc w:val="center"/>
              <w:rPr>
                <w:sz w:val="22"/>
                <w:szCs w:val="22"/>
              </w:rPr>
            </w:pPr>
            <w:r>
              <w:rPr>
                <w:sz w:val="22"/>
                <w:szCs w:val="22"/>
              </w:rPr>
              <w:t>03 1 02 28690</w:t>
            </w:r>
          </w:p>
        </w:tc>
        <w:tc>
          <w:tcPr>
            <w:tcW w:w="564" w:type="dxa"/>
            <w:tcBorders>
              <w:top w:val="nil"/>
              <w:left w:val="nil"/>
              <w:bottom w:val="single" w:color="auto" w:sz="4" w:space="0"/>
              <w:right w:val="single" w:color="auto" w:sz="4" w:space="0"/>
            </w:tcBorders>
            <w:vAlign w:val="center"/>
          </w:tcPr>
          <w:p w14:paraId="30E9654E">
            <w:pPr>
              <w:jc w:val="center"/>
              <w:rPr>
                <w:sz w:val="22"/>
                <w:szCs w:val="22"/>
              </w:rPr>
            </w:pPr>
            <w:r>
              <w:rPr>
                <w:sz w:val="22"/>
                <w:szCs w:val="22"/>
              </w:rPr>
              <w:t>310</w:t>
            </w:r>
          </w:p>
        </w:tc>
        <w:tc>
          <w:tcPr>
            <w:tcW w:w="1275" w:type="dxa"/>
            <w:tcBorders>
              <w:top w:val="nil"/>
              <w:left w:val="nil"/>
              <w:bottom w:val="single" w:color="auto" w:sz="4" w:space="0"/>
              <w:right w:val="single" w:color="auto" w:sz="4" w:space="0"/>
            </w:tcBorders>
            <w:noWrap/>
            <w:vAlign w:val="center"/>
          </w:tcPr>
          <w:p w14:paraId="7230EC11">
            <w:pPr>
              <w:jc w:val="center"/>
              <w:rPr>
                <w:sz w:val="22"/>
                <w:szCs w:val="22"/>
              </w:rPr>
            </w:pPr>
            <w:r>
              <w:rPr>
                <w:sz w:val="22"/>
                <w:szCs w:val="22"/>
              </w:rPr>
              <w:t>1,000</w:t>
            </w:r>
          </w:p>
        </w:tc>
        <w:tc>
          <w:tcPr>
            <w:tcW w:w="1476" w:type="dxa"/>
            <w:tcBorders>
              <w:top w:val="nil"/>
              <w:left w:val="nil"/>
              <w:bottom w:val="single" w:color="auto" w:sz="4" w:space="0"/>
              <w:right w:val="single" w:color="auto" w:sz="4" w:space="0"/>
            </w:tcBorders>
            <w:noWrap/>
            <w:vAlign w:val="center"/>
          </w:tcPr>
          <w:p w14:paraId="178FADD2">
            <w:pPr>
              <w:jc w:val="center"/>
              <w:rPr>
                <w:sz w:val="22"/>
                <w:szCs w:val="22"/>
              </w:rPr>
            </w:pPr>
            <w:r>
              <w:rPr>
                <w:sz w:val="22"/>
                <w:szCs w:val="22"/>
              </w:rPr>
              <w:t>0,000</w:t>
            </w:r>
          </w:p>
        </w:tc>
        <w:tc>
          <w:tcPr>
            <w:tcW w:w="1176" w:type="dxa"/>
            <w:tcBorders>
              <w:top w:val="nil"/>
              <w:left w:val="nil"/>
              <w:bottom w:val="single" w:color="auto" w:sz="4" w:space="0"/>
              <w:right w:val="single" w:color="auto" w:sz="4" w:space="0"/>
            </w:tcBorders>
            <w:noWrap/>
            <w:vAlign w:val="center"/>
          </w:tcPr>
          <w:p w14:paraId="16D50D4E">
            <w:pPr>
              <w:jc w:val="center"/>
              <w:rPr>
                <w:sz w:val="22"/>
                <w:szCs w:val="22"/>
              </w:rPr>
            </w:pPr>
            <w:r>
              <w:rPr>
                <w:sz w:val="22"/>
                <w:szCs w:val="22"/>
              </w:rPr>
              <w:t>0,000</w:t>
            </w:r>
          </w:p>
        </w:tc>
      </w:tr>
    </w:tbl>
    <w:p w14:paraId="3402F99F">
      <w:pPr>
        <w:rPr>
          <w:szCs w:val="20"/>
        </w:rPr>
      </w:pPr>
    </w:p>
    <w:p w14:paraId="06AEF9D1">
      <w:pPr>
        <w:jc w:val="right"/>
        <w:rPr>
          <w:szCs w:val="20"/>
        </w:rPr>
      </w:pPr>
      <w:r>
        <w:rPr>
          <w:szCs w:val="20"/>
        </w:rPr>
        <w:t>Приложение №5</w:t>
      </w:r>
    </w:p>
    <w:p w14:paraId="3A42D2E8">
      <w:pPr>
        <w:jc w:val="right"/>
        <w:rPr>
          <w:szCs w:val="20"/>
        </w:rPr>
      </w:pPr>
      <w:r>
        <w:rPr>
          <w:szCs w:val="20"/>
        </w:rPr>
        <w:t xml:space="preserve">к Решению комитета местного самоуправления </w:t>
      </w:r>
    </w:p>
    <w:p w14:paraId="29CA19B3">
      <w:pPr>
        <w:jc w:val="right"/>
        <w:rPr>
          <w:szCs w:val="20"/>
        </w:rPr>
      </w:pPr>
      <w:r>
        <w:rPr>
          <w:szCs w:val="20"/>
        </w:rPr>
        <w:t xml:space="preserve">Александровского сельсовета Бессоновского района Пензенской области </w:t>
      </w:r>
    </w:p>
    <w:p w14:paraId="377FAE42">
      <w:pPr>
        <w:jc w:val="right"/>
        <w:rPr>
          <w:szCs w:val="20"/>
        </w:rPr>
      </w:pPr>
      <w:r>
        <w:rPr>
          <w:szCs w:val="20"/>
        </w:rPr>
        <w:t xml:space="preserve">"О бюджете Александровского сельсовета </w:t>
      </w:r>
    </w:p>
    <w:p w14:paraId="0BC20086">
      <w:pPr>
        <w:jc w:val="right"/>
        <w:rPr>
          <w:szCs w:val="20"/>
        </w:rPr>
      </w:pPr>
      <w:r>
        <w:rPr>
          <w:szCs w:val="20"/>
        </w:rPr>
        <w:t xml:space="preserve">Бессоновского района Пензенской области на 2026 год </w:t>
      </w:r>
    </w:p>
    <w:p w14:paraId="594F5C0E">
      <w:pPr>
        <w:tabs>
          <w:tab w:val="left" w:pos="908"/>
        </w:tabs>
        <w:jc w:val="right"/>
        <w:rPr>
          <w:szCs w:val="20"/>
        </w:rPr>
      </w:pPr>
      <w:r>
        <w:rPr>
          <w:szCs w:val="20"/>
        </w:rPr>
        <w:t>и на плановый период 2027 и 2028 годов</w:t>
      </w:r>
    </w:p>
    <w:p w14:paraId="389B4557">
      <w:pPr>
        <w:tabs>
          <w:tab w:val="left" w:pos="908"/>
        </w:tabs>
        <w:jc w:val="right"/>
      </w:pPr>
    </w:p>
    <w:p w14:paraId="7A5EEA6F">
      <w:pPr>
        <w:jc w:val="center"/>
        <w:rPr>
          <w:b/>
          <w:bCs/>
        </w:rPr>
      </w:pPr>
      <w:r>
        <w:rPr>
          <w:b/>
          <w:bCs/>
        </w:rPr>
        <w:t>Ведомственная структура расходов бюджета Александровского сельсовета Бессоновского района Пензенской области</w:t>
      </w:r>
    </w:p>
    <w:p w14:paraId="019340DC">
      <w:pPr>
        <w:jc w:val="center"/>
        <w:rPr>
          <w:b/>
          <w:bCs/>
        </w:rPr>
      </w:pPr>
      <w:r>
        <w:rPr>
          <w:b/>
          <w:bCs/>
        </w:rPr>
        <w:t>на 2026 год и на плановый период 2027 и 2028 годов</w:t>
      </w:r>
    </w:p>
    <w:p w14:paraId="754ECC0B">
      <w:pPr>
        <w:spacing w:after="120"/>
        <w:jc w:val="right"/>
        <w:rPr>
          <w:sz w:val="22"/>
          <w:szCs w:val="28"/>
        </w:rPr>
      </w:pPr>
      <w:r>
        <w:rPr>
          <w:sz w:val="22"/>
          <w:szCs w:val="28"/>
        </w:rPr>
        <w:t>(тыс. рублей)</w:t>
      </w:r>
    </w:p>
    <w:tbl>
      <w:tblPr>
        <w:tblStyle w:val="7"/>
        <w:tblW w:w="1545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4"/>
        <w:gridCol w:w="572"/>
        <w:gridCol w:w="513"/>
        <w:gridCol w:w="558"/>
        <w:gridCol w:w="1603"/>
        <w:gridCol w:w="546"/>
        <w:gridCol w:w="1275"/>
        <w:gridCol w:w="1476"/>
        <w:gridCol w:w="1176"/>
      </w:tblGrid>
      <w:tr w14:paraId="424D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7812" w:type="dxa"/>
            <w:vAlign w:val="center"/>
          </w:tcPr>
          <w:p w14:paraId="4B634422">
            <w:pPr>
              <w:jc w:val="center"/>
              <w:rPr>
                <w:b/>
                <w:bCs/>
                <w:color w:val="000000"/>
                <w:sz w:val="22"/>
                <w:szCs w:val="22"/>
              </w:rPr>
            </w:pPr>
            <w:r>
              <w:rPr>
                <w:b/>
                <w:bCs/>
                <w:color w:val="000000"/>
                <w:sz w:val="22"/>
                <w:szCs w:val="22"/>
              </w:rPr>
              <w:t>Наименование</w:t>
            </w:r>
          </w:p>
        </w:tc>
        <w:tc>
          <w:tcPr>
            <w:tcW w:w="572" w:type="dxa"/>
            <w:vAlign w:val="center"/>
          </w:tcPr>
          <w:p w14:paraId="68DA8D68">
            <w:pPr>
              <w:jc w:val="center"/>
              <w:rPr>
                <w:b/>
                <w:bCs/>
                <w:color w:val="000000"/>
                <w:sz w:val="22"/>
                <w:szCs w:val="22"/>
              </w:rPr>
            </w:pPr>
            <w:r>
              <w:rPr>
                <w:b/>
                <w:bCs/>
                <w:color w:val="000000"/>
                <w:sz w:val="22"/>
                <w:szCs w:val="22"/>
              </w:rPr>
              <w:t>Вед</w:t>
            </w:r>
          </w:p>
        </w:tc>
        <w:tc>
          <w:tcPr>
            <w:tcW w:w="514" w:type="dxa"/>
            <w:vAlign w:val="center"/>
          </w:tcPr>
          <w:p w14:paraId="12754AB8">
            <w:pPr>
              <w:jc w:val="center"/>
              <w:rPr>
                <w:b/>
                <w:bCs/>
                <w:color w:val="000000"/>
                <w:sz w:val="22"/>
                <w:szCs w:val="22"/>
              </w:rPr>
            </w:pPr>
            <w:r>
              <w:rPr>
                <w:b/>
                <w:bCs/>
                <w:color w:val="000000"/>
                <w:sz w:val="22"/>
                <w:szCs w:val="22"/>
              </w:rPr>
              <w:t>Рз</w:t>
            </w:r>
          </w:p>
        </w:tc>
        <w:tc>
          <w:tcPr>
            <w:tcW w:w="559" w:type="dxa"/>
            <w:vAlign w:val="center"/>
          </w:tcPr>
          <w:p w14:paraId="063D9CC7">
            <w:pPr>
              <w:jc w:val="center"/>
              <w:rPr>
                <w:b/>
                <w:bCs/>
                <w:color w:val="000000"/>
                <w:sz w:val="22"/>
                <w:szCs w:val="22"/>
              </w:rPr>
            </w:pPr>
            <w:r>
              <w:rPr>
                <w:b/>
                <w:bCs/>
                <w:color w:val="000000"/>
                <w:sz w:val="22"/>
                <w:szCs w:val="22"/>
              </w:rPr>
              <w:t>ПР</w:t>
            </w:r>
          </w:p>
        </w:tc>
        <w:tc>
          <w:tcPr>
            <w:tcW w:w="1615" w:type="dxa"/>
            <w:vAlign w:val="center"/>
          </w:tcPr>
          <w:p w14:paraId="73DD5A3E">
            <w:pPr>
              <w:jc w:val="center"/>
              <w:rPr>
                <w:b/>
                <w:bCs/>
                <w:color w:val="000000"/>
                <w:sz w:val="22"/>
                <w:szCs w:val="22"/>
              </w:rPr>
            </w:pPr>
            <w:r>
              <w:rPr>
                <w:b/>
                <w:bCs/>
                <w:color w:val="000000"/>
                <w:sz w:val="22"/>
                <w:szCs w:val="22"/>
              </w:rPr>
              <w:t>ЦСР</w:t>
            </w:r>
          </w:p>
        </w:tc>
        <w:tc>
          <w:tcPr>
            <w:tcW w:w="454" w:type="dxa"/>
            <w:vAlign w:val="center"/>
          </w:tcPr>
          <w:p w14:paraId="56D3358D">
            <w:pPr>
              <w:jc w:val="center"/>
              <w:rPr>
                <w:b/>
                <w:bCs/>
                <w:color w:val="000000"/>
                <w:sz w:val="22"/>
                <w:szCs w:val="22"/>
              </w:rPr>
            </w:pPr>
            <w:r>
              <w:rPr>
                <w:b/>
                <w:bCs/>
                <w:color w:val="000000"/>
                <w:sz w:val="22"/>
                <w:szCs w:val="22"/>
              </w:rPr>
              <w:t>ВР</w:t>
            </w:r>
          </w:p>
        </w:tc>
        <w:tc>
          <w:tcPr>
            <w:tcW w:w="1275" w:type="dxa"/>
            <w:vAlign w:val="center"/>
          </w:tcPr>
          <w:p w14:paraId="7774C5D4">
            <w:pPr>
              <w:jc w:val="center"/>
              <w:rPr>
                <w:b/>
                <w:bCs/>
                <w:color w:val="000000"/>
                <w:sz w:val="22"/>
                <w:szCs w:val="22"/>
              </w:rPr>
            </w:pPr>
            <w:r>
              <w:rPr>
                <w:b/>
                <w:bCs/>
                <w:color w:val="000000"/>
                <w:sz w:val="22"/>
                <w:szCs w:val="22"/>
              </w:rPr>
              <w:t>2026 год</w:t>
            </w:r>
          </w:p>
        </w:tc>
        <w:tc>
          <w:tcPr>
            <w:tcW w:w="1476" w:type="dxa"/>
            <w:vAlign w:val="center"/>
          </w:tcPr>
          <w:p w14:paraId="7B473BC6">
            <w:pPr>
              <w:jc w:val="center"/>
              <w:rPr>
                <w:b/>
                <w:bCs/>
                <w:color w:val="000000"/>
                <w:sz w:val="22"/>
                <w:szCs w:val="22"/>
              </w:rPr>
            </w:pPr>
            <w:r>
              <w:rPr>
                <w:b/>
                <w:bCs/>
                <w:color w:val="000000"/>
                <w:sz w:val="22"/>
                <w:szCs w:val="22"/>
              </w:rPr>
              <w:t>2027 год</w:t>
            </w:r>
          </w:p>
        </w:tc>
        <w:tc>
          <w:tcPr>
            <w:tcW w:w="1176" w:type="dxa"/>
            <w:vAlign w:val="center"/>
          </w:tcPr>
          <w:p w14:paraId="39D95644">
            <w:pPr>
              <w:jc w:val="center"/>
              <w:rPr>
                <w:b/>
                <w:bCs/>
                <w:color w:val="000000"/>
                <w:sz w:val="22"/>
                <w:szCs w:val="22"/>
              </w:rPr>
            </w:pPr>
            <w:r>
              <w:rPr>
                <w:b/>
                <w:bCs/>
                <w:color w:val="000000"/>
                <w:sz w:val="22"/>
                <w:szCs w:val="22"/>
              </w:rPr>
              <w:t>2028 год</w:t>
            </w:r>
          </w:p>
        </w:tc>
      </w:tr>
      <w:tr w14:paraId="76E0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vAlign w:val="center"/>
          </w:tcPr>
          <w:p w14:paraId="75CD7668">
            <w:pPr>
              <w:jc w:val="both"/>
              <w:rPr>
                <w:b/>
                <w:bCs/>
                <w:color w:val="000000"/>
                <w:sz w:val="22"/>
                <w:szCs w:val="22"/>
              </w:rPr>
            </w:pPr>
            <w:r>
              <w:rPr>
                <w:b/>
                <w:bCs/>
                <w:color w:val="000000"/>
                <w:sz w:val="22"/>
                <w:szCs w:val="22"/>
              </w:rPr>
              <w:t>Всего</w:t>
            </w:r>
          </w:p>
        </w:tc>
        <w:tc>
          <w:tcPr>
            <w:tcW w:w="572" w:type="dxa"/>
            <w:vAlign w:val="center"/>
          </w:tcPr>
          <w:p w14:paraId="0AAEE86F">
            <w:pPr>
              <w:jc w:val="center"/>
              <w:rPr>
                <w:b/>
                <w:bCs/>
                <w:color w:val="000000"/>
                <w:sz w:val="22"/>
                <w:szCs w:val="22"/>
              </w:rPr>
            </w:pPr>
          </w:p>
        </w:tc>
        <w:tc>
          <w:tcPr>
            <w:tcW w:w="514" w:type="dxa"/>
            <w:vAlign w:val="center"/>
          </w:tcPr>
          <w:p w14:paraId="4E01C1F9">
            <w:pPr>
              <w:jc w:val="center"/>
              <w:rPr>
                <w:b/>
                <w:bCs/>
                <w:color w:val="000000"/>
                <w:sz w:val="22"/>
                <w:szCs w:val="22"/>
              </w:rPr>
            </w:pPr>
          </w:p>
        </w:tc>
        <w:tc>
          <w:tcPr>
            <w:tcW w:w="559" w:type="dxa"/>
            <w:vAlign w:val="center"/>
          </w:tcPr>
          <w:p w14:paraId="57DCAE31">
            <w:pPr>
              <w:jc w:val="center"/>
              <w:rPr>
                <w:b/>
                <w:bCs/>
                <w:color w:val="000000"/>
                <w:sz w:val="22"/>
                <w:szCs w:val="22"/>
              </w:rPr>
            </w:pPr>
          </w:p>
        </w:tc>
        <w:tc>
          <w:tcPr>
            <w:tcW w:w="1615" w:type="dxa"/>
            <w:vAlign w:val="center"/>
          </w:tcPr>
          <w:p w14:paraId="59768A20">
            <w:pPr>
              <w:jc w:val="center"/>
              <w:rPr>
                <w:b/>
                <w:bCs/>
                <w:color w:val="000000"/>
                <w:sz w:val="22"/>
                <w:szCs w:val="22"/>
              </w:rPr>
            </w:pPr>
          </w:p>
        </w:tc>
        <w:tc>
          <w:tcPr>
            <w:tcW w:w="454" w:type="dxa"/>
            <w:vAlign w:val="center"/>
          </w:tcPr>
          <w:p w14:paraId="5D39D809">
            <w:pPr>
              <w:jc w:val="center"/>
              <w:rPr>
                <w:b/>
                <w:bCs/>
                <w:color w:val="000000"/>
                <w:sz w:val="22"/>
                <w:szCs w:val="22"/>
              </w:rPr>
            </w:pPr>
          </w:p>
        </w:tc>
        <w:tc>
          <w:tcPr>
            <w:tcW w:w="1275" w:type="dxa"/>
            <w:noWrap/>
            <w:vAlign w:val="center"/>
          </w:tcPr>
          <w:p w14:paraId="168ADCD7">
            <w:pPr>
              <w:jc w:val="center"/>
              <w:rPr>
                <w:b/>
                <w:bCs/>
                <w:sz w:val="22"/>
                <w:szCs w:val="22"/>
              </w:rPr>
            </w:pPr>
            <w:r>
              <w:rPr>
                <w:b/>
                <w:bCs/>
                <w:sz w:val="22"/>
                <w:szCs w:val="22"/>
              </w:rPr>
              <w:t>4 339,090</w:t>
            </w:r>
          </w:p>
        </w:tc>
        <w:tc>
          <w:tcPr>
            <w:tcW w:w="1476" w:type="dxa"/>
            <w:noWrap/>
            <w:vAlign w:val="center"/>
          </w:tcPr>
          <w:p w14:paraId="7161F4D8">
            <w:pPr>
              <w:jc w:val="center"/>
              <w:rPr>
                <w:b/>
                <w:bCs/>
                <w:sz w:val="22"/>
                <w:szCs w:val="22"/>
              </w:rPr>
            </w:pPr>
            <w:r>
              <w:rPr>
                <w:b/>
                <w:bCs/>
                <w:sz w:val="22"/>
                <w:szCs w:val="22"/>
              </w:rPr>
              <w:t>3 640,237</w:t>
            </w:r>
          </w:p>
        </w:tc>
        <w:tc>
          <w:tcPr>
            <w:tcW w:w="1176" w:type="dxa"/>
            <w:noWrap/>
            <w:vAlign w:val="center"/>
          </w:tcPr>
          <w:p w14:paraId="50A6498C">
            <w:pPr>
              <w:jc w:val="center"/>
              <w:rPr>
                <w:b/>
                <w:bCs/>
                <w:sz w:val="22"/>
                <w:szCs w:val="22"/>
              </w:rPr>
            </w:pPr>
            <w:r>
              <w:rPr>
                <w:b/>
                <w:bCs/>
                <w:sz w:val="22"/>
                <w:szCs w:val="22"/>
              </w:rPr>
              <w:t>3 640,553</w:t>
            </w:r>
          </w:p>
        </w:tc>
      </w:tr>
      <w:tr w14:paraId="0541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vAlign w:val="center"/>
          </w:tcPr>
          <w:p w14:paraId="163CF5E4">
            <w:pPr>
              <w:rPr>
                <w:b/>
                <w:bCs/>
                <w:caps/>
                <w:color w:val="000000"/>
                <w:sz w:val="22"/>
                <w:szCs w:val="22"/>
              </w:rPr>
            </w:pPr>
            <w:r>
              <w:rPr>
                <w:b/>
                <w:bCs/>
                <w:caps/>
                <w:color w:val="000000"/>
                <w:sz w:val="22"/>
                <w:szCs w:val="22"/>
              </w:rPr>
              <w:t>Администрация Александровского сельсовета Бессоновского района Пензенской области</w:t>
            </w:r>
          </w:p>
        </w:tc>
        <w:tc>
          <w:tcPr>
            <w:tcW w:w="572" w:type="dxa"/>
            <w:vAlign w:val="center"/>
          </w:tcPr>
          <w:p w14:paraId="182CEB4C">
            <w:pPr>
              <w:jc w:val="center"/>
              <w:rPr>
                <w:b/>
                <w:bCs/>
                <w:color w:val="000000"/>
                <w:sz w:val="22"/>
                <w:szCs w:val="22"/>
              </w:rPr>
            </w:pPr>
            <w:r>
              <w:rPr>
                <w:b/>
                <w:bCs/>
                <w:color w:val="000000"/>
                <w:sz w:val="22"/>
                <w:szCs w:val="22"/>
              </w:rPr>
              <w:t>901</w:t>
            </w:r>
          </w:p>
        </w:tc>
        <w:tc>
          <w:tcPr>
            <w:tcW w:w="514" w:type="dxa"/>
            <w:vAlign w:val="center"/>
          </w:tcPr>
          <w:p w14:paraId="00A5EE75">
            <w:pPr>
              <w:jc w:val="center"/>
              <w:rPr>
                <w:b/>
                <w:bCs/>
                <w:color w:val="000000"/>
                <w:sz w:val="22"/>
                <w:szCs w:val="22"/>
              </w:rPr>
            </w:pPr>
          </w:p>
        </w:tc>
        <w:tc>
          <w:tcPr>
            <w:tcW w:w="559" w:type="dxa"/>
            <w:vAlign w:val="center"/>
          </w:tcPr>
          <w:p w14:paraId="31C08797">
            <w:pPr>
              <w:jc w:val="center"/>
              <w:rPr>
                <w:b/>
                <w:bCs/>
                <w:color w:val="000000"/>
                <w:sz w:val="22"/>
                <w:szCs w:val="22"/>
              </w:rPr>
            </w:pPr>
          </w:p>
        </w:tc>
        <w:tc>
          <w:tcPr>
            <w:tcW w:w="1615" w:type="dxa"/>
            <w:vAlign w:val="center"/>
          </w:tcPr>
          <w:p w14:paraId="3F28E3B4">
            <w:pPr>
              <w:jc w:val="center"/>
              <w:rPr>
                <w:b/>
                <w:bCs/>
                <w:color w:val="000000"/>
                <w:sz w:val="22"/>
                <w:szCs w:val="22"/>
              </w:rPr>
            </w:pPr>
          </w:p>
        </w:tc>
        <w:tc>
          <w:tcPr>
            <w:tcW w:w="454" w:type="dxa"/>
            <w:vAlign w:val="center"/>
          </w:tcPr>
          <w:p w14:paraId="5E97D915">
            <w:pPr>
              <w:jc w:val="center"/>
              <w:rPr>
                <w:b/>
                <w:bCs/>
                <w:color w:val="000000"/>
                <w:sz w:val="22"/>
                <w:szCs w:val="22"/>
              </w:rPr>
            </w:pPr>
          </w:p>
        </w:tc>
        <w:tc>
          <w:tcPr>
            <w:tcW w:w="1275" w:type="dxa"/>
            <w:noWrap/>
            <w:vAlign w:val="center"/>
          </w:tcPr>
          <w:p w14:paraId="53BB9B09">
            <w:pPr>
              <w:jc w:val="center"/>
              <w:rPr>
                <w:b/>
                <w:bCs/>
                <w:sz w:val="22"/>
                <w:szCs w:val="22"/>
              </w:rPr>
            </w:pPr>
            <w:r>
              <w:rPr>
                <w:b/>
                <w:bCs/>
                <w:sz w:val="22"/>
                <w:szCs w:val="22"/>
              </w:rPr>
              <w:t>4 339,090</w:t>
            </w:r>
          </w:p>
        </w:tc>
        <w:tc>
          <w:tcPr>
            <w:tcW w:w="1476" w:type="dxa"/>
            <w:noWrap/>
            <w:vAlign w:val="center"/>
          </w:tcPr>
          <w:p w14:paraId="25716C2F">
            <w:pPr>
              <w:jc w:val="center"/>
              <w:rPr>
                <w:b/>
                <w:bCs/>
                <w:sz w:val="22"/>
                <w:szCs w:val="22"/>
              </w:rPr>
            </w:pPr>
            <w:r>
              <w:rPr>
                <w:b/>
                <w:bCs/>
                <w:sz w:val="22"/>
                <w:szCs w:val="22"/>
              </w:rPr>
              <w:t>3 640,237</w:t>
            </w:r>
          </w:p>
        </w:tc>
        <w:tc>
          <w:tcPr>
            <w:tcW w:w="1176" w:type="dxa"/>
            <w:noWrap/>
            <w:vAlign w:val="center"/>
          </w:tcPr>
          <w:p w14:paraId="51347B1F">
            <w:pPr>
              <w:jc w:val="center"/>
              <w:rPr>
                <w:b/>
                <w:bCs/>
                <w:sz w:val="22"/>
                <w:szCs w:val="22"/>
              </w:rPr>
            </w:pPr>
            <w:r>
              <w:rPr>
                <w:b/>
                <w:bCs/>
                <w:sz w:val="22"/>
                <w:szCs w:val="22"/>
              </w:rPr>
              <w:t>3 640,553</w:t>
            </w:r>
          </w:p>
        </w:tc>
      </w:tr>
      <w:tr w14:paraId="176E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A099192">
            <w:pPr>
              <w:jc w:val="both"/>
              <w:rPr>
                <w:b/>
                <w:sz w:val="22"/>
                <w:szCs w:val="22"/>
              </w:rPr>
            </w:pPr>
            <w:r>
              <w:rPr>
                <w:b/>
                <w:sz w:val="22"/>
                <w:szCs w:val="22"/>
              </w:rPr>
              <w:t>ОБЩЕГОСУДАРСТВЕННЫЕ ВОПРОСЫ</w:t>
            </w:r>
          </w:p>
        </w:tc>
        <w:tc>
          <w:tcPr>
            <w:tcW w:w="572" w:type="dxa"/>
            <w:vAlign w:val="center"/>
          </w:tcPr>
          <w:p w14:paraId="1865FB45">
            <w:pPr>
              <w:jc w:val="center"/>
              <w:rPr>
                <w:sz w:val="22"/>
                <w:szCs w:val="22"/>
              </w:rPr>
            </w:pPr>
            <w:r>
              <w:rPr>
                <w:b/>
                <w:bCs/>
                <w:color w:val="000000"/>
                <w:sz w:val="22"/>
                <w:szCs w:val="22"/>
              </w:rPr>
              <w:t>901</w:t>
            </w:r>
          </w:p>
        </w:tc>
        <w:tc>
          <w:tcPr>
            <w:tcW w:w="514" w:type="dxa"/>
            <w:vAlign w:val="center"/>
          </w:tcPr>
          <w:p w14:paraId="39E62033">
            <w:pPr>
              <w:jc w:val="center"/>
              <w:rPr>
                <w:b/>
                <w:sz w:val="22"/>
                <w:szCs w:val="22"/>
              </w:rPr>
            </w:pPr>
            <w:r>
              <w:rPr>
                <w:b/>
                <w:sz w:val="22"/>
                <w:szCs w:val="22"/>
              </w:rPr>
              <w:t>01</w:t>
            </w:r>
          </w:p>
        </w:tc>
        <w:tc>
          <w:tcPr>
            <w:tcW w:w="559" w:type="dxa"/>
            <w:vAlign w:val="center"/>
          </w:tcPr>
          <w:p w14:paraId="3C3F5650">
            <w:pPr>
              <w:jc w:val="center"/>
              <w:rPr>
                <w:b/>
                <w:sz w:val="22"/>
                <w:szCs w:val="22"/>
              </w:rPr>
            </w:pPr>
            <w:r>
              <w:rPr>
                <w:b/>
                <w:sz w:val="22"/>
                <w:szCs w:val="22"/>
              </w:rPr>
              <w:t>00</w:t>
            </w:r>
          </w:p>
        </w:tc>
        <w:tc>
          <w:tcPr>
            <w:tcW w:w="1615" w:type="dxa"/>
            <w:vAlign w:val="center"/>
          </w:tcPr>
          <w:p w14:paraId="22D3C2A3">
            <w:pPr>
              <w:jc w:val="center"/>
              <w:rPr>
                <w:b/>
                <w:sz w:val="22"/>
                <w:szCs w:val="22"/>
              </w:rPr>
            </w:pPr>
          </w:p>
        </w:tc>
        <w:tc>
          <w:tcPr>
            <w:tcW w:w="454" w:type="dxa"/>
            <w:vAlign w:val="center"/>
          </w:tcPr>
          <w:p w14:paraId="5A38F8A8">
            <w:pPr>
              <w:jc w:val="center"/>
              <w:rPr>
                <w:b/>
                <w:sz w:val="22"/>
                <w:szCs w:val="22"/>
              </w:rPr>
            </w:pPr>
          </w:p>
        </w:tc>
        <w:tc>
          <w:tcPr>
            <w:tcW w:w="1275" w:type="dxa"/>
            <w:noWrap/>
            <w:vAlign w:val="center"/>
          </w:tcPr>
          <w:p w14:paraId="6C8A47A0">
            <w:pPr>
              <w:jc w:val="center"/>
              <w:rPr>
                <w:b/>
                <w:bCs/>
                <w:sz w:val="22"/>
                <w:szCs w:val="22"/>
              </w:rPr>
            </w:pPr>
            <w:r>
              <w:rPr>
                <w:b/>
                <w:bCs/>
                <w:sz w:val="22"/>
                <w:szCs w:val="22"/>
              </w:rPr>
              <w:t>3 743,150</w:t>
            </w:r>
          </w:p>
        </w:tc>
        <w:tc>
          <w:tcPr>
            <w:tcW w:w="1476" w:type="dxa"/>
            <w:noWrap/>
            <w:vAlign w:val="center"/>
          </w:tcPr>
          <w:p w14:paraId="7A0C60E7">
            <w:pPr>
              <w:jc w:val="center"/>
              <w:rPr>
                <w:b/>
                <w:bCs/>
                <w:sz w:val="22"/>
                <w:szCs w:val="22"/>
              </w:rPr>
            </w:pPr>
            <w:r>
              <w:rPr>
                <w:b/>
                <w:bCs/>
                <w:sz w:val="22"/>
                <w:szCs w:val="22"/>
              </w:rPr>
              <w:t>2 904,194</w:t>
            </w:r>
          </w:p>
        </w:tc>
        <w:tc>
          <w:tcPr>
            <w:tcW w:w="1176" w:type="dxa"/>
            <w:noWrap/>
            <w:vAlign w:val="center"/>
          </w:tcPr>
          <w:p w14:paraId="745D3B6D">
            <w:pPr>
              <w:jc w:val="center"/>
              <w:rPr>
                <w:b/>
                <w:bCs/>
                <w:sz w:val="22"/>
                <w:szCs w:val="22"/>
              </w:rPr>
            </w:pPr>
            <w:r>
              <w:rPr>
                <w:b/>
                <w:bCs/>
                <w:sz w:val="22"/>
                <w:szCs w:val="22"/>
              </w:rPr>
              <w:t>2 820,719</w:t>
            </w:r>
          </w:p>
        </w:tc>
      </w:tr>
      <w:tr w14:paraId="35BC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9019DBC">
            <w:pPr>
              <w:rPr>
                <w:b/>
                <w:bCs/>
                <w:iCs/>
                <w:sz w:val="22"/>
                <w:szCs w:val="22"/>
              </w:rPr>
            </w:pPr>
            <w:r>
              <w:rPr>
                <w:b/>
                <w:bCs/>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2" w:type="dxa"/>
            <w:vAlign w:val="center"/>
          </w:tcPr>
          <w:p w14:paraId="0120932E">
            <w:pPr>
              <w:jc w:val="center"/>
              <w:rPr>
                <w:sz w:val="22"/>
                <w:szCs w:val="22"/>
              </w:rPr>
            </w:pPr>
            <w:r>
              <w:rPr>
                <w:b/>
                <w:bCs/>
                <w:color w:val="000000"/>
                <w:sz w:val="22"/>
                <w:szCs w:val="22"/>
              </w:rPr>
              <w:t>901</w:t>
            </w:r>
          </w:p>
        </w:tc>
        <w:tc>
          <w:tcPr>
            <w:tcW w:w="514" w:type="dxa"/>
            <w:vAlign w:val="center"/>
          </w:tcPr>
          <w:p w14:paraId="568ED361">
            <w:pPr>
              <w:jc w:val="center"/>
              <w:rPr>
                <w:b/>
                <w:sz w:val="22"/>
                <w:szCs w:val="22"/>
              </w:rPr>
            </w:pPr>
            <w:r>
              <w:rPr>
                <w:b/>
                <w:sz w:val="22"/>
                <w:szCs w:val="22"/>
              </w:rPr>
              <w:t>01</w:t>
            </w:r>
          </w:p>
        </w:tc>
        <w:tc>
          <w:tcPr>
            <w:tcW w:w="559" w:type="dxa"/>
            <w:vAlign w:val="center"/>
          </w:tcPr>
          <w:p w14:paraId="76FFF832">
            <w:pPr>
              <w:jc w:val="center"/>
              <w:rPr>
                <w:b/>
                <w:sz w:val="22"/>
                <w:szCs w:val="22"/>
              </w:rPr>
            </w:pPr>
            <w:r>
              <w:rPr>
                <w:b/>
                <w:sz w:val="22"/>
                <w:szCs w:val="22"/>
              </w:rPr>
              <w:t>03</w:t>
            </w:r>
          </w:p>
        </w:tc>
        <w:tc>
          <w:tcPr>
            <w:tcW w:w="1615" w:type="dxa"/>
            <w:vAlign w:val="center"/>
          </w:tcPr>
          <w:p w14:paraId="4379E78B">
            <w:pPr>
              <w:jc w:val="center"/>
              <w:rPr>
                <w:b/>
                <w:sz w:val="22"/>
                <w:szCs w:val="22"/>
              </w:rPr>
            </w:pPr>
          </w:p>
        </w:tc>
        <w:tc>
          <w:tcPr>
            <w:tcW w:w="454" w:type="dxa"/>
            <w:vAlign w:val="center"/>
          </w:tcPr>
          <w:p w14:paraId="47B15E5F">
            <w:pPr>
              <w:jc w:val="center"/>
              <w:rPr>
                <w:b/>
                <w:sz w:val="22"/>
                <w:szCs w:val="22"/>
              </w:rPr>
            </w:pPr>
          </w:p>
        </w:tc>
        <w:tc>
          <w:tcPr>
            <w:tcW w:w="1275" w:type="dxa"/>
            <w:noWrap/>
            <w:vAlign w:val="center"/>
          </w:tcPr>
          <w:p w14:paraId="01330CAD">
            <w:pPr>
              <w:jc w:val="center"/>
              <w:rPr>
                <w:b/>
                <w:sz w:val="22"/>
                <w:szCs w:val="22"/>
              </w:rPr>
            </w:pPr>
            <w:r>
              <w:rPr>
                <w:b/>
                <w:sz w:val="22"/>
                <w:szCs w:val="22"/>
              </w:rPr>
              <w:t>0,458</w:t>
            </w:r>
          </w:p>
        </w:tc>
        <w:tc>
          <w:tcPr>
            <w:tcW w:w="1476" w:type="dxa"/>
            <w:noWrap/>
            <w:vAlign w:val="center"/>
          </w:tcPr>
          <w:p w14:paraId="32DE296E">
            <w:pPr>
              <w:jc w:val="center"/>
              <w:rPr>
                <w:b/>
                <w:sz w:val="22"/>
                <w:szCs w:val="22"/>
              </w:rPr>
            </w:pPr>
            <w:r>
              <w:rPr>
                <w:b/>
                <w:sz w:val="22"/>
                <w:szCs w:val="22"/>
              </w:rPr>
              <w:t>0,458</w:t>
            </w:r>
          </w:p>
        </w:tc>
        <w:tc>
          <w:tcPr>
            <w:tcW w:w="1176" w:type="dxa"/>
            <w:noWrap/>
            <w:vAlign w:val="center"/>
          </w:tcPr>
          <w:p w14:paraId="2D78DA17">
            <w:pPr>
              <w:jc w:val="center"/>
              <w:rPr>
                <w:b/>
                <w:sz w:val="22"/>
                <w:szCs w:val="22"/>
              </w:rPr>
            </w:pPr>
            <w:r>
              <w:rPr>
                <w:b/>
                <w:sz w:val="22"/>
                <w:szCs w:val="22"/>
              </w:rPr>
              <w:t>0,458</w:t>
            </w:r>
          </w:p>
        </w:tc>
      </w:tr>
      <w:tr w14:paraId="64FA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8D63CE4">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72" w:type="dxa"/>
            <w:vAlign w:val="center"/>
          </w:tcPr>
          <w:p w14:paraId="58DC8DC4">
            <w:pPr>
              <w:jc w:val="center"/>
              <w:rPr>
                <w:sz w:val="22"/>
                <w:szCs w:val="22"/>
              </w:rPr>
            </w:pPr>
            <w:r>
              <w:rPr>
                <w:bCs/>
                <w:color w:val="000000"/>
                <w:sz w:val="22"/>
                <w:szCs w:val="22"/>
              </w:rPr>
              <w:t>901</w:t>
            </w:r>
          </w:p>
        </w:tc>
        <w:tc>
          <w:tcPr>
            <w:tcW w:w="514" w:type="dxa"/>
            <w:vAlign w:val="center"/>
          </w:tcPr>
          <w:p w14:paraId="5783EA4D">
            <w:pPr>
              <w:jc w:val="center"/>
              <w:rPr>
                <w:sz w:val="22"/>
                <w:szCs w:val="22"/>
              </w:rPr>
            </w:pPr>
            <w:r>
              <w:rPr>
                <w:sz w:val="22"/>
                <w:szCs w:val="22"/>
              </w:rPr>
              <w:t>01</w:t>
            </w:r>
          </w:p>
        </w:tc>
        <w:tc>
          <w:tcPr>
            <w:tcW w:w="559" w:type="dxa"/>
            <w:vAlign w:val="center"/>
          </w:tcPr>
          <w:p w14:paraId="69A4F64E">
            <w:pPr>
              <w:jc w:val="center"/>
              <w:rPr>
                <w:sz w:val="22"/>
                <w:szCs w:val="22"/>
              </w:rPr>
            </w:pPr>
            <w:r>
              <w:rPr>
                <w:sz w:val="22"/>
                <w:szCs w:val="22"/>
              </w:rPr>
              <w:t>03</w:t>
            </w:r>
          </w:p>
        </w:tc>
        <w:tc>
          <w:tcPr>
            <w:tcW w:w="1615" w:type="dxa"/>
            <w:vAlign w:val="center"/>
          </w:tcPr>
          <w:p w14:paraId="0EE4BDF3">
            <w:pPr>
              <w:jc w:val="center"/>
              <w:rPr>
                <w:sz w:val="22"/>
                <w:szCs w:val="22"/>
              </w:rPr>
            </w:pPr>
            <w:r>
              <w:rPr>
                <w:sz w:val="22"/>
                <w:szCs w:val="22"/>
              </w:rPr>
              <w:t>02 0 00 00000</w:t>
            </w:r>
          </w:p>
        </w:tc>
        <w:tc>
          <w:tcPr>
            <w:tcW w:w="454" w:type="dxa"/>
            <w:vAlign w:val="center"/>
          </w:tcPr>
          <w:p w14:paraId="7A5869FA">
            <w:pPr>
              <w:jc w:val="center"/>
              <w:rPr>
                <w:sz w:val="22"/>
                <w:szCs w:val="22"/>
              </w:rPr>
            </w:pPr>
          </w:p>
        </w:tc>
        <w:tc>
          <w:tcPr>
            <w:tcW w:w="1275" w:type="dxa"/>
            <w:noWrap/>
            <w:vAlign w:val="center"/>
          </w:tcPr>
          <w:p w14:paraId="62F5E7D2">
            <w:pPr>
              <w:jc w:val="center"/>
              <w:rPr>
                <w:sz w:val="22"/>
                <w:szCs w:val="22"/>
              </w:rPr>
            </w:pPr>
            <w:r>
              <w:rPr>
                <w:sz w:val="22"/>
                <w:szCs w:val="22"/>
              </w:rPr>
              <w:t>0,458</w:t>
            </w:r>
          </w:p>
        </w:tc>
        <w:tc>
          <w:tcPr>
            <w:tcW w:w="1476" w:type="dxa"/>
            <w:noWrap/>
            <w:vAlign w:val="center"/>
          </w:tcPr>
          <w:p w14:paraId="14FBF732">
            <w:pPr>
              <w:jc w:val="center"/>
              <w:rPr>
                <w:sz w:val="22"/>
                <w:szCs w:val="22"/>
              </w:rPr>
            </w:pPr>
            <w:r>
              <w:rPr>
                <w:sz w:val="22"/>
                <w:szCs w:val="22"/>
              </w:rPr>
              <w:t>0,458</w:t>
            </w:r>
          </w:p>
        </w:tc>
        <w:tc>
          <w:tcPr>
            <w:tcW w:w="1176" w:type="dxa"/>
            <w:noWrap/>
            <w:vAlign w:val="center"/>
          </w:tcPr>
          <w:p w14:paraId="754394DF">
            <w:pPr>
              <w:jc w:val="center"/>
              <w:rPr>
                <w:sz w:val="22"/>
                <w:szCs w:val="22"/>
              </w:rPr>
            </w:pPr>
            <w:r>
              <w:rPr>
                <w:sz w:val="22"/>
                <w:szCs w:val="22"/>
              </w:rPr>
              <w:t>0,458</w:t>
            </w:r>
          </w:p>
        </w:tc>
      </w:tr>
      <w:tr w14:paraId="336F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6B9ED4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72" w:type="dxa"/>
            <w:vAlign w:val="center"/>
          </w:tcPr>
          <w:p w14:paraId="1E609B6B">
            <w:pPr>
              <w:jc w:val="center"/>
              <w:rPr>
                <w:sz w:val="22"/>
                <w:szCs w:val="22"/>
              </w:rPr>
            </w:pPr>
            <w:r>
              <w:rPr>
                <w:bCs/>
                <w:color w:val="000000"/>
                <w:sz w:val="22"/>
                <w:szCs w:val="22"/>
              </w:rPr>
              <w:t>901</w:t>
            </w:r>
          </w:p>
        </w:tc>
        <w:tc>
          <w:tcPr>
            <w:tcW w:w="514" w:type="dxa"/>
            <w:vAlign w:val="center"/>
          </w:tcPr>
          <w:p w14:paraId="7CA060FF">
            <w:pPr>
              <w:jc w:val="center"/>
              <w:rPr>
                <w:sz w:val="22"/>
                <w:szCs w:val="22"/>
              </w:rPr>
            </w:pPr>
            <w:r>
              <w:rPr>
                <w:sz w:val="22"/>
                <w:szCs w:val="22"/>
              </w:rPr>
              <w:t>01</w:t>
            </w:r>
          </w:p>
        </w:tc>
        <w:tc>
          <w:tcPr>
            <w:tcW w:w="559" w:type="dxa"/>
            <w:vAlign w:val="center"/>
          </w:tcPr>
          <w:p w14:paraId="7576E251">
            <w:pPr>
              <w:jc w:val="center"/>
              <w:rPr>
                <w:sz w:val="22"/>
                <w:szCs w:val="22"/>
              </w:rPr>
            </w:pPr>
            <w:r>
              <w:rPr>
                <w:sz w:val="22"/>
                <w:szCs w:val="22"/>
              </w:rPr>
              <w:t>03</w:t>
            </w:r>
          </w:p>
        </w:tc>
        <w:tc>
          <w:tcPr>
            <w:tcW w:w="1615" w:type="dxa"/>
            <w:vAlign w:val="center"/>
          </w:tcPr>
          <w:p w14:paraId="5578D976">
            <w:pPr>
              <w:jc w:val="center"/>
              <w:rPr>
                <w:sz w:val="22"/>
                <w:szCs w:val="22"/>
              </w:rPr>
            </w:pPr>
            <w:r>
              <w:rPr>
                <w:sz w:val="22"/>
                <w:szCs w:val="22"/>
              </w:rPr>
              <w:t>02 1 00 00000</w:t>
            </w:r>
          </w:p>
        </w:tc>
        <w:tc>
          <w:tcPr>
            <w:tcW w:w="454" w:type="dxa"/>
            <w:vAlign w:val="center"/>
          </w:tcPr>
          <w:p w14:paraId="1ADFC414">
            <w:pPr>
              <w:jc w:val="center"/>
              <w:rPr>
                <w:sz w:val="22"/>
                <w:szCs w:val="22"/>
              </w:rPr>
            </w:pPr>
          </w:p>
        </w:tc>
        <w:tc>
          <w:tcPr>
            <w:tcW w:w="1275" w:type="dxa"/>
            <w:noWrap/>
            <w:vAlign w:val="center"/>
          </w:tcPr>
          <w:p w14:paraId="6F77C1C6">
            <w:pPr>
              <w:jc w:val="center"/>
              <w:rPr>
                <w:sz w:val="22"/>
                <w:szCs w:val="22"/>
              </w:rPr>
            </w:pPr>
            <w:r>
              <w:rPr>
                <w:sz w:val="22"/>
                <w:szCs w:val="22"/>
              </w:rPr>
              <w:t>0,458</w:t>
            </w:r>
          </w:p>
        </w:tc>
        <w:tc>
          <w:tcPr>
            <w:tcW w:w="1476" w:type="dxa"/>
            <w:noWrap/>
            <w:vAlign w:val="center"/>
          </w:tcPr>
          <w:p w14:paraId="3DA48DCA">
            <w:pPr>
              <w:jc w:val="center"/>
              <w:rPr>
                <w:sz w:val="22"/>
                <w:szCs w:val="22"/>
              </w:rPr>
            </w:pPr>
            <w:r>
              <w:rPr>
                <w:sz w:val="22"/>
                <w:szCs w:val="22"/>
              </w:rPr>
              <w:t>0,458</w:t>
            </w:r>
          </w:p>
        </w:tc>
        <w:tc>
          <w:tcPr>
            <w:tcW w:w="1176" w:type="dxa"/>
            <w:noWrap/>
            <w:vAlign w:val="center"/>
          </w:tcPr>
          <w:p w14:paraId="7AD57630">
            <w:pPr>
              <w:jc w:val="center"/>
              <w:rPr>
                <w:sz w:val="22"/>
                <w:szCs w:val="22"/>
              </w:rPr>
            </w:pPr>
            <w:r>
              <w:rPr>
                <w:sz w:val="22"/>
                <w:szCs w:val="22"/>
              </w:rPr>
              <w:t>0,458</w:t>
            </w:r>
          </w:p>
        </w:tc>
      </w:tr>
      <w:tr w14:paraId="0A20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97879B2">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72" w:type="dxa"/>
            <w:vAlign w:val="center"/>
          </w:tcPr>
          <w:p w14:paraId="7933A6D4">
            <w:pPr>
              <w:jc w:val="center"/>
              <w:rPr>
                <w:sz w:val="22"/>
                <w:szCs w:val="22"/>
              </w:rPr>
            </w:pPr>
            <w:r>
              <w:rPr>
                <w:bCs/>
                <w:color w:val="000000"/>
                <w:sz w:val="22"/>
                <w:szCs w:val="22"/>
              </w:rPr>
              <w:t>901</w:t>
            </w:r>
          </w:p>
        </w:tc>
        <w:tc>
          <w:tcPr>
            <w:tcW w:w="514" w:type="dxa"/>
            <w:vAlign w:val="center"/>
          </w:tcPr>
          <w:p w14:paraId="323FD58C">
            <w:pPr>
              <w:jc w:val="center"/>
              <w:rPr>
                <w:sz w:val="22"/>
                <w:szCs w:val="22"/>
              </w:rPr>
            </w:pPr>
            <w:r>
              <w:rPr>
                <w:sz w:val="22"/>
                <w:szCs w:val="22"/>
              </w:rPr>
              <w:t>01</w:t>
            </w:r>
          </w:p>
        </w:tc>
        <w:tc>
          <w:tcPr>
            <w:tcW w:w="559" w:type="dxa"/>
            <w:vAlign w:val="center"/>
          </w:tcPr>
          <w:p w14:paraId="722484DC">
            <w:pPr>
              <w:jc w:val="center"/>
              <w:rPr>
                <w:sz w:val="22"/>
                <w:szCs w:val="22"/>
              </w:rPr>
            </w:pPr>
            <w:r>
              <w:rPr>
                <w:sz w:val="22"/>
                <w:szCs w:val="22"/>
              </w:rPr>
              <w:t>03</w:t>
            </w:r>
          </w:p>
        </w:tc>
        <w:tc>
          <w:tcPr>
            <w:tcW w:w="1615" w:type="dxa"/>
            <w:vAlign w:val="center"/>
          </w:tcPr>
          <w:p w14:paraId="7868779C">
            <w:pPr>
              <w:jc w:val="center"/>
              <w:rPr>
                <w:sz w:val="22"/>
                <w:szCs w:val="22"/>
              </w:rPr>
            </w:pPr>
            <w:r>
              <w:rPr>
                <w:sz w:val="22"/>
                <w:szCs w:val="22"/>
              </w:rPr>
              <w:t>02 1 01 00000</w:t>
            </w:r>
          </w:p>
        </w:tc>
        <w:tc>
          <w:tcPr>
            <w:tcW w:w="454" w:type="dxa"/>
            <w:vAlign w:val="center"/>
          </w:tcPr>
          <w:p w14:paraId="74C34291">
            <w:pPr>
              <w:jc w:val="center"/>
              <w:rPr>
                <w:sz w:val="22"/>
                <w:szCs w:val="22"/>
              </w:rPr>
            </w:pPr>
          </w:p>
        </w:tc>
        <w:tc>
          <w:tcPr>
            <w:tcW w:w="1275" w:type="dxa"/>
            <w:noWrap/>
            <w:vAlign w:val="center"/>
          </w:tcPr>
          <w:p w14:paraId="4DF440C9">
            <w:pPr>
              <w:jc w:val="center"/>
              <w:rPr>
                <w:sz w:val="22"/>
                <w:szCs w:val="22"/>
              </w:rPr>
            </w:pPr>
            <w:r>
              <w:rPr>
                <w:sz w:val="22"/>
                <w:szCs w:val="22"/>
              </w:rPr>
              <w:t>0,458</w:t>
            </w:r>
          </w:p>
        </w:tc>
        <w:tc>
          <w:tcPr>
            <w:tcW w:w="1476" w:type="dxa"/>
            <w:noWrap/>
            <w:vAlign w:val="center"/>
          </w:tcPr>
          <w:p w14:paraId="1B6DBF45">
            <w:pPr>
              <w:jc w:val="center"/>
              <w:rPr>
                <w:sz w:val="22"/>
                <w:szCs w:val="22"/>
              </w:rPr>
            </w:pPr>
            <w:r>
              <w:rPr>
                <w:sz w:val="22"/>
                <w:szCs w:val="22"/>
              </w:rPr>
              <w:t>0,458</w:t>
            </w:r>
          </w:p>
        </w:tc>
        <w:tc>
          <w:tcPr>
            <w:tcW w:w="1176" w:type="dxa"/>
            <w:noWrap/>
            <w:vAlign w:val="center"/>
          </w:tcPr>
          <w:p w14:paraId="3CF8578C">
            <w:pPr>
              <w:jc w:val="center"/>
              <w:rPr>
                <w:sz w:val="22"/>
                <w:szCs w:val="22"/>
              </w:rPr>
            </w:pPr>
            <w:r>
              <w:rPr>
                <w:sz w:val="22"/>
                <w:szCs w:val="22"/>
              </w:rPr>
              <w:t>0,458</w:t>
            </w:r>
          </w:p>
        </w:tc>
      </w:tr>
      <w:tr w14:paraId="5549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2C593B2">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w:t>
            </w:r>
          </w:p>
        </w:tc>
        <w:tc>
          <w:tcPr>
            <w:tcW w:w="572" w:type="dxa"/>
            <w:vAlign w:val="center"/>
          </w:tcPr>
          <w:p w14:paraId="50FC6D90">
            <w:pPr>
              <w:jc w:val="center"/>
              <w:rPr>
                <w:sz w:val="22"/>
                <w:szCs w:val="22"/>
              </w:rPr>
            </w:pPr>
            <w:r>
              <w:rPr>
                <w:bCs/>
                <w:color w:val="000000"/>
                <w:sz w:val="22"/>
                <w:szCs w:val="22"/>
              </w:rPr>
              <w:t>901</w:t>
            </w:r>
          </w:p>
        </w:tc>
        <w:tc>
          <w:tcPr>
            <w:tcW w:w="514" w:type="dxa"/>
            <w:vAlign w:val="center"/>
          </w:tcPr>
          <w:p w14:paraId="474564E2">
            <w:pPr>
              <w:jc w:val="center"/>
              <w:rPr>
                <w:sz w:val="22"/>
                <w:szCs w:val="22"/>
              </w:rPr>
            </w:pPr>
            <w:r>
              <w:rPr>
                <w:sz w:val="22"/>
                <w:szCs w:val="22"/>
              </w:rPr>
              <w:t>01</w:t>
            </w:r>
          </w:p>
        </w:tc>
        <w:tc>
          <w:tcPr>
            <w:tcW w:w="559" w:type="dxa"/>
            <w:vAlign w:val="center"/>
          </w:tcPr>
          <w:p w14:paraId="493126CA">
            <w:pPr>
              <w:jc w:val="center"/>
              <w:rPr>
                <w:sz w:val="22"/>
                <w:szCs w:val="22"/>
              </w:rPr>
            </w:pPr>
            <w:r>
              <w:rPr>
                <w:sz w:val="22"/>
                <w:szCs w:val="22"/>
              </w:rPr>
              <w:t>03</w:t>
            </w:r>
          </w:p>
        </w:tc>
        <w:tc>
          <w:tcPr>
            <w:tcW w:w="1615" w:type="dxa"/>
            <w:vAlign w:val="center"/>
          </w:tcPr>
          <w:p w14:paraId="0F547ED6">
            <w:pPr>
              <w:jc w:val="center"/>
              <w:rPr>
                <w:sz w:val="22"/>
                <w:szCs w:val="22"/>
              </w:rPr>
            </w:pPr>
            <w:r>
              <w:rPr>
                <w:sz w:val="22"/>
                <w:szCs w:val="22"/>
              </w:rPr>
              <w:t>02 1 01 80060</w:t>
            </w:r>
          </w:p>
        </w:tc>
        <w:tc>
          <w:tcPr>
            <w:tcW w:w="454" w:type="dxa"/>
            <w:vAlign w:val="center"/>
          </w:tcPr>
          <w:p w14:paraId="63C97B61">
            <w:pPr>
              <w:jc w:val="center"/>
              <w:rPr>
                <w:sz w:val="22"/>
                <w:szCs w:val="22"/>
              </w:rPr>
            </w:pPr>
          </w:p>
        </w:tc>
        <w:tc>
          <w:tcPr>
            <w:tcW w:w="1275" w:type="dxa"/>
            <w:noWrap/>
            <w:vAlign w:val="center"/>
          </w:tcPr>
          <w:p w14:paraId="00F10C27">
            <w:pPr>
              <w:jc w:val="center"/>
              <w:rPr>
                <w:sz w:val="22"/>
                <w:szCs w:val="22"/>
              </w:rPr>
            </w:pPr>
            <w:r>
              <w:rPr>
                <w:sz w:val="22"/>
                <w:szCs w:val="22"/>
              </w:rPr>
              <w:t>0,458</w:t>
            </w:r>
          </w:p>
        </w:tc>
        <w:tc>
          <w:tcPr>
            <w:tcW w:w="1476" w:type="dxa"/>
            <w:noWrap/>
            <w:vAlign w:val="center"/>
          </w:tcPr>
          <w:p w14:paraId="437E8B79">
            <w:pPr>
              <w:jc w:val="center"/>
              <w:rPr>
                <w:sz w:val="22"/>
                <w:szCs w:val="22"/>
              </w:rPr>
            </w:pPr>
            <w:r>
              <w:rPr>
                <w:sz w:val="22"/>
                <w:szCs w:val="22"/>
              </w:rPr>
              <w:t>0,458</w:t>
            </w:r>
          </w:p>
        </w:tc>
        <w:tc>
          <w:tcPr>
            <w:tcW w:w="1176" w:type="dxa"/>
            <w:noWrap/>
            <w:vAlign w:val="center"/>
          </w:tcPr>
          <w:p w14:paraId="58A27E73">
            <w:pPr>
              <w:jc w:val="center"/>
              <w:rPr>
                <w:sz w:val="22"/>
                <w:szCs w:val="22"/>
              </w:rPr>
            </w:pPr>
            <w:r>
              <w:rPr>
                <w:sz w:val="22"/>
                <w:szCs w:val="22"/>
              </w:rPr>
              <w:t>0,458</w:t>
            </w:r>
          </w:p>
        </w:tc>
      </w:tr>
      <w:tr w14:paraId="3235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E6EE37D">
            <w:pPr>
              <w:rPr>
                <w:sz w:val="22"/>
                <w:szCs w:val="22"/>
              </w:rPr>
            </w:pPr>
            <w:r>
              <w:rPr>
                <w:sz w:val="22"/>
                <w:szCs w:val="22"/>
              </w:rPr>
              <w:t>Межбюджетные трансферты</w:t>
            </w:r>
          </w:p>
        </w:tc>
        <w:tc>
          <w:tcPr>
            <w:tcW w:w="572" w:type="dxa"/>
            <w:vAlign w:val="center"/>
          </w:tcPr>
          <w:p w14:paraId="3307ED40">
            <w:pPr>
              <w:jc w:val="center"/>
              <w:rPr>
                <w:sz w:val="22"/>
                <w:szCs w:val="22"/>
              </w:rPr>
            </w:pPr>
            <w:r>
              <w:rPr>
                <w:bCs/>
                <w:color w:val="000000"/>
                <w:sz w:val="22"/>
                <w:szCs w:val="22"/>
              </w:rPr>
              <w:t>901</w:t>
            </w:r>
          </w:p>
        </w:tc>
        <w:tc>
          <w:tcPr>
            <w:tcW w:w="514" w:type="dxa"/>
            <w:vAlign w:val="center"/>
          </w:tcPr>
          <w:p w14:paraId="72F64DFF">
            <w:pPr>
              <w:jc w:val="center"/>
              <w:rPr>
                <w:sz w:val="22"/>
                <w:szCs w:val="22"/>
              </w:rPr>
            </w:pPr>
            <w:r>
              <w:rPr>
                <w:sz w:val="22"/>
                <w:szCs w:val="22"/>
              </w:rPr>
              <w:t>01</w:t>
            </w:r>
          </w:p>
        </w:tc>
        <w:tc>
          <w:tcPr>
            <w:tcW w:w="559" w:type="dxa"/>
            <w:vAlign w:val="center"/>
          </w:tcPr>
          <w:p w14:paraId="7D25C735">
            <w:pPr>
              <w:jc w:val="center"/>
              <w:rPr>
                <w:sz w:val="22"/>
                <w:szCs w:val="22"/>
              </w:rPr>
            </w:pPr>
            <w:r>
              <w:rPr>
                <w:sz w:val="22"/>
                <w:szCs w:val="22"/>
              </w:rPr>
              <w:t>03</w:t>
            </w:r>
          </w:p>
        </w:tc>
        <w:tc>
          <w:tcPr>
            <w:tcW w:w="1615" w:type="dxa"/>
            <w:vAlign w:val="center"/>
          </w:tcPr>
          <w:p w14:paraId="281F4730">
            <w:pPr>
              <w:jc w:val="center"/>
              <w:rPr>
                <w:sz w:val="22"/>
                <w:szCs w:val="22"/>
              </w:rPr>
            </w:pPr>
            <w:r>
              <w:rPr>
                <w:sz w:val="22"/>
                <w:szCs w:val="22"/>
              </w:rPr>
              <w:t>02 1 01 80060</w:t>
            </w:r>
          </w:p>
        </w:tc>
        <w:tc>
          <w:tcPr>
            <w:tcW w:w="454" w:type="dxa"/>
            <w:vAlign w:val="center"/>
          </w:tcPr>
          <w:p w14:paraId="3644E233">
            <w:pPr>
              <w:jc w:val="center"/>
              <w:rPr>
                <w:sz w:val="22"/>
                <w:szCs w:val="22"/>
              </w:rPr>
            </w:pPr>
            <w:r>
              <w:rPr>
                <w:sz w:val="22"/>
                <w:szCs w:val="22"/>
              </w:rPr>
              <w:t>500</w:t>
            </w:r>
          </w:p>
        </w:tc>
        <w:tc>
          <w:tcPr>
            <w:tcW w:w="1275" w:type="dxa"/>
            <w:noWrap/>
            <w:vAlign w:val="center"/>
          </w:tcPr>
          <w:p w14:paraId="669472FA">
            <w:pPr>
              <w:jc w:val="center"/>
              <w:rPr>
                <w:sz w:val="22"/>
                <w:szCs w:val="22"/>
              </w:rPr>
            </w:pPr>
            <w:r>
              <w:rPr>
                <w:sz w:val="22"/>
                <w:szCs w:val="22"/>
              </w:rPr>
              <w:t>0,458</w:t>
            </w:r>
          </w:p>
        </w:tc>
        <w:tc>
          <w:tcPr>
            <w:tcW w:w="1476" w:type="dxa"/>
            <w:noWrap/>
            <w:vAlign w:val="center"/>
          </w:tcPr>
          <w:p w14:paraId="3E1C6474">
            <w:pPr>
              <w:jc w:val="center"/>
              <w:rPr>
                <w:sz w:val="22"/>
                <w:szCs w:val="22"/>
              </w:rPr>
            </w:pPr>
            <w:r>
              <w:rPr>
                <w:sz w:val="22"/>
                <w:szCs w:val="22"/>
              </w:rPr>
              <w:t>0,458</w:t>
            </w:r>
          </w:p>
        </w:tc>
        <w:tc>
          <w:tcPr>
            <w:tcW w:w="1176" w:type="dxa"/>
            <w:noWrap/>
            <w:vAlign w:val="center"/>
          </w:tcPr>
          <w:p w14:paraId="3D86B8BF">
            <w:pPr>
              <w:jc w:val="center"/>
              <w:rPr>
                <w:sz w:val="22"/>
                <w:szCs w:val="22"/>
              </w:rPr>
            </w:pPr>
            <w:r>
              <w:rPr>
                <w:sz w:val="22"/>
                <w:szCs w:val="22"/>
              </w:rPr>
              <w:t>0,458</w:t>
            </w:r>
          </w:p>
        </w:tc>
      </w:tr>
      <w:tr w14:paraId="6AD6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355B2C2">
            <w:pPr>
              <w:rPr>
                <w:sz w:val="22"/>
                <w:szCs w:val="22"/>
              </w:rPr>
            </w:pPr>
            <w:r>
              <w:rPr>
                <w:sz w:val="22"/>
                <w:szCs w:val="22"/>
              </w:rPr>
              <w:t>Иные межбюджетные трансферты</w:t>
            </w:r>
          </w:p>
        </w:tc>
        <w:tc>
          <w:tcPr>
            <w:tcW w:w="572" w:type="dxa"/>
            <w:vAlign w:val="center"/>
          </w:tcPr>
          <w:p w14:paraId="3D920259">
            <w:pPr>
              <w:jc w:val="center"/>
              <w:rPr>
                <w:sz w:val="22"/>
                <w:szCs w:val="22"/>
              </w:rPr>
            </w:pPr>
            <w:r>
              <w:rPr>
                <w:bCs/>
                <w:color w:val="000000"/>
                <w:sz w:val="22"/>
                <w:szCs w:val="22"/>
              </w:rPr>
              <w:t>901</w:t>
            </w:r>
          </w:p>
        </w:tc>
        <w:tc>
          <w:tcPr>
            <w:tcW w:w="514" w:type="dxa"/>
            <w:vAlign w:val="center"/>
          </w:tcPr>
          <w:p w14:paraId="49184F80">
            <w:pPr>
              <w:jc w:val="center"/>
              <w:rPr>
                <w:sz w:val="22"/>
                <w:szCs w:val="22"/>
              </w:rPr>
            </w:pPr>
            <w:r>
              <w:rPr>
                <w:sz w:val="22"/>
                <w:szCs w:val="22"/>
              </w:rPr>
              <w:t>01</w:t>
            </w:r>
          </w:p>
        </w:tc>
        <w:tc>
          <w:tcPr>
            <w:tcW w:w="559" w:type="dxa"/>
            <w:vAlign w:val="center"/>
          </w:tcPr>
          <w:p w14:paraId="04F4AF10">
            <w:pPr>
              <w:jc w:val="center"/>
              <w:rPr>
                <w:sz w:val="22"/>
                <w:szCs w:val="22"/>
              </w:rPr>
            </w:pPr>
            <w:r>
              <w:rPr>
                <w:sz w:val="22"/>
                <w:szCs w:val="22"/>
              </w:rPr>
              <w:t>03</w:t>
            </w:r>
          </w:p>
        </w:tc>
        <w:tc>
          <w:tcPr>
            <w:tcW w:w="1615" w:type="dxa"/>
            <w:vAlign w:val="center"/>
          </w:tcPr>
          <w:p w14:paraId="73CFA736">
            <w:pPr>
              <w:jc w:val="center"/>
              <w:rPr>
                <w:sz w:val="22"/>
                <w:szCs w:val="22"/>
              </w:rPr>
            </w:pPr>
            <w:r>
              <w:rPr>
                <w:sz w:val="22"/>
                <w:szCs w:val="22"/>
              </w:rPr>
              <w:t>02 1 01 80060</w:t>
            </w:r>
          </w:p>
        </w:tc>
        <w:tc>
          <w:tcPr>
            <w:tcW w:w="454" w:type="dxa"/>
            <w:vAlign w:val="center"/>
          </w:tcPr>
          <w:p w14:paraId="67ED5ACA">
            <w:pPr>
              <w:jc w:val="center"/>
              <w:rPr>
                <w:sz w:val="22"/>
                <w:szCs w:val="22"/>
              </w:rPr>
            </w:pPr>
            <w:r>
              <w:rPr>
                <w:sz w:val="22"/>
                <w:szCs w:val="22"/>
              </w:rPr>
              <w:t>540</w:t>
            </w:r>
          </w:p>
        </w:tc>
        <w:tc>
          <w:tcPr>
            <w:tcW w:w="1275" w:type="dxa"/>
            <w:noWrap/>
            <w:vAlign w:val="center"/>
          </w:tcPr>
          <w:p w14:paraId="6F5983BB">
            <w:pPr>
              <w:jc w:val="center"/>
              <w:rPr>
                <w:sz w:val="22"/>
                <w:szCs w:val="22"/>
              </w:rPr>
            </w:pPr>
            <w:r>
              <w:rPr>
                <w:sz w:val="22"/>
                <w:szCs w:val="22"/>
              </w:rPr>
              <w:t>0,458</w:t>
            </w:r>
          </w:p>
        </w:tc>
        <w:tc>
          <w:tcPr>
            <w:tcW w:w="1476" w:type="dxa"/>
            <w:noWrap/>
            <w:vAlign w:val="center"/>
          </w:tcPr>
          <w:p w14:paraId="0F65515D">
            <w:pPr>
              <w:jc w:val="center"/>
              <w:rPr>
                <w:sz w:val="22"/>
                <w:szCs w:val="22"/>
              </w:rPr>
            </w:pPr>
            <w:r>
              <w:rPr>
                <w:sz w:val="22"/>
                <w:szCs w:val="22"/>
              </w:rPr>
              <w:t>0,458</w:t>
            </w:r>
          </w:p>
        </w:tc>
        <w:tc>
          <w:tcPr>
            <w:tcW w:w="1176" w:type="dxa"/>
            <w:noWrap/>
            <w:vAlign w:val="center"/>
          </w:tcPr>
          <w:p w14:paraId="001BFF60">
            <w:pPr>
              <w:jc w:val="center"/>
              <w:rPr>
                <w:sz w:val="22"/>
                <w:szCs w:val="22"/>
              </w:rPr>
            </w:pPr>
            <w:r>
              <w:rPr>
                <w:sz w:val="22"/>
                <w:szCs w:val="22"/>
              </w:rPr>
              <w:t>0,458</w:t>
            </w:r>
          </w:p>
        </w:tc>
      </w:tr>
      <w:tr w14:paraId="13569E8A">
        <w:tblPrEx>
          <w:tblCellMar>
            <w:top w:w="0" w:type="dxa"/>
            <w:left w:w="108" w:type="dxa"/>
            <w:bottom w:w="0" w:type="dxa"/>
            <w:right w:w="108" w:type="dxa"/>
          </w:tblCellMar>
        </w:tblPrEx>
        <w:trPr>
          <w:cantSplit/>
          <w:trHeight w:val="20" w:hRule="atLeast"/>
        </w:trPr>
        <w:tc>
          <w:tcPr>
            <w:tcW w:w="7812" w:type="dxa"/>
          </w:tcPr>
          <w:p w14:paraId="742C51EA">
            <w:pPr>
              <w:rPr>
                <w:b/>
                <w:bCs/>
                <w:iCs/>
                <w:sz w:val="22"/>
                <w:szCs w:val="22"/>
              </w:rPr>
            </w:pPr>
            <w:r>
              <w:rPr>
                <w:b/>
                <w:bCs/>
                <w:i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2" w:type="dxa"/>
            <w:vAlign w:val="center"/>
          </w:tcPr>
          <w:p w14:paraId="2D335D05">
            <w:pPr>
              <w:jc w:val="center"/>
              <w:rPr>
                <w:b/>
                <w:sz w:val="22"/>
                <w:szCs w:val="22"/>
              </w:rPr>
            </w:pPr>
            <w:r>
              <w:rPr>
                <w:b/>
                <w:bCs/>
                <w:color w:val="000000"/>
                <w:sz w:val="22"/>
                <w:szCs w:val="22"/>
              </w:rPr>
              <w:t>901</w:t>
            </w:r>
          </w:p>
        </w:tc>
        <w:tc>
          <w:tcPr>
            <w:tcW w:w="514" w:type="dxa"/>
            <w:vAlign w:val="center"/>
          </w:tcPr>
          <w:p w14:paraId="7FC44F31">
            <w:pPr>
              <w:jc w:val="center"/>
              <w:rPr>
                <w:b/>
                <w:sz w:val="22"/>
                <w:szCs w:val="22"/>
              </w:rPr>
            </w:pPr>
            <w:r>
              <w:rPr>
                <w:b/>
                <w:sz w:val="22"/>
                <w:szCs w:val="22"/>
              </w:rPr>
              <w:t>01</w:t>
            </w:r>
          </w:p>
        </w:tc>
        <w:tc>
          <w:tcPr>
            <w:tcW w:w="559" w:type="dxa"/>
            <w:vAlign w:val="center"/>
          </w:tcPr>
          <w:p w14:paraId="427FE520">
            <w:pPr>
              <w:jc w:val="center"/>
              <w:rPr>
                <w:b/>
                <w:sz w:val="22"/>
                <w:szCs w:val="22"/>
              </w:rPr>
            </w:pPr>
            <w:r>
              <w:rPr>
                <w:b/>
                <w:sz w:val="22"/>
                <w:szCs w:val="22"/>
              </w:rPr>
              <w:t>04</w:t>
            </w:r>
          </w:p>
        </w:tc>
        <w:tc>
          <w:tcPr>
            <w:tcW w:w="1615" w:type="dxa"/>
            <w:vAlign w:val="center"/>
          </w:tcPr>
          <w:p w14:paraId="186916F9">
            <w:pPr>
              <w:jc w:val="center"/>
              <w:rPr>
                <w:b/>
                <w:sz w:val="22"/>
                <w:szCs w:val="22"/>
              </w:rPr>
            </w:pPr>
          </w:p>
        </w:tc>
        <w:tc>
          <w:tcPr>
            <w:tcW w:w="454" w:type="dxa"/>
            <w:vAlign w:val="center"/>
          </w:tcPr>
          <w:p w14:paraId="3E3CA09B">
            <w:pPr>
              <w:jc w:val="center"/>
              <w:rPr>
                <w:b/>
                <w:sz w:val="22"/>
                <w:szCs w:val="22"/>
              </w:rPr>
            </w:pPr>
          </w:p>
        </w:tc>
        <w:tc>
          <w:tcPr>
            <w:tcW w:w="1275" w:type="dxa"/>
            <w:noWrap/>
            <w:vAlign w:val="center"/>
          </w:tcPr>
          <w:p w14:paraId="0A5577A4">
            <w:pPr>
              <w:jc w:val="center"/>
              <w:rPr>
                <w:b/>
                <w:sz w:val="22"/>
                <w:szCs w:val="22"/>
              </w:rPr>
            </w:pPr>
            <w:r>
              <w:rPr>
                <w:b/>
                <w:sz w:val="22"/>
                <w:szCs w:val="22"/>
              </w:rPr>
              <w:t>3 737,848</w:t>
            </w:r>
          </w:p>
        </w:tc>
        <w:tc>
          <w:tcPr>
            <w:tcW w:w="1476" w:type="dxa"/>
            <w:noWrap/>
            <w:vAlign w:val="center"/>
          </w:tcPr>
          <w:p w14:paraId="6147A29D">
            <w:pPr>
              <w:jc w:val="center"/>
              <w:rPr>
                <w:b/>
                <w:sz w:val="22"/>
                <w:szCs w:val="22"/>
              </w:rPr>
            </w:pPr>
            <w:r>
              <w:rPr>
                <w:b/>
                <w:sz w:val="22"/>
                <w:szCs w:val="22"/>
              </w:rPr>
              <w:t>2 900,892</w:t>
            </w:r>
          </w:p>
        </w:tc>
        <w:tc>
          <w:tcPr>
            <w:tcW w:w="1176" w:type="dxa"/>
            <w:noWrap/>
            <w:vAlign w:val="center"/>
          </w:tcPr>
          <w:p w14:paraId="6575EDA7">
            <w:pPr>
              <w:jc w:val="center"/>
              <w:rPr>
                <w:b/>
                <w:sz w:val="22"/>
                <w:szCs w:val="22"/>
              </w:rPr>
            </w:pPr>
            <w:r>
              <w:rPr>
                <w:b/>
                <w:sz w:val="22"/>
                <w:szCs w:val="22"/>
              </w:rPr>
              <w:t>2 817,417</w:t>
            </w:r>
          </w:p>
        </w:tc>
      </w:tr>
      <w:tr w14:paraId="51B2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A6832DC">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72" w:type="dxa"/>
            <w:vAlign w:val="center"/>
          </w:tcPr>
          <w:p w14:paraId="793552E1">
            <w:pPr>
              <w:jc w:val="center"/>
              <w:rPr>
                <w:sz w:val="22"/>
                <w:szCs w:val="22"/>
              </w:rPr>
            </w:pPr>
            <w:r>
              <w:rPr>
                <w:bCs/>
                <w:color w:val="000000"/>
                <w:sz w:val="22"/>
                <w:szCs w:val="22"/>
              </w:rPr>
              <w:t>901</w:t>
            </w:r>
          </w:p>
        </w:tc>
        <w:tc>
          <w:tcPr>
            <w:tcW w:w="514" w:type="dxa"/>
            <w:vAlign w:val="center"/>
          </w:tcPr>
          <w:p w14:paraId="4CBF4611">
            <w:pPr>
              <w:jc w:val="center"/>
              <w:rPr>
                <w:sz w:val="22"/>
                <w:szCs w:val="22"/>
              </w:rPr>
            </w:pPr>
            <w:r>
              <w:rPr>
                <w:sz w:val="22"/>
                <w:szCs w:val="22"/>
              </w:rPr>
              <w:t>01</w:t>
            </w:r>
          </w:p>
        </w:tc>
        <w:tc>
          <w:tcPr>
            <w:tcW w:w="559" w:type="dxa"/>
            <w:vAlign w:val="center"/>
          </w:tcPr>
          <w:p w14:paraId="2BEDD825">
            <w:pPr>
              <w:jc w:val="center"/>
              <w:rPr>
                <w:sz w:val="22"/>
                <w:szCs w:val="22"/>
              </w:rPr>
            </w:pPr>
            <w:r>
              <w:rPr>
                <w:sz w:val="22"/>
                <w:szCs w:val="22"/>
              </w:rPr>
              <w:t>04</w:t>
            </w:r>
          </w:p>
        </w:tc>
        <w:tc>
          <w:tcPr>
            <w:tcW w:w="1615" w:type="dxa"/>
            <w:vAlign w:val="center"/>
          </w:tcPr>
          <w:p w14:paraId="06A3C599">
            <w:pPr>
              <w:jc w:val="center"/>
              <w:rPr>
                <w:sz w:val="22"/>
                <w:szCs w:val="22"/>
              </w:rPr>
            </w:pPr>
            <w:r>
              <w:rPr>
                <w:sz w:val="22"/>
                <w:szCs w:val="22"/>
              </w:rPr>
              <w:t>01 0 00 00000</w:t>
            </w:r>
          </w:p>
        </w:tc>
        <w:tc>
          <w:tcPr>
            <w:tcW w:w="454" w:type="dxa"/>
            <w:vAlign w:val="center"/>
          </w:tcPr>
          <w:p w14:paraId="57B32E1A">
            <w:pPr>
              <w:jc w:val="center"/>
              <w:rPr>
                <w:sz w:val="22"/>
                <w:szCs w:val="22"/>
              </w:rPr>
            </w:pPr>
          </w:p>
        </w:tc>
        <w:tc>
          <w:tcPr>
            <w:tcW w:w="1275" w:type="dxa"/>
            <w:noWrap/>
            <w:vAlign w:val="center"/>
          </w:tcPr>
          <w:p w14:paraId="097A4090">
            <w:pPr>
              <w:jc w:val="center"/>
              <w:rPr>
                <w:sz w:val="22"/>
                <w:szCs w:val="22"/>
              </w:rPr>
            </w:pPr>
            <w:r>
              <w:rPr>
                <w:sz w:val="22"/>
                <w:szCs w:val="22"/>
              </w:rPr>
              <w:t>2 723,438</w:t>
            </w:r>
          </w:p>
        </w:tc>
        <w:tc>
          <w:tcPr>
            <w:tcW w:w="1476" w:type="dxa"/>
            <w:noWrap/>
            <w:vAlign w:val="center"/>
          </w:tcPr>
          <w:p w14:paraId="219D9A4F">
            <w:pPr>
              <w:jc w:val="center"/>
              <w:rPr>
                <w:sz w:val="22"/>
                <w:szCs w:val="22"/>
              </w:rPr>
            </w:pPr>
            <w:r>
              <w:rPr>
                <w:sz w:val="22"/>
                <w:szCs w:val="22"/>
              </w:rPr>
              <w:t>2 113,182,00</w:t>
            </w:r>
          </w:p>
        </w:tc>
        <w:tc>
          <w:tcPr>
            <w:tcW w:w="1176" w:type="dxa"/>
            <w:noWrap/>
            <w:vAlign w:val="center"/>
          </w:tcPr>
          <w:p w14:paraId="7034CF9A">
            <w:pPr>
              <w:jc w:val="center"/>
              <w:rPr>
                <w:sz w:val="22"/>
                <w:szCs w:val="22"/>
              </w:rPr>
            </w:pPr>
            <w:r>
              <w:rPr>
                <w:sz w:val="22"/>
                <w:szCs w:val="22"/>
              </w:rPr>
              <w:t>2 036,217</w:t>
            </w:r>
          </w:p>
        </w:tc>
      </w:tr>
      <w:tr w14:paraId="00BE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6F21A24">
            <w:pPr>
              <w:rPr>
                <w:bCs/>
                <w:sz w:val="22"/>
                <w:szCs w:val="22"/>
              </w:rPr>
            </w:pPr>
            <w:r>
              <w:rPr>
                <w:bCs/>
                <w:sz w:val="22"/>
                <w:szCs w:val="22"/>
              </w:rPr>
              <w:t>Подпрограмма "Обеспечение функционирования аппарата администрации Александровского сельсовета  Бессоновского района Пензенской области"</w:t>
            </w:r>
          </w:p>
        </w:tc>
        <w:tc>
          <w:tcPr>
            <w:tcW w:w="572" w:type="dxa"/>
            <w:vAlign w:val="center"/>
          </w:tcPr>
          <w:p w14:paraId="4954899A">
            <w:pPr>
              <w:jc w:val="center"/>
              <w:rPr>
                <w:sz w:val="22"/>
                <w:szCs w:val="22"/>
              </w:rPr>
            </w:pPr>
            <w:r>
              <w:rPr>
                <w:bCs/>
                <w:color w:val="000000"/>
                <w:sz w:val="22"/>
                <w:szCs w:val="22"/>
              </w:rPr>
              <w:t>901</w:t>
            </w:r>
          </w:p>
        </w:tc>
        <w:tc>
          <w:tcPr>
            <w:tcW w:w="514" w:type="dxa"/>
            <w:vAlign w:val="center"/>
          </w:tcPr>
          <w:p w14:paraId="7FC4056F">
            <w:pPr>
              <w:jc w:val="center"/>
              <w:rPr>
                <w:sz w:val="22"/>
                <w:szCs w:val="22"/>
              </w:rPr>
            </w:pPr>
            <w:r>
              <w:rPr>
                <w:sz w:val="22"/>
                <w:szCs w:val="22"/>
              </w:rPr>
              <w:t>01</w:t>
            </w:r>
          </w:p>
        </w:tc>
        <w:tc>
          <w:tcPr>
            <w:tcW w:w="559" w:type="dxa"/>
            <w:vAlign w:val="center"/>
          </w:tcPr>
          <w:p w14:paraId="1CFA6B20">
            <w:pPr>
              <w:jc w:val="center"/>
              <w:rPr>
                <w:sz w:val="22"/>
                <w:szCs w:val="22"/>
              </w:rPr>
            </w:pPr>
            <w:r>
              <w:rPr>
                <w:sz w:val="22"/>
                <w:szCs w:val="22"/>
              </w:rPr>
              <w:t>04</w:t>
            </w:r>
          </w:p>
        </w:tc>
        <w:tc>
          <w:tcPr>
            <w:tcW w:w="1615" w:type="dxa"/>
            <w:vAlign w:val="center"/>
          </w:tcPr>
          <w:p w14:paraId="734C937F">
            <w:pPr>
              <w:jc w:val="center"/>
              <w:rPr>
                <w:sz w:val="22"/>
                <w:szCs w:val="22"/>
              </w:rPr>
            </w:pPr>
            <w:r>
              <w:rPr>
                <w:sz w:val="22"/>
                <w:szCs w:val="22"/>
              </w:rPr>
              <w:t>01 1 00 00000</w:t>
            </w:r>
          </w:p>
        </w:tc>
        <w:tc>
          <w:tcPr>
            <w:tcW w:w="454" w:type="dxa"/>
            <w:vAlign w:val="center"/>
          </w:tcPr>
          <w:p w14:paraId="29EE46ED">
            <w:pPr>
              <w:jc w:val="center"/>
              <w:rPr>
                <w:sz w:val="22"/>
                <w:szCs w:val="22"/>
              </w:rPr>
            </w:pPr>
          </w:p>
        </w:tc>
        <w:tc>
          <w:tcPr>
            <w:tcW w:w="1275" w:type="dxa"/>
            <w:noWrap/>
            <w:vAlign w:val="center"/>
          </w:tcPr>
          <w:p w14:paraId="7F71E94A">
            <w:pPr>
              <w:jc w:val="center"/>
              <w:rPr>
                <w:sz w:val="22"/>
                <w:szCs w:val="22"/>
              </w:rPr>
            </w:pPr>
            <w:r>
              <w:rPr>
                <w:sz w:val="22"/>
                <w:szCs w:val="22"/>
              </w:rPr>
              <w:t>2 723,438</w:t>
            </w:r>
          </w:p>
        </w:tc>
        <w:tc>
          <w:tcPr>
            <w:tcW w:w="1476" w:type="dxa"/>
            <w:noWrap/>
            <w:vAlign w:val="center"/>
          </w:tcPr>
          <w:p w14:paraId="4ED7C208">
            <w:pPr>
              <w:jc w:val="center"/>
              <w:rPr>
                <w:sz w:val="22"/>
                <w:szCs w:val="22"/>
              </w:rPr>
            </w:pPr>
            <w:r>
              <w:rPr>
                <w:sz w:val="22"/>
                <w:szCs w:val="22"/>
              </w:rPr>
              <w:t>2 113,182,00</w:t>
            </w:r>
          </w:p>
        </w:tc>
        <w:tc>
          <w:tcPr>
            <w:tcW w:w="1176" w:type="dxa"/>
            <w:noWrap/>
            <w:vAlign w:val="center"/>
          </w:tcPr>
          <w:p w14:paraId="1E4842C8">
            <w:pPr>
              <w:jc w:val="center"/>
              <w:rPr>
                <w:sz w:val="22"/>
                <w:szCs w:val="22"/>
              </w:rPr>
            </w:pPr>
            <w:r>
              <w:rPr>
                <w:sz w:val="22"/>
                <w:szCs w:val="22"/>
              </w:rPr>
              <w:t>2 036,217</w:t>
            </w:r>
          </w:p>
        </w:tc>
      </w:tr>
      <w:tr w14:paraId="441F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B866712">
            <w:pPr>
              <w:rPr>
                <w:iCs/>
                <w:sz w:val="22"/>
                <w:szCs w:val="22"/>
              </w:rPr>
            </w:pPr>
            <w:r>
              <w:rPr>
                <w:iCs/>
                <w:sz w:val="22"/>
                <w:szCs w:val="22"/>
              </w:rPr>
              <w:t xml:space="preserve">Основное мероприятие «Обеспечение деятельности администрации Александровского сельсовета Бессоновского района Пензенской области" </w:t>
            </w:r>
          </w:p>
        </w:tc>
        <w:tc>
          <w:tcPr>
            <w:tcW w:w="572" w:type="dxa"/>
            <w:vAlign w:val="center"/>
          </w:tcPr>
          <w:p w14:paraId="15EA5D42">
            <w:pPr>
              <w:jc w:val="center"/>
              <w:rPr>
                <w:sz w:val="22"/>
                <w:szCs w:val="22"/>
              </w:rPr>
            </w:pPr>
            <w:r>
              <w:rPr>
                <w:bCs/>
                <w:color w:val="000000"/>
                <w:sz w:val="22"/>
                <w:szCs w:val="22"/>
              </w:rPr>
              <w:t>901</w:t>
            </w:r>
          </w:p>
        </w:tc>
        <w:tc>
          <w:tcPr>
            <w:tcW w:w="514" w:type="dxa"/>
            <w:vAlign w:val="center"/>
          </w:tcPr>
          <w:p w14:paraId="3791244A">
            <w:pPr>
              <w:jc w:val="center"/>
              <w:rPr>
                <w:sz w:val="22"/>
                <w:szCs w:val="22"/>
              </w:rPr>
            </w:pPr>
            <w:r>
              <w:rPr>
                <w:sz w:val="22"/>
                <w:szCs w:val="22"/>
              </w:rPr>
              <w:t>01</w:t>
            </w:r>
          </w:p>
        </w:tc>
        <w:tc>
          <w:tcPr>
            <w:tcW w:w="559" w:type="dxa"/>
            <w:vAlign w:val="center"/>
          </w:tcPr>
          <w:p w14:paraId="24C62846">
            <w:pPr>
              <w:jc w:val="center"/>
              <w:rPr>
                <w:sz w:val="22"/>
                <w:szCs w:val="22"/>
              </w:rPr>
            </w:pPr>
            <w:r>
              <w:rPr>
                <w:sz w:val="22"/>
                <w:szCs w:val="22"/>
              </w:rPr>
              <w:t>04</w:t>
            </w:r>
          </w:p>
        </w:tc>
        <w:tc>
          <w:tcPr>
            <w:tcW w:w="1615" w:type="dxa"/>
            <w:vAlign w:val="center"/>
          </w:tcPr>
          <w:p w14:paraId="6DD80C87">
            <w:pPr>
              <w:jc w:val="center"/>
              <w:rPr>
                <w:sz w:val="22"/>
                <w:szCs w:val="22"/>
              </w:rPr>
            </w:pPr>
            <w:r>
              <w:rPr>
                <w:sz w:val="22"/>
                <w:szCs w:val="22"/>
              </w:rPr>
              <w:t>01 1 01 00000</w:t>
            </w:r>
          </w:p>
        </w:tc>
        <w:tc>
          <w:tcPr>
            <w:tcW w:w="454" w:type="dxa"/>
            <w:vAlign w:val="center"/>
          </w:tcPr>
          <w:p w14:paraId="77D6F1AE">
            <w:pPr>
              <w:jc w:val="center"/>
              <w:rPr>
                <w:sz w:val="22"/>
                <w:szCs w:val="22"/>
              </w:rPr>
            </w:pPr>
          </w:p>
        </w:tc>
        <w:tc>
          <w:tcPr>
            <w:tcW w:w="1275" w:type="dxa"/>
            <w:noWrap/>
            <w:vAlign w:val="center"/>
          </w:tcPr>
          <w:p w14:paraId="69F5987E">
            <w:pPr>
              <w:jc w:val="center"/>
              <w:rPr>
                <w:sz w:val="22"/>
                <w:szCs w:val="22"/>
              </w:rPr>
            </w:pPr>
            <w:r>
              <w:rPr>
                <w:sz w:val="22"/>
                <w:szCs w:val="22"/>
              </w:rPr>
              <w:t>2 723,438</w:t>
            </w:r>
          </w:p>
        </w:tc>
        <w:tc>
          <w:tcPr>
            <w:tcW w:w="1476" w:type="dxa"/>
            <w:noWrap/>
            <w:vAlign w:val="center"/>
          </w:tcPr>
          <w:p w14:paraId="07420226">
            <w:pPr>
              <w:jc w:val="center"/>
              <w:rPr>
                <w:sz w:val="22"/>
                <w:szCs w:val="22"/>
              </w:rPr>
            </w:pPr>
            <w:r>
              <w:rPr>
                <w:sz w:val="22"/>
                <w:szCs w:val="22"/>
              </w:rPr>
              <w:t>2 113,182,00</w:t>
            </w:r>
          </w:p>
        </w:tc>
        <w:tc>
          <w:tcPr>
            <w:tcW w:w="1176" w:type="dxa"/>
            <w:noWrap/>
            <w:vAlign w:val="center"/>
          </w:tcPr>
          <w:p w14:paraId="73016019">
            <w:pPr>
              <w:jc w:val="center"/>
              <w:rPr>
                <w:sz w:val="22"/>
                <w:szCs w:val="22"/>
              </w:rPr>
            </w:pPr>
            <w:r>
              <w:rPr>
                <w:sz w:val="22"/>
                <w:szCs w:val="22"/>
              </w:rPr>
              <w:t>2 036,217</w:t>
            </w:r>
          </w:p>
        </w:tc>
      </w:tr>
      <w:tr w14:paraId="0653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D7D2662">
            <w:pPr>
              <w:rPr>
                <w:sz w:val="22"/>
                <w:szCs w:val="22"/>
              </w:rPr>
            </w:pPr>
            <w:r>
              <w:rPr>
                <w:sz w:val="22"/>
                <w:szCs w:val="22"/>
              </w:rPr>
              <w:t xml:space="preserve">Расходы на выплаты по оплате труда работников органов муниципальной власти </w:t>
            </w:r>
          </w:p>
        </w:tc>
        <w:tc>
          <w:tcPr>
            <w:tcW w:w="572" w:type="dxa"/>
            <w:vAlign w:val="center"/>
          </w:tcPr>
          <w:p w14:paraId="171233E4">
            <w:pPr>
              <w:jc w:val="center"/>
              <w:rPr>
                <w:sz w:val="22"/>
                <w:szCs w:val="22"/>
              </w:rPr>
            </w:pPr>
            <w:r>
              <w:rPr>
                <w:bCs/>
                <w:color w:val="000000"/>
                <w:sz w:val="22"/>
                <w:szCs w:val="22"/>
              </w:rPr>
              <w:t>901</w:t>
            </w:r>
          </w:p>
        </w:tc>
        <w:tc>
          <w:tcPr>
            <w:tcW w:w="514" w:type="dxa"/>
            <w:vAlign w:val="center"/>
          </w:tcPr>
          <w:p w14:paraId="00CC8222">
            <w:pPr>
              <w:jc w:val="center"/>
              <w:rPr>
                <w:sz w:val="22"/>
                <w:szCs w:val="22"/>
              </w:rPr>
            </w:pPr>
            <w:r>
              <w:rPr>
                <w:sz w:val="22"/>
                <w:szCs w:val="22"/>
              </w:rPr>
              <w:t>01</w:t>
            </w:r>
          </w:p>
        </w:tc>
        <w:tc>
          <w:tcPr>
            <w:tcW w:w="559" w:type="dxa"/>
            <w:vAlign w:val="center"/>
          </w:tcPr>
          <w:p w14:paraId="2AD4778E">
            <w:pPr>
              <w:jc w:val="center"/>
              <w:rPr>
                <w:sz w:val="22"/>
                <w:szCs w:val="22"/>
              </w:rPr>
            </w:pPr>
            <w:r>
              <w:rPr>
                <w:sz w:val="22"/>
                <w:szCs w:val="22"/>
              </w:rPr>
              <w:t>04</w:t>
            </w:r>
          </w:p>
        </w:tc>
        <w:tc>
          <w:tcPr>
            <w:tcW w:w="1615" w:type="dxa"/>
            <w:vAlign w:val="center"/>
          </w:tcPr>
          <w:p w14:paraId="1606B515">
            <w:pPr>
              <w:jc w:val="center"/>
              <w:rPr>
                <w:sz w:val="22"/>
                <w:szCs w:val="22"/>
              </w:rPr>
            </w:pPr>
            <w:r>
              <w:rPr>
                <w:sz w:val="22"/>
                <w:szCs w:val="22"/>
              </w:rPr>
              <w:t>01 1 01 02100</w:t>
            </w:r>
          </w:p>
        </w:tc>
        <w:tc>
          <w:tcPr>
            <w:tcW w:w="454" w:type="dxa"/>
            <w:vAlign w:val="center"/>
          </w:tcPr>
          <w:p w14:paraId="419F6A6F">
            <w:pPr>
              <w:jc w:val="center"/>
              <w:rPr>
                <w:sz w:val="22"/>
                <w:szCs w:val="22"/>
              </w:rPr>
            </w:pPr>
          </w:p>
        </w:tc>
        <w:tc>
          <w:tcPr>
            <w:tcW w:w="1275" w:type="dxa"/>
            <w:noWrap/>
            <w:vAlign w:val="center"/>
          </w:tcPr>
          <w:p w14:paraId="001E2344">
            <w:pPr>
              <w:jc w:val="center"/>
              <w:rPr>
                <w:sz w:val="22"/>
                <w:szCs w:val="22"/>
              </w:rPr>
            </w:pPr>
            <w:r>
              <w:rPr>
                <w:sz w:val="22"/>
                <w:szCs w:val="22"/>
              </w:rPr>
              <w:t>2 709,938</w:t>
            </w:r>
          </w:p>
        </w:tc>
        <w:tc>
          <w:tcPr>
            <w:tcW w:w="1476" w:type="dxa"/>
            <w:noWrap/>
            <w:vAlign w:val="center"/>
          </w:tcPr>
          <w:p w14:paraId="2D755B60">
            <w:pPr>
              <w:jc w:val="center"/>
              <w:rPr>
                <w:sz w:val="22"/>
                <w:szCs w:val="22"/>
              </w:rPr>
            </w:pPr>
            <w:r>
              <w:rPr>
                <w:sz w:val="22"/>
                <w:szCs w:val="22"/>
              </w:rPr>
              <w:t>2 104,582</w:t>
            </w:r>
          </w:p>
        </w:tc>
        <w:tc>
          <w:tcPr>
            <w:tcW w:w="1176" w:type="dxa"/>
            <w:noWrap/>
            <w:vAlign w:val="center"/>
          </w:tcPr>
          <w:p w14:paraId="05C039C9">
            <w:pPr>
              <w:jc w:val="center"/>
              <w:rPr>
                <w:sz w:val="22"/>
                <w:szCs w:val="22"/>
              </w:rPr>
            </w:pPr>
            <w:r>
              <w:rPr>
                <w:sz w:val="22"/>
                <w:szCs w:val="22"/>
              </w:rPr>
              <w:t>2 027,61</w:t>
            </w:r>
          </w:p>
        </w:tc>
      </w:tr>
      <w:tr w14:paraId="1AB8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661AB6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vAlign w:val="center"/>
          </w:tcPr>
          <w:p w14:paraId="6C508C98">
            <w:pPr>
              <w:jc w:val="center"/>
              <w:rPr>
                <w:sz w:val="22"/>
                <w:szCs w:val="22"/>
              </w:rPr>
            </w:pPr>
            <w:r>
              <w:rPr>
                <w:bCs/>
                <w:color w:val="000000"/>
                <w:sz w:val="22"/>
                <w:szCs w:val="22"/>
              </w:rPr>
              <w:t>901</w:t>
            </w:r>
          </w:p>
        </w:tc>
        <w:tc>
          <w:tcPr>
            <w:tcW w:w="514" w:type="dxa"/>
            <w:vAlign w:val="center"/>
          </w:tcPr>
          <w:p w14:paraId="3AFEA78C">
            <w:pPr>
              <w:jc w:val="center"/>
              <w:rPr>
                <w:sz w:val="22"/>
                <w:szCs w:val="22"/>
              </w:rPr>
            </w:pPr>
            <w:r>
              <w:rPr>
                <w:sz w:val="22"/>
                <w:szCs w:val="22"/>
              </w:rPr>
              <w:t>01</w:t>
            </w:r>
          </w:p>
        </w:tc>
        <w:tc>
          <w:tcPr>
            <w:tcW w:w="559" w:type="dxa"/>
            <w:vAlign w:val="center"/>
          </w:tcPr>
          <w:p w14:paraId="36F08B03">
            <w:pPr>
              <w:jc w:val="center"/>
              <w:rPr>
                <w:sz w:val="22"/>
                <w:szCs w:val="22"/>
              </w:rPr>
            </w:pPr>
            <w:r>
              <w:rPr>
                <w:sz w:val="22"/>
                <w:szCs w:val="22"/>
              </w:rPr>
              <w:t>04</w:t>
            </w:r>
          </w:p>
        </w:tc>
        <w:tc>
          <w:tcPr>
            <w:tcW w:w="1615" w:type="dxa"/>
            <w:vAlign w:val="center"/>
          </w:tcPr>
          <w:p w14:paraId="57251042">
            <w:pPr>
              <w:jc w:val="center"/>
              <w:rPr>
                <w:sz w:val="22"/>
                <w:szCs w:val="22"/>
              </w:rPr>
            </w:pPr>
            <w:r>
              <w:rPr>
                <w:sz w:val="22"/>
                <w:szCs w:val="22"/>
              </w:rPr>
              <w:t>01 1 01 02100</w:t>
            </w:r>
          </w:p>
        </w:tc>
        <w:tc>
          <w:tcPr>
            <w:tcW w:w="454" w:type="dxa"/>
            <w:vAlign w:val="center"/>
          </w:tcPr>
          <w:p w14:paraId="79BD266A">
            <w:pPr>
              <w:jc w:val="center"/>
              <w:rPr>
                <w:sz w:val="22"/>
                <w:szCs w:val="22"/>
              </w:rPr>
            </w:pPr>
            <w:r>
              <w:rPr>
                <w:sz w:val="22"/>
                <w:szCs w:val="22"/>
              </w:rPr>
              <w:t>100</w:t>
            </w:r>
          </w:p>
        </w:tc>
        <w:tc>
          <w:tcPr>
            <w:tcW w:w="1275" w:type="dxa"/>
            <w:noWrap/>
            <w:vAlign w:val="center"/>
          </w:tcPr>
          <w:p w14:paraId="5AFD5967">
            <w:pPr>
              <w:jc w:val="center"/>
              <w:rPr>
                <w:sz w:val="22"/>
                <w:szCs w:val="22"/>
              </w:rPr>
            </w:pPr>
            <w:r>
              <w:rPr>
                <w:sz w:val="22"/>
                <w:szCs w:val="22"/>
              </w:rPr>
              <w:t>2 709,938</w:t>
            </w:r>
          </w:p>
        </w:tc>
        <w:tc>
          <w:tcPr>
            <w:tcW w:w="1476" w:type="dxa"/>
            <w:noWrap/>
            <w:vAlign w:val="center"/>
          </w:tcPr>
          <w:p w14:paraId="45A7AF12">
            <w:pPr>
              <w:jc w:val="center"/>
              <w:rPr>
                <w:sz w:val="22"/>
                <w:szCs w:val="22"/>
              </w:rPr>
            </w:pPr>
            <w:r>
              <w:rPr>
                <w:sz w:val="22"/>
                <w:szCs w:val="22"/>
              </w:rPr>
              <w:t>2 104,582</w:t>
            </w:r>
          </w:p>
        </w:tc>
        <w:tc>
          <w:tcPr>
            <w:tcW w:w="1176" w:type="dxa"/>
            <w:noWrap/>
            <w:vAlign w:val="center"/>
          </w:tcPr>
          <w:p w14:paraId="7A9EFE61">
            <w:pPr>
              <w:jc w:val="center"/>
              <w:rPr>
                <w:sz w:val="22"/>
                <w:szCs w:val="22"/>
              </w:rPr>
            </w:pPr>
            <w:r>
              <w:rPr>
                <w:sz w:val="22"/>
                <w:szCs w:val="22"/>
              </w:rPr>
              <w:t>2 027,61</w:t>
            </w:r>
          </w:p>
        </w:tc>
      </w:tr>
      <w:tr w14:paraId="0692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BBF7EE3">
            <w:pPr>
              <w:rPr>
                <w:sz w:val="22"/>
                <w:szCs w:val="22"/>
              </w:rPr>
            </w:pPr>
            <w:r>
              <w:rPr>
                <w:sz w:val="22"/>
                <w:szCs w:val="22"/>
              </w:rPr>
              <w:t>Расходы на выплаты персоналу государственных (муниципальных) органов</w:t>
            </w:r>
          </w:p>
        </w:tc>
        <w:tc>
          <w:tcPr>
            <w:tcW w:w="572" w:type="dxa"/>
            <w:vAlign w:val="center"/>
          </w:tcPr>
          <w:p w14:paraId="5230BF7D">
            <w:pPr>
              <w:jc w:val="center"/>
              <w:rPr>
                <w:sz w:val="22"/>
                <w:szCs w:val="22"/>
              </w:rPr>
            </w:pPr>
            <w:r>
              <w:rPr>
                <w:bCs/>
                <w:color w:val="000000"/>
                <w:sz w:val="22"/>
                <w:szCs w:val="22"/>
              </w:rPr>
              <w:t>901</w:t>
            </w:r>
          </w:p>
        </w:tc>
        <w:tc>
          <w:tcPr>
            <w:tcW w:w="514" w:type="dxa"/>
            <w:vAlign w:val="center"/>
          </w:tcPr>
          <w:p w14:paraId="09703ED9">
            <w:pPr>
              <w:jc w:val="center"/>
              <w:rPr>
                <w:sz w:val="22"/>
                <w:szCs w:val="22"/>
              </w:rPr>
            </w:pPr>
            <w:r>
              <w:rPr>
                <w:sz w:val="22"/>
                <w:szCs w:val="22"/>
              </w:rPr>
              <w:t>01</w:t>
            </w:r>
          </w:p>
        </w:tc>
        <w:tc>
          <w:tcPr>
            <w:tcW w:w="559" w:type="dxa"/>
            <w:vAlign w:val="center"/>
          </w:tcPr>
          <w:p w14:paraId="63CD33DA">
            <w:pPr>
              <w:jc w:val="center"/>
              <w:rPr>
                <w:sz w:val="22"/>
                <w:szCs w:val="22"/>
              </w:rPr>
            </w:pPr>
            <w:r>
              <w:rPr>
                <w:sz w:val="22"/>
                <w:szCs w:val="22"/>
              </w:rPr>
              <w:t>04</w:t>
            </w:r>
          </w:p>
        </w:tc>
        <w:tc>
          <w:tcPr>
            <w:tcW w:w="1615" w:type="dxa"/>
            <w:vAlign w:val="center"/>
          </w:tcPr>
          <w:p w14:paraId="25A5C63A">
            <w:pPr>
              <w:jc w:val="center"/>
              <w:rPr>
                <w:sz w:val="22"/>
                <w:szCs w:val="22"/>
              </w:rPr>
            </w:pPr>
            <w:r>
              <w:rPr>
                <w:sz w:val="22"/>
                <w:szCs w:val="22"/>
              </w:rPr>
              <w:t>01 1 01 02100</w:t>
            </w:r>
          </w:p>
        </w:tc>
        <w:tc>
          <w:tcPr>
            <w:tcW w:w="454" w:type="dxa"/>
            <w:vAlign w:val="center"/>
          </w:tcPr>
          <w:p w14:paraId="3F0D28E8">
            <w:pPr>
              <w:jc w:val="center"/>
              <w:rPr>
                <w:sz w:val="22"/>
                <w:szCs w:val="22"/>
              </w:rPr>
            </w:pPr>
            <w:r>
              <w:rPr>
                <w:sz w:val="22"/>
                <w:szCs w:val="22"/>
              </w:rPr>
              <w:t>120</w:t>
            </w:r>
          </w:p>
        </w:tc>
        <w:tc>
          <w:tcPr>
            <w:tcW w:w="1275" w:type="dxa"/>
            <w:noWrap/>
            <w:vAlign w:val="center"/>
          </w:tcPr>
          <w:p w14:paraId="2D6D09CF">
            <w:pPr>
              <w:jc w:val="center"/>
              <w:rPr>
                <w:sz w:val="22"/>
                <w:szCs w:val="22"/>
              </w:rPr>
            </w:pPr>
            <w:r>
              <w:rPr>
                <w:sz w:val="22"/>
                <w:szCs w:val="22"/>
              </w:rPr>
              <w:t>2 709,938</w:t>
            </w:r>
          </w:p>
        </w:tc>
        <w:tc>
          <w:tcPr>
            <w:tcW w:w="1476" w:type="dxa"/>
            <w:noWrap/>
            <w:vAlign w:val="center"/>
          </w:tcPr>
          <w:p w14:paraId="19834F3A">
            <w:pPr>
              <w:jc w:val="center"/>
              <w:rPr>
                <w:sz w:val="22"/>
                <w:szCs w:val="22"/>
              </w:rPr>
            </w:pPr>
            <w:r>
              <w:rPr>
                <w:sz w:val="22"/>
                <w:szCs w:val="22"/>
              </w:rPr>
              <w:t>2 104,582</w:t>
            </w:r>
          </w:p>
        </w:tc>
        <w:tc>
          <w:tcPr>
            <w:tcW w:w="1176" w:type="dxa"/>
            <w:noWrap/>
            <w:vAlign w:val="center"/>
          </w:tcPr>
          <w:p w14:paraId="6C43ACC5">
            <w:pPr>
              <w:jc w:val="center"/>
              <w:rPr>
                <w:sz w:val="22"/>
                <w:szCs w:val="22"/>
              </w:rPr>
            </w:pPr>
            <w:r>
              <w:rPr>
                <w:sz w:val="22"/>
                <w:szCs w:val="22"/>
              </w:rPr>
              <w:t>2 027,61</w:t>
            </w:r>
          </w:p>
        </w:tc>
      </w:tr>
      <w:tr w14:paraId="3234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064DB43">
            <w:pPr>
              <w:rPr>
                <w:sz w:val="22"/>
                <w:szCs w:val="22"/>
              </w:rPr>
            </w:pPr>
            <w:r>
              <w:rPr>
                <w:sz w:val="22"/>
                <w:szCs w:val="22"/>
              </w:rPr>
              <w:t xml:space="preserve">Расходы на обеспечение функций органов муниципальной власти </w:t>
            </w:r>
          </w:p>
        </w:tc>
        <w:tc>
          <w:tcPr>
            <w:tcW w:w="572" w:type="dxa"/>
            <w:vAlign w:val="center"/>
          </w:tcPr>
          <w:p w14:paraId="0F790C78">
            <w:pPr>
              <w:jc w:val="center"/>
              <w:rPr>
                <w:sz w:val="22"/>
                <w:szCs w:val="22"/>
              </w:rPr>
            </w:pPr>
            <w:r>
              <w:rPr>
                <w:bCs/>
                <w:color w:val="000000"/>
                <w:sz w:val="22"/>
                <w:szCs w:val="22"/>
              </w:rPr>
              <w:t>901</w:t>
            </w:r>
          </w:p>
        </w:tc>
        <w:tc>
          <w:tcPr>
            <w:tcW w:w="514" w:type="dxa"/>
            <w:vAlign w:val="center"/>
          </w:tcPr>
          <w:p w14:paraId="182A8B3D">
            <w:pPr>
              <w:jc w:val="center"/>
              <w:rPr>
                <w:sz w:val="22"/>
                <w:szCs w:val="22"/>
              </w:rPr>
            </w:pPr>
            <w:r>
              <w:rPr>
                <w:sz w:val="22"/>
                <w:szCs w:val="22"/>
              </w:rPr>
              <w:t>01</w:t>
            </w:r>
          </w:p>
        </w:tc>
        <w:tc>
          <w:tcPr>
            <w:tcW w:w="559" w:type="dxa"/>
            <w:vAlign w:val="center"/>
          </w:tcPr>
          <w:p w14:paraId="6302CB5F">
            <w:pPr>
              <w:jc w:val="center"/>
              <w:rPr>
                <w:sz w:val="22"/>
                <w:szCs w:val="22"/>
              </w:rPr>
            </w:pPr>
            <w:r>
              <w:rPr>
                <w:sz w:val="22"/>
                <w:szCs w:val="22"/>
              </w:rPr>
              <w:t>04</w:t>
            </w:r>
          </w:p>
        </w:tc>
        <w:tc>
          <w:tcPr>
            <w:tcW w:w="1615" w:type="dxa"/>
            <w:vAlign w:val="center"/>
          </w:tcPr>
          <w:p w14:paraId="7AB19380">
            <w:pPr>
              <w:jc w:val="center"/>
              <w:rPr>
                <w:sz w:val="22"/>
                <w:szCs w:val="22"/>
              </w:rPr>
            </w:pPr>
            <w:r>
              <w:rPr>
                <w:sz w:val="22"/>
                <w:szCs w:val="22"/>
              </w:rPr>
              <w:t>01 1 01 02200</w:t>
            </w:r>
          </w:p>
        </w:tc>
        <w:tc>
          <w:tcPr>
            <w:tcW w:w="454" w:type="dxa"/>
            <w:vAlign w:val="center"/>
          </w:tcPr>
          <w:p w14:paraId="75B6C2CA">
            <w:pPr>
              <w:jc w:val="center"/>
              <w:rPr>
                <w:sz w:val="22"/>
                <w:szCs w:val="22"/>
              </w:rPr>
            </w:pPr>
          </w:p>
        </w:tc>
        <w:tc>
          <w:tcPr>
            <w:tcW w:w="1275" w:type="dxa"/>
            <w:noWrap/>
            <w:vAlign w:val="center"/>
          </w:tcPr>
          <w:p w14:paraId="610D4C91">
            <w:pPr>
              <w:jc w:val="center"/>
              <w:rPr>
                <w:sz w:val="22"/>
                <w:szCs w:val="22"/>
              </w:rPr>
            </w:pPr>
            <w:r>
              <w:rPr>
                <w:sz w:val="22"/>
                <w:szCs w:val="22"/>
              </w:rPr>
              <w:t>13,500</w:t>
            </w:r>
          </w:p>
        </w:tc>
        <w:tc>
          <w:tcPr>
            <w:tcW w:w="1476" w:type="dxa"/>
            <w:noWrap/>
            <w:vAlign w:val="center"/>
          </w:tcPr>
          <w:p w14:paraId="361E4912">
            <w:pPr>
              <w:jc w:val="center"/>
              <w:rPr>
                <w:sz w:val="22"/>
                <w:szCs w:val="22"/>
              </w:rPr>
            </w:pPr>
            <w:r>
              <w:rPr>
                <w:sz w:val="22"/>
                <w:szCs w:val="22"/>
              </w:rPr>
              <w:t>8,600</w:t>
            </w:r>
          </w:p>
        </w:tc>
        <w:tc>
          <w:tcPr>
            <w:tcW w:w="1176" w:type="dxa"/>
            <w:noWrap/>
            <w:vAlign w:val="center"/>
          </w:tcPr>
          <w:p w14:paraId="58FED1F1">
            <w:pPr>
              <w:jc w:val="center"/>
              <w:rPr>
                <w:sz w:val="22"/>
                <w:szCs w:val="22"/>
              </w:rPr>
            </w:pPr>
            <w:r>
              <w:rPr>
                <w:sz w:val="22"/>
                <w:szCs w:val="22"/>
              </w:rPr>
              <w:t>8,600</w:t>
            </w:r>
          </w:p>
        </w:tc>
      </w:tr>
      <w:tr w14:paraId="31DC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EA1DD1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7FE0E695">
            <w:pPr>
              <w:jc w:val="center"/>
              <w:rPr>
                <w:sz w:val="22"/>
                <w:szCs w:val="22"/>
              </w:rPr>
            </w:pPr>
            <w:r>
              <w:rPr>
                <w:bCs/>
                <w:color w:val="000000"/>
                <w:sz w:val="22"/>
                <w:szCs w:val="22"/>
              </w:rPr>
              <w:t>901</w:t>
            </w:r>
          </w:p>
        </w:tc>
        <w:tc>
          <w:tcPr>
            <w:tcW w:w="514" w:type="dxa"/>
            <w:vAlign w:val="center"/>
          </w:tcPr>
          <w:p w14:paraId="28BF149B">
            <w:pPr>
              <w:jc w:val="center"/>
              <w:rPr>
                <w:sz w:val="22"/>
                <w:szCs w:val="22"/>
              </w:rPr>
            </w:pPr>
            <w:r>
              <w:rPr>
                <w:sz w:val="22"/>
                <w:szCs w:val="22"/>
              </w:rPr>
              <w:t>01</w:t>
            </w:r>
          </w:p>
        </w:tc>
        <w:tc>
          <w:tcPr>
            <w:tcW w:w="559" w:type="dxa"/>
            <w:vAlign w:val="center"/>
          </w:tcPr>
          <w:p w14:paraId="66664141">
            <w:pPr>
              <w:jc w:val="center"/>
              <w:rPr>
                <w:sz w:val="22"/>
                <w:szCs w:val="22"/>
              </w:rPr>
            </w:pPr>
            <w:r>
              <w:rPr>
                <w:sz w:val="22"/>
                <w:szCs w:val="22"/>
              </w:rPr>
              <w:t>04</w:t>
            </w:r>
          </w:p>
        </w:tc>
        <w:tc>
          <w:tcPr>
            <w:tcW w:w="1615" w:type="dxa"/>
            <w:vAlign w:val="center"/>
          </w:tcPr>
          <w:p w14:paraId="6BF43789">
            <w:pPr>
              <w:jc w:val="center"/>
              <w:rPr>
                <w:sz w:val="22"/>
                <w:szCs w:val="22"/>
              </w:rPr>
            </w:pPr>
            <w:r>
              <w:rPr>
                <w:sz w:val="22"/>
                <w:szCs w:val="22"/>
              </w:rPr>
              <w:t>01 1 01 02200</w:t>
            </w:r>
          </w:p>
        </w:tc>
        <w:tc>
          <w:tcPr>
            <w:tcW w:w="454" w:type="dxa"/>
            <w:vAlign w:val="center"/>
          </w:tcPr>
          <w:p w14:paraId="799100AC">
            <w:pPr>
              <w:jc w:val="center"/>
              <w:rPr>
                <w:sz w:val="22"/>
                <w:szCs w:val="22"/>
              </w:rPr>
            </w:pPr>
            <w:r>
              <w:rPr>
                <w:sz w:val="22"/>
                <w:szCs w:val="22"/>
              </w:rPr>
              <w:t>200</w:t>
            </w:r>
          </w:p>
        </w:tc>
        <w:tc>
          <w:tcPr>
            <w:tcW w:w="1275" w:type="dxa"/>
            <w:noWrap/>
            <w:vAlign w:val="center"/>
          </w:tcPr>
          <w:p w14:paraId="51EDFED1">
            <w:pPr>
              <w:jc w:val="center"/>
              <w:rPr>
                <w:sz w:val="22"/>
                <w:szCs w:val="22"/>
              </w:rPr>
            </w:pPr>
            <w:r>
              <w:rPr>
                <w:sz w:val="22"/>
                <w:szCs w:val="22"/>
              </w:rPr>
              <w:t>10,000</w:t>
            </w:r>
          </w:p>
        </w:tc>
        <w:tc>
          <w:tcPr>
            <w:tcW w:w="1476" w:type="dxa"/>
            <w:noWrap/>
            <w:vAlign w:val="center"/>
          </w:tcPr>
          <w:p w14:paraId="1CB736B7">
            <w:pPr>
              <w:jc w:val="center"/>
              <w:rPr>
                <w:sz w:val="22"/>
                <w:szCs w:val="22"/>
              </w:rPr>
            </w:pPr>
            <w:r>
              <w:rPr>
                <w:sz w:val="22"/>
                <w:szCs w:val="22"/>
              </w:rPr>
              <w:t>7,000</w:t>
            </w:r>
          </w:p>
        </w:tc>
        <w:tc>
          <w:tcPr>
            <w:tcW w:w="1176" w:type="dxa"/>
            <w:noWrap/>
            <w:vAlign w:val="center"/>
          </w:tcPr>
          <w:p w14:paraId="54F781CA">
            <w:pPr>
              <w:jc w:val="center"/>
              <w:rPr>
                <w:sz w:val="22"/>
                <w:szCs w:val="22"/>
              </w:rPr>
            </w:pPr>
            <w:r>
              <w:rPr>
                <w:sz w:val="22"/>
                <w:szCs w:val="22"/>
              </w:rPr>
              <w:t>7,000</w:t>
            </w:r>
          </w:p>
        </w:tc>
      </w:tr>
      <w:tr w14:paraId="283D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8CE0409">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28CE42D2">
            <w:pPr>
              <w:jc w:val="center"/>
              <w:rPr>
                <w:sz w:val="22"/>
                <w:szCs w:val="22"/>
              </w:rPr>
            </w:pPr>
            <w:r>
              <w:rPr>
                <w:bCs/>
                <w:color w:val="000000"/>
                <w:sz w:val="22"/>
                <w:szCs w:val="22"/>
              </w:rPr>
              <w:t>901</w:t>
            </w:r>
          </w:p>
        </w:tc>
        <w:tc>
          <w:tcPr>
            <w:tcW w:w="514" w:type="dxa"/>
            <w:vAlign w:val="center"/>
          </w:tcPr>
          <w:p w14:paraId="4A49CE16">
            <w:pPr>
              <w:jc w:val="center"/>
              <w:rPr>
                <w:sz w:val="22"/>
                <w:szCs w:val="22"/>
              </w:rPr>
            </w:pPr>
            <w:r>
              <w:rPr>
                <w:sz w:val="22"/>
                <w:szCs w:val="22"/>
              </w:rPr>
              <w:t>01</w:t>
            </w:r>
          </w:p>
        </w:tc>
        <w:tc>
          <w:tcPr>
            <w:tcW w:w="559" w:type="dxa"/>
            <w:vAlign w:val="center"/>
          </w:tcPr>
          <w:p w14:paraId="1A93CF32">
            <w:pPr>
              <w:jc w:val="center"/>
              <w:rPr>
                <w:sz w:val="22"/>
                <w:szCs w:val="22"/>
              </w:rPr>
            </w:pPr>
            <w:r>
              <w:rPr>
                <w:sz w:val="22"/>
                <w:szCs w:val="22"/>
              </w:rPr>
              <w:t>04</w:t>
            </w:r>
          </w:p>
        </w:tc>
        <w:tc>
          <w:tcPr>
            <w:tcW w:w="1615" w:type="dxa"/>
            <w:vAlign w:val="center"/>
          </w:tcPr>
          <w:p w14:paraId="6D52474D">
            <w:pPr>
              <w:jc w:val="center"/>
              <w:rPr>
                <w:sz w:val="22"/>
                <w:szCs w:val="22"/>
              </w:rPr>
            </w:pPr>
            <w:r>
              <w:rPr>
                <w:sz w:val="22"/>
                <w:szCs w:val="22"/>
              </w:rPr>
              <w:t>01 1 01 02200</w:t>
            </w:r>
          </w:p>
        </w:tc>
        <w:tc>
          <w:tcPr>
            <w:tcW w:w="454" w:type="dxa"/>
            <w:vAlign w:val="center"/>
          </w:tcPr>
          <w:p w14:paraId="5FF9C7A3">
            <w:pPr>
              <w:jc w:val="center"/>
              <w:rPr>
                <w:sz w:val="22"/>
                <w:szCs w:val="22"/>
              </w:rPr>
            </w:pPr>
            <w:r>
              <w:rPr>
                <w:sz w:val="22"/>
                <w:szCs w:val="22"/>
              </w:rPr>
              <w:t>240</w:t>
            </w:r>
          </w:p>
        </w:tc>
        <w:tc>
          <w:tcPr>
            <w:tcW w:w="1275" w:type="dxa"/>
            <w:noWrap/>
            <w:vAlign w:val="center"/>
          </w:tcPr>
          <w:p w14:paraId="078A1320">
            <w:pPr>
              <w:jc w:val="center"/>
              <w:rPr>
                <w:sz w:val="22"/>
                <w:szCs w:val="22"/>
              </w:rPr>
            </w:pPr>
            <w:r>
              <w:rPr>
                <w:sz w:val="22"/>
                <w:szCs w:val="22"/>
              </w:rPr>
              <w:t>10,000</w:t>
            </w:r>
          </w:p>
        </w:tc>
        <w:tc>
          <w:tcPr>
            <w:tcW w:w="1476" w:type="dxa"/>
            <w:noWrap/>
            <w:vAlign w:val="center"/>
          </w:tcPr>
          <w:p w14:paraId="4565C5BA">
            <w:pPr>
              <w:jc w:val="center"/>
              <w:rPr>
                <w:sz w:val="22"/>
                <w:szCs w:val="22"/>
              </w:rPr>
            </w:pPr>
            <w:r>
              <w:rPr>
                <w:sz w:val="22"/>
                <w:szCs w:val="22"/>
              </w:rPr>
              <w:t>7,000</w:t>
            </w:r>
          </w:p>
        </w:tc>
        <w:tc>
          <w:tcPr>
            <w:tcW w:w="1176" w:type="dxa"/>
            <w:noWrap/>
            <w:vAlign w:val="center"/>
          </w:tcPr>
          <w:p w14:paraId="09BD7376">
            <w:pPr>
              <w:jc w:val="center"/>
              <w:rPr>
                <w:sz w:val="22"/>
                <w:szCs w:val="22"/>
              </w:rPr>
            </w:pPr>
            <w:r>
              <w:rPr>
                <w:sz w:val="22"/>
                <w:szCs w:val="22"/>
              </w:rPr>
              <w:t>7,000</w:t>
            </w:r>
          </w:p>
        </w:tc>
      </w:tr>
      <w:tr w14:paraId="1654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06E4271">
            <w:pPr>
              <w:rPr>
                <w:sz w:val="22"/>
                <w:szCs w:val="22"/>
              </w:rPr>
            </w:pPr>
            <w:r>
              <w:rPr>
                <w:sz w:val="22"/>
                <w:szCs w:val="22"/>
              </w:rPr>
              <w:t>Иные межбюджетные ассигнования</w:t>
            </w:r>
          </w:p>
        </w:tc>
        <w:tc>
          <w:tcPr>
            <w:tcW w:w="572" w:type="dxa"/>
            <w:vAlign w:val="center"/>
          </w:tcPr>
          <w:p w14:paraId="5640847F">
            <w:pPr>
              <w:jc w:val="center"/>
              <w:rPr>
                <w:sz w:val="22"/>
                <w:szCs w:val="22"/>
              </w:rPr>
            </w:pPr>
            <w:r>
              <w:rPr>
                <w:bCs/>
                <w:color w:val="000000"/>
                <w:sz w:val="22"/>
                <w:szCs w:val="22"/>
              </w:rPr>
              <w:t>901</w:t>
            </w:r>
          </w:p>
        </w:tc>
        <w:tc>
          <w:tcPr>
            <w:tcW w:w="514" w:type="dxa"/>
            <w:vAlign w:val="center"/>
          </w:tcPr>
          <w:p w14:paraId="3A6BAB08">
            <w:pPr>
              <w:jc w:val="center"/>
              <w:rPr>
                <w:sz w:val="22"/>
                <w:szCs w:val="22"/>
              </w:rPr>
            </w:pPr>
            <w:r>
              <w:rPr>
                <w:sz w:val="22"/>
                <w:szCs w:val="22"/>
              </w:rPr>
              <w:t>01</w:t>
            </w:r>
          </w:p>
        </w:tc>
        <w:tc>
          <w:tcPr>
            <w:tcW w:w="559" w:type="dxa"/>
            <w:vAlign w:val="center"/>
          </w:tcPr>
          <w:p w14:paraId="518E770F">
            <w:pPr>
              <w:jc w:val="center"/>
              <w:rPr>
                <w:sz w:val="22"/>
                <w:szCs w:val="22"/>
              </w:rPr>
            </w:pPr>
            <w:r>
              <w:rPr>
                <w:sz w:val="22"/>
                <w:szCs w:val="22"/>
              </w:rPr>
              <w:t>04</w:t>
            </w:r>
          </w:p>
        </w:tc>
        <w:tc>
          <w:tcPr>
            <w:tcW w:w="1615" w:type="dxa"/>
            <w:vAlign w:val="center"/>
          </w:tcPr>
          <w:p w14:paraId="414F5994">
            <w:pPr>
              <w:jc w:val="center"/>
              <w:rPr>
                <w:sz w:val="22"/>
                <w:szCs w:val="22"/>
              </w:rPr>
            </w:pPr>
            <w:r>
              <w:rPr>
                <w:sz w:val="22"/>
                <w:szCs w:val="22"/>
              </w:rPr>
              <w:t>01 1 01 02200</w:t>
            </w:r>
          </w:p>
        </w:tc>
        <w:tc>
          <w:tcPr>
            <w:tcW w:w="454" w:type="dxa"/>
            <w:vAlign w:val="center"/>
          </w:tcPr>
          <w:p w14:paraId="5B1EA427">
            <w:pPr>
              <w:jc w:val="center"/>
              <w:rPr>
                <w:sz w:val="22"/>
                <w:szCs w:val="22"/>
              </w:rPr>
            </w:pPr>
            <w:r>
              <w:rPr>
                <w:sz w:val="22"/>
                <w:szCs w:val="22"/>
              </w:rPr>
              <w:t>800</w:t>
            </w:r>
          </w:p>
        </w:tc>
        <w:tc>
          <w:tcPr>
            <w:tcW w:w="1275" w:type="dxa"/>
            <w:noWrap/>
            <w:vAlign w:val="center"/>
          </w:tcPr>
          <w:p w14:paraId="31BF5C4B">
            <w:pPr>
              <w:jc w:val="center"/>
              <w:rPr>
                <w:sz w:val="22"/>
                <w:szCs w:val="22"/>
              </w:rPr>
            </w:pPr>
            <w:r>
              <w:rPr>
                <w:sz w:val="22"/>
                <w:szCs w:val="22"/>
              </w:rPr>
              <w:t>3,500</w:t>
            </w:r>
          </w:p>
        </w:tc>
        <w:tc>
          <w:tcPr>
            <w:tcW w:w="1476" w:type="dxa"/>
            <w:noWrap/>
            <w:vAlign w:val="center"/>
          </w:tcPr>
          <w:p w14:paraId="23B32CA1">
            <w:pPr>
              <w:jc w:val="center"/>
              <w:rPr>
                <w:sz w:val="22"/>
                <w:szCs w:val="22"/>
              </w:rPr>
            </w:pPr>
            <w:r>
              <w:rPr>
                <w:sz w:val="22"/>
                <w:szCs w:val="22"/>
              </w:rPr>
              <w:t>1,600</w:t>
            </w:r>
          </w:p>
        </w:tc>
        <w:tc>
          <w:tcPr>
            <w:tcW w:w="1176" w:type="dxa"/>
            <w:noWrap/>
            <w:vAlign w:val="center"/>
          </w:tcPr>
          <w:p w14:paraId="059052E3">
            <w:pPr>
              <w:jc w:val="center"/>
              <w:rPr>
                <w:sz w:val="22"/>
                <w:szCs w:val="22"/>
              </w:rPr>
            </w:pPr>
            <w:r>
              <w:rPr>
                <w:sz w:val="22"/>
                <w:szCs w:val="22"/>
              </w:rPr>
              <w:t>1,600</w:t>
            </w:r>
          </w:p>
        </w:tc>
      </w:tr>
      <w:tr w14:paraId="4363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E75B67B">
            <w:pPr>
              <w:rPr>
                <w:sz w:val="22"/>
                <w:szCs w:val="22"/>
              </w:rPr>
            </w:pPr>
            <w:r>
              <w:rPr>
                <w:sz w:val="22"/>
                <w:szCs w:val="22"/>
              </w:rPr>
              <w:t>Уплата налогов, сборов и иных платежей</w:t>
            </w:r>
          </w:p>
        </w:tc>
        <w:tc>
          <w:tcPr>
            <w:tcW w:w="572" w:type="dxa"/>
            <w:vAlign w:val="center"/>
          </w:tcPr>
          <w:p w14:paraId="740E01F7">
            <w:pPr>
              <w:jc w:val="center"/>
              <w:rPr>
                <w:sz w:val="22"/>
                <w:szCs w:val="22"/>
              </w:rPr>
            </w:pPr>
            <w:r>
              <w:rPr>
                <w:bCs/>
                <w:color w:val="000000"/>
                <w:sz w:val="22"/>
                <w:szCs w:val="22"/>
              </w:rPr>
              <w:t>901</w:t>
            </w:r>
          </w:p>
        </w:tc>
        <w:tc>
          <w:tcPr>
            <w:tcW w:w="514" w:type="dxa"/>
            <w:vAlign w:val="center"/>
          </w:tcPr>
          <w:p w14:paraId="5962E9C8">
            <w:pPr>
              <w:jc w:val="center"/>
              <w:rPr>
                <w:sz w:val="22"/>
                <w:szCs w:val="22"/>
              </w:rPr>
            </w:pPr>
            <w:r>
              <w:rPr>
                <w:sz w:val="22"/>
                <w:szCs w:val="22"/>
              </w:rPr>
              <w:t>01</w:t>
            </w:r>
          </w:p>
        </w:tc>
        <w:tc>
          <w:tcPr>
            <w:tcW w:w="559" w:type="dxa"/>
            <w:vAlign w:val="center"/>
          </w:tcPr>
          <w:p w14:paraId="49127E44">
            <w:pPr>
              <w:jc w:val="center"/>
              <w:rPr>
                <w:sz w:val="22"/>
                <w:szCs w:val="22"/>
              </w:rPr>
            </w:pPr>
            <w:r>
              <w:rPr>
                <w:sz w:val="22"/>
                <w:szCs w:val="22"/>
              </w:rPr>
              <w:t>04</w:t>
            </w:r>
          </w:p>
        </w:tc>
        <w:tc>
          <w:tcPr>
            <w:tcW w:w="1615" w:type="dxa"/>
            <w:vAlign w:val="center"/>
          </w:tcPr>
          <w:p w14:paraId="554D14EC">
            <w:pPr>
              <w:jc w:val="center"/>
              <w:rPr>
                <w:sz w:val="22"/>
                <w:szCs w:val="22"/>
              </w:rPr>
            </w:pPr>
            <w:r>
              <w:rPr>
                <w:sz w:val="22"/>
                <w:szCs w:val="22"/>
              </w:rPr>
              <w:t>01 1 01 02200</w:t>
            </w:r>
          </w:p>
        </w:tc>
        <w:tc>
          <w:tcPr>
            <w:tcW w:w="454" w:type="dxa"/>
            <w:vAlign w:val="center"/>
          </w:tcPr>
          <w:p w14:paraId="135C90E6">
            <w:pPr>
              <w:jc w:val="center"/>
              <w:rPr>
                <w:sz w:val="22"/>
                <w:szCs w:val="22"/>
              </w:rPr>
            </w:pPr>
            <w:r>
              <w:rPr>
                <w:sz w:val="22"/>
                <w:szCs w:val="22"/>
              </w:rPr>
              <w:t>850</w:t>
            </w:r>
          </w:p>
        </w:tc>
        <w:tc>
          <w:tcPr>
            <w:tcW w:w="1275" w:type="dxa"/>
            <w:noWrap/>
            <w:vAlign w:val="center"/>
          </w:tcPr>
          <w:p w14:paraId="2AFCD6E6">
            <w:pPr>
              <w:jc w:val="center"/>
              <w:rPr>
                <w:sz w:val="22"/>
                <w:szCs w:val="22"/>
              </w:rPr>
            </w:pPr>
            <w:r>
              <w:rPr>
                <w:sz w:val="22"/>
                <w:szCs w:val="22"/>
              </w:rPr>
              <w:t>3,500</w:t>
            </w:r>
          </w:p>
        </w:tc>
        <w:tc>
          <w:tcPr>
            <w:tcW w:w="1476" w:type="dxa"/>
            <w:noWrap/>
            <w:vAlign w:val="center"/>
          </w:tcPr>
          <w:p w14:paraId="388254B2">
            <w:pPr>
              <w:jc w:val="center"/>
              <w:rPr>
                <w:sz w:val="22"/>
                <w:szCs w:val="22"/>
              </w:rPr>
            </w:pPr>
            <w:r>
              <w:rPr>
                <w:sz w:val="22"/>
                <w:szCs w:val="22"/>
              </w:rPr>
              <w:t>1,600</w:t>
            </w:r>
          </w:p>
        </w:tc>
        <w:tc>
          <w:tcPr>
            <w:tcW w:w="1176" w:type="dxa"/>
            <w:noWrap/>
            <w:vAlign w:val="center"/>
          </w:tcPr>
          <w:p w14:paraId="62668BD2">
            <w:pPr>
              <w:jc w:val="center"/>
              <w:rPr>
                <w:sz w:val="22"/>
                <w:szCs w:val="22"/>
              </w:rPr>
            </w:pPr>
            <w:r>
              <w:rPr>
                <w:sz w:val="22"/>
                <w:szCs w:val="22"/>
              </w:rPr>
              <w:t>1,600</w:t>
            </w:r>
          </w:p>
        </w:tc>
      </w:tr>
      <w:tr w14:paraId="671D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0870A23">
            <w:pPr>
              <w:rPr>
                <w:bCs/>
                <w:sz w:val="22"/>
                <w:szCs w:val="22"/>
              </w:rPr>
            </w:pPr>
            <w:r>
              <w:rPr>
                <w:bCs/>
                <w:sz w:val="22"/>
                <w:szCs w:val="22"/>
              </w:rPr>
              <w:t>Подпрограмма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72" w:type="dxa"/>
            <w:vAlign w:val="center"/>
          </w:tcPr>
          <w:p w14:paraId="79C4DF28">
            <w:pPr>
              <w:jc w:val="center"/>
              <w:rPr>
                <w:sz w:val="22"/>
                <w:szCs w:val="22"/>
              </w:rPr>
            </w:pPr>
            <w:r>
              <w:rPr>
                <w:bCs/>
                <w:color w:val="000000"/>
                <w:sz w:val="22"/>
                <w:szCs w:val="22"/>
              </w:rPr>
              <w:t>901</w:t>
            </w:r>
          </w:p>
        </w:tc>
        <w:tc>
          <w:tcPr>
            <w:tcW w:w="514" w:type="dxa"/>
            <w:vAlign w:val="center"/>
          </w:tcPr>
          <w:p w14:paraId="4AF8A7CF">
            <w:pPr>
              <w:jc w:val="center"/>
              <w:rPr>
                <w:sz w:val="22"/>
                <w:szCs w:val="22"/>
              </w:rPr>
            </w:pPr>
            <w:r>
              <w:rPr>
                <w:sz w:val="22"/>
                <w:szCs w:val="22"/>
              </w:rPr>
              <w:t>01</w:t>
            </w:r>
          </w:p>
        </w:tc>
        <w:tc>
          <w:tcPr>
            <w:tcW w:w="559" w:type="dxa"/>
            <w:vAlign w:val="center"/>
          </w:tcPr>
          <w:p w14:paraId="53F0EB9B">
            <w:pPr>
              <w:jc w:val="center"/>
              <w:rPr>
                <w:sz w:val="22"/>
                <w:szCs w:val="22"/>
              </w:rPr>
            </w:pPr>
            <w:r>
              <w:rPr>
                <w:sz w:val="22"/>
                <w:szCs w:val="22"/>
              </w:rPr>
              <w:t>04</w:t>
            </w:r>
          </w:p>
        </w:tc>
        <w:tc>
          <w:tcPr>
            <w:tcW w:w="1615" w:type="dxa"/>
            <w:vAlign w:val="center"/>
          </w:tcPr>
          <w:p w14:paraId="670DA9F5">
            <w:pPr>
              <w:jc w:val="center"/>
              <w:rPr>
                <w:sz w:val="22"/>
                <w:szCs w:val="22"/>
              </w:rPr>
            </w:pPr>
            <w:r>
              <w:rPr>
                <w:sz w:val="22"/>
                <w:szCs w:val="22"/>
              </w:rPr>
              <w:t>01 2 00 00000</w:t>
            </w:r>
          </w:p>
        </w:tc>
        <w:tc>
          <w:tcPr>
            <w:tcW w:w="454" w:type="dxa"/>
            <w:vAlign w:val="center"/>
          </w:tcPr>
          <w:p w14:paraId="29F29C56">
            <w:pPr>
              <w:jc w:val="center"/>
              <w:rPr>
                <w:sz w:val="22"/>
                <w:szCs w:val="22"/>
              </w:rPr>
            </w:pPr>
          </w:p>
        </w:tc>
        <w:tc>
          <w:tcPr>
            <w:tcW w:w="1275" w:type="dxa"/>
            <w:noWrap/>
            <w:vAlign w:val="center"/>
          </w:tcPr>
          <w:p w14:paraId="309F5BF7">
            <w:pPr>
              <w:jc w:val="center"/>
              <w:rPr>
                <w:sz w:val="22"/>
                <w:szCs w:val="22"/>
              </w:rPr>
            </w:pPr>
            <w:r>
              <w:rPr>
                <w:sz w:val="22"/>
                <w:szCs w:val="22"/>
              </w:rPr>
              <w:t>1 014,410</w:t>
            </w:r>
          </w:p>
        </w:tc>
        <w:tc>
          <w:tcPr>
            <w:tcW w:w="1476" w:type="dxa"/>
            <w:noWrap/>
            <w:vAlign w:val="center"/>
          </w:tcPr>
          <w:p w14:paraId="19A77FE3">
            <w:pPr>
              <w:jc w:val="center"/>
              <w:rPr>
                <w:sz w:val="22"/>
                <w:szCs w:val="22"/>
              </w:rPr>
            </w:pPr>
            <w:r>
              <w:rPr>
                <w:sz w:val="22"/>
                <w:szCs w:val="22"/>
              </w:rPr>
              <w:t>787,710</w:t>
            </w:r>
          </w:p>
        </w:tc>
        <w:tc>
          <w:tcPr>
            <w:tcW w:w="1176" w:type="dxa"/>
            <w:noWrap/>
            <w:vAlign w:val="center"/>
          </w:tcPr>
          <w:p w14:paraId="011509A5">
            <w:pPr>
              <w:jc w:val="center"/>
              <w:rPr>
                <w:sz w:val="22"/>
                <w:szCs w:val="22"/>
              </w:rPr>
            </w:pPr>
            <w:r>
              <w:rPr>
                <w:sz w:val="22"/>
                <w:szCs w:val="22"/>
              </w:rPr>
              <w:t>781,200</w:t>
            </w:r>
          </w:p>
        </w:tc>
      </w:tr>
      <w:tr w14:paraId="5F75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229336D">
            <w:pPr>
              <w:rPr>
                <w:iCs/>
                <w:sz w:val="22"/>
                <w:szCs w:val="22"/>
              </w:rPr>
            </w:pPr>
            <w:r>
              <w:rPr>
                <w:iCs/>
                <w:sz w:val="22"/>
                <w:szCs w:val="22"/>
              </w:rPr>
              <w:t>Основное мероприятие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72" w:type="dxa"/>
            <w:vAlign w:val="center"/>
          </w:tcPr>
          <w:p w14:paraId="56DD5FF1">
            <w:pPr>
              <w:jc w:val="center"/>
              <w:rPr>
                <w:sz w:val="22"/>
                <w:szCs w:val="22"/>
              </w:rPr>
            </w:pPr>
            <w:r>
              <w:rPr>
                <w:bCs/>
                <w:color w:val="000000"/>
                <w:sz w:val="22"/>
                <w:szCs w:val="22"/>
              </w:rPr>
              <w:t>901</w:t>
            </w:r>
          </w:p>
        </w:tc>
        <w:tc>
          <w:tcPr>
            <w:tcW w:w="514" w:type="dxa"/>
            <w:vAlign w:val="center"/>
          </w:tcPr>
          <w:p w14:paraId="657E6118">
            <w:pPr>
              <w:jc w:val="center"/>
              <w:rPr>
                <w:sz w:val="22"/>
                <w:szCs w:val="22"/>
              </w:rPr>
            </w:pPr>
            <w:r>
              <w:rPr>
                <w:sz w:val="22"/>
                <w:szCs w:val="22"/>
              </w:rPr>
              <w:t>01</w:t>
            </w:r>
          </w:p>
        </w:tc>
        <w:tc>
          <w:tcPr>
            <w:tcW w:w="559" w:type="dxa"/>
            <w:vAlign w:val="center"/>
          </w:tcPr>
          <w:p w14:paraId="5C3F152A">
            <w:pPr>
              <w:jc w:val="center"/>
              <w:rPr>
                <w:sz w:val="22"/>
                <w:szCs w:val="22"/>
              </w:rPr>
            </w:pPr>
            <w:r>
              <w:rPr>
                <w:sz w:val="22"/>
                <w:szCs w:val="22"/>
              </w:rPr>
              <w:t>04</w:t>
            </w:r>
          </w:p>
        </w:tc>
        <w:tc>
          <w:tcPr>
            <w:tcW w:w="1615" w:type="dxa"/>
            <w:vAlign w:val="center"/>
          </w:tcPr>
          <w:p w14:paraId="674E7730">
            <w:pPr>
              <w:jc w:val="center"/>
              <w:rPr>
                <w:sz w:val="22"/>
                <w:szCs w:val="22"/>
              </w:rPr>
            </w:pPr>
            <w:r>
              <w:rPr>
                <w:sz w:val="22"/>
                <w:szCs w:val="22"/>
              </w:rPr>
              <w:t>01 2 01 00000</w:t>
            </w:r>
          </w:p>
        </w:tc>
        <w:tc>
          <w:tcPr>
            <w:tcW w:w="454" w:type="dxa"/>
            <w:vAlign w:val="center"/>
          </w:tcPr>
          <w:p w14:paraId="2AE77171">
            <w:pPr>
              <w:jc w:val="center"/>
              <w:rPr>
                <w:sz w:val="22"/>
                <w:szCs w:val="22"/>
              </w:rPr>
            </w:pPr>
          </w:p>
        </w:tc>
        <w:tc>
          <w:tcPr>
            <w:tcW w:w="1275" w:type="dxa"/>
            <w:noWrap/>
            <w:vAlign w:val="center"/>
          </w:tcPr>
          <w:p w14:paraId="183ABD48">
            <w:pPr>
              <w:jc w:val="center"/>
              <w:rPr>
                <w:sz w:val="22"/>
                <w:szCs w:val="22"/>
              </w:rPr>
            </w:pPr>
            <w:r>
              <w:rPr>
                <w:sz w:val="22"/>
                <w:szCs w:val="22"/>
              </w:rPr>
              <w:t>1 014,410</w:t>
            </w:r>
          </w:p>
        </w:tc>
        <w:tc>
          <w:tcPr>
            <w:tcW w:w="1476" w:type="dxa"/>
            <w:noWrap/>
            <w:vAlign w:val="center"/>
          </w:tcPr>
          <w:p w14:paraId="155A1BB7">
            <w:pPr>
              <w:jc w:val="center"/>
              <w:rPr>
                <w:sz w:val="22"/>
                <w:szCs w:val="22"/>
              </w:rPr>
            </w:pPr>
            <w:r>
              <w:rPr>
                <w:sz w:val="22"/>
                <w:szCs w:val="22"/>
              </w:rPr>
              <w:t>787,710</w:t>
            </w:r>
          </w:p>
        </w:tc>
        <w:tc>
          <w:tcPr>
            <w:tcW w:w="1176" w:type="dxa"/>
            <w:noWrap/>
            <w:vAlign w:val="center"/>
          </w:tcPr>
          <w:p w14:paraId="352559B4">
            <w:pPr>
              <w:jc w:val="center"/>
              <w:rPr>
                <w:sz w:val="22"/>
                <w:szCs w:val="22"/>
              </w:rPr>
            </w:pPr>
            <w:r>
              <w:rPr>
                <w:sz w:val="22"/>
                <w:szCs w:val="22"/>
              </w:rPr>
              <w:t>781,200</w:t>
            </w:r>
          </w:p>
        </w:tc>
      </w:tr>
      <w:tr w14:paraId="5F51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876145D">
            <w:pPr>
              <w:rPr>
                <w:sz w:val="22"/>
                <w:szCs w:val="22"/>
              </w:rPr>
            </w:pPr>
            <w:r>
              <w:rPr>
                <w:sz w:val="22"/>
                <w:szCs w:val="22"/>
              </w:rPr>
              <w:t xml:space="preserve">Расходы на выплаты по оплате труда работников органов муниципальной власти </w:t>
            </w:r>
          </w:p>
        </w:tc>
        <w:tc>
          <w:tcPr>
            <w:tcW w:w="572" w:type="dxa"/>
            <w:vAlign w:val="center"/>
          </w:tcPr>
          <w:p w14:paraId="76857DF3">
            <w:pPr>
              <w:jc w:val="center"/>
              <w:rPr>
                <w:sz w:val="22"/>
                <w:szCs w:val="22"/>
              </w:rPr>
            </w:pPr>
            <w:r>
              <w:rPr>
                <w:bCs/>
                <w:color w:val="000000"/>
                <w:sz w:val="22"/>
                <w:szCs w:val="22"/>
              </w:rPr>
              <w:t>901</w:t>
            </w:r>
          </w:p>
        </w:tc>
        <w:tc>
          <w:tcPr>
            <w:tcW w:w="514" w:type="dxa"/>
            <w:vAlign w:val="center"/>
          </w:tcPr>
          <w:p w14:paraId="0500DC0D">
            <w:pPr>
              <w:jc w:val="center"/>
              <w:rPr>
                <w:sz w:val="22"/>
                <w:szCs w:val="22"/>
              </w:rPr>
            </w:pPr>
            <w:r>
              <w:rPr>
                <w:sz w:val="22"/>
                <w:szCs w:val="22"/>
              </w:rPr>
              <w:t>01</w:t>
            </w:r>
          </w:p>
        </w:tc>
        <w:tc>
          <w:tcPr>
            <w:tcW w:w="559" w:type="dxa"/>
            <w:vAlign w:val="center"/>
          </w:tcPr>
          <w:p w14:paraId="4CE18B25">
            <w:pPr>
              <w:jc w:val="center"/>
              <w:rPr>
                <w:sz w:val="22"/>
                <w:szCs w:val="22"/>
              </w:rPr>
            </w:pPr>
            <w:r>
              <w:rPr>
                <w:sz w:val="22"/>
                <w:szCs w:val="22"/>
              </w:rPr>
              <w:t>04</w:t>
            </w:r>
          </w:p>
        </w:tc>
        <w:tc>
          <w:tcPr>
            <w:tcW w:w="1615" w:type="dxa"/>
            <w:vAlign w:val="center"/>
          </w:tcPr>
          <w:p w14:paraId="2333099D">
            <w:pPr>
              <w:jc w:val="center"/>
              <w:rPr>
                <w:sz w:val="22"/>
                <w:szCs w:val="22"/>
              </w:rPr>
            </w:pPr>
            <w:r>
              <w:rPr>
                <w:sz w:val="22"/>
                <w:szCs w:val="22"/>
              </w:rPr>
              <w:t>01 2 01 02100</w:t>
            </w:r>
          </w:p>
        </w:tc>
        <w:tc>
          <w:tcPr>
            <w:tcW w:w="454" w:type="dxa"/>
            <w:vAlign w:val="center"/>
          </w:tcPr>
          <w:p w14:paraId="7EDF6DCF">
            <w:pPr>
              <w:jc w:val="center"/>
              <w:rPr>
                <w:sz w:val="22"/>
                <w:szCs w:val="22"/>
              </w:rPr>
            </w:pPr>
          </w:p>
        </w:tc>
        <w:tc>
          <w:tcPr>
            <w:tcW w:w="1275" w:type="dxa"/>
            <w:noWrap/>
            <w:vAlign w:val="center"/>
          </w:tcPr>
          <w:p w14:paraId="47262BEB">
            <w:pPr>
              <w:jc w:val="center"/>
              <w:rPr>
                <w:sz w:val="22"/>
                <w:szCs w:val="22"/>
              </w:rPr>
            </w:pPr>
            <w:r>
              <w:rPr>
                <w:sz w:val="22"/>
                <w:szCs w:val="22"/>
              </w:rPr>
              <w:t>1 014,410</w:t>
            </w:r>
          </w:p>
        </w:tc>
        <w:tc>
          <w:tcPr>
            <w:tcW w:w="1476" w:type="dxa"/>
            <w:noWrap/>
            <w:vAlign w:val="center"/>
          </w:tcPr>
          <w:p w14:paraId="2F7CAD12">
            <w:pPr>
              <w:jc w:val="center"/>
              <w:rPr>
                <w:sz w:val="22"/>
                <w:szCs w:val="22"/>
              </w:rPr>
            </w:pPr>
            <w:r>
              <w:rPr>
                <w:sz w:val="22"/>
                <w:szCs w:val="22"/>
              </w:rPr>
              <w:t>787,710</w:t>
            </w:r>
          </w:p>
        </w:tc>
        <w:tc>
          <w:tcPr>
            <w:tcW w:w="1176" w:type="dxa"/>
            <w:noWrap/>
            <w:vAlign w:val="center"/>
          </w:tcPr>
          <w:p w14:paraId="253384B9">
            <w:pPr>
              <w:jc w:val="center"/>
              <w:rPr>
                <w:sz w:val="22"/>
                <w:szCs w:val="22"/>
              </w:rPr>
            </w:pPr>
            <w:r>
              <w:rPr>
                <w:sz w:val="22"/>
                <w:szCs w:val="22"/>
              </w:rPr>
              <w:t>781,200</w:t>
            </w:r>
          </w:p>
        </w:tc>
      </w:tr>
      <w:tr w14:paraId="0403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D1B4C7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vAlign w:val="center"/>
          </w:tcPr>
          <w:p w14:paraId="4F11997C">
            <w:pPr>
              <w:jc w:val="center"/>
              <w:rPr>
                <w:sz w:val="22"/>
                <w:szCs w:val="22"/>
              </w:rPr>
            </w:pPr>
            <w:r>
              <w:rPr>
                <w:bCs/>
                <w:color w:val="000000"/>
                <w:sz w:val="22"/>
                <w:szCs w:val="22"/>
              </w:rPr>
              <w:t>901</w:t>
            </w:r>
          </w:p>
        </w:tc>
        <w:tc>
          <w:tcPr>
            <w:tcW w:w="514" w:type="dxa"/>
            <w:vAlign w:val="center"/>
          </w:tcPr>
          <w:p w14:paraId="1A50A8E2">
            <w:pPr>
              <w:jc w:val="center"/>
              <w:rPr>
                <w:sz w:val="22"/>
                <w:szCs w:val="22"/>
              </w:rPr>
            </w:pPr>
            <w:r>
              <w:rPr>
                <w:sz w:val="22"/>
                <w:szCs w:val="22"/>
              </w:rPr>
              <w:t>01</w:t>
            </w:r>
          </w:p>
        </w:tc>
        <w:tc>
          <w:tcPr>
            <w:tcW w:w="559" w:type="dxa"/>
            <w:vAlign w:val="center"/>
          </w:tcPr>
          <w:p w14:paraId="3CA7E578">
            <w:pPr>
              <w:jc w:val="center"/>
              <w:rPr>
                <w:sz w:val="22"/>
                <w:szCs w:val="22"/>
              </w:rPr>
            </w:pPr>
            <w:r>
              <w:rPr>
                <w:sz w:val="22"/>
                <w:szCs w:val="22"/>
              </w:rPr>
              <w:t>04</w:t>
            </w:r>
          </w:p>
        </w:tc>
        <w:tc>
          <w:tcPr>
            <w:tcW w:w="1615" w:type="dxa"/>
            <w:vAlign w:val="center"/>
          </w:tcPr>
          <w:p w14:paraId="0B9B825E">
            <w:pPr>
              <w:jc w:val="center"/>
              <w:rPr>
                <w:sz w:val="22"/>
                <w:szCs w:val="22"/>
              </w:rPr>
            </w:pPr>
            <w:r>
              <w:rPr>
                <w:sz w:val="22"/>
                <w:szCs w:val="22"/>
              </w:rPr>
              <w:t>01 2 01 02100</w:t>
            </w:r>
          </w:p>
        </w:tc>
        <w:tc>
          <w:tcPr>
            <w:tcW w:w="454" w:type="dxa"/>
            <w:vAlign w:val="center"/>
          </w:tcPr>
          <w:p w14:paraId="76D2CD21">
            <w:pPr>
              <w:jc w:val="center"/>
              <w:rPr>
                <w:sz w:val="22"/>
                <w:szCs w:val="22"/>
              </w:rPr>
            </w:pPr>
            <w:r>
              <w:rPr>
                <w:sz w:val="22"/>
                <w:szCs w:val="22"/>
              </w:rPr>
              <w:t>100</w:t>
            </w:r>
          </w:p>
        </w:tc>
        <w:tc>
          <w:tcPr>
            <w:tcW w:w="1275" w:type="dxa"/>
            <w:noWrap/>
            <w:vAlign w:val="center"/>
          </w:tcPr>
          <w:p w14:paraId="423B063D">
            <w:pPr>
              <w:jc w:val="center"/>
              <w:rPr>
                <w:sz w:val="22"/>
                <w:szCs w:val="22"/>
              </w:rPr>
            </w:pPr>
            <w:r>
              <w:rPr>
                <w:sz w:val="22"/>
                <w:szCs w:val="22"/>
              </w:rPr>
              <w:t>1 014,410</w:t>
            </w:r>
          </w:p>
        </w:tc>
        <w:tc>
          <w:tcPr>
            <w:tcW w:w="1476" w:type="dxa"/>
            <w:noWrap/>
            <w:vAlign w:val="center"/>
          </w:tcPr>
          <w:p w14:paraId="28D5677A">
            <w:pPr>
              <w:jc w:val="center"/>
              <w:rPr>
                <w:sz w:val="22"/>
                <w:szCs w:val="22"/>
              </w:rPr>
            </w:pPr>
            <w:r>
              <w:rPr>
                <w:sz w:val="22"/>
                <w:szCs w:val="22"/>
              </w:rPr>
              <w:t>787,710</w:t>
            </w:r>
          </w:p>
        </w:tc>
        <w:tc>
          <w:tcPr>
            <w:tcW w:w="1176" w:type="dxa"/>
            <w:noWrap/>
            <w:vAlign w:val="center"/>
          </w:tcPr>
          <w:p w14:paraId="22C50712">
            <w:pPr>
              <w:jc w:val="center"/>
              <w:rPr>
                <w:sz w:val="22"/>
                <w:szCs w:val="22"/>
              </w:rPr>
            </w:pPr>
            <w:r>
              <w:rPr>
                <w:sz w:val="22"/>
                <w:szCs w:val="22"/>
              </w:rPr>
              <w:t>781,200</w:t>
            </w:r>
          </w:p>
        </w:tc>
      </w:tr>
      <w:tr w14:paraId="7A19FD21">
        <w:tblPrEx>
          <w:tblCellMar>
            <w:top w:w="0" w:type="dxa"/>
            <w:left w:w="108" w:type="dxa"/>
            <w:bottom w:w="0" w:type="dxa"/>
            <w:right w:w="108" w:type="dxa"/>
          </w:tblCellMar>
        </w:tblPrEx>
        <w:trPr>
          <w:cantSplit/>
          <w:trHeight w:val="20" w:hRule="atLeast"/>
        </w:trPr>
        <w:tc>
          <w:tcPr>
            <w:tcW w:w="7812" w:type="dxa"/>
          </w:tcPr>
          <w:p w14:paraId="41611CBA">
            <w:pPr>
              <w:rPr>
                <w:sz w:val="22"/>
                <w:szCs w:val="22"/>
              </w:rPr>
            </w:pPr>
            <w:r>
              <w:rPr>
                <w:sz w:val="22"/>
                <w:szCs w:val="22"/>
              </w:rPr>
              <w:t>Расходы на выплаты персоналу государственных (муниципальных) органов</w:t>
            </w:r>
          </w:p>
        </w:tc>
        <w:tc>
          <w:tcPr>
            <w:tcW w:w="572" w:type="dxa"/>
            <w:vAlign w:val="center"/>
          </w:tcPr>
          <w:p w14:paraId="21C67E41">
            <w:pPr>
              <w:jc w:val="center"/>
              <w:rPr>
                <w:sz w:val="22"/>
                <w:szCs w:val="22"/>
              </w:rPr>
            </w:pPr>
            <w:r>
              <w:rPr>
                <w:bCs/>
                <w:color w:val="000000"/>
                <w:sz w:val="22"/>
                <w:szCs w:val="22"/>
              </w:rPr>
              <w:t>901</w:t>
            </w:r>
          </w:p>
        </w:tc>
        <w:tc>
          <w:tcPr>
            <w:tcW w:w="514" w:type="dxa"/>
            <w:vAlign w:val="center"/>
          </w:tcPr>
          <w:p w14:paraId="59EA1187">
            <w:pPr>
              <w:jc w:val="center"/>
              <w:rPr>
                <w:sz w:val="22"/>
                <w:szCs w:val="22"/>
              </w:rPr>
            </w:pPr>
            <w:r>
              <w:rPr>
                <w:sz w:val="22"/>
                <w:szCs w:val="22"/>
              </w:rPr>
              <w:t>01</w:t>
            </w:r>
          </w:p>
        </w:tc>
        <w:tc>
          <w:tcPr>
            <w:tcW w:w="559" w:type="dxa"/>
            <w:vAlign w:val="center"/>
          </w:tcPr>
          <w:p w14:paraId="0B9296AF">
            <w:pPr>
              <w:jc w:val="center"/>
              <w:rPr>
                <w:sz w:val="22"/>
                <w:szCs w:val="22"/>
              </w:rPr>
            </w:pPr>
            <w:r>
              <w:rPr>
                <w:sz w:val="22"/>
                <w:szCs w:val="22"/>
              </w:rPr>
              <w:t>04</w:t>
            </w:r>
          </w:p>
        </w:tc>
        <w:tc>
          <w:tcPr>
            <w:tcW w:w="1615" w:type="dxa"/>
            <w:vAlign w:val="center"/>
          </w:tcPr>
          <w:p w14:paraId="59DDC267">
            <w:pPr>
              <w:jc w:val="center"/>
              <w:rPr>
                <w:sz w:val="22"/>
                <w:szCs w:val="22"/>
              </w:rPr>
            </w:pPr>
            <w:r>
              <w:rPr>
                <w:sz w:val="22"/>
                <w:szCs w:val="22"/>
              </w:rPr>
              <w:t>01 2 01 02100</w:t>
            </w:r>
          </w:p>
        </w:tc>
        <w:tc>
          <w:tcPr>
            <w:tcW w:w="454" w:type="dxa"/>
            <w:vAlign w:val="center"/>
          </w:tcPr>
          <w:p w14:paraId="7BDF08E6">
            <w:pPr>
              <w:jc w:val="center"/>
              <w:rPr>
                <w:sz w:val="22"/>
                <w:szCs w:val="22"/>
              </w:rPr>
            </w:pPr>
            <w:r>
              <w:rPr>
                <w:sz w:val="22"/>
                <w:szCs w:val="22"/>
              </w:rPr>
              <w:t>120</w:t>
            </w:r>
          </w:p>
        </w:tc>
        <w:tc>
          <w:tcPr>
            <w:tcW w:w="1275" w:type="dxa"/>
            <w:noWrap/>
            <w:vAlign w:val="center"/>
          </w:tcPr>
          <w:p w14:paraId="1F48148B">
            <w:pPr>
              <w:jc w:val="center"/>
              <w:rPr>
                <w:sz w:val="22"/>
                <w:szCs w:val="22"/>
              </w:rPr>
            </w:pPr>
            <w:r>
              <w:rPr>
                <w:sz w:val="22"/>
                <w:szCs w:val="22"/>
              </w:rPr>
              <w:t>1 014,410</w:t>
            </w:r>
          </w:p>
        </w:tc>
        <w:tc>
          <w:tcPr>
            <w:tcW w:w="1476" w:type="dxa"/>
            <w:noWrap/>
            <w:vAlign w:val="center"/>
          </w:tcPr>
          <w:p w14:paraId="64FABB66">
            <w:pPr>
              <w:jc w:val="center"/>
              <w:rPr>
                <w:sz w:val="22"/>
                <w:szCs w:val="22"/>
              </w:rPr>
            </w:pPr>
            <w:r>
              <w:rPr>
                <w:sz w:val="22"/>
                <w:szCs w:val="22"/>
              </w:rPr>
              <w:t>787,710</w:t>
            </w:r>
          </w:p>
        </w:tc>
        <w:tc>
          <w:tcPr>
            <w:tcW w:w="1176" w:type="dxa"/>
            <w:noWrap/>
            <w:vAlign w:val="center"/>
          </w:tcPr>
          <w:p w14:paraId="58AE0B6C">
            <w:pPr>
              <w:jc w:val="center"/>
              <w:rPr>
                <w:sz w:val="22"/>
                <w:szCs w:val="22"/>
              </w:rPr>
            </w:pPr>
            <w:r>
              <w:rPr>
                <w:sz w:val="22"/>
                <w:szCs w:val="22"/>
              </w:rPr>
              <w:t>781,200</w:t>
            </w:r>
          </w:p>
        </w:tc>
      </w:tr>
      <w:tr w14:paraId="5632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338D012">
            <w:pPr>
              <w:rPr>
                <w:b/>
                <w:bCs/>
                <w:iCs/>
                <w:sz w:val="22"/>
                <w:szCs w:val="22"/>
              </w:rPr>
            </w:pPr>
            <w:r>
              <w:rPr>
                <w:b/>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72" w:type="dxa"/>
            <w:vAlign w:val="center"/>
          </w:tcPr>
          <w:p w14:paraId="75083C1C">
            <w:pPr>
              <w:jc w:val="center"/>
              <w:rPr>
                <w:b/>
                <w:sz w:val="22"/>
                <w:szCs w:val="22"/>
              </w:rPr>
            </w:pPr>
            <w:r>
              <w:rPr>
                <w:b/>
                <w:bCs/>
                <w:color w:val="000000"/>
                <w:sz w:val="22"/>
                <w:szCs w:val="22"/>
              </w:rPr>
              <w:t>901</w:t>
            </w:r>
          </w:p>
        </w:tc>
        <w:tc>
          <w:tcPr>
            <w:tcW w:w="514" w:type="dxa"/>
            <w:vAlign w:val="center"/>
          </w:tcPr>
          <w:p w14:paraId="180E005E">
            <w:pPr>
              <w:jc w:val="center"/>
              <w:rPr>
                <w:b/>
                <w:sz w:val="22"/>
                <w:szCs w:val="22"/>
              </w:rPr>
            </w:pPr>
            <w:r>
              <w:rPr>
                <w:b/>
                <w:sz w:val="22"/>
                <w:szCs w:val="22"/>
              </w:rPr>
              <w:t>01</w:t>
            </w:r>
          </w:p>
        </w:tc>
        <w:tc>
          <w:tcPr>
            <w:tcW w:w="559" w:type="dxa"/>
            <w:vAlign w:val="center"/>
          </w:tcPr>
          <w:p w14:paraId="48554002">
            <w:pPr>
              <w:jc w:val="center"/>
              <w:rPr>
                <w:b/>
                <w:sz w:val="22"/>
                <w:szCs w:val="22"/>
              </w:rPr>
            </w:pPr>
            <w:r>
              <w:rPr>
                <w:b/>
                <w:sz w:val="22"/>
                <w:szCs w:val="22"/>
              </w:rPr>
              <w:t>06</w:t>
            </w:r>
          </w:p>
        </w:tc>
        <w:tc>
          <w:tcPr>
            <w:tcW w:w="1615" w:type="dxa"/>
            <w:vAlign w:val="center"/>
          </w:tcPr>
          <w:p w14:paraId="3EC780FA">
            <w:pPr>
              <w:jc w:val="center"/>
              <w:rPr>
                <w:b/>
                <w:sz w:val="22"/>
                <w:szCs w:val="22"/>
              </w:rPr>
            </w:pPr>
          </w:p>
        </w:tc>
        <w:tc>
          <w:tcPr>
            <w:tcW w:w="454" w:type="dxa"/>
            <w:vAlign w:val="center"/>
          </w:tcPr>
          <w:p w14:paraId="6679F49D">
            <w:pPr>
              <w:jc w:val="center"/>
              <w:rPr>
                <w:sz w:val="22"/>
                <w:szCs w:val="22"/>
              </w:rPr>
            </w:pPr>
          </w:p>
        </w:tc>
        <w:tc>
          <w:tcPr>
            <w:tcW w:w="1275" w:type="dxa"/>
            <w:noWrap/>
            <w:vAlign w:val="center"/>
          </w:tcPr>
          <w:p w14:paraId="797F38C9">
            <w:pPr>
              <w:jc w:val="center"/>
              <w:rPr>
                <w:b/>
                <w:sz w:val="22"/>
                <w:szCs w:val="22"/>
              </w:rPr>
            </w:pPr>
            <w:r>
              <w:rPr>
                <w:b/>
                <w:sz w:val="22"/>
                <w:szCs w:val="22"/>
              </w:rPr>
              <w:t>2,658</w:t>
            </w:r>
          </w:p>
        </w:tc>
        <w:tc>
          <w:tcPr>
            <w:tcW w:w="1476" w:type="dxa"/>
            <w:noWrap/>
            <w:vAlign w:val="center"/>
          </w:tcPr>
          <w:p w14:paraId="5D4537A8">
            <w:pPr>
              <w:jc w:val="center"/>
              <w:rPr>
                <w:b/>
                <w:sz w:val="22"/>
                <w:szCs w:val="22"/>
              </w:rPr>
            </w:pPr>
            <w:r>
              <w:rPr>
                <w:b/>
                <w:sz w:val="22"/>
                <w:szCs w:val="22"/>
              </w:rPr>
              <w:t>2,658</w:t>
            </w:r>
          </w:p>
        </w:tc>
        <w:tc>
          <w:tcPr>
            <w:tcW w:w="1176" w:type="dxa"/>
            <w:noWrap/>
            <w:vAlign w:val="center"/>
          </w:tcPr>
          <w:p w14:paraId="5E610D0C">
            <w:pPr>
              <w:jc w:val="center"/>
              <w:rPr>
                <w:b/>
                <w:sz w:val="22"/>
                <w:szCs w:val="22"/>
              </w:rPr>
            </w:pPr>
            <w:r>
              <w:rPr>
                <w:b/>
                <w:sz w:val="22"/>
                <w:szCs w:val="22"/>
              </w:rPr>
              <w:t>2,658</w:t>
            </w:r>
          </w:p>
        </w:tc>
      </w:tr>
      <w:tr w14:paraId="0C70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1FC1A8D">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72" w:type="dxa"/>
            <w:vAlign w:val="center"/>
          </w:tcPr>
          <w:p w14:paraId="75491ED6">
            <w:pPr>
              <w:jc w:val="center"/>
              <w:rPr>
                <w:sz w:val="22"/>
                <w:szCs w:val="22"/>
              </w:rPr>
            </w:pPr>
            <w:r>
              <w:rPr>
                <w:bCs/>
                <w:color w:val="000000"/>
                <w:sz w:val="22"/>
                <w:szCs w:val="22"/>
              </w:rPr>
              <w:t>901</w:t>
            </w:r>
          </w:p>
        </w:tc>
        <w:tc>
          <w:tcPr>
            <w:tcW w:w="514" w:type="dxa"/>
            <w:vAlign w:val="center"/>
          </w:tcPr>
          <w:p w14:paraId="2938D04B">
            <w:pPr>
              <w:jc w:val="center"/>
              <w:rPr>
                <w:sz w:val="22"/>
                <w:szCs w:val="22"/>
              </w:rPr>
            </w:pPr>
            <w:r>
              <w:rPr>
                <w:sz w:val="22"/>
                <w:szCs w:val="22"/>
              </w:rPr>
              <w:t>01</w:t>
            </w:r>
          </w:p>
        </w:tc>
        <w:tc>
          <w:tcPr>
            <w:tcW w:w="559" w:type="dxa"/>
            <w:vAlign w:val="center"/>
          </w:tcPr>
          <w:p w14:paraId="552E1D0D">
            <w:pPr>
              <w:jc w:val="center"/>
              <w:rPr>
                <w:sz w:val="22"/>
                <w:szCs w:val="22"/>
              </w:rPr>
            </w:pPr>
            <w:r>
              <w:rPr>
                <w:sz w:val="22"/>
                <w:szCs w:val="22"/>
              </w:rPr>
              <w:t>06</w:t>
            </w:r>
          </w:p>
        </w:tc>
        <w:tc>
          <w:tcPr>
            <w:tcW w:w="1615" w:type="dxa"/>
            <w:vAlign w:val="center"/>
          </w:tcPr>
          <w:p w14:paraId="1A7CE500">
            <w:pPr>
              <w:jc w:val="center"/>
              <w:rPr>
                <w:sz w:val="22"/>
                <w:szCs w:val="22"/>
              </w:rPr>
            </w:pPr>
            <w:r>
              <w:rPr>
                <w:sz w:val="22"/>
                <w:szCs w:val="22"/>
              </w:rPr>
              <w:t>02 0 00 00000</w:t>
            </w:r>
          </w:p>
        </w:tc>
        <w:tc>
          <w:tcPr>
            <w:tcW w:w="454" w:type="dxa"/>
            <w:vAlign w:val="center"/>
          </w:tcPr>
          <w:p w14:paraId="3D9FB9DA">
            <w:pPr>
              <w:jc w:val="center"/>
              <w:rPr>
                <w:sz w:val="22"/>
                <w:szCs w:val="22"/>
              </w:rPr>
            </w:pPr>
          </w:p>
        </w:tc>
        <w:tc>
          <w:tcPr>
            <w:tcW w:w="1275" w:type="dxa"/>
            <w:noWrap/>
            <w:vAlign w:val="center"/>
          </w:tcPr>
          <w:p w14:paraId="34DD38A4">
            <w:pPr>
              <w:jc w:val="center"/>
              <w:rPr>
                <w:sz w:val="22"/>
                <w:szCs w:val="22"/>
              </w:rPr>
            </w:pPr>
            <w:r>
              <w:rPr>
                <w:sz w:val="22"/>
                <w:szCs w:val="22"/>
              </w:rPr>
              <w:t>2,658</w:t>
            </w:r>
          </w:p>
        </w:tc>
        <w:tc>
          <w:tcPr>
            <w:tcW w:w="1476" w:type="dxa"/>
            <w:noWrap/>
            <w:vAlign w:val="center"/>
          </w:tcPr>
          <w:p w14:paraId="21757F84">
            <w:pPr>
              <w:jc w:val="center"/>
              <w:rPr>
                <w:sz w:val="22"/>
                <w:szCs w:val="22"/>
              </w:rPr>
            </w:pPr>
            <w:r>
              <w:rPr>
                <w:sz w:val="22"/>
                <w:szCs w:val="22"/>
              </w:rPr>
              <w:t>2,658</w:t>
            </w:r>
          </w:p>
        </w:tc>
        <w:tc>
          <w:tcPr>
            <w:tcW w:w="1176" w:type="dxa"/>
            <w:noWrap/>
            <w:vAlign w:val="center"/>
          </w:tcPr>
          <w:p w14:paraId="69FA38C1">
            <w:pPr>
              <w:jc w:val="center"/>
              <w:rPr>
                <w:sz w:val="22"/>
                <w:szCs w:val="22"/>
              </w:rPr>
            </w:pPr>
            <w:r>
              <w:rPr>
                <w:sz w:val="22"/>
                <w:szCs w:val="22"/>
              </w:rPr>
              <w:t>2,658</w:t>
            </w:r>
          </w:p>
        </w:tc>
      </w:tr>
      <w:tr w14:paraId="103F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4FF7B6F">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72" w:type="dxa"/>
            <w:vAlign w:val="center"/>
          </w:tcPr>
          <w:p w14:paraId="0A797A95">
            <w:pPr>
              <w:jc w:val="center"/>
              <w:rPr>
                <w:sz w:val="22"/>
                <w:szCs w:val="22"/>
              </w:rPr>
            </w:pPr>
            <w:r>
              <w:rPr>
                <w:bCs/>
                <w:color w:val="000000"/>
                <w:sz w:val="22"/>
                <w:szCs w:val="22"/>
              </w:rPr>
              <w:t>901</w:t>
            </w:r>
          </w:p>
        </w:tc>
        <w:tc>
          <w:tcPr>
            <w:tcW w:w="514" w:type="dxa"/>
            <w:vAlign w:val="center"/>
          </w:tcPr>
          <w:p w14:paraId="645778ED">
            <w:pPr>
              <w:jc w:val="center"/>
              <w:rPr>
                <w:sz w:val="22"/>
                <w:szCs w:val="22"/>
              </w:rPr>
            </w:pPr>
            <w:r>
              <w:rPr>
                <w:sz w:val="22"/>
                <w:szCs w:val="22"/>
              </w:rPr>
              <w:t>01</w:t>
            </w:r>
          </w:p>
        </w:tc>
        <w:tc>
          <w:tcPr>
            <w:tcW w:w="559" w:type="dxa"/>
            <w:vAlign w:val="center"/>
          </w:tcPr>
          <w:p w14:paraId="21ACC87D">
            <w:pPr>
              <w:jc w:val="center"/>
              <w:rPr>
                <w:sz w:val="22"/>
                <w:szCs w:val="22"/>
              </w:rPr>
            </w:pPr>
            <w:r>
              <w:rPr>
                <w:sz w:val="22"/>
                <w:szCs w:val="22"/>
              </w:rPr>
              <w:t>06</w:t>
            </w:r>
          </w:p>
        </w:tc>
        <w:tc>
          <w:tcPr>
            <w:tcW w:w="1615" w:type="dxa"/>
            <w:vAlign w:val="center"/>
          </w:tcPr>
          <w:p w14:paraId="09B1B223">
            <w:pPr>
              <w:jc w:val="center"/>
              <w:rPr>
                <w:sz w:val="22"/>
                <w:szCs w:val="22"/>
              </w:rPr>
            </w:pPr>
            <w:r>
              <w:rPr>
                <w:sz w:val="22"/>
                <w:szCs w:val="22"/>
              </w:rPr>
              <w:t>02 1 00 00000</w:t>
            </w:r>
          </w:p>
        </w:tc>
        <w:tc>
          <w:tcPr>
            <w:tcW w:w="454" w:type="dxa"/>
            <w:vAlign w:val="center"/>
          </w:tcPr>
          <w:p w14:paraId="6C73497A">
            <w:pPr>
              <w:jc w:val="center"/>
              <w:rPr>
                <w:sz w:val="22"/>
                <w:szCs w:val="22"/>
              </w:rPr>
            </w:pPr>
          </w:p>
        </w:tc>
        <w:tc>
          <w:tcPr>
            <w:tcW w:w="1275" w:type="dxa"/>
            <w:noWrap/>
            <w:vAlign w:val="center"/>
          </w:tcPr>
          <w:p w14:paraId="5A81F8A6">
            <w:pPr>
              <w:jc w:val="center"/>
              <w:rPr>
                <w:sz w:val="22"/>
                <w:szCs w:val="22"/>
              </w:rPr>
            </w:pPr>
            <w:r>
              <w:rPr>
                <w:sz w:val="22"/>
                <w:szCs w:val="22"/>
              </w:rPr>
              <w:t>2,658</w:t>
            </w:r>
          </w:p>
        </w:tc>
        <w:tc>
          <w:tcPr>
            <w:tcW w:w="1476" w:type="dxa"/>
            <w:noWrap/>
            <w:vAlign w:val="center"/>
          </w:tcPr>
          <w:p w14:paraId="4F039E46">
            <w:pPr>
              <w:jc w:val="center"/>
              <w:rPr>
                <w:sz w:val="22"/>
                <w:szCs w:val="22"/>
              </w:rPr>
            </w:pPr>
            <w:r>
              <w:rPr>
                <w:sz w:val="22"/>
                <w:szCs w:val="22"/>
              </w:rPr>
              <w:t>2,658</w:t>
            </w:r>
          </w:p>
        </w:tc>
        <w:tc>
          <w:tcPr>
            <w:tcW w:w="1176" w:type="dxa"/>
            <w:noWrap/>
            <w:vAlign w:val="center"/>
          </w:tcPr>
          <w:p w14:paraId="27CCC0C5">
            <w:pPr>
              <w:jc w:val="center"/>
              <w:rPr>
                <w:sz w:val="22"/>
                <w:szCs w:val="22"/>
              </w:rPr>
            </w:pPr>
            <w:r>
              <w:rPr>
                <w:sz w:val="22"/>
                <w:szCs w:val="22"/>
              </w:rPr>
              <w:t>2,658</w:t>
            </w:r>
          </w:p>
        </w:tc>
      </w:tr>
      <w:tr w14:paraId="05BFC70A">
        <w:tblPrEx>
          <w:tblCellMar>
            <w:top w:w="0" w:type="dxa"/>
            <w:left w:w="108" w:type="dxa"/>
            <w:bottom w:w="0" w:type="dxa"/>
            <w:right w:w="108" w:type="dxa"/>
          </w:tblCellMar>
        </w:tblPrEx>
        <w:trPr>
          <w:cantSplit/>
          <w:trHeight w:val="20" w:hRule="atLeast"/>
        </w:trPr>
        <w:tc>
          <w:tcPr>
            <w:tcW w:w="7812" w:type="dxa"/>
          </w:tcPr>
          <w:p w14:paraId="0B9699C6">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72" w:type="dxa"/>
            <w:vAlign w:val="center"/>
          </w:tcPr>
          <w:p w14:paraId="2F69839A">
            <w:pPr>
              <w:jc w:val="center"/>
              <w:rPr>
                <w:sz w:val="22"/>
                <w:szCs w:val="22"/>
              </w:rPr>
            </w:pPr>
            <w:r>
              <w:rPr>
                <w:bCs/>
                <w:color w:val="000000"/>
                <w:sz w:val="22"/>
                <w:szCs w:val="22"/>
              </w:rPr>
              <w:t>901</w:t>
            </w:r>
          </w:p>
        </w:tc>
        <w:tc>
          <w:tcPr>
            <w:tcW w:w="514" w:type="dxa"/>
            <w:vAlign w:val="center"/>
          </w:tcPr>
          <w:p w14:paraId="005874CD">
            <w:pPr>
              <w:jc w:val="center"/>
              <w:rPr>
                <w:sz w:val="22"/>
                <w:szCs w:val="22"/>
              </w:rPr>
            </w:pPr>
            <w:r>
              <w:rPr>
                <w:sz w:val="22"/>
                <w:szCs w:val="22"/>
              </w:rPr>
              <w:t>01</w:t>
            </w:r>
          </w:p>
        </w:tc>
        <w:tc>
          <w:tcPr>
            <w:tcW w:w="559" w:type="dxa"/>
            <w:vAlign w:val="center"/>
          </w:tcPr>
          <w:p w14:paraId="1EC42DE4">
            <w:pPr>
              <w:jc w:val="center"/>
              <w:rPr>
                <w:sz w:val="22"/>
                <w:szCs w:val="22"/>
              </w:rPr>
            </w:pPr>
            <w:r>
              <w:rPr>
                <w:sz w:val="22"/>
                <w:szCs w:val="22"/>
              </w:rPr>
              <w:t>06</w:t>
            </w:r>
          </w:p>
        </w:tc>
        <w:tc>
          <w:tcPr>
            <w:tcW w:w="1615" w:type="dxa"/>
            <w:vAlign w:val="center"/>
          </w:tcPr>
          <w:p w14:paraId="6BAA37DF">
            <w:pPr>
              <w:jc w:val="center"/>
              <w:rPr>
                <w:sz w:val="22"/>
                <w:szCs w:val="22"/>
              </w:rPr>
            </w:pPr>
            <w:r>
              <w:rPr>
                <w:sz w:val="22"/>
                <w:szCs w:val="22"/>
              </w:rPr>
              <w:t>02 1 01 00000</w:t>
            </w:r>
          </w:p>
        </w:tc>
        <w:tc>
          <w:tcPr>
            <w:tcW w:w="454" w:type="dxa"/>
            <w:vAlign w:val="center"/>
          </w:tcPr>
          <w:p w14:paraId="4954C81C">
            <w:pPr>
              <w:jc w:val="center"/>
              <w:rPr>
                <w:sz w:val="22"/>
                <w:szCs w:val="22"/>
              </w:rPr>
            </w:pPr>
          </w:p>
        </w:tc>
        <w:tc>
          <w:tcPr>
            <w:tcW w:w="1275" w:type="dxa"/>
            <w:noWrap/>
            <w:vAlign w:val="center"/>
          </w:tcPr>
          <w:p w14:paraId="521F06F0">
            <w:pPr>
              <w:jc w:val="center"/>
              <w:rPr>
                <w:sz w:val="22"/>
                <w:szCs w:val="22"/>
              </w:rPr>
            </w:pPr>
            <w:r>
              <w:rPr>
                <w:sz w:val="22"/>
                <w:szCs w:val="22"/>
              </w:rPr>
              <w:t>2,658</w:t>
            </w:r>
          </w:p>
        </w:tc>
        <w:tc>
          <w:tcPr>
            <w:tcW w:w="1476" w:type="dxa"/>
            <w:noWrap/>
            <w:vAlign w:val="center"/>
          </w:tcPr>
          <w:p w14:paraId="1E0CFDB7">
            <w:pPr>
              <w:jc w:val="center"/>
              <w:rPr>
                <w:sz w:val="22"/>
                <w:szCs w:val="22"/>
              </w:rPr>
            </w:pPr>
            <w:r>
              <w:rPr>
                <w:sz w:val="22"/>
                <w:szCs w:val="22"/>
              </w:rPr>
              <w:t>2,658</w:t>
            </w:r>
          </w:p>
        </w:tc>
        <w:tc>
          <w:tcPr>
            <w:tcW w:w="1176" w:type="dxa"/>
            <w:noWrap/>
            <w:vAlign w:val="center"/>
          </w:tcPr>
          <w:p w14:paraId="204836EA">
            <w:pPr>
              <w:jc w:val="center"/>
              <w:rPr>
                <w:sz w:val="22"/>
                <w:szCs w:val="22"/>
              </w:rPr>
            </w:pPr>
            <w:r>
              <w:rPr>
                <w:sz w:val="22"/>
                <w:szCs w:val="22"/>
              </w:rPr>
              <w:t>2,658</w:t>
            </w:r>
          </w:p>
        </w:tc>
      </w:tr>
      <w:tr w14:paraId="2CC8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4652C33">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572" w:type="dxa"/>
            <w:vAlign w:val="center"/>
          </w:tcPr>
          <w:p w14:paraId="211B7DD4">
            <w:pPr>
              <w:jc w:val="center"/>
              <w:rPr>
                <w:sz w:val="22"/>
                <w:szCs w:val="22"/>
              </w:rPr>
            </w:pPr>
            <w:r>
              <w:rPr>
                <w:bCs/>
                <w:color w:val="000000"/>
                <w:sz w:val="22"/>
                <w:szCs w:val="22"/>
              </w:rPr>
              <w:t>901</w:t>
            </w:r>
          </w:p>
        </w:tc>
        <w:tc>
          <w:tcPr>
            <w:tcW w:w="514" w:type="dxa"/>
            <w:vAlign w:val="center"/>
          </w:tcPr>
          <w:p w14:paraId="18EFCC03">
            <w:pPr>
              <w:jc w:val="center"/>
              <w:rPr>
                <w:sz w:val="22"/>
                <w:szCs w:val="22"/>
              </w:rPr>
            </w:pPr>
            <w:r>
              <w:rPr>
                <w:sz w:val="22"/>
                <w:szCs w:val="22"/>
              </w:rPr>
              <w:t>01</w:t>
            </w:r>
          </w:p>
        </w:tc>
        <w:tc>
          <w:tcPr>
            <w:tcW w:w="559" w:type="dxa"/>
            <w:vAlign w:val="center"/>
          </w:tcPr>
          <w:p w14:paraId="26C480E9">
            <w:pPr>
              <w:jc w:val="center"/>
              <w:rPr>
                <w:sz w:val="22"/>
                <w:szCs w:val="22"/>
              </w:rPr>
            </w:pPr>
            <w:r>
              <w:rPr>
                <w:sz w:val="22"/>
                <w:szCs w:val="22"/>
              </w:rPr>
              <w:t>06</w:t>
            </w:r>
          </w:p>
        </w:tc>
        <w:tc>
          <w:tcPr>
            <w:tcW w:w="1615" w:type="dxa"/>
            <w:vAlign w:val="center"/>
          </w:tcPr>
          <w:p w14:paraId="46003412">
            <w:pPr>
              <w:jc w:val="center"/>
              <w:rPr>
                <w:sz w:val="22"/>
                <w:szCs w:val="22"/>
              </w:rPr>
            </w:pPr>
            <w:r>
              <w:rPr>
                <w:sz w:val="22"/>
                <w:szCs w:val="22"/>
              </w:rPr>
              <w:t>02 1 01 80010</w:t>
            </w:r>
          </w:p>
        </w:tc>
        <w:tc>
          <w:tcPr>
            <w:tcW w:w="454" w:type="dxa"/>
            <w:vAlign w:val="center"/>
          </w:tcPr>
          <w:p w14:paraId="0A2CD10A">
            <w:pPr>
              <w:jc w:val="center"/>
              <w:rPr>
                <w:sz w:val="22"/>
                <w:szCs w:val="22"/>
              </w:rPr>
            </w:pPr>
          </w:p>
        </w:tc>
        <w:tc>
          <w:tcPr>
            <w:tcW w:w="1275" w:type="dxa"/>
            <w:noWrap/>
            <w:vAlign w:val="center"/>
          </w:tcPr>
          <w:p w14:paraId="412578A3">
            <w:pPr>
              <w:jc w:val="center"/>
              <w:rPr>
                <w:sz w:val="22"/>
                <w:szCs w:val="22"/>
              </w:rPr>
            </w:pPr>
            <w:r>
              <w:rPr>
                <w:sz w:val="22"/>
                <w:szCs w:val="22"/>
              </w:rPr>
              <w:t>2,653</w:t>
            </w:r>
          </w:p>
        </w:tc>
        <w:tc>
          <w:tcPr>
            <w:tcW w:w="1476" w:type="dxa"/>
            <w:noWrap/>
            <w:vAlign w:val="center"/>
          </w:tcPr>
          <w:p w14:paraId="15DD2422">
            <w:pPr>
              <w:jc w:val="center"/>
              <w:rPr>
                <w:sz w:val="22"/>
                <w:szCs w:val="22"/>
              </w:rPr>
            </w:pPr>
            <w:r>
              <w:rPr>
                <w:sz w:val="22"/>
                <w:szCs w:val="22"/>
              </w:rPr>
              <w:t>2,653</w:t>
            </w:r>
          </w:p>
        </w:tc>
        <w:tc>
          <w:tcPr>
            <w:tcW w:w="1176" w:type="dxa"/>
            <w:noWrap/>
            <w:vAlign w:val="center"/>
          </w:tcPr>
          <w:p w14:paraId="11DDC3F1">
            <w:pPr>
              <w:jc w:val="center"/>
              <w:rPr>
                <w:sz w:val="22"/>
                <w:szCs w:val="22"/>
              </w:rPr>
            </w:pPr>
            <w:r>
              <w:rPr>
                <w:sz w:val="22"/>
                <w:szCs w:val="22"/>
              </w:rPr>
              <w:t>2,653</w:t>
            </w:r>
          </w:p>
        </w:tc>
      </w:tr>
      <w:tr w14:paraId="3CC9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5A75D62">
            <w:pPr>
              <w:rPr>
                <w:sz w:val="22"/>
                <w:szCs w:val="22"/>
              </w:rPr>
            </w:pPr>
            <w:r>
              <w:rPr>
                <w:sz w:val="22"/>
                <w:szCs w:val="22"/>
              </w:rPr>
              <w:t>Межбюджетные трансферты</w:t>
            </w:r>
          </w:p>
        </w:tc>
        <w:tc>
          <w:tcPr>
            <w:tcW w:w="572" w:type="dxa"/>
            <w:vAlign w:val="center"/>
          </w:tcPr>
          <w:p w14:paraId="654A6A47">
            <w:pPr>
              <w:jc w:val="center"/>
              <w:rPr>
                <w:sz w:val="22"/>
                <w:szCs w:val="22"/>
              </w:rPr>
            </w:pPr>
            <w:r>
              <w:rPr>
                <w:bCs/>
                <w:color w:val="000000"/>
                <w:sz w:val="22"/>
                <w:szCs w:val="22"/>
              </w:rPr>
              <w:t>901</w:t>
            </w:r>
          </w:p>
        </w:tc>
        <w:tc>
          <w:tcPr>
            <w:tcW w:w="514" w:type="dxa"/>
            <w:vAlign w:val="center"/>
          </w:tcPr>
          <w:p w14:paraId="34301054">
            <w:pPr>
              <w:jc w:val="center"/>
              <w:rPr>
                <w:sz w:val="22"/>
                <w:szCs w:val="22"/>
              </w:rPr>
            </w:pPr>
            <w:r>
              <w:rPr>
                <w:sz w:val="22"/>
                <w:szCs w:val="22"/>
              </w:rPr>
              <w:t>01</w:t>
            </w:r>
          </w:p>
        </w:tc>
        <w:tc>
          <w:tcPr>
            <w:tcW w:w="559" w:type="dxa"/>
            <w:vAlign w:val="center"/>
          </w:tcPr>
          <w:p w14:paraId="7EDFDCA5">
            <w:pPr>
              <w:jc w:val="center"/>
              <w:rPr>
                <w:sz w:val="22"/>
                <w:szCs w:val="22"/>
              </w:rPr>
            </w:pPr>
            <w:r>
              <w:rPr>
                <w:sz w:val="22"/>
                <w:szCs w:val="22"/>
              </w:rPr>
              <w:t>06</w:t>
            </w:r>
          </w:p>
        </w:tc>
        <w:tc>
          <w:tcPr>
            <w:tcW w:w="1615" w:type="dxa"/>
            <w:vAlign w:val="center"/>
          </w:tcPr>
          <w:p w14:paraId="3F57AD05">
            <w:pPr>
              <w:jc w:val="center"/>
              <w:rPr>
                <w:sz w:val="22"/>
                <w:szCs w:val="22"/>
              </w:rPr>
            </w:pPr>
            <w:r>
              <w:rPr>
                <w:sz w:val="22"/>
                <w:szCs w:val="22"/>
              </w:rPr>
              <w:t>02 1 01 80010</w:t>
            </w:r>
          </w:p>
        </w:tc>
        <w:tc>
          <w:tcPr>
            <w:tcW w:w="454" w:type="dxa"/>
            <w:vAlign w:val="center"/>
          </w:tcPr>
          <w:p w14:paraId="1B7A864F">
            <w:pPr>
              <w:jc w:val="center"/>
              <w:rPr>
                <w:sz w:val="22"/>
                <w:szCs w:val="22"/>
              </w:rPr>
            </w:pPr>
            <w:r>
              <w:rPr>
                <w:sz w:val="22"/>
                <w:szCs w:val="22"/>
              </w:rPr>
              <w:t>500</w:t>
            </w:r>
          </w:p>
        </w:tc>
        <w:tc>
          <w:tcPr>
            <w:tcW w:w="1275" w:type="dxa"/>
            <w:noWrap/>
            <w:vAlign w:val="center"/>
          </w:tcPr>
          <w:p w14:paraId="21DF9DDE">
            <w:pPr>
              <w:jc w:val="center"/>
              <w:rPr>
                <w:sz w:val="22"/>
                <w:szCs w:val="22"/>
              </w:rPr>
            </w:pPr>
            <w:r>
              <w:rPr>
                <w:sz w:val="22"/>
                <w:szCs w:val="22"/>
              </w:rPr>
              <w:t>2,653</w:t>
            </w:r>
          </w:p>
        </w:tc>
        <w:tc>
          <w:tcPr>
            <w:tcW w:w="1476" w:type="dxa"/>
            <w:noWrap/>
            <w:vAlign w:val="center"/>
          </w:tcPr>
          <w:p w14:paraId="356AE17B">
            <w:pPr>
              <w:jc w:val="center"/>
              <w:rPr>
                <w:sz w:val="22"/>
                <w:szCs w:val="22"/>
              </w:rPr>
            </w:pPr>
            <w:r>
              <w:rPr>
                <w:sz w:val="22"/>
                <w:szCs w:val="22"/>
              </w:rPr>
              <w:t>2,653</w:t>
            </w:r>
          </w:p>
        </w:tc>
        <w:tc>
          <w:tcPr>
            <w:tcW w:w="1176" w:type="dxa"/>
            <w:noWrap/>
            <w:vAlign w:val="center"/>
          </w:tcPr>
          <w:p w14:paraId="09E785D0">
            <w:pPr>
              <w:jc w:val="center"/>
              <w:rPr>
                <w:sz w:val="22"/>
                <w:szCs w:val="22"/>
              </w:rPr>
            </w:pPr>
            <w:r>
              <w:rPr>
                <w:sz w:val="22"/>
                <w:szCs w:val="22"/>
              </w:rPr>
              <w:t>2,653</w:t>
            </w:r>
          </w:p>
        </w:tc>
      </w:tr>
      <w:tr w14:paraId="1688C6E7">
        <w:tblPrEx>
          <w:tblCellMar>
            <w:top w:w="0" w:type="dxa"/>
            <w:left w:w="108" w:type="dxa"/>
            <w:bottom w:w="0" w:type="dxa"/>
            <w:right w:w="108" w:type="dxa"/>
          </w:tblCellMar>
        </w:tblPrEx>
        <w:trPr>
          <w:cantSplit/>
          <w:trHeight w:val="20" w:hRule="atLeast"/>
        </w:trPr>
        <w:tc>
          <w:tcPr>
            <w:tcW w:w="7812" w:type="dxa"/>
          </w:tcPr>
          <w:p w14:paraId="1219FAE1">
            <w:pPr>
              <w:rPr>
                <w:sz w:val="22"/>
                <w:szCs w:val="22"/>
              </w:rPr>
            </w:pPr>
            <w:r>
              <w:rPr>
                <w:sz w:val="22"/>
                <w:szCs w:val="22"/>
              </w:rPr>
              <w:t>Иные межбюджетные трансферты</w:t>
            </w:r>
          </w:p>
        </w:tc>
        <w:tc>
          <w:tcPr>
            <w:tcW w:w="572" w:type="dxa"/>
            <w:vAlign w:val="center"/>
          </w:tcPr>
          <w:p w14:paraId="3B3414D5">
            <w:pPr>
              <w:jc w:val="center"/>
              <w:rPr>
                <w:sz w:val="22"/>
                <w:szCs w:val="22"/>
              </w:rPr>
            </w:pPr>
            <w:r>
              <w:rPr>
                <w:bCs/>
                <w:color w:val="000000"/>
                <w:sz w:val="22"/>
                <w:szCs w:val="22"/>
              </w:rPr>
              <w:t>901</w:t>
            </w:r>
          </w:p>
        </w:tc>
        <w:tc>
          <w:tcPr>
            <w:tcW w:w="514" w:type="dxa"/>
            <w:vAlign w:val="center"/>
          </w:tcPr>
          <w:p w14:paraId="4EE1A30C">
            <w:pPr>
              <w:jc w:val="center"/>
              <w:rPr>
                <w:sz w:val="22"/>
                <w:szCs w:val="22"/>
              </w:rPr>
            </w:pPr>
            <w:r>
              <w:rPr>
                <w:sz w:val="22"/>
                <w:szCs w:val="22"/>
              </w:rPr>
              <w:t>01</w:t>
            </w:r>
          </w:p>
        </w:tc>
        <w:tc>
          <w:tcPr>
            <w:tcW w:w="559" w:type="dxa"/>
            <w:vAlign w:val="center"/>
          </w:tcPr>
          <w:p w14:paraId="484ABE7E">
            <w:pPr>
              <w:jc w:val="center"/>
              <w:rPr>
                <w:sz w:val="22"/>
                <w:szCs w:val="22"/>
              </w:rPr>
            </w:pPr>
            <w:r>
              <w:rPr>
                <w:sz w:val="22"/>
                <w:szCs w:val="22"/>
              </w:rPr>
              <w:t>06</w:t>
            </w:r>
          </w:p>
        </w:tc>
        <w:tc>
          <w:tcPr>
            <w:tcW w:w="1615" w:type="dxa"/>
            <w:vAlign w:val="center"/>
          </w:tcPr>
          <w:p w14:paraId="2FA41D84">
            <w:pPr>
              <w:jc w:val="center"/>
              <w:rPr>
                <w:sz w:val="22"/>
                <w:szCs w:val="22"/>
              </w:rPr>
            </w:pPr>
            <w:r>
              <w:rPr>
                <w:sz w:val="22"/>
                <w:szCs w:val="22"/>
              </w:rPr>
              <w:t>02 1 01 80010</w:t>
            </w:r>
          </w:p>
        </w:tc>
        <w:tc>
          <w:tcPr>
            <w:tcW w:w="454" w:type="dxa"/>
            <w:vAlign w:val="center"/>
          </w:tcPr>
          <w:p w14:paraId="78E08AA1">
            <w:pPr>
              <w:jc w:val="center"/>
              <w:rPr>
                <w:sz w:val="22"/>
                <w:szCs w:val="22"/>
              </w:rPr>
            </w:pPr>
            <w:r>
              <w:rPr>
                <w:sz w:val="22"/>
                <w:szCs w:val="22"/>
              </w:rPr>
              <w:t>540</w:t>
            </w:r>
          </w:p>
        </w:tc>
        <w:tc>
          <w:tcPr>
            <w:tcW w:w="1275" w:type="dxa"/>
            <w:noWrap/>
            <w:vAlign w:val="center"/>
          </w:tcPr>
          <w:p w14:paraId="5836A7EF">
            <w:pPr>
              <w:jc w:val="center"/>
              <w:rPr>
                <w:sz w:val="22"/>
                <w:szCs w:val="22"/>
              </w:rPr>
            </w:pPr>
            <w:r>
              <w:rPr>
                <w:sz w:val="22"/>
                <w:szCs w:val="22"/>
              </w:rPr>
              <w:t>2,653</w:t>
            </w:r>
          </w:p>
        </w:tc>
        <w:tc>
          <w:tcPr>
            <w:tcW w:w="1476" w:type="dxa"/>
            <w:noWrap/>
            <w:vAlign w:val="center"/>
          </w:tcPr>
          <w:p w14:paraId="1F496958">
            <w:pPr>
              <w:jc w:val="center"/>
              <w:rPr>
                <w:sz w:val="22"/>
                <w:szCs w:val="22"/>
              </w:rPr>
            </w:pPr>
            <w:r>
              <w:rPr>
                <w:sz w:val="22"/>
                <w:szCs w:val="22"/>
              </w:rPr>
              <w:t>2,653</w:t>
            </w:r>
          </w:p>
        </w:tc>
        <w:tc>
          <w:tcPr>
            <w:tcW w:w="1176" w:type="dxa"/>
            <w:noWrap/>
            <w:vAlign w:val="center"/>
          </w:tcPr>
          <w:p w14:paraId="5CCC0CB6">
            <w:pPr>
              <w:jc w:val="center"/>
              <w:rPr>
                <w:sz w:val="22"/>
                <w:szCs w:val="22"/>
              </w:rPr>
            </w:pPr>
            <w:r>
              <w:rPr>
                <w:sz w:val="22"/>
                <w:szCs w:val="22"/>
              </w:rPr>
              <w:t>2,653</w:t>
            </w:r>
          </w:p>
        </w:tc>
      </w:tr>
      <w:tr w14:paraId="76DC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6E5F321">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2026 и 2027 годов</w:t>
            </w:r>
          </w:p>
        </w:tc>
        <w:tc>
          <w:tcPr>
            <w:tcW w:w="572" w:type="dxa"/>
            <w:vAlign w:val="center"/>
          </w:tcPr>
          <w:p w14:paraId="0AAC101B">
            <w:pPr>
              <w:jc w:val="center"/>
              <w:rPr>
                <w:sz w:val="22"/>
                <w:szCs w:val="22"/>
              </w:rPr>
            </w:pPr>
            <w:r>
              <w:rPr>
                <w:bCs/>
                <w:color w:val="000000"/>
                <w:sz w:val="22"/>
                <w:szCs w:val="22"/>
              </w:rPr>
              <w:t>901</w:t>
            </w:r>
          </w:p>
        </w:tc>
        <w:tc>
          <w:tcPr>
            <w:tcW w:w="514" w:type="dxa"/>
            <w:vAlign w:val="center"/>
          </w:tcPr>
          <w:p w14:paraId="16E60C1E">
            <w:pPr>
              <w:jc w:val="center"/>
              <w:rPr>
                <w:sz w:val="22"/>
                <w:szCs w:val="22"/>
              </w:rPr>
            </w:pPr>
            <w:r>
              <w:rPr>
                <w:sz w:val="22"/>
                <w:szCs w:val="22"/>
              </w:rPr>
              <w:t>01</w:t>
            </w:r>
          </w:p>
        </w:tc>
        <w:tc>
          <w:tcPr>
            <w:tcW w:w="559" w:type="dxa"/>
            <w:vAlign w:val="center"/>
          </w:tcPr>
          <w:p w14:paraId="34F99D04">
            <w:pPr>
              <w:jc w:val="center"/>
              <w:rPr>
                <w:sz w:val="22"/>
                <w:szCs w:val="22"/>
              </w:rPr>
            </w:pPr>
            <w:r>
              <w:rPr>
                <w:sz w:val="22"/>
                <w:szCs w:val="22"/>
              </w:rPr>
              <w:t>06</w:t>
            </w:r>
          </w:p>
        </w:tc>
        <w:tc>
          <w:tcPr>
            <w:tcW w:w="1615" w:type="dxa"/>
            <w:vAlign w:val="center"/>
          </w:tcPr>
          <w:p w14:paraId="282DDB04">
            <w:pPr>
              <w:jc w:val="center"/>
              <w:rPr>
                <w:sz w:val="22"/>
                <w:szCs w:val="22"/>
              </w:rPr>
            </w:pPr>
            <w:r>
              <w:rPr>
                <w:sz w:val="22"/>
                <w:szCs w:val="22"/>
              </w:rPr>
              <w:t>02 1 01 80030</w:t>
            </w:r>
          </w:p>
        </w:tc>
        <w:tc>
          <w:tcPr>
            <w:tcW w:w="454" w:type="dxa"/>
            <w:vAlign w:val="center"/>
          </w:tcPr>
          <w:p w14:paraId="1DD65389">
            <w:pPr>
              <w:jc w:val="center"/>
              <w:rPr>
                <w:sz w:val="22"/>
                <w:szCs w:val="22"/>
              </w:rPr>
            </w:pPr>
          </w:p>
        </w:tc>
        <w:tc>
          <w:tcPr>
            <w:tcW w:w="1275" w:type="dxa"/>
            <w:noWrap/>
            <w:vAlign w:val="center"/>
          </w:tcPr>
          <w:p w14:paraId="7FAC98D3">
            <w:pPr>
              <w:jc w:val="center"/>
              <w:rPr>
                <w:sz w:val="22"/>
                <w:szCs w:val="22"/>
              </w:rPr>
            </w:pPr>
            <w:r>
              <w:rPr>
                <w:sz w:val="22"/>
                <w:szCs w:val="22"/>
              </w:rPr>
              <w:t>0,003</w:t>
            </w:r>
          </w:p>
        </w:tc>
        <w:tc>
          <w:tcPr>
            <w:tcW w:w="1476" w:type="dxa"/>
            <w:noWrap/>
            <w:vAlign w:val="center"/>
          </w:tcPr>
          <w:p w14:paraId="25E03EFD">
            <w:pPr>
              <w:jc w:val="center"/>
              <w:rPr>
                <w:sz w:val="22"/>
                <w:szCs w:val="22"/>
              </w:rPr>
            </w:pPr>
            <w:r>
              <w:rPr>
                <w:sz w:val="22"/>
                <w:szCs w:val="22"/>
              </w:rPr>
              <w:t>0,003</w:t>
            </w:r>
          </w:p>
        </w:tc>
        <w:tc>
          <w:tcPr>
            <w:tcW w:w="1176" w:type="dxa"/>
            <w:noWrap/>
            <w:vAlign w:val="center"/>
          </w:tcPr>
          <w:p w14:paraId="0B905ACD">
            <w:pPr>
              <w:jc w:val="center"/>
              <w:rPr>
                <w:sz w:val="22"/>
                <w:szCs w:val="22"/>
              </w:rPr>
            </w:pPr>
            <w:r>
              <w:rPr>
                <w:sz w:val="22"/>
                <w:szCs w:val="22"/>
              </w:rPr>
              <w:t>0,003</w:t>
            </w:r>
          </w:p>
        </w:tc>
      </w:tr>
      <w:tr w14:paraId="1C1C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5661DF5">
            <w:pPr>
              <w:rPr>
                <w:sz w:val="22"/>
                <w:szCs w:val="22"/>
              </w:rPr>
            </w:pPr>
            <w:r>
              <w:rPr>
                <w:sz w:val="22"/>
                <w:szCs w:val="22"/>
              </w:rPr>
              <w:t>Межбюджетные трансферты</w:t>
            </w:r>
          </w:p>
        </w:tc>
        <w:tc>
          <w:tcPr>
            <w:tcW w:w="572" w:type="dxa"/>
            <w:vAlign w:val="center"/>
          </w:tcPr>
          <w:p w14:paraId="4184F9E8">
            <w:pPr>
              <w:jc w:val="center"/>
              <w:rPr>
                <w:sz w:val="22"/>
                <w:szCs w:val="22"/>
              </w:rPr>
            </w:pPr>
            <w:r>
              <w:rPr>
                <w:bCs/>
                <w:color w:val="000000"/>
                <w:sz w:val="22"/>
                <w:szCs w:val="22"/>
              </w:rPr>
              <w:t>901</w:t>
            </w:r>
          </w:p>
        </w:tc>
        <w:tc>
          <w:tcPr>
            <w:tcW w:w="514" w:type="dxa"/>
            <w:vAlign w:val="center"/>
          </w:tcPr>
          <w:p w14:paraId="6D93384E">
            <w:pPr>
              <w:jc w:val="center"/>
              <w:rPr>
                <w:sz w:val="22"/>
                <w:szCs w:val="22"/>
              </w:rPr>
            </w:pPr>
            <w:r>
              <w:rPr>
                <w:sz w:val="22"/>
                <w:szCs w:val="22"/>
              </w:rPr>
              <w:t>01</w:t>
            </w:r>
          </w:p>
        </w:tc>
        <w:tc>
          <w:tcPr>
            <w:tcW w:w="559" w:type="dxa"/>
            <w:vAlign w:val="center"/>
          </w:tcPr>
          <w:p w14:paraId="1692E683">
            <w:pPr>
              <w:jc w:val="center"/>
              <w:rPr>
                <w:sz w:val="22"/>
                <w:szCs w:val="22"/>
              </w:rPr>
            </w:pPr>
            <w:r>
              <w:rPr>
                <w:sz w:val="22"/>
                <w:szCs w:val="22"/>
              </w:rPr>
              <w:t>06</w:t>
            </w:r>
          </w:p>
        </w:tc>
        <w:tc>
          <w:tcPr>
            <w:tcW w:w="1615" w:type="dxa"/>
            <w:vAlign w:val="center"/>
          </w:tcPr>
          <w:p w14:paraId="317C008F">
            <w:pPr>
              <w:jc w:val="center"/>
              <w:rPr>
                <w:sz w:val="22"/>
                <w:szCs w:val="22"/>
              </w:rPr>
            </w:pPr>
            <w:r>
              <w:rPr>
                <w:sz w:val="22"/>
                <w:szCs w:val="22"/>
              </w:rPr>
              <w:t>02 1 01 80030</w:t>
            </w:r>
          </w:p>
        </w:tc>
        <w:tc>
          <w:tcPr>
            <w:tcW w:w="454" w:type="dxa"/>
            <w:vAlign w:val="center"/>
          </w:tcPr>
          <w:p w14:paraId="2BD5CA41">
            <w:pPr>
              <w:jc w:val="center"/>
              <w:rPr>
                <w:sz w:val="22"/>
                <w:szCs w:val="22"/>
              </w:rPr>
            </w:pPr>
            <w:r>
              <w:rPr>
                <w:sz w:val="22"/>
                <w:szCs w:val="22"/>
              </w:rPr>
              <w:t>500</w:t>
            </w:r>
          </w:p>
        </w:tc>
        <w:tc>
          <w:tcPr>
            <w:tcW w:w="1275" w:type="dxa"/>
            <w:noWrap/>
            <w:vAlign w:val="center"/>
          </w:tcPr>
          <w:p w14:paraId="142955DE">
            <w:pPr>
              <w:jc w:val="center"/>
              <w:rPr>
                <w:sz w:val="22"/>
                <w:szCs w:val="22"/>
              </w:rPr>
            </w:pPr>
            <w:r>
              <w:rPr>
                <w:sz w:val="22"/>
                <w:szCs w:val="22"/>
              </w:rPr>
              <w:t>0,003</w:t>
            </w:r>
          </w:p>
        </w:tc>
        <w:tc>
          <w:tcPr>
            <w:tcW w:w="1476" w:type="dxa"/>
            <w:noWrap/>
            <w:vAlign w:val="center"/>
          </w:tcPr>
          <w:p w14:paraId="174CDEB9">
            <w:pPr>
              <w:jc w:val="center"/>
              <w:rPr>
                <w:sz w:val="22"/>
                <w:szCs w:val="22"/>
              </w:rPr>
            </w:pPr>
            <w:r>
              <w:rPr>
                <w:sz w:val="22"/>
                <w:szCs w:val="22"/>
              </w:rPr>
              <w:t>0,003</w:t>
            </w:r>
          </w:p>
        </w:tc>
        <w:tc>
          <w:tcPr>
            <w:tcW w:w="1176" w:type="dxa"/>
            <w:noWrap/>
            <w:vAlign w:val="center"/>
          </w:tcPr>
          <w:p w14:paraId="41F5EFCD">
            <w:pPr>
              <w:jc w:val="center"/>
              <w:rPr>
                <w:sz w:val="22"/>
                <w:szCs w:val="22"/>
              </w:rPr>
            </w:pPr>
            <w:r>
              <w:rPr>
                <w:sz w:val="22"/>
                <w:szCs w:val="22"/>
              </w:rPr>
              <w:t>0,003</w:t>
            </w:r>
          </w:p>
        </w:tc>
      </w:tr>
      <w:tr w14:paraId="3E9A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56B648A">
            <w:pPr>
              <w:rPr>
                <w:sz w:val="22"/>
                <w:szCs w:val="22"/>
              </w:rPr>
            </w:pPr>
            <w:r>
              <w:rPr>
                <w:sz w:val="22"/>
                <w:szCs w:val="22"/>
              </w:rPr>
              <w:t>Иные межбюджетные трансферты</w:t>
            </w:r>
          </w:p>
        </w:tc>
        <w:tc>
          <w:tcPr>
            <w:tcW w:w="572" w:type="dxa"/>
            <w:vAlign w:val="center"/>
          </w:tcPr>
          <w:p w14:paraId="05AD0451">
            <w:pPr>
              <w:jc w:val="center"/>
              <w:rPr>
                <w:sz w:val="22"/>
                <w:szCs w:val="22"/>
              </w:rPr>
            </w:pPr>
            <w:r>
              <w:rPr>
                <w:bCs/>
                <w:color w:val="000000"/>
                <w:sz w:val="22"/>
                <w:szCs w:val="22"/>
              </w:rPr>
              <w:t>901</w:t>
            </w:r>
          </w:p>
        </w:tc>
        <w:tc>
          <w:tcPr>
            <w:tcW w:w="514" w:type="dxa"/>
            <w:vAlign w:val="center"/>
          </w:tcPr>
          <w:p w14:paraId="06D77C62">
            <w:pPr>
              <w:jc w:val="center"/>
              <w:rPr>
                <w:sz w:val="22"/>
                <w:szCs w:val="22"/>
              </w:rPr>
            </w:pPr>
            <w:r>
              <w:rPr>
                <w:sz w:val="22"/>
                <w:szCs w:val="22"/>
              </w:rPr>
              <w:t>01</w:t>
            </w:r>
          </w:p>
        </w:tc>
        <w:tc>
          <w:tcPr>
            <w:tcW w:w="559" w:type="dxa"/>
            <w:vAlign w:val="center"/>
          </w:tcPr>
          <w:p w14:paraId="288E1FDB">
            <w:pPr>
              <w:jc w:val="center"/>
              <w:rPr>
                <w:sz w:val="22"/>
                <w:szCs w:val="22"/>
              </w:rPr>
            </w:pPr>
            <w:r>
              <w:rPr>
                <w:sz w:val="22"/>
                <w:szCs w:val="22"/>
              </w:rPr>
              <w:t>06</w:t>
            </w:r>
          </w:p>
        </w:tc>
        <w:tc>
          <w:tcPr>
            <w:tcW w:w="1615" w:type="dxa"/>
            <w:vAlign w:val="center"/>
          </w:tcPr>
          <w:p w14:paraId="64430301">
            <w:pPr>
              <w:jc w:val="center"/>
              <w:rPr>
                <w:sz w:val="22"/>
                <w:szCs w:val="22"/>
              </w:rPr>
            </w:pPr>
            <w:r>
              <w:rPr>
                <w:sz w:val="22"/>
                <w:szCs w:val="22"/>
              </w:rPr>
              <w:t>02 1 01 80030</w:t>
            </w:r>
          </w:p>
        </w:tc>
        <w:tc>
          <w:tcPr>
            <w:tcW w:w="454" w:type="dxa"/>
            <w:vAlign w:val="center"/>
          </w:tcPr>
          <w:p w14:paraId="4DC5FC07">
            <w:pPr>
              <w:jc w:val="center"/>
              <w:rPr>
                <w:sz w:val="22"/>
                <w:szCs w:val="22"/>
              </w:rPr>
            </w:pPr>
            <w:r>
              <w:rPr>
                <w:sz w:val="22"/>
                <w:szCs w:val="22"/>
              </w:rPr>
              <w:t>540</w:t>
            </w:r>
          </w:p>
        </w:tc>
        <w:tc>
          <w:tcPr>
            <w:tcW w:w="1275" w:type="dxa"/>
            <w:noWrap/>
            <w:vAlign w:val="center"/>
          </w:tcPr>
          <w:p w14:paraId="1771C3A7">
            <w:pPr>
              <w:jc w:val="center"/>
              <w:rPr>
                <w:sz w:val="22"/>
                <w:szCs w:val="22"/>
              </w:rPr>
            </w:pPr>
            <w:r>
              <w:rPr>
                <w:sz w:val="22"/>
                <w:szCs w:val="22"/>
              </w:rPr>
              <w:t>0,003</w:t>
            </w:r>
          </w:p>
        </w:tc>
        <w:tc>
          <w:tcPr>
            <w:tcW w:w="1476" w:type="dxa"/>
            <w:noWrap/>
            <w:vAlign w:val="center"/>
          </w:tcPr>
          <w:p w14:paraId="5FB7695A">
            <w:pPr>
              <w:jc w:val="center"/>
              <w:rPr>
                <w:sz w:val="22"/>
                <w:szCs w:val="22"/>
              </w:rPr>
            </w:pPr>
            <w:r>
              <w:rPr>
                <w:sz w:val="22"/>
                <w:szCs w:val="22"/>
              </w:rPr>
              <w:t>0,003</w:t>
            </w:r>
          </w:p>
        </w:tc>
        <w:tc>
          <w:tcPr>
            <w:tcW w:w="1176" w:type="dxa"/>
            <w:noWrap/>
            <w:vAlign w:val="center"/>
          </w:tcPr>
          <w:p w14:paraId="3AD0B55A">
            <w:pPr>
              <w:jc w:val="center"/>
              <w:rPr>
                <w:sz w:val="22"/>
                <w:szCs w:val="22"/>
              </w:rPr>
            </w:pPr>
            <w:r>
              <w:rPr>
                <w:sz w:val="22"/>
                <w:szCs w:val="22"/>
              </w:rPr>
              <w:t>0,003</w:t>
            </w:r>
          </w:p>
        </w:tc>
      </w:tr>
      <w:tr w14:paraId="066C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07A154B">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572" w:type="dxa"/>
            <w:vAlign w:val="center"/>
          </w:tcPr>
          <w:p w14:paraId="0C60C800">
            <w:pPr>
              <w:jc w:val="center"/>
              <w:rPr>
                <w:sz w:val="22"/>
                <w:szCs w:val="22"/>
              </w:rPr>
            </w:pPr>
            <w:r>
              <w:rPr>
                <w:bCs/>
                <w:color w:val="000000"/>
                <w:sz w:val="22"/>
                <w:szCs w:val="22"/>
              </w:rPr>
              <w:t>901</w:t>
            </w:r>
          </w:p>
        </w:tc>
        <w:tc>
          <w:tcPr>
            <w:tcW w:w="514" w:type="dxa"/>
            <w:vAlign w:val="center"/>
          </w:tcPr>
          <w:p w14:paraId="524F2083">
            <w:pPr>
              <w:jc w:val="center"/>
              <w:rPr>
                <w:sz w:val="22"/>
                <w:szCs w:val="22"/>
              </w:rPr>
            </w:pPr>
            <w:r>
              <w:rPr>
                <w:sz w:val="22"/>
                <w:szCs w:val="22"/>
              </w:rPr>
              <w:t>01</w:t>
            </w:r>
          </w:p>
        </w:tc>
        <w:tc>
          <w:tcPr>
            <w:tcW w:w="559" w:type="dxa"/>
            <w:vAlign w:val="center"/>
          </w:tcPr>
          <w:p w14:paraId="1A29E46F">
            <w:pPr>
              <w:jc w:val="center"/>
              <w:rPr>
                <w:sz w:val="22"/>
                <w:szCs w:val="22"/>
              </w:rPr>
            </w:pPr>
            <w:r>
              <w:rPr>
                <w:sz w:val="22"/>
                <w:szCs w:val="22"/>
              </w:rPr>
              <w:t>06</w:t>
            </w:r>
          </w:p>
        </w:tc>
        <w:tc>
          <w:tcPr>
            <w:tcW w:w="1615" w:type="dxa"/>
            <w:vAlign w:val="center"/>
          </w:tcPr>
          <w:p w14:paraId="2388CC5D">
            <w:pPr>
              <w:jc w:val="center"/>
              <w:rPr>
                <w:sz w:val="22"/>
                <w:szCs w:val="22"/>
              </w:rPr>
            </w:pPr>
            <w:r>
              <w:rPr>
                <w:sz w:val="22"/>
                <w:szCs w:val="22"/>
              </w:rPr>
              <w:t>02 1 01 80040</w:t>
            </w:r>
          </w:p>
        </w:tc>
        <w:tc>
          <w:tcPr>
            <w:tcW w:w="454" w:type="dxa"/>
            <w:vAlign w:val="center"/>
          </w:tcPr>
          <w:p w14:paraId="5F12DD04">
            <w:pPr>
              <w:jc w:val="center"/>
              <w:rPr>
                <w:sz w:val="22"/>
                <w:szCs w:val="22"/>
              </w:rPr>
            </w:pPr>
          </w:p>
        </w:tc>
        <w:tc>
          <w:tcPr>
            <w:tcW w:w="1275" w:type="dxa"/>
            <w:noWrap/>
            <w:vAlign w:val="center"/>
          </w:tcPr>
          <w:p w14:paraId="363882CD">
            <w:pPr>
              <w:jc w:val="center"/>
              <w:rPr>
                <w:sz w:val="22"/>
                <w:szCs w:val="22"/>
              </w:rPr>
            </w:pPr>
            <w:r>
              <w:rPr>
                <w:sz w:val="22"/>
                <w:szCs w:val="22"/>
              </w:rPr>
              <w:t>0,002</w:t>
            </w:r>
          </w:p>
        </w:tc>
        <w:tc>
          <w:tcPr>
            <w:tcW w:w="1476" w:type="dxa"/>
            <w:noWrap/>
            <w:vAlign w:val="center"/>
          </w:tcPr>
          <w:p w14:paraId="56D73893">
            <w:pPr>
              <w:jc w:val="center"/>
              <w:rPr>
                <w:sz w:val="22"/>
                <w:szCs w:val="22"/>
              </w:rPr>
            </w:pPr>
            <w:r>
              <w:rPr>
                <w:sz w:val="22"/>
                <w:szCs w:val="22"/>
              </w:rPr>
              <w:t>0,002</w:t>
            </w:r>
          </w:p>
        </w:tc>
        <w:tc>
          <w:tcPr>
            <w:tcW w:w="1176" w:type="dxa"/>
            <w:noWrap/>
            <w:vAlign w:val="center"/>
          </w:tcPr>
          <w:p w14:paraId="59889536">
            <w:pPr>
              <w:jc w:val="center"/>
              <w:rPr>
                <w:sz w:val="22"/>
                <w:szCs w:val="22"/>
              </w:rPr>
            </w:pPr>
            <w:r>
              <w:rPr>
                <w:sz w:val="22"/>
                <w:szCs w:val="22"/>
              </w:rPr>
              <w:t>0,002</w:t>
            </w:r>
          </w:p>
        </w:tc>
      </w:tr>
      <w:tr w14:paraId="33BF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ADBD59A">
            <w:pPr>
              <w:rPr>
                <w:sz w:val="22"/>
                <w:szCs w:val="22"/>
              </w:rPr>
            </w:pPr>
            <w:r>
              <w:rPr>
                <w:sz w:val="22"/>
                <w:szCs w:val="22"/>
              </w:rPr>
              <w:t>Межбюджетные трансферты</w:t>
            </w:r>
          </w:p>
        </w:tc>
        <w:tc>
          <w:tcPr>
            <w:tcW w:w="572" w:type="dxa"/>
            <w:vAlign w:val="center"/>
          </w:tcPr>
          <w:p w14:paraId="39B6845D">
            <w:pPr>
              <w:jc w:val="center"/>
              <w:rPr>
                <w:sz w:val="22"/>
                <w:szCs w:val="22"/>
              </w:rPr>
            </w:pPr>
            <w:r>
              <w:rPr>
                <w:bCs/>
                <w:color w:val="000000"/>
                <w:sz w:val="22"/>
                <w:szCs w:val="22"/>
              </w:rPr>
              <w:t>901</w:t>
            </w:r>
          </w:p>
        </w:tc>
        <w:tc>
          <w:tcPr>
            <w:tcW w:w="514" w:type="dxa"/>
            <w:vAlign w:val="center"/>
          </w:tcPr>
          <w:p w14:paraId="7EB6CB35">
            <w:pPr>
              <w:jc w:val="center"/>
              <w:rPr>
                <w:sz w:val="22"/>
                <w:szCs w:val="22"/>
              </w:rPr>
            </w:pPr>
            <w:r>
              <w:rPr>
                <w:sz w:val="22"/>
                <w:szCs w:val="22"/>
              </w:rPr>
              <w:t>01</w:t>
            </w:r>
          </w:p>
        </w:tc>
        <w:tc>
          <w:tcPr>
            <w:tcW w:w="559" w:type="dxa"/>
            <w:vAlign w:val="center"/>
          </w:tcPr>
          <w:p w14:paraId="05286504">
            <w:pPr>
              <w:jc w:val="center"/>
              <w:rPr>
                <w:sz w:val="22"/>
                <w:szCs w:val="22"/>
              </w:rPr>
            </w:pPr>
            <w:r>
              <w:rPr>
                <w:sz w:val="22"/>
                <w:szCs w:val="22"/>
              </w:rPr>
              <w:t>06</w:t>
            </w:r>
          </w:p>
        </w:tc>
        <w:tc>
          <w:tcPr>
            <w:tcW w:w="1615" w:type="dxa"/>
            <w:vAlign w:val="center"/>
          </w:tcPr>
          <w:p w14:paraId="0DC44AAD">
            <w:pPr>
              <w:jc w:val="center"/>
              <w:rPr>
                <w:sz w:val="22"/>
                <w:szCs w:val="22"/>
              </w:rPr>
            </w:pPr>
            <w:r>
              <w:rPr>
                <w:sz w:val="22"/>
                <w:szCs w:val="22"/>
              </w:rPr>
              <w:t>02 1 01 80040</w:t>
            </w:r>
          </w:p>
        </w:tc>
        <w:tc>
          <w:tcPr>
            <w:tcW w:w="454" w:type="dxa"/>
            <w:vAlign w:val="center"/>
          </w:tcPr>
          <w:p w14:paraId="2F963F8C">
            <w:pPr>
              <w:jc w:val="center"/>
              <w:rPr>
                <w:sz w:val="22"/>
                <w:szCs w:val="22"/>
              </w:rPr>
            </w:pPr>
            <w:r>
              <w:rPr>
                <w:sz w:val="22"/>
                <w:szCs w:val="22"/>
              </w:rPr>
              <w:t>500</w:t>
            </w:r>
          </w:p>
        </w:tc>
        <w:tc>
          <w:tcPr>
            <w:tcW w:w="1275" w:type="dxa"/>
            <w:noWrap/>
            <w:vAlign w:val="center"/>
          </w:tcPr>
          <w:p w14:paraId="54AD28A7">
            <w:pPr>
              <w:jc w:val="center"/>
              <w:rPr>
                <w:sz w:val="22"/>
                <w:szCs w:val="22"/>
              </w:rPr>
            </w:pPr>
            <w:r>
              <w:rPr>
                <w:sz w:val="22"/>
                <w:szCs w:val="22"/>
              </w:rPr>
              <w:t>0,002</w:t>
            </w:r>
          </w:p>
        </w:tc>
        <w:tc>
          <w:tcPr>
            <w:tcW w:w="1476" w:type="dxa"/>
            <w:noWrap/>
            <w:vAlign w:val="center"/>
          </w:tcPr>
          <w:p w14:paraId="3ECF7A70">
            <w:pPr>
              <w:jc w:val="center"/>
              <w:rPr>
                <w:sz w:val="22"/>
                <w:szCs w:val="22"/>
              </w:rPr>
            </w:pPr>
            <w:r>
              <w:rPr>
                <w:sz w:val="22"/>
                <w:szCs w:val="22"/>
              </w:rPr>
              <w:t>0,002</w:t>
            </w:r>
          </w:p>
        </w:tc>
        <w:tc>
          <w:tcPr>
            <w:tcW w:w="1176" w:type="dxa"/>
            <w:noWrap/>
            <w:vAlign w:val="center"/>
          </w:tcPr>
          <w:p w14:paraId="1953A856">
            <w:pPr>
              <w:jc w:val="center"/>
              <w:rPr>
                <w:sz w:val="22"/>
                <w:szCs w:val="22"/>
              </w:rPr>
            </w:pPr>
            <w:r>
              <w:rPr>
                <w:sz w:val="22"/>
                <w:szCs w:val="22"/>
              </w:rPr>
              <w:t>0,002</w:t>
            </w:r>
          </w:p>
        </w:tc>
      </w:tr>
      <w:tr w14:paraId="6D0E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79DAB2F">
            <w:pPr>
              <w:rPr>
                <w:sz w:val="22"/>
                <w:szCs w:val="22"/>
              </w:rPr>
            </w:pPr>
            <w:r>
              <w:rPr>
                <w:sz w:val="22"/>
                <w:szCs w:val="22"/>
              </w:rPr>
              <w:t>Иные межбюджетные трансферты</w:t>
            </w:r>
          </w:p>
        </w:tc>
        <w:tc>
          <w:tcPr>
            <w:tcW w:w="572" w:type="dxa"/>
            <w:vAlign w:val="center"/>
          </w:tcPr>
          <w:p w14:paraId="0FBC4F7D">
            <w:pPr>
              <w:jc w:val="center"/>
              <w:rPr>
                <w:sz w:val="22"/>
                <w:szCs w:val="22"/>
              </w:rPr>
            </w:pPr>
            <w:r>
              <w:rPr>
                <w:bCs/>
                <w:color w:val="000000"/>
                <w:sz w:val="22"/>
                <w:szCs w:val="22"/>
              </w:rPr>
              <w:t>901</w:t>
            </w:r>
          </w:p>
        </w:tc>
        <w:tc>
          <w:tcPr>
            <w:tcW w:w="514" w:type="dxa"/>
            <w:vAlign w:val="center"/>
          </w:tcPr>
          <w:p w14:paraId="10074A5D">
            <w:pPr>
              <w:jc w:val="center"/>
              <w:rPr>
                <w:sz w:val="22"/>
                <w:szCs w:val="22"/>
              </w:rPr>
            </w:pPr>
            <w:r>
              <w:rPr>
                <w:sz w:val="22"/>
                <w:szCs w:val="22"/>
              </w:rPr>
              <w:t>01</w:t>
            </w:r>
          </w:p>
        </w:tc>
        <w:tc>
          <w:tcPr>
            <w:tcW w:w="559" w:type="dxa"/>
            <w:vAlign w:val="center"/>
          </w:tcPr>
          <w:p w14:paraId="3259961E">
            <w:pPr>
              <w:jc w:val="center"/>
              <w:rPr>
                <w:sz w:val="22"/>
                <w:szCs w:val="22"/>
              </w:rPr>
            </w:pPr>
            <w:r>
              <w:rPr>
                <w:sz w:val="22"/>
                <w:szCs w:val="22"/>
              </w:rPr>
              <w:t>06</w:t>
            </w:r>
          </w:p>
        </w:tc>
        <w:tc>
          <w:tcPr>
            <w:tcW w:w="1615" w:type="dxa"/>
            <w:vAlign w:val="center"/>
          </w:tcPr>
          <w:p w14:paraId="5355EEB3">
            <w:pPr>
              <w:jc w:val="center"/>
              <w:rPr>
                <w:sz w:val="22"/>
                <w:szCs w:val="22"/>
              </w:rPr>
            </w:pPr>
            <w:r>
              <w:rPr>
                <w:sz w:val="22"/>
                <w:szCs w:val="22"/>
              </w:rPr>
              <w:t>02 1 01 80040</w:t>
            </w:r>
          </w:p>
        </w:tc>
        <w:tc>
          <w:tcPr>
            <w:tcW w:w="454" w:type="dxa"/>
            <w:vAlign w:val="center"/>
          </w:tcPr>
          <w:p w14:paraId="099724C0">
            <w:pPr>
              <w:jc w:val="center"/>
              <w:rPr>
                <w:sz w:val="22"/>
                <w:szCs w:val="22"/>
              </w:rPr>
            </w:pPr>
            <w:r>
              <w:rPr>
                <w:sz w:val="22"/>
                <w:szCs w:val="22"/>
              </w:rPr>
              <w:t>540</w:t>
            </w:r>
          </w:p>
        </w:tc>
        <w:tc>
          <w:tcPr>
            <w:tcW w:w="1275" w:type="dxa"/>
            <w:noWrap/>
            <w:vAlign w:val="center"/>
          </w:tcPr>
          <w:p w14:paraId="35F677AF">
            <w:pPr>
              <w:jc w:val="center"/>
              <w:rPr>
                <w:sz w:val="22"/>
                <w:szCs w:val="22"/>
              </w:rPr>
            </w:pPr>
            <w:r>
              <w:rPr>
                <w:sz w:val="22"/>
                <w:szCs w:val="22"/>
              </w:rPr>
              <w:t>0,002</w:t>
            </w:r>
          </w:p>
        </w:tc>
        <w:tc>
          <w:tcPr>
            <w:tcW w:w="1476" w:type="dxa"/>
            <w:noWrap/>
            <w:vAlign w:val="center"/>
          </w:tcPr>
          <w:p w14:paraId="0E36C22A">
            <w:pPr>
              <w:jc w:val="center"/>
              <w:rPr>
                <w:sz w:val="22"/>
                <w:szCs w:val="22"/>
              </w:rPr>
            </w:pPr>
            <w:r>
              <w:rPr>
                <w:sz w:val="22"/>
                <w:szCs w:val="22"/>
              </w:rPr>
              <w:t>0,002</w:t>
            </w:r>
          </w:p>
        </w:tc>
        <w:tc>
          <w:tcPr>
            <w:tcW w:w="1176" w:type="dxa"/>
            <w:noWrap/>
            <w:vAlign w:val="center"/>
          </w:tcPr>
          <w:p w14:paraId="3231185D">
            <w:pPr>
              <w:jc w:val="center"/>
              <w:rPr>
                <w:sz w:val="22"/>
                <w:szCs w:val="22"/>
              </w:rPr>
            </w:pPr>
            <w:r>
              <w:rPr>
                <w:sz w:val="22"/>
                <w:szCs w:val="22"/>
              </w:rPr>
              <w:t>0,002</w:t>
            </w:r>
          </w:p>
        </w:tc>
      </w:tr>
      <w:tr w14:paraId="2F62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2CF702D">
            <w:pPr>
              <w:rPr>
                <w:b/>
                <w:bCs/>
                <w:iCs/>
                <w:sz w:val="22"/>
                <w:szCs w:val="22"/>
              </w:rPr>
            </w:pPr>
            <w:r>
              <w:rPr>
                <w:b/>
                <w:bCs/>
                <w:iCs/>
                <w:sz w:val="22"/>
                <w:szCs w:val="22"/>
              </w:rPr>
              <w:t>Резервные фонды</w:t>
            </w:r>
          </w:p>
        </w:tc>
        <w:tc>
          <w:tcPr>
            <w:tcW w:w="572" w:type="dxa"/>
            <w:vAlign w:val="center"/>
          </w:tcPr>
          <w:p w14:paraId="18079BCC">
            <w:pPr>
              <w:jc w:val="center"/>
              <w:rPr>
                <w:b/>
                <w:sz w:val="22"/>
                <w:szCs w:val="22"/>
              </w:rPr>
            </w:pPr>
            <w:r>
              <w:rPr>
                <w:b/>
                <w:bCs/>
                <w:color w:val="000000"/>
                <w:sz w:val="22"/>
                <w:szCs w:val="22"/>
              </w:rPr>
              <w:t>901</w:t>
            </w:r>
          </w:p>
        </w:tc>
        <w:tc>
          <w:tcPr>
            <w:tcW w:w="514" w:type="dxa"/>
            <w:vAlign w:val="center"/>
          </w:tcPr>
          <w:p w14:paraId="0950CE3A">
            <w:pPr>
              <w:jc w:val="center"/>
              <w:rPr>
                <w:b/>
                <w:sz w:val="22"/>
                <w:szCs w:val="22"/>
              </w:rPr>
            </w:pPr>
            <w:r>
              <w:rPr>
                <w:b/>
                <w:sz w:val="22"/>
                <w:szCs w:val="22"/>
              </w:rPr>
              <w:t>01</w:t>
            </w:r>
          </w:p>
        </w:tc>
        <w:tc>
          <w:tcPr>
            <w:tcW w:w="559" w:type="dxa"/>
            <w:vAlign w:val="center"/>
          </w:tcPr>
          <w:p w14:paraId="4980A115">
            <w:pPr>
              <w:jc w:val="center"/>
              <w:rPr>
                <w:b/>
                <w:sz w:val="22"/>
                <w:szCs w:val="22"/>
              </w:rPr>
            </w:pPr>
            <w:r>
              <w:rPr>
                <w:b/>
                <w:sz w:val="22"/>
                <w:szCs w:val="22"/>
              </w:rPr>
              <w:t>11</w:t>
            </w:r>
          </w:p>
        </w:tc>
        <w:tc>
          <w:tcPr>
            <w:tcW w:w="1615" w:type="dxa"/>
            <w:vAlign w:val="center"/>
          </w:tcPr>
          <w:p w14:paraId="2748E540">
            <w:pPr>
              <w:jc w:val="center"/>
              <w:rPr>
                <w:b/>
                <w:sz w:val="22"/>
                <w:szCs w:val="22"/>
              </w:rPr>
            </w:pPr>
          </w:p>
        </w:tc>
        <w:tc>
          <w:tcPr>
            <w:tcW w:w="454" w:type="dxa"/>
            <w:vAlign w:val="center"/>
          </w:tcPr>
          <w:p w14:paraId="0B0BA812">
            <w:pPr>
              <w:jc w:val="center"/>
              <w:rPr>
                <w:b/>
                <w:sz w:val="22"/>
                <w:szCs w:val="22"/>
              </w:rPr>
            </w:pPr>
          </w:p>
        </w:tc>
        <w:tc>
          <w:tcPr>
            <w:tcW w:w="1275" w:type="dxa"/>
            <w:noWrap/>
            <w:vAlign w:val="center"/>
          </w:tcPr>
          <w:p w14:paraId="1B63ED1B">
            <w:pPr>
              <w:jc w:val="center"/>
              <w:rPr>
                <w:b/>
                <w:sz w:val="22"/>
                <w:szCs w:val="22"/>
              </w:rPr>
            </w:pPr>
            <w:r>
              <w:rPr>
                <w:b/>
                <w:sz w:val="22"/>
                <w:szCs w:val="22"/>
              </w:rPr>
              <w:t>1,000</w:t>
            </w:r>
          </w:p>
        </w:tc>
        <w:tc>
          <w:tcPr>
            <w:tcW w:w="1476" w:type="dxa"/>
            <w:noWrap/>
            <w:vAlign w:val="center"/>
          </w:tcPr>
          <w:p w14:paraId="7B588C94">
            <w:pPr>
              <w:jc w:val="center"/>
              <w:rPr>
                <w:b/>
                <w:sz w:val="22"/>
                <w:szCs w:val="22"/>
              </w:rPr>
            </w:pPr>
            <w:r>
              <w:rPr>
                <w:b/>
                <w:sz w:val="22"/>
                <w:szCs w:val="22"/>
              </w:rPr>
              <w:t>0,000</w:t>
            </w:r>
          </w:p>
        </w:tc>
        <w:tc>
          <w:tcPr>
            <w:tcW w:w="1176" w:type="dxa"/>
            <w:noWrap/>
            <w:vAlign w:val="center"/>
          </w:tcPr>
          <w:p w14:paraId="3F6B6BBB">
            <w:pPr>
              <w:jc w:val="center"/>
              <w:rPr>
                <w:b/>
                <w:sz w:val="22"/>
                <w:szCs w:val="22"/>
              </w:rPr>
            </w:pPr>
            <w:r>
              <w:rPr>
                <w:b/>
                <w:sz w:val="22"/>
                <w:szCs w:val="22"/>
              </w:rPr>
              <w:t>0,000</w:t>
            </w:r>
          </w:p>
        </w:tc>
      </w:tr>
      <w:tr w14:paraId="66663E59">
        <w:tblPrEx>
          <w:tblCellMar>
            <w:top w:w="0" w:type="dxa"/>
            <w:left w:w="108" w:type="dxa"/>
            <w:bottom w:w="0" w:type="dxa"/>
            <w:right w:w="108" w:type="dxa"/>
          </w:tblCellMar>
        </w:tblPrEx>
        <w:trPr>
          <w:cantSplit/>
          <w:trHeight w:val="20" w:hRule="atLeast"/>
        </w:trPr>
        <w:tc>
          <w:tcPr>
            <w:tcW w:w="7812" w:type="dxa"/>
          </w:tcPr>
          <w:p w14:paraId="696D3467">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72" w:type="dxa"/>
            <w:vAlign w:val="center"/>
          </w:tcPr>
          <w:p w14:paraId="0ACE54A5">
            <w:pPr>
              <w:jc w:val="center"/>
              <w:rPr>
                <w:sz w:val="22"/>
                <w:szCs w:val="22"/>
              </w:rPr>
            </w:pPr>
            <w:r>
              <w:rPr>
                <w:bCs/>
                <w:color w:val="000000"/>
                <w:sz w:val="22"/>
                <w:szCs w:val="22"/>
              </w:rPr>
              <w:t>901</w:t>
            </w:r>
          </w:p>
        </w:tc>
        <w:tc>
          <w:tcPr>
            <w:tcW w:w="514" w:type="dxa"/>
            <w:vAlign w:val="center"/>
          </w:tcPr>
          <w:p w14:paraId="1E2B421F">
            <w:pPr>
              <w:jc w:val="center"/>
              <w:rPr>
                <w:sz w:val="22"/>
                <w:szCs w:val="22"/>
              </w:rPr>
            </w:pPr>
            <w:r>
              <w:rPr>
                <w:sz w:val="22"/>
                <w:szCs w:val="22"/>
              </w:rPr>
              <w:t>01</w:t>
            </w:r>
          </w:p>
        </w:tc>
        <w:tc>
          <w:tcPr>
            <w:tcW w:w="559" w:type="dxa"/>
            <w:vAlign w:val="center"/>
          </w:tcPr>
          <w:p w14:paraId="7146085B">
            <w:pPr>
              <w:jc w:val="center"/>
              <w:rPr>
                <w:sz w:val="22"/>
                <w:szCs w:val="22"/>
              </w:rPr>
            </w:pPr>
            <w:r>
              <w:rPr>
                <w:sz w:val="22"/>
                <w:szCs w:val="22"/>
              </w:rPr>
              <w:t>11</w:t>
            </w:r>
          </w:p>
        </w:tc>
        <w:tc>
          <w:tcPr>
            <w:tcW w:w="1615" w:type="dxa"/>
            <w:vAlign w:val="center"/>
          </w:tcPr>
          <w:p w14:paraId="4EDDF479">
            <w:pPr>
              <w:jc w:val="center"/>
              <w:rPr>
                <w:sz w:val="22"/>
                <w:szCs w:val="22"/>
              </w:rPr>
            </w:pPr>
            <w:r>
              <w:rPr>
                <w:sz w:val="22"/>
                <w:szCs w:val="22"/>
              </w:rPr>
              <w:t>99 0 00 00000</w:t>
            </w:r>
          </w:p>
        </w:tc>
        <w:tc>
          <w:tcPr>
            <w:tcW w:w="454" w:type="dxa"/>
            <w:vAlign w:val="center"/>
          </w:tcPr>
          <w:p w14:paraId="17F63CCB">
            <w:pPr>
              <w:jc w:val="center"/>
              <w:rPr>
                <w:sz w:val="22"/>
                <w:szCs w:val="22"/>
              </w:rPr>
            </w:pPr>
          </w:p>
        </w:tc>
        <w:tc>
          <w:tcPr>
            <w:tcW w:w="1275" w:type="dxa"/>
            <w:noWrap/>
            <w:vAlign w:val="center"/>
          </w:tcPr>
          <w:p w14:paraId="25F9B622">
            <w:pPr>
              <w:jc w:val="center"/>
              <w:rPr>
                <w:sz w:val="22"/>
                <w:szCs w:val="22"/>
              </w:rPr>
            </w:pPr>
            <w:r>
              <w:rPr>
                <w:sz w:val="22"/>
                <w:szCs w:val="22"/>
              </w:rPr>
              <w:t>1,000</w:t>
            </w:r>
          </w:p>
        </w:tc>
        <w:tc>
          <w:tcPr>
            <w:tcW w:w="1476" w:type="dxa"/>
            <w:noWrap/>
            <w:vAlign w:val="center"/>
          </w:tcPr>
          <w:p w14:paraId="0FB195A3">
            <w:pPr>
              <w:jc w:val="center"/>
              <w:rPr>
                <w:sz w:val="22"/>
                <w:szCs w:val="22"/>
              </w:rPr>
            </w:pPr>
            <w:r>
              <w:rPr>
                <w:sz w:val="22"/>
                <w:szCs w:val="22"/>
              </w:rPr>
              <w:t>0,000</w:t>
            </w:r>
          </w:p>
        </w:tc>
        <w:tc>
          <w:tcPr>
            <w:tcW w:w="1176" w:type="dxa"/>
            <w:noWrap/>
            <w:vAlign w:val="center"/>
          </w:tcPr>
          <w:p w14:paraId="39FEAF64">
            <w:pPr>
              <w:jc w:val="center"/>
              <w:rPr>
                <w:sz w:val="22"/>
                <w:szCs w:val="22"/>
              </w:rPr>
            </w:pPr>
            <w:r>
              <w:rPr>
                <w:sz w:val="22"/>
                <w:szCs w:val="22"/>
              </w:rPr>
              <w:t>0,000</w:t>
            </w:r>
          </w:p>
        </w:tc>
      </w:tr>
      <w:tr w14:paraId="7ABCC948">
        <w:tblPrEx>
          <w:tblCellMar>
            <w:top w:w="0" w:type="dxa"/>
            <w:left w:w="108" w:type="dxa"/>
            <w:bottom w:w="0" w:type="dxa"/>
            <w:right w:w="108" w:type="dxa"/>
          </w:tblCellMar>
        </w:tblPrEx>
        <w:trPr>
          <w:cantSplit/>
          <w:trHeight w:val="20" w:hRule="atLeast"/>
        </w:trPr>
        <w:tc>
          <w:tcPr>
            <w:tcW w:w="7812" w:type="dxa"/>
          </w:tcPr>
          <w:p w14:paraId="36E30A81">
            <w:pPr>
              <w:rPr>
                <w:bCs/>
                <w:iCs/>
                <w:sz w:val="22"/>
                <w:szCs w:val="22"/>
              </w:rPr>
            </w:pPr>
            <w:r>
              <w:rPr>
                <w:bCs/>
                <w:iCs/>
                <w:sz w:val="22"/>
                <w:szCs w:val="22"/>
              </w:rPr>
              <w:t>Резервные фонды</w:t>
            </w:r>
          </w:p>
        </w:tc>
        <w:tc>
          <w:tcPr>
            <w:tcW w:w="572" w:type="dxa"/>
            <w:vAlign w:val="center"/>
          </w:tcPr>
          <w:p w14:paraId="08BB44C9">
            <w:pPr>
              <w:jc w:val="center"/>
              <w:rPr>
                <w:sz w:val="22"/>
                <w:szCs w:val="22"/>
              </w:rPr>
            </w:pPr>
            <w:r>
              <w:rPr>
                <w:bCs/>
                <w:color w:val="000000"/>
                <w:sz w:val="22"/>
                <w:szCs w:val="22"/>
              </w:rPr>
              <w:t>901</w:t>
            </w:r>
          </w:p>
        </w:tc>
        <w:tc>
          <w:tcPr>
            <w:tcW w:w="514" w:type="dxa"/>
            <w:vAlign w:val="center"/>
          </w:tcPr>
          <w:p w14:paraId="4AA34CF2">
            <w:pPr>
              <w:jc w:val="center"/>
              <w:rPr>
                <w:sz w:val="22"/>
                <w:szCs w:val="22"/>
              </w:rPr>
            </w:pPr>
            <w:r>
              <w:rPr>
                <w:sz w:val="22"/>
                <w:szCs w:val="22"/>
              </w:rPr>
              <w:t>01</w:t>
            </w:r>
          </w:p>
        </w:tc>
        <w:tc>
          <w:tcPr>
            <w:tcW w:w="559" w:type="dxa"/>
            <w:vAlign w:val="center"/>
          </w:tcPr>
          <w:p w14:paraId="4E56E158">
            <w:pPr>
              <w:jc w:val="center"/>
              <w:rPr>
                <w:sz w:val="22"/>
                <w:szCs w:val="22"/>
              </w:rPr>
            </w:pPr>
            <w:r>
              <w:rPr>
                <w:sz w:val="22"/>
                <w:szCs w:val="22"/>
              </w:rPr>
              <w:t>11</w:t>
            </w:r>
          </w:p>
        </w:tc>
        <w:tc>
          <w:tcPr>
            <w:tcW w:w="1615" w:type="dxa"/>
            <w:vAlign w:val="center"/>
          </w:tcPr>
          <w:p w14:paraId="4309A6FB">
            <w:pPr>
              <w:jc w:val="center"/>
              <w:rPr>
                <w:sz w:val="22"/>
                <w:szCs w:val="22"/>
              </w:rPr>
            </w:pPr>
            <w:r>
              <w:rPr>
                <w:sz w:val="22"/>
                <w:szCs w:val="22"/>
              </w:rPr>
              <w:t>99 1 00 00000</w:t>
            </w:r>
          </w:p>
        </w:tc>
        <w:tc>
          <w:tcPr>
            <w:tcW w:w="454" w:type="dxa"/>
            <w:vAlign w:val="center"/>
          </w:tcPr>
          <w:p w14:paraId="346B1CFB">
            <w:pPr>
              <w:jc w:val="center"/>
              <w:rPr>
                <w:sz w:val="22"/>
                <w:szCs w:val="22"/>
              </w:rPr>
            </w:pPr>
          </w:p>
        </w:tc>
        <w:tc>
          <w:tcPr>
            <w:tcW w:w="1275" w:type="dxa"/>
            <w:noWrap/>
            <w:vAlign w:val="center"/>
          </w:tcPr>
          <w:p w14:paraId="070CA942">
            <w:pPr>
              <w:jc w:val="center"/>
              <w:rPr>
                <w:sz w:val="22"/>
                <w:szCs w:val="22"/>
              </w:rPr>
            </w:pPr>
            <w:r>
              <w:rPr>
                <w:sz w:val="22"/>
                <w:szCs w:val="22"/>
              </w:rPr>
              <w:t>1,000</w:t>
            </w:r>
          </w:p>
        </w:tc>
        <w:tc>
          <w:tcPr>
            <w:tcW w:w="1476" w:type="dxa"/>
            <w:noWrap/>
            <w:vAlign w:val="center"/>
          </w:tcPr>
          <w:p w14:paraId="054595A0">
            <w:pPr>
              <w:jc w:val="center"/>
              <w:rPr>
                <w:sz w:val="22"/>
                <w:szCs w:val="22"/>
              </w:rPr>
            </w:pPr>
            <w:r>
              <w:rPr>
                <w:sz w:val="22"/>
                <w:szCs w:val="22"/>
              </w:rPr>
              <w:t>0,000</w:t>
            </w:r>
          </w:p>
        </w:tc>
        <w:tc>
          <w:tcPr>
            <w:tcW w:w="1176" w:type="dxa"/>
            <w:noWrap/>
            <w:vAlign w:val="center"/>
          </w:tcPr>
          <w:p w14:paraId="1CAF3227">
            <w:pPr>
              <w:jc w:val="center"/>
              <w:rPr>
                <w:sz w:val="22"/>
                <w:szCs w:val="22"/>
              </w:rPr>
            </w:pPr>
            <w:r>
              <w:rPr>
                <w:sz w:val="22"/>
                <w:szCs w:val="22"/>
              </w:rPr>
              <w:t>0,000</w:t>
            </w:r>
          </w:p>
        </w:tc>
      </w:tr>
      <w:tr w14:paraId="2EBF3B86">
        <w:tblPrEx>
          <w:tblCellMar>
            <w:top w:w="0" w:type="dxa"/>
            <w:left w:w="108" w:type="dxa"/>
            <w:bottom w:w="0" w:type="dxa"/>
            <w:right w:w="108" w:type="dxa"/>
          </w:tblCellMar>
        </w:tblPrEx>
        <w:trPr>
          <w:cantSplit/>
          <w:trHeight w:val="20" w:hRule="atLeast"/>
        </w:trPr>
        <w:tc>
          <w:tcPr>
            <w:tcW w:w="7812" w:type="dxa"/>
          </w:tcPr>
          <w:p w14:paraId="69566270">
            <w:pPr>
              <w:rPr>
                <w:sz w:val="22"/>
                <w:szCs w:val="22"/>
              </w:rPr>
            </w:pPr>
            <w:r>
              <w:rPr>
                <w:sz w:val="22"/>
                <w:szCs w:val="22"/>
              </w:rPr>
              <w:t>Резервный фонд администрации Александровского сельсовета Бессоновского района Пензенской области</w:t>
            </w:r>
          </w:p>
        </w:tc>
        <w:tc>
          <w:tcPr>
            <w:tcW w:w="572" w:type="dxa"/>
            <w:vAlign w:val="center"/>
          </w:tcPr>
          <w:p w14:paraId="1BED440F">
            <w:pPr>
              <w:jc w:val="center"/>
              <w:rPr>
                <w:sz w:val="22"/>
                <w:szCs w:val="22"/>
              </w:rPr>
            </w:pPr>
            <w:r>
              <w:rPr>
                <w:bCs/>
                <w:color w:val="000000"/>
                <w:sz w:val="22"/>
                <w:szCs w:val="22"/>
              </w:rPr>
              <w:t>901</w:t>
            </w:r>
          </w:p>
        </w:tc>
        <w:tc>
          <w:tcPr>
            <w:tcW w:w="514" w:type="dxa"/>
            <w:vAlign w:val="center"/>
          </w:tcPr>
          <w:p w14:paraId="35530475">
            <w:pPr>
              <w:jc w:val="center"/>
              <w:rPr>
                <w:sz w:val="22"/>
                <w:szCs w:val="22"/>
              </w:rPr>
            </w:pPr>
            <w:r>
              <w:rPr>
                <w:sz w:val="22"/>
                <w:szCs w:val="22"/>
              </w:rPr>
              <w:t>01</w:t>
            </w:r>
          </w:p>
        </w:tc>
        <w:tc>
          <w:tcPr>
            <w:tcW w:w="559" w:type="dxa"/>
            <w:vAlign w:val="center"/>
          </w:tcPr>
          <w:p w14:paraId="13E95CAC">
            <w:pPr>
              <w:jc w:val="center"/>
              <w:rPr>
                <w:sz w:val="22"/>
                <w:szCs w:val="22"/>
              </w:rPr>
            </w:pPr>
            <w:r>
              <w:rPr>
                <w:sz w:val="22"/>
                <w:szCs w:val="22"/>
              </w:rPr>
              <w:t>11</w:t>
            </w:r>
          </w:p>
        </w:tc>
        <w:tc>
          <w:tcPr>
            <w:tcW w:w="1615" w:type="dxa"/>
            <w:vAlign w:val="center"/>
          </w:tcPr>
          <w:p w14:paraId="50DBF9C9">
            <w:pPr>
              <w:jc w:val="center"/>
              <w:rPr>
                <w:sz w:val="22"/>
                <w:szCs w:val="22"/>
              </w:rPr>
            </w:pPr>
            <w:r>
              <w:rPr>
                <w:sz w:val="22"/>
                <w:szCs w:val="22"/>
              </w:rPr>
              <w:t>99 1 00 20500</w:t>
            </w:r>
          </w:p>
        </w:tc>
        <w:tc>
          <w:tcPr>
            <w:tcW w:w="454" w:type="dxa"/>
            <w:vAlign w:val="center"/>
          </w:tcPr>
          <w:p w14:paraId="0C7EB221">
            <w:pPr>
              <w:jc w:val="center"/>
              <w:rPr>
                <w:sz w:val="22"/>
                <w:szCs w:val="22"/>
              </w:rPr>
            </w:pPr>
          </w:p>
        </w:tc>
        <w:tc>
          <w:tcPr>
            <w:tcW w:w="1275" w:type="dxa"/>
            <w:noWrap/>
            <w:vAlign w:val="center"/>
          </w:tcPr>
          <w:p w14:paraId="3F5D17E6">
            <w:pPr>
              <w:jc w:val="center"/>
              <w:rPr>
                <w:sz w:val="22"/>
                <w:szCs w:val="22"/>
              </w:rPr>
            </w:pPr>
            <w:r>
              <w:rPr>
                <w:sz w:val="22"/>
                <w:szCs w:val="22"/>
              </w:rPr>
              <w:t>1,000</w:t>
            </w:r>
          </w:p>
        </w:tc>
        <w:tc>
          <w:tcPr>
            <w:tcW w:w="1476" w:type="dxa"/>
            <w:noWrap/>
            <w:vAlign w:val="center"/>
          </w:tcPr>
          <w:p w14:paraId="75B75B8D">
            <w:pPr>
              <w:jc w:val="center"/>
              <w:rPr>
                <w:sz w:val="22"/>
                <w:szCs w:val="22"/>
              </w:rPr>
            </w:pPr>
            <w:r>
              <w:rPr>
                <w:sz w:val="22"/>
                <w:szCs w:val="22"/>
              </w:rPr>
              <w:t>0,000</w:t>
            </w:r>
          </w:p>
        </w:tc>
        <w:tc>
          <w:tcPr>
            <w:tcW w:w="1176" w:type="dxa"/>
            <w:noWrap/>
            <w:vAlign w:val="center"/>
          </w:tcPr>
          <w:p w14:paraId="37E3DCEF">
            <w:pPr>
              <w:jc w:val="center"/>
              <w:rPr>
                <w:sz w:val="22"/>
                <w:szCs w:val="22"/>
              </w:rPr>
            </w:pPr>
            <w:r>
              <w:rPr>
                <w:sz w:val="22"/>
                <w:szCs w:val="22"/>
              </w:rPr>
              <w:t>0,000</w:t>
            </w:r>
          </w:p>
        </w:tc>
      </w:tr>
      <w:tr w14:paraId="3200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BA39503">
            <w:pPr>
              <w:rPr>
                <w:sz w:val="22"/>
                <w:szCs w:val="22"/>
              </w:rPr>
            </w:pPr>
            <w:r>
              <w:rPr>
                <w:sz w:val="22"/>
                <w:szCs w:val="22"/>
              </w:rPr>
              <w:t>Иные межбюджетные ассигнования</w:t>
            </w:r>
          </w:p>
        </w:tc>
        <w:tc>
          <w:tcPr>
            <w:tcW w:w="572" w:type="dxa"/>
            <w:vAlign w:val="center"/>
          </w:tcPr>
          <w:p w14:paraId="5F0014E6">
            <w:pPr>
              <w:jc w:val="center"/>
              <w:rPr>
                <w:sz w:val="22"/>
                <w:szCs w:val="22"/>
              </w:rPr>
            </w:pPr>
            <w:r>
              <w:rPr>
                <w:bCs/>
                <w:color w:val="000000"/>
                <w:sz w:val="22"/>
                <w:szCs w:val="22"/>
              </w:rPr>
              <w:t>901</w:t>
            </w:r>
          </w:p>
        </w:tc>
        <w:tc>
          <w:tcPr>
            <w:tcW w:w="514" w:type="dxa"/>
            <w:vAlign w:val="center"/>
          </w:tcPr>
          <w:p w14:paraId="0D651E96">
            <w:pPr>
              <w:jc w:val="center"/>
              <w:rPr>
                <w:sz w:val="22"/>
                <w:szCs w:val="22"/>
              </w:rPr>
            </w:pPr>
            <w:r>
              <w:rPr>
                <w:sz w:val="22"/>
                <w:szCs w:val="22"/>
              </w:rPr>
              <w:t>01</w:t>
            </w:r>
          </w:p>
        </w:tc>
        <w:tc>
          <w:tcPr>
            <w:tcW w:w="559" w:type="dxa"/>
            <w:vAlign w:val="center"/>
          </w:tcPr>
          <w:p w14:paraId="46BEFB68">
            <w:pPr>
              <w:jc w:val="center"/>
              <w:rPr>
                <w:sz w:val="22"/>
                <w:szCs w:val="22"/>
              </w:rPr>
            </w:pPr>
            <w:r>
              <w:rPr>
                <w:sz w:val="22"/>
                <w:szCs w:val="22"/>
              </w:rPr>
              <w:t>11</w:t>
            </w:r>
          </w:p>
        </w:tc>
        <w:tc>
          <w:tcPr>
            <w:tcW w:w="1615" w:type="dxa"/>
            <w:vAlign w:val="center"/>
          </w:tcPr>
          <w:p w14:paraId="6685C8FC">
            <w:pPr>
              <w:jc w:val="center"/>
              <w:rPr>
                <w:sz w:val="22"/>
                <w:szCs w:val="22"/>
              </w:rPr>
            </w:pPr>
            <w:r>
              <w:rPr>
                <w:sz w:val="22"/>
                <w:szCs w:val="22"/>
              </w:rPr>
              <w:t>99 1 00 20500</w:t>
            </w:r>
          </w:p>
        </w:tc>
        <w:tc>
          <w:tcPr>
            <w:tcW w:w="454" w:type="dxa"/>
            <w:vAlign w:val="center"/>
          </w:tcPr>
          <w:p w14:paraId="0563FEAF">
            <w:pPr>
              <w:jc w:val="center"/>
              <w:rPr>
                <w:sz w:val="22"/>
                <w:szCs w:val="22"/>
              </w:rPr>
            </w:pPr>
            <w:r>
              <w:rPr>
                <w:sz w:val="22"/>
                <w:szCs w:val="22"/>
              </w:rPr>
              <w:t>800</w:t>
            </w:r>
          </w:p>
        </w:tc>
        <w:tc>
          <w:tcPr>
            <w:tcW w:w="1275" w:type="dxa"/>
            <w:noWrap/>
            <w:vAlign w:val="center"/>
          </w:tcPr>
          <w:p w14:paraId="30AB9D43">
            <w:pPr>
              <w:jc w:val="center"/>
              <w:rPr>
                <w:sz w:val="22"/>
                <w:szCs w:val="22"/>
              </w:rPr>
            </w:pPr>
            <w:r>
              <w:rPr>
                <w:sz w:val="22"/>
                <w:szCs w:val="22"/>
              </w:rPr>
              <w:t>1,000</w:t>
            </w:r>
          </w:p>
        </w:tc>
        <w:tc>
          <w:tcPr>
            <w:tcW w:w="1476" w:type="dxa"/>
            <w:noWrap/>
            <w:vAlign w:val="center"/>
          </w:tcPr>
          <w:p w14:paraId="2FF31C52">
            <w:pPr>
              <w:jc w:val="center"/>
              <w:rPr>
                <w:sz w:val="22"/>
                <w:szCs w:val="22"/>
              </w:rPr>
            </w:pPr>
            <w:r>
              <w:rPr>
                <w:sz w:val="22"/>
                <w:szCs w:val="22"/>
              </w:rPr>
              <w:t>0,000</w:t>
            </w:r>
          </w:p>
        </w:tc>
        <w:tc>
          <w:tcPr>
            <w:tcW w:w="1176" w:type="dxa"/>
            <w:noWrap/>
            <w:vAlign w:val="center"/>
          </w:tcPr>
          <w:p w14:paraId="236760FD">
            <w:pPr>
              <w:jc w:val="center"/>
              <w:rPr>
                <w:sz w:val="22"/>
                <w:szCs w:val="22"/>
              </w:rPr>
            </w:pPr>
            <w:r>
              <w:rPr>
                <w:sz w:val="22"/>
                <w:szCs w:val="22"/>
              </w:rPr>
              <w:t>0,000</w:t>
            </w:r>
          </w:p>
        </w:tc>
      </w:tr>
      <w:tr w14:paraId="621E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722F1E0">
            <w:pPr>
              <w:rPr>
                <w:sz w:val="22"/>
                <w:szCs w:val="22"/>
              </w:rPr>
            </w:pPr>
            <w:r>
              <w:rPr>
                <w:sz w:val="22"/>
                <w:szCs w:val="22"/>
              </w:rPr>
              <w:t>Резервные средства</w:t>
            </w:r>
          </w:p>
        </w:tc>
        <w:tc>
          <w:tcPr>
            <w:tcW w:w="572" w:type="dxa"/>
            <w:vAlign w:val="center"/>
          </w:tcPr>
          <w:p w14:paraId="4F50E463">
            <w:pPr>
              <w:jc w:val="center"/>
              <w:rPr>
                <w:sz w:val="22"/>
                <w:szCs w:val="22"/>
              </w:rPr>
            </w:pPr>
            <w:r>
              <w:rPr>
                <w:bCs/>
                <w:color w:val="000000"/>
                <w:sz w:val="22"/>
                <w:szCs w:val="22"/>
              </w:rPr>
              <w:t>901</w:t>
            </w:r>
          </w:p>
        </w:tc>
        <w:tc>
          <w:tcPr>
            <w:tcW w:w="514" w:type="dxa"/>
            <w:vAlign w:val="center"/>
          </w:tcPr>
          <w:p w14:paraId="15706993">
            <w:pPr>
              <w:jc w:val="center"/>
              <w:rPr>
                <w:sz w:val="22"/>
                <w:szCs w:val="22"/>
              </w:rPr>
            </w:pPr>
            <w:r>
              <w:rPr>
                <w:sz w:val="22"/>
                <w:szCs w:val="22"/>
              </w:rPr>
              <w:t>01</w:t>
            </w:r>
          </w:p>
        </w:tc>
        <w:tc>
          <w:tcPr>
            <w:tcW w:w="559" w:type="dxa"/>
            <w:vAlign w:val="center"/>
          </w:tcPr>
          <w:p w14:paraId="224292F6">
            <w:pPr>
              <w:jc w:val="center"/>
              <w:rPr>
                <w:sz w:val="22"/>
                <w:szCs w:val="22"/>
              </w:rPr>
            </w:pPr>
            <w:r>
              <w:rPr>
                <w:sz w:val="22"/>
                <w:szCs w:val="22"/>
              </w:rPr>
              <w:t>11</w:t>
            </w:r>
          </w:p>
        </w:tc>
        <w:tc>
          <w:tcPr>
            <w:tcW w:w="1615" w:type="dxa"/>
            <w:vAlign w:val="center"/>
          </w:tcPr>
          <w:p w14:paraId="389F3DD0">
            <w:pPr>
              <w:jc w:val="center"/>
              <w:rPr>
                <w:sz w:val="22"/>
                <w:szCs w:val="22"/>
              </w:rPr>
            </w:pPr>
            <w:r>
              <w:rPr>
                <w:sz w:val="22"/>
                <w:szCs w:val="22"/>
              </w:rPr>
              <w:t>99 1 00 20500</w:t>
            </w:r>
          </w:p>
        </w:tc>
        <w:tc>
          <w:tcPr>
            <w:tcW w:w="454" w:type="dxa"/>
            <w:vAlign w:val="center"/>
          </w:tcPr>
          <w:p w14:paraId="6DB6C741">
            <w:pPr>
              <w:jc w:val="center"/>
              <w:rPr>
                <w:sz w:val="22"/>
                <w:szCs w:val="22"/>
              </w:rPr>
            </w:pPr>
            <w:r>
              <w:rPr>
                <w:sz w:val="22"/>
                <w:szCs w:val="22"/>
              </w:rPr>
              <w:t>870</w:t>
            </w:r>
          </w:p>
        </w:tc>
        <w:tc>
          <w:tcPr>
            <w:tcW w:w="1275" w:type="dxa"/>
            <w:noWrap/>
            <w:vAlign w:val="center"/>
          </w:tcPr>
          <w:p w14:paraId="35EA8211">
            <w:pPr>
              <w:jc w:val="center"/>
              <w:rPr>
                <w:sz w:val="22"/>
                <w:szCs w:val="22"/>
              </w:rPr>
            </w:pPr>
            <w:r>
              <w:rPr>
                <w:sz w:val="22"/>
                <w:szCs w:val="22"/>
              </w:rPr>
              <w:t>1,000</w:t>
            </w:r>
          </w:p>
        </w:tc>
        <w:tc>
          <w:tcPr>
            <w:tcW w:w="1476" w:type="dxa"/>
            <w:noWrap/>
            <w:vAlign w:val="center"/>
          </w:tcPr>
          <w:p w14:paraId="2922E69C">
            <w:pPr>
              <w:jc w:val="center"/>
              <w:rPr>
                <w:sz w:val="22"/>
                <w:szCs w:val="22"/>
              </w:rPr>
            </w:pPr>
            <w:r>
              <w:rPr>
                <w:sz w:val="22"/>
                <w:szCs w:val="22"/>
              </w:rPr>
              <w:t>0,000</w:t>
            </w:r>
          </w:p>
        </w:tc>
        <w:tc>
          <w:tcPr>
            <w:tcW w:w="1176" w:type="dxa"/>
            <w:noWrap/>
            <w:vAlign w:val="center"/>
          </w:tcPr>
          <w:p w14:paraId="44E4C397">
            <w:pPr>
              <w:jc w:val="center"/>
              <w:rPr>
                <w:sz w:val="22"/>
                <w:szCs w:val="22"/>
              </w:rPr>
            </w:pPr>
            <w:r>
              <w:rPr>
                <w:sz w:val="22"/>
                <w:szCs w:val="22"/>
              </w:rPr>
              <w:t>0,000</w:t>
            </w:r>
          </w:p>
        </w:tc>
      </w:tr>
      <w:tr w14:paraId="1B81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3AF0A29">
            <w:pPr>
              <w:rPr>
                <w:b/>
                <w:bCs/>
                <w:iCs/>
                <w:sz w:val="22"/>
                <w:szCs w:val="22"/>
              </w:rPr>
            </w:pPr>
            <w:r>
              <w:rPr>
                <w:b/>
                <w:bCs/>
                <w:iCs/>
                <w:sz w:val="22"/>
                <w:szCs w:val="22"/>
              </w:rPr>
              <w:t>Другие  общегосударственные вопросы</w:t>
            </w:r>
          </w:p>
        </w:tc>
        <w:tc>
          <w:tcPr>
            <w:tcW w:w="572" w:type="dxa"/>
            <w:vAlign w:val="center"/>
          </w:tcPr>
          <w:p w14:paraId="7F2FA791">
            <w:pPr>
              <w:jc w:val="center"/>
              <w:rPr>
                <w:b/>
                <w:sz w:val="22"/>
                <w:szCs w:val="22"/>
              </w:rPr>
            </w:pPr>
            <w:r>
              <w:rPr>
                <w:b/>
                <w:bCs/>
                <w:color w:val="000000"/>
                <w:sz w:val="22"/>
                <w:szCs w:val="22"/>
              </w:rPr>
              <w:t>901</w:t>
            </w:r>
          </w:p>
        </w:tc>
        <w:tc>
          <w:tcPr>
            <w:tcW w:w="514" w:type="dxa"/>
            <w:vAlign w:val="center"/>
          </w:tcPr>
          <w:p w14:paraId="6E0B9504">
            <w:pPr>
              <w:jc w:val="center"/>
              <w:rPr>
                <w:b/>
                <w:sz w:val="22"/>
                <w:szCs w:val="22"/>
              </w:rPr>
            </w:pPr>
            <w:r>
              <w:rPr>
                <w:b/>
                <w:sz w:val="22"/>
                <w:szCs w:val="22"/>
              </w:rPr>
              <w:t>01</w:t>
            </w:r>
          </w:p>
        </w:tc>
        <w:tc>
          <w:tcPr>
            <w:tcW w:w="559" w:type="dxa"/>
            <w:vAlign w:val="center"/>
          </w:tcPr>
          <w:p w14:paraId="00D21CDE">
            <w:pPr>
              <w:jc w:val="center"/>
              <w:rPr>
                <w:b/>
                <w:sz w:val="22"/>
                <w:szCs w:val="22"/>
              </w:rPr>
            </w:pPr>
            <w:r>
              <w:rPr>
                <w:b/>
                <w:sz w:val="22"/>
                <w:szCs w:val="22"/>
              </w:rPr>
              <w:t>13</w:t>
            </w:r>
          </w:p>
        </w:tc>
        <w:tc>
          <w:tcPr>
            <w:tcW w:w="1615" w:type="dxa"/>
            <w:vAlign w:val="center"/>
          </w:tcPr>
          <w:p w14:paraId="27CF8907">
            <w:pPr>
              <w:jc w:val="center"/>
              <w:rPr>
                <w:b/>
                <w:sz w:val="22"/>
                <w:szCs w:val="22"/>
              </w:rPr>
            </w:pPr>
          </w:p>
        </w:tc>
        <w:tc>
          <w:tcPr>
            <w:tcW w:w="454" w:type="dxa"/>
            <w:vAlign w:val="center"/>
          </w:tcPr>
          <w:p w14:paraId="6204C30A">
            <w:pPr>
              <w:jc w:val="center"/>
              <w:rPr>
                <w:b/>
                <w:sz w:val="22"/>
                <w:szCs w:val="22"/>
              </w:rPr>
            </w:pPr>
          </w:p>
        </w:tc>
        <w:tc>
          <w:tcPr>
            <w:tcW w:w="1275" w:type="dxa"/>
            <w:noWrap/>
            <w:vAlign w:val="center"/>
          </w:tcPr>
          <w:p w14:paraId="4A4CFE85">
            <w:pPr>
              <w:jc w:val="center"/>
              <w:rPr>
                <w:b/>
                <w:sz w:val="22"/>
                <w:szCs w:val="22"/>
              </w:rPr>
            </w:pPr>
            <w:r>
              <w:rPr>
                <w:b/>
                <w:sz w:val="22"/>
                <w:szCs w:val="22"/>
              </w:rPr>
              <w:t>1,186</w:t>
            </w:r>
          </w:p>
        </w:tc>
        <w:tc>
          <w:tcPr>
            <w:tcW w:w="1476" w:type="dxa"/>
            <w:noWrap/>
            <w:vAlign w:val="center"/>
          </w:tcPr>
          <w:p w14:paraId="6F9AC6BF">
            <w:pPr>
              <w:jc w:val="center"/>
              <w:rPr>
                <w:b/>
                <w:sz w:val="22"/>
                <w:szCs w:val="22"/>
              </w:rPr>
            </w:pPr>
            <w:r>
              <w:rPr>
                <w:b/>
                <w:sz w:val="22"/>
                <w:szCs w:val="22"/>
              </w:rPr>
              <w:t>0,186</w:t>
            </w:r>
          </w:p>
        </w:tc>
        <w:tc>
          <w:tcPr>
            <w:tcW w:w="1176" w:type="dxa"/>
            <w:noWrap/>
            <w:vAlign w:val="center"/>
          </w:tcPr>
          <w:p w14:paraId="1A8DB3DD">
            <w:pPr>
              <w:jc w:val="center"/>
              <w:rPr>
                <w:b/>
                <w:sz w:val="22"/>
                <w:szCs w:val="22"/>
              </w:rPr>
            </w:pPr>
            <w:r>
              <w:rPr>
                <w:b/>
                <w:sz w:val="22"/>
                <w:szCs w:val="22"/>
              </w:rPr>
              <w:t>1,190</w:t>
            </w:r>
          </w:p>
        </w:tc>
      </w:tr>
      <w:tr w14:paraId="668F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E7687F8">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72" w:type="dxa"/>
            <w:vAlign w:val="center"/>
          </w:tcPr>
          <w:p w14:paraId="2AB667B9">
            <w:pPr>
              <w:jc w:val="center"/>
              <w:rPr>
                <w:sz w:val="22"/>
                <w:szCs w:val="22"/>
              </w:rPr>
            </w:pPr>
            <w:r>
              <w:rPr>
                <w:bCs/>
                <w:color w:val="000000"/>
                <w:sz w:val="22"/>
                <w:szCs w:val="22"/>
              </w:rPr>
              <w:t>901</w:t>
            </w:r>
          </w:p>
        </w:tc>
        <w:tc>
          <w:tcPr>
            <w:tcW w:w="514" w:type="dxa"/>
            <w:vAlign w:val="center"/>
          </w:tcPr>
          <w:p w14:paraId="3F07E23C">
            <w:pPr>
              <w:jc w:val="center"/>
              <w:rPr>
                <w:sz w:val="22"/>
                <w:szCs w:val="22"/>
              </w:rPr>
            </w:pPr>
            <w:r>
              <w:rPr>
                <w:sz w:val="22"/>
                <w:szCs w:val="22"/>
              </w:rPr>
              <w:t>01</w:t>
            </w:r>
          </w:p>
        </w:tc>
        <w:tc>
          <w:tcPr>
            <w:tcW w:w="559" w:type="dxa"/>
            <w:vAlign w:val="center"/>
          </w:tcPr>
          <w:p w14:paraId="39DECF05">
            <w:pPr>
              <w:jc w:val="center"/>
              <w:rPr>
                <w:sz w:val="22"/>
                <w:szCs w:val="22"/>
              </w:rPr>
            </w:pPr>
            <w:r>
              <w:rPr>
                <w:sz w:val="22"/>
                <w:szCs w:val="22"/>
              </w:rPr>
              <w:t>13</w:t>
            </w:r>
          </w:p>
        </w:tc>
        <w:tc>
          <w:tcPr>
            <w:tcW w:w="1615" w:type="dxa"/>
            <w:vAlign w:val="center"/>
          </w:tcPr>
          <w:p w14:paraId="389E8945">
            <w:pPr>
              <w:jc w:val="center"/>
              <w:rPr>
                <w:sz w:val="22"/>
                <w:szCs w:val="22"/>
              </w:rPr>
            </w:pPr>
            <w:r>
              <w:rPr>
                <w:sz w:val="22"/>
                <w:szCs w:val="22"/>
              </w:rPr>
              <w:t>02 0 00 00000</w:t>
            </w:r>
          </w:p>
        </w:tc>
        <w:tc>
          <w:tcPr>
            <w:tcW w:w="454" w:type="dxa"/>
            <w:vAlign w:val="center"/>
          </w:tcPr>
          <w:p w14:paraId="1A4C5B6C">
            <w:pPr>
              <w:jc w:val="center"/>
              <w:rPr>
                <w:sz w:val="22"/>
                <w:szCs w:val="22"/>
              </w:rPr>
            </w:pPr>
          </w:p>
        </w:tc>
        <w:tc>
          <w:tcPr>
            <w:tcW w:w="1275" w:type="dxa"/>
            <w:noWrap/>
            <w:vAlign w:val="center"/>
          </w:tcPr>
          <w:p w14:paraId="039D5756">
            <w:pPr>
              <w:jc w:val="center"/>
              <w:rPr>
                <w:sz w:val="22"/>
                <w:szCs w:val="22"/>
              </w:rPr>
            </w:pPr>
            <w:r>
              <w:rPr>
                <w:sz w:val="22"/>
                <w:szCs w:val="22"/>
              </w:rPr>
              <w:t>0,186</w:t>
            </w:r>
          </w:p>
        </w:tc>
        <w:tc>
          <w:tcPr>
            <w:tcW w:w="1476" w:type="dxa"/>
            <w:noWrap/>
            <w:vAlign w:val="center"/>
          </w:tcPr>
          <w:p w14:paraId="560857B2">
            <w:pPr>
              <w:jc w:val="center"/>
              <w:rPr>
                <w:sz w:val="22"/>
                <w:szCs w:val="22"/>
              </w:rPr>
            </w:pPr>
            <w:r>
              <w:rPr>
                <w:sz w:val="22"/>
                <w:szCs w:val="22"/>
              </w:rPr>
              <w:t>0,186</w:t>
            </w:r>
          </w:p>
        </w:tc>
        <w:tc>
          <w:tcPr>
            <w:tcW w:w="1176" w:type="dxa"/>
            <w:noWrap/>
            <w:vAlign w:val="center"/>
          </w:tcPr>
          <w:p w14:paraId="2D0AFE14">
            <w:pPr>
              <w:jc w:val="center"/>
              <w:rPr>
                <w:sz w:val="22"/>
                <w:szCs w:val="22"/>
              </w:rPr>
            </w:pPr>
            <w:r>
              <w:rPr>
                <w:sz w:val="22"/>
                <w:szCs w:val="22"/>
              </w:rPr>
              <w:t>0,186</w:t>
            </w:r>
          </w:p>
        </w:tc>
      </w:tr>
      <w:tr w14:paraId="566B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EE520CC">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72" w:type="dxa"/>
            <w:vAlign w:val="center"/>
          </w:tcPr>
          <w:p w14:paraId="2559EEB1">
            <w:pPr>
              <w:jc w:val="center"/>
              <w:rPr>
                <w:sz w:val="22"/>
                <w:szCs w:val="22"/>
              </w:rPr>
            </w:pPr>
            <w:r>
              <w:rPr>
                <w:bCs/>
                <w:color w:val="000000"/>
                <w:sz w:val="22"/>
                <w:szCs w:val="22"/>
              </w:rPr>
              <w:t>901</w:t>
            </w:r>
          </w:p>
        </w:tc>
        <w:tc>
          <w:tcPr>
            <w:tcW w:w="514" w:type="dxa"/>
            <w:vAlign w:val="center"/>
          </w:tcPr>
          <w:p w14:paraId="55691CEB">
            <w:pPr>
              <w:jc w:val="center"/>
              <w:rPr>
                <w:sz w:val="22"/>
                <w:szCs w:val="22"/>
              </w:rPr>
            </w:pPr>
            <w:r>
              <w:rPr>
                <w:sz w:val="22"/>
                <w:szCs w:val="22"/>
              </w:rPr>
              <w:t>01</w:t>
            </w:r>
          </w:p>
        </w:tc>
        <w:tc>
          <w:tcPr>
            <w:tcW w:w="559" w:type="dxa"/>
            <w:vAlign w:val="center"/>
          </w:tcPr>
          <w:p w14:paraId="25211407">
            <w:pPr>
              <w:jc w:val="center"/>
              <w:rPr>
                <w:sz w:val="22"/>
                <w:szCs w:val="22"/>
              </w:rPr>
            </w:pPr>
            <w:r>
              <w:rPr>
                <w:sz w:val="22"/>
                <w:szCs w:val="22"/>
              </w:rPr>
              <w:t>13</w:t>
            </w:r>
          </w:p>
        </w:tc>
        <w:tc>
          <w:tcPr>
            <w:tcW w:w="1615" w:type="dxa"/>
            <w:vAlign w:val="center"/>
          </w:tcPr>
          <w:p w14:paraId="6E9E9495">
            <w:pPr>
              <w:jc w:val="center"/>
              <w:rPr>
                <w:sz w:val="22"/>
                <w:szCs w:val="22"/>
              </w:rPr>
            </w:pPr>
            <w:r>
              <w:rPr>
                <w:sz w:val="22"/>
                <w:szCs w:val="22"/>
              </w:rPr>
              <w:t>02 1 00 00000</w:t>
            </w:r>
          </w:p>
        </w:tc>
        <w:tc>
          <w:tcPr>
            <w:tcW w:w="454" w:type="dxa"/>
            <w:vAlign w:val="center"/>
          </w:tcPr>
          <w:p w14:paraId="23DD8389">
            <w:pPr>
              <w:jc w:val="center"/>
              <w:rPr>
                <w:sz w:val="22"/>
                <w:szCs w:val="22"/>
              </w:rPr>
            </w:pPr>
          </w:p>
        </w:tc>
        <w:tc>
          <w:tcPr>
            <w:tcW w:w="1275" w:type="dxa"/>
            <w:noWrap/>
            <w:vAlign w:val="center"/>
          </w:tcPr>
          <w:p w14:paraId="0D088CD9">
            <w:pPr>
              <w:jc w:val="center"/>
              <w:rPr>
                <w:sz w:val="22"/>
                <w:szCs w:val="22"/>
              </w:rPr>
            </w:pPr>
            <w:r>
              <w:rPr>
                <w:sz w:val="22"/>
                <w:szCs w:val="22"/>
              </w:rPr>
              <w:t>0,186</w:t>
            </w:r>
          </w:p>
        </w:tc>
        <w:tc>
          <w:tcPr>
            <w:tcW w:w="1476" w:type="dxa"/>
            <w:noWrap/>
            <w:vAlign w:val="center"/>
          </w:tcPr>
          <w:p w14:paraId="0CBB0259">
            <w:pPr>
              <w:jc w:val="center"/>
              <w:rPr>
                <w:sz w:val="22"/>
                <w:szCs w:val="22"/>
              </w:rPr>
            </w:pPr>
            <w:r>
              <w:rPr>
                <w:sz w:val="22"/>
                <w:szCs w:val="22"/>
              </w:rPr>
              <w:t>0,186</w:t>
            </w:r>
          </w:p>
        </w:tc>
        <w:tc>
          <w:tcPr>
            <w:tcW w:w="1176" w:type="dxa"/>
            <w:noWrap/>
            <w:vAlign w:val="center"/>
          </w:tcPr>
          <w:p w14:paraId="6EA24213">
            <w:pPr>
              <w:jc w:val="center"/>
              <w:rPr>
                <w:sz w:val="22"/>
                <w:szCs w:val="22"/>
              </w:rPr>
            </w:pPr>
            <w:r>
              <w:rPr>
                <w:sz w:val="22"/>
                <w:szCs w:val="22"/>
              </w:rPr>
              <w:t>0,186</w:t>
            </w:r>
          </w:p>
        </w:tc>
      </w:tr>
      <w:tr w14:paraId="7A2C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C8F8206">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72" w:type="dxa"/>
            <w:vAlign w:val="center"/>
          </w:tcPr>
          <w:p w14:paraId="20C0953D">
            <w:pPr>
              <w:jc w:val="center"/>
              <w:rPr>
                <w:sz w:val="22"/>
                <w:szCs w:val="22"/>
              </w:rPr>
            </w:pPr>
            <w:r>
              <w:rPr>
                <w:bCs/>
                <w:color w:val="000000"/>
                <w:sz w:val="22"/>
                <w:szCs w:val="22"/>
              </w:rPr>
              <w:t>901</w:t>
            </w:r>
          </w:p>
        </w:tc>
        <w:tc>
          <w:tcPr>
            <w:tcW w:w="514" w:type="dxa"/>
            <w:vAlign w:val="center"/>
          </w:tcPr>
          <w:p w14:paraId="4374687F">
            <w:pPr>
              <w:jc w:val="center"/>
              <w:rPr>
                <w:sz w:val="22"/>
                <w:szCs w:val="22"/>
              </w:rPr>
            </w:pPr>
            <w:r>
              <w:rPr>
                <w:sz w:val="22"/>
                <w:szCs w:val="22"/>
              </w:rPr>
              <w:t>01</w:t>
            </w:r>
          </w:p>
        </w:tc>
        <w:tc>
          <w:tcPr>
            <w:tcW w:w="559" w:type="dxa"/>
            <w:vAlign w:val="center"/>
          </w:tcPr>
          <w:p w14:paraId="474B0A9A">
            <w:pPr>
              <w:jc w:val="center"/>
              <w:rPr>
                <w:sz w:val="22"/>
                <w:szCs w:val="22"/>
              </w:rPr>
            </w:pPr>
            <w:r>
              <w:rPr>
                <w:sz w:val="22"/>
                <w:szCs w:val="22"/>
              </w:rPr>
              <w:t>13</w:t>
            </w:r>
          </w:p>
        </w:tc>
        <w:tc>
          <w:tcPr>
            <w:tcW w:w="1615" w:type="dxa"/>
            <w:vAlign w:val="center"/>
          </w:tcPr>
          <w:p w14:paraId="50BB619A">
            <w:pPr>
              <w:jc w:val="center"/>
              <w:rPr>
                <w:sz w:val="22"/>
                <w:szCs w:val="22"/>
              </w:rPr>
            </w:pPr>
            <w:r>
              <w:rPr>
                <w:sz w:val="22"/>
                <w:szCs w:val="22"/>
              </w:rPr>
              <w:t>02 1 01 00000</w:t>
            </w:r>
          </w:p>
        </w:tc>
        <w:tc>
          <w:tcPr>
            <w:tcW w:w="454" w:type="dxa"/>
            <w:vAlign w:val="center"/>
          </w:tcPr>
          <w:p w14:paraId="777108E7">
            <w:pPr>
              <w:jc w:val="center"/>
              <w:rPr>
                <w:sz w:val="22"/>
                <w:szCs w:val="22"/>
              </w:rPr>
            </w:pPr>
          </w:p>
        </w:tc>
        <w:tc>
          <w:tcPr>
            <w:tcW w:w="1275" w:type="dxa"/>
            <w:noWrap/>
            <w:vAlign w:val="center"/>
          </w:tcPr>
          <w:p w14:paraId="6FC8C34F">
            <w:pPr>
              <w:jc w:val="center"/>
              <w:rPr>
                <w:sz w:val="22"/>
                <w:szCs w:val="22"/>
              </w:rPr>
            </w:pPr>
            <w:r>
              <w:rPr>
                <w:sz w:val="22"/>
                <w:szCs w:val="22"/>
              </w:rPr>
              <w:t>0,186</w:t>
            </w:r>
          </w:p>
        </w:tc>
        <w:tc>
          <w:tcPr>
            <w:tcW w:w="1476" w:type="dxa"/>
            <w:noWrap/>
            <w:vAlign w:val="center"/>
          </w:tcPr>
          <w:p w14:paraId="560F8607">
            <w:pPr>
              <w:jc w:val="center"/>
              <w:rPr>
                <w:sz w:val="22"/>
                <w:szCs w:val="22"/>
              </w:rPr>
            </w:pPr>
            <w:r>
              <w:rPr>
                <w:sz w:val="22"/>
                <w:szCs w:val="22"/>
              </w:rPr>
              <w:t>0,186</w:t>
            </w:r>
          </w:p>
        </w:tc>
        <w:tc>
          <w:tcPr>
            <w:tcW w:w="1176" w:type="dxa"/>
            <w:noWrap/>
            <w:vAlign w:val="center"/>
          </w:tcPr>
          <w:p w14:paraId="692B891E">
            <w:pPr>
              <w:jc w:val="center"/>
              <w:rPr>
                <w:sz w:val="22"/>
                <w:szCs w:val="22"/>
              </w:rPr>
            </w:pPr>
            <w:r>
              <w:rPr>
                <w:sz w:val="22"/>
                <w:szCs w:val="22"/>
              </w:rPr>
              <w:t>0,186</w:t>
            </w:r>
          </w:p>
        </w:tc>
      </w:tr>
      <w:tr w14:paraId="363A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AF22F9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572" w:type="dxa"/>
            <w:vAlign w:val="center"/>
          </w:tcPr>
          <w:p w14:paraId="58D38BA6">
            <w:pPr>
              <w:jc w:val="center"/>
              <w:rPr>
                <w:sz w:val="22"/>
                <w:szCs w:val="22"/>
              </w:rPr>
            </w:pPr>
            <w:r>
              <w:rPr>
                <w:bCs/>
                <w:color w:val="000000"/>
                <w:sz w:val="22"/>
                <w:szCs w:val="22"/>
              </w:rPr>
              <w:t>901</w:t>
            </w:r>
          </w:p>
        </w:tc>
        <w:tc>
          <w:tcPr>
            <w:tcW w:w="514" w:type="dxa"/>
            <w:vAlign w:val="center"/>
          </w:tcPr>
          <w:p w14:paraId="055D631F">
            <w:pPr>
              <w:jc w:val="center"/>
              <w:rPr>
                <w:sz w:val="22"/>
                <w:szCs w:val="22"/>
              </w:rPr>
            </w:pPr>
            <w:r>
              <w:rPr>
                <w:sz w:val="22"/>
                <w:szCs w:val="22"/>
              </w:rPr>
              <w:t>01</w:t>
            </w:r>
          </w:p>
        </w:tc>
        <w:tc>
          <w:tcPr>
            <w:tcW w:w="559" w:type="dxa"/>
            <w:vAlign w:val="center"/>
          </w:tcPr>
          <w:p w14:paraId="0A1C70B8">
            <w:pPr>
              <w:jc w:val="center"/>
              <w:rPr>
                <w:sz w:val="22"/>
                <w:szCs w:val="22"/>
              </w:rPr>
            </w:pPr>
            <w:r>
              <w:rPr>
                <w:sz w:val="22"/>
                <w:szCs w:val="22"/>
              </w:rPr>
              <w:t>13</w:t>
            </w:r>
          </w:p>
        </w:tc>
        <w:tc>
          <w:tcPr>
            <w:tcW w:w="1615" w:type="dxa"/>
            <w:vAlign w:val="center"/>
          </w:tcPr>
          <w:p w14:paraId="4934A4E9">
            <w:pPr>
              <w:jc w:val="center"/>
              <w:rPr>
                <w:sz w:val="22"/>
                <w:szCs w:val="22"/>
              </w:rPr>
            </w:pPr>
            <w:r>
              <w:rPr>
                <w:sz w:val="22"/>
                <w:szCs w:val="22"/>
              </w:rPr>
              <w:t>02 1 01 80020</w:t>
            </w:r>
          </w:p>
        </w:tc>
        <w:tc>
          <w:tcPr>
            <w:tcW w:w="454" w:type="dxa"/>
            <w:vAlign w:val="center"/>
          </w:tcPr>
          <w:p w14:paraId="6EC11EF6">
            <w:pPr>
              <w:jc w:val="center"/>
              <w:rPr>
                <w:sz w:val="22"/>
                <w:szCs w:val="22"/>
              </w:rPr>
            </w:pPr>
          </w:p>
        </w:tc>
        <w:tc>
          <w:tcPr>
            <w:tcW w:w="1275" w:type="dxa"/>
            <w:noWrap/>
            <w:vAlign w:val="center"/>
          </w:tcPr>
          <w:p w14:paraId="538F5BF9">
            <w:pPr>
              <w:jc w:val="center"/>
              <w:rPr>
                <w:sz w:val="22"/>
                <w:szCs w:val="22"/>
              </w:rPr>
            </w:pPr>
            <w:r>
              <w:rPr>
                <w:sz w:val="22"/>
                <w:szCs w:val="22"/>
              </w:rPr>
              <w:t>0,186</w:t>
            </w:r>
          </w:p>
        </w:tc>
        <w:tc>
          <w:tcPr>
            <w:tcW w:w="1476" w:type="dxa"/>
            <w:noWrap/>
            <w:vAlign w:val="center"/>
          </w:tcPr>
          <w:p w14:paraId="596658B9">
            <w:pPr>
              <w:jc w:val="center"/>
              <w:rPr>
                <w:sz w:val="22"/>
                <w:szCs w:val="22"/>
              </w:rPr>
            </w:pPr>
            <w:r>
              <w:rPr>
                <w:sz w:val="22"/>
                <w:szCs w:val="22"/>
              </w:rPr>
              <w:t>0,186</w:t>
            </w:r>
          </w:p>
        </w:tc>
        <w:tc>
          <w:tcPr>
            <w:tcW w:w="1176" w:type="dxa"/>
            <w:noWrap/>
            <w:vAlign w:val="center"/>
          </w:tcPr>
          <w:p w14:paraId="4100BEB6">
            <w:pPr>
              <w:jc w:val="center"/>
              <w:rPr>
                <w:sz w:val="22"/>
                <w:szCs w:val="22"/>
              </w:rPr>
            </w:pPr>
            <w:r>
              <w:rPr>
                <w:sz w:val="22"/>
                <w:szCs w:val="22"/>
              </w:rPr>
              <w:t>0,186</w:t>
            </w:r>
          </w:p>
        </w:tc>
      </w:tr>
      <w:tr w14:paraId="4B66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671CE91">
            <w:pPr>
              <w:rPr>
                <w:sz w:val="22"/>
                <w:szCs w:val="22"/>
              </w:rPr>
            </w:pPr>
            <w:r>
              <w:rPr>
                <w:sz w:val="22"/>
                <w:szCs w:val="22"/>
              </w:rPr>
              <w:t>Межбюджетные трансферты</w:t>
            </w:r>
          </w:p>
        </w:tc>
        <w:tc>
          <w:tcPr>
            <w:tcW w:w="572" w:type="dxa"/>
            <w:vAlign w:val="center"/>
          </w:tcPr>
          <w:p w14:paraId="3545EF2E">
            <w:pPr>
              <w:jc w:val="center"/>
              <w:rPr>
                <w:sz w:val="22"/>
                <w:szCs w:val="22"/>
              </w:rPr>
            </w:pPr>
            <w:r>
              <w:rPr>
                <w:bCs/>
                <w:color w:val="000000"/>
                <w:sz w:val="22"/>
                <w:szCs w:val="22"/>
              </w:rPr>
              <w:t>901</w:t>
            </w:r>
          </w:p>
        </w:tc>
        <w:tc>
          <w:tcPr>
            <w:tcW w:w="514" w:type="dxa"/>
            <w:vAlign w:val="center"/>
          </w:tcPr>
          <w:p w14:paraId="71BE5B4F">
            <w:pPr>
              <w:jc w:val="center"/>
              <w:rPr>
                <w:sz w:val="22"/>
                <w:szCs w:val="22"/>
              </w:rPr>
            </w:pPr>
            <w:r>
              <w:rPr>
                <w:sz w:val="22"/>
                <w:szCs w:val="22"/>
              </w:rPr>
              <w:t>01</w:t>
            </w:r>
          </w:p>
        </w:tc>
        <w:tc>
          <w:tcPr>
            <w:tcW w:w="559" w:type="dxa"/>
            <w:vAlign w:val="center"/>
          </w:tcPr>
          <w:p w14:paraId="14359E92">
            <w:pPr>
              <w:jc w:val="center"/>
              <w:rPr>
                <w:sz w:val="22"/>
                <w:szCs w:val="22"/>
              </w:rPr>
            </w:pPr>
            <w:r>
              <w:rPr>
                <w:sz w:val="22"/>
                <w:szCs w:val="22"/>
              </w:rPr>
              <w:t>13</w:t>
            </w:r>
          </w:p>
        </w:tc>
        <w:tc>
          <w:tcPr>
            <w:tcW w:w="1615" w:type="dxa"/>
            <w:vAlign w:val="center"/>
          </w:tcPr>
          <w:p w14:paraId="661ECFD8">
            <w:pPr>
              <w:jc w:val="center"/>
              <w:rPr>
                <w:sz w:val="22"/>
                <w:szCs w:val="22"/>
              </w:rPr>
            </w:pPr>
            <w:r>
              <w:rPr>
                <w:sz w:val="22"/>
                <w:szCs w:val="22"/>
              </w:rPr>
              <w:t>02 1 01 80020</w:t>
            </w:r>
          </w:p>
        </w:tc>
        <w:tc>
          <w:tcPr>
            <w:tcW w:w="454" w:type="dxa"/>
            <w:vAlign w:val="center"/>
          </w:tcPr>
          <w:p w14:paraId="19930A64">
            <w:pPr>
              <w:jc w:val="center"/>
              <w:rPr>
                <w:sz w:val="22"/>
                <w:szCs w:val="22"/>
              </w:rPr>
            </w:pPr>
            <w:r>
              <w:rPr>
                <w:sz w:val="22"/>
                <w:szCs w:val="22"/>
              </w:rPr>
              <w:t>500</w:t>
            </w:r>
          </w:p>
        </w:tc>
        <w:tc>
          <w:tcPr>
            <w:tcW w:w="1275" w:type="dxa"/>
            <w:noWrap/>
            <w:vAlign w:val="center"/>
          </w:tcPr>
          <w:p w14:paraId="60E3F37F">
            <w:pPr>
              <w:jc w:val="center"/>
              <w:rPr>
                <w:sz w:val="22"/>
                <w:szCs w:val="22"/>
              </w:rPr>
            </w:pPr>
            <w:r>
              <w:rPr>
                <w:sz w:val="22"/>
                <w:szCs w:val="22"/>
              </w:rPr>
              <w:t>0,186</w:t>
            </w:r>
          </w:p>
        </w:tc>
        <w:tc>
          <w:tcPr>
            <w:tcW w:w="1476" w:type="dxa"/>
            <w:noWrap/>
            <w:vAlign w:val="center"/>
          </w:tcPr>
          <w:p w14:paraId="2FA37E4E">
            <w:pPr>
              <w:jc w:val="center"/>
              <w:rPr>
                <w:sz w:val="22"/>
                <w:szCs w:val="22"/>
              </w:rPr>
            </w:pPr>
            <w:r>
              <w:rPr>
                <w:sz w:val="22"/>
                <w:szCs w:val="22"/>
              </w:rPr>
              <w:t>0,186</w:t>
            </w:r>
          </w:p>
        </w:tc>
        <w:tc>
          <w:tcPr>
            <w:tcW w:w="1176" w:type="dxa"/>
            <w:noWrap/>
            <w:vAlign w:val="center"/>
          </w:tcPr>
          <w:p w14:paraId="3BE4AC4A">
            <w:pPr>
              <w:jc w:val="center"/>
              <w:rPr>
                <w:sz w:val="22"/>
                <w:szCs w:val="22"/>
              </w:rPr>
            </w:pPr>
            <w:r>
              <w:rPr>
                <w:sz w:val="22"/>
                <w:szCs w:val="22"/>
              </w:rPr>
              <w:t>0,186</w:t>
            </w:r>
          </w:p>
        </w:tc>
      </w:tr>
      <w:tr w14:paraId="2CF4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007CD13">
            <w:pPr>
              <w:rPr>
                <w:sz w:val="22"/>
                <w:szCs w:val="22"/>
              </w:rPr>
            </w:pPr>
            <w:r>
              <w:rPr>
                <w:sz w:val="22"/>
                <w:szCs w:val="22"/>
              </w:rPr>
              <w:t>Иные межбюджетные трансферты</w:t>
            </w:r>
          </w:p>
        </w:tc>
        <w:tc>
          <w:tcPr>
            <w:tcW w:w="572" w:type="dxa"/>
            <w:vAlign w:val="center"/>
          </w:tcPr>
          <w:p w14:paraId="403CD296">
            <w:pPr>
              <w:jc w:val="center"/>
              <w:rPr>
                <w:sz w:val="22"/>
                <w:szCs w:val="22"/>
              </w:rPr>
            </w:pPr>
            <w:r>
              <w:rPr>
                <w:bCs/>
                <w:color w:val="000000"/>
                <w:sz w:val="22"/>
                <w:szCs w:val="22"/>
              </w:rPr>
              <w:t>901</w:t>
            </w:r>
          </w:p>
        </w:tc>
        <w:tc>
          <w:tcPr>
            <w:tcW w:w="514" w:type="dxa"/>
            <w:vAlign w:val="center"/>
          </w:tcPr>
          <w:p w14:paraId="308055DD">
            <w:pPr>
              <w:jc w:val="center"/>
              <w:rPr>
                <w:sz w:val="22"/>
                <w:szCs w:val="22"/>
              </w:rPr>
            </w:pPr>
            <w:r>
              <w:rPr>
                <w:sz w:val="22"/>
                <w:szCs w:val="22"/>
              </w:rPr>
              <w:t>01</w:t>
            </w:r>
          </w:p>
        </w:tc>
        <w:tc>
          <w:tcPr>
            <w:tcW w:w="559" w:type="dxa"/>
            <w:vAlign w:val="center"/>
          </w:tcPr>
          <w:p w14:paraId="070F1F6D">
            <w:pPr>
              <w:jc w:val="center"/>
              <w:rPr>
                <w:sz w:val="22"/>
                <w:szCs w:val="22"/>
              </w:rPr>
            </w:pPr>
            <w:r>
              <w:rPr>
                <w:sz w:val="22"/>
                <w:szCs w:val="22"/>
              </w:rPr>
              <w:t>13</w:t>
            </w:r>
          </w:p>
        </w:tc>
        <w:tc>
          <w:tcPr>
            <w:tcW w:w="1615" w:type="dxa"/>
            <w:vAlign w:val="center"/>
          </w:tcPr>
          <w:p w14:paraId="63EE9AA9">
            <w:pPr>
              <w:jc w:val="center"/>
              <w:rPr>
                <w:sz w:val="22"/>
                <w:szCs w:val="22"/>
              </w:rPr>
            </w:pPr>
            <w:r>
              <w:rPr>
                <w:sz w:val="22"/>
                <w:szCs w:val="22"/>
              </w:rPr>
              <w:t>02 1 01 80020</w:t>
            </w:r>
          </w:p>
        </w:tc>
        <w:tc>
          <w:tcPr>
            <w:tcW w:w="454" w:type="dxa"/>
            <w:vAlign w:val="center"/>
          </w:tcPr>
          <w:p w14:paraId="36F15563">
            <w:pPr>
              <w:jc w:val="center"/>
              <w:rPr>
                <w:sz w:val="22"/>
                <w:szCs w:val="22"/>
              </w:rPr>
            </w:pPr>
            <w:r>
              <w:rPr>
                <w:sz w:val="22"/>
                <w:szCs w:val="22"/>
              </w:rPr>
              <w:t>540</w:t>
            </w:r>
          </w:p>
        </w:tc>
        <w:tc>
          <w:tcPr>
            <w:tcW w:w="1275" w:type="dxa"/>
            <w:noWrap/>
            <w:vAlign w:val="center"/>
          </w:tcPr>
          <w:p w14:paraId="2FC0EFEC">
            <w:pPr>
              <w:jc w:val="center"/>
              <w:rPr>
                <w:sz w:val="22"/>
                <w:szCs w:val="22"/>
              </w:rPr>
            </w:pPr>
            <w:r>
              <w:rPr>
                <w:sz w:val="22"/>
                <w:szCs w:val="22"/>
              </w:rPr>
              <w:t>0,186</w:t>
            </w:r>
          </w:p>
        </w:tc>
        <w:tc>
          <w:tcPr>
            <w:tcW w:w="1476" w:type="dxa"/>
            <w:noWrap/>
            <w:vAlign w:val="center"/>
          </w:tcPr>
          <w:p w14:paraId="1CACEDBC">
            <w:pPr>
              <w:jc w:val="center"/>
              <w:rPr>
                <w:sz w:val="22"/>
                <w:szCs w:val="22"/>
              </w:rPr>
            </w:pPr>
            <w:r>
              <w:rPr>
                <w:sz w:val="22"/>
                <w:szCs w:val="22"/>
              </w:rPr>
              <w:t>0,186</w:t>
            </w:r>
          </w:p>
        </w:tc>
        <w:tc>
          <w:tcPr>
            <w:tcW w:w="1176" w:type="dxa"/>
            <w:noWrap/>
            <w:vAlign w:val="center"/>
          </w:tcPr>
          <w:p w14:paraId="0E237CC5">
            <w:pPr>
              <w:jc w:val="center"/>
              <w:rPr>
                <w:sz w:val="22"/>
                <w:szCs w:val="22"/>
              </w:rPr>
            </w:pPr>
            <w:r>
              <w:rPr>
                <w:sz w:val="22"/>
                <w:szCs w:val="22"/>
              </w:rPr>
              <w:t>0,186</w:t>
            </w:r>
          </w:p>
        </w:tc>
      </w:tr>
      <w:tr w14:paraId="75E7302C">
        <w:tblPrEx>
          <w:tblCellMar>
            <w:top w:w="0" w:type="dxa"/>
            <w:left w:w="108" w:type="dxa"/>
            <w:bottom w:w="0" w:type="dxa"/>
            <w:right w:w="108" w:type="dxa"/>
          </w:tblCellMar>
        </w:tblPrEx>
        <w:trPr>
          <w:cantSplit/>
          <w:trHeight w:val="20" w:hRule="atLeast"/>
        </w:trPr>
        <w:tc>
          <w:tcPr>
            <w:tcW w:w="7812" w:type="dxa"/>
          </w:tcPr>
          <w:p w14:paraId="077317FF">
            <w:pPr>
              <w:rPr>
                <w:sz w:val="22"/>
                <w:szCs w:val="22"/>
              </w:rPr>
            </w:pPr>
            <w:r>
              <w:rPr>
                <w:bCs/>
                <w:sz w:val="22"/>
                <w:szCs w:val="22"/>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tc>
        <w:tc>
          <w:tcPr>
            <w:tcW w:w="572" w:type="dxa"/>
            <w:vAlign w:val="center"/>
          </w:tcPr>
          <w:p w14:paraId="45E99A84">
            <w:pPr>
              <w:jc w:val="center"/>
              <w:rPr>
                <w:sz w:val="22"/>
                <w:szCs w:val="22"/>
              </w:rPr>
            </w:pPr>
            <w:r>
              <w:rPr>
                <w:bCs/>
                <w:color w:val="000000"/>
                <w:sz w:val="22"/>
                <w:szCs w:val="22"/>
              </w:rPr>
              <w:t>901</w:t>
            </w:r>
          </w:p>
        </w:tc>
        <w:tc>
          <w:tcPr>
            <w:tcW w:w="514" w:type="dxa"/>
            <w:vAlign w:val="center"/>
          </w:tcPr>
          <w:p w14:paraId="5D6FB190">
            <w:pPr>
              <w:jc w:val="center"/>
              <w:rPr>
                <w:sz w:val="22"/>
                <w:szCs w:val="22"/>
              </w:rPr>
            </w:pPr>
            <w:r>
              <w:rPr>
                <w:sz w:val="22"/>
                <w:szCs w:val="22"/>
              </w:rPr>
              <w:t>01</w:t>
            </w:r>
          </w:p>
        </w:tc>
        <w:tc>
          <w:tcPr>
            <w:tcW w:w="559" w:type="dxa"/>
            <w:vAlign w:val="center"/>
          </w:tcPr>
          <w:p w14:paraId="13A10FA6">
            <w:pPr>
              <w:jc w:val="center"/>
              <w:rPr>
                <w:sz w:val="22"/>
                <w:szCs w:val="22"/>
              </w:rPr>
            </w:pPr>
            <w:r>
              <w:rPr>
                <w:sz w:val="22"/>
                <w:szCs w:val="22"/>
              </w:rPr>
              <w:t>13</w:t>
            </w:r>
          </w:p>
        </w:tc>
        <w:tc>
          <w:tcPr>
            <w:tcW w:w="1615" w:type="dxa"/>
            <w:vAlign w:val="center"/>
          </w:tcPr>
          <w:p w14:paraId="1233B09B">
            <w:pPr>
              <w:jc w:val="center"/>
              <w:rPr>
                <w:sz w:val="22"/>
                <w:szCs w:val="22"/>
              </w:rPr>
            </w:pPr>
            <w:r>
              <w:rPr>
                <w:sz w:val="22"/>
                <w:szCs w:val="22"/>
              </w:rPr>
              <w:t>08 0 00 00000</w:t>
            </w:r>
          </w:p>
        </w:tc>
        <w:tc>
          <w:tcPr>
            <w:tcW w:w="454" w:type="dxa"/>
            <w:vAlign w:val="center"/>
          </w:tcPr>
          <w:p w14:paraId="65C15E06">
            <w:pPr>
              <w:jc w:val="center"/>
              <w:rPr>
                <w:sz w:val="22"/>
                <w:szCs w:val="22"/>
              </w:rPr>
            </w:pPr>
          </w:p>
        </w:tc>
        <w:tc>
          <w:tcPr>
            <w:tcW w:w="1275" w:type="dxa"/>
            <w:noWrap/>
            <w:vAlign w:val="center"/>
          </w:tcPr>
          <w:p w14:paraId="4008F961">
            <w:pPr>
              <w:jc w:val="center"/>
              <w:rPr>
                <w:sz w:val="22"/>
                <w:szCs w:val="22"/>
              </w:rPr>
            </w:pPr>
            <w:r>
              <w:rPr>
                <w:sz w:val="22"/>
                <w:szCs w:val="22"/>
              </w:rPr>
              <w:t>1,000</w:t>
            </w:r>
          </w:p>
        </w:tc>
        <w:tc>
          <w:tcPr>
            <w:tcW w:w="1476" w:type="dxa"/>
            <w:noWrap/>
            <w:vAlign w:val="center"/>
          </w:tcPr>
          <w:p w14:paraId="7EDC22C0">
            <w:pPr>
              <w:jc w:val="center"/>
              <w:rPr>
                <w:sz w:val="22"/>
                <w:szCs w:val="22"/>
              </w:rPr>
            </w:pPr>
            <w:r>
              <w:rPr>
                <w:sz w:val="22"/>
                <w:szCs w:val="22"/>
              </w:rPr>
              <w:t>0,000</w:t>
            </w:r>
          </w:p>
        </w:tc>
        <w:tc>
          <w:tcPr>
            <w:tcW w:w="1176" w:type="dxa"/>
            <w:noWrap/>
            <w:vAlign w:val="center"/>
          </w:tcPr>
          <w:p w14:paraId="4AE0E2D6">
            <w:pPr>
              <w:jc w:val="center"/>
              <w:rPr>
                <w:sz w:val="22"/>
                <w:szCs w:val="22"/>
              </w:rPr>
            </w:pPr>
            <w:r>
              <w:rPr>
                <w:sz w:val="22"/>
                <w:szCs w:val="22"/>
              </w:rPr>
              <w:t>0,000</w:t>
            </w:r>
          </w:p>
        </w:tc>
      </w:tr>
      <w:tr w14:paraId="609B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97575C7">
            <w:pPr>
              <w:rPr>
                <w:sz w:val="22"/>
                <w:szCs w:val="22"/>
              </w:rPr>
            </w:pPr>
            <w:r>
              <w:rPr>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72" w:type="dxa"/>
            <w:vAlign w:val="center"/>
          </w:tcPr>
          <w:p w14:paraId="32D7860F">
            <w:pPr>
              <w:jc w:val="center"/>
              <w:rPr>
                <w:sz w:val="22"/>
                <w:szCs w:val="22"/>
              </w:rPr>
            </w:pPr>
            <w:r>
              <w:rPr>
                <w:bCs/>
                <w:color w:val="000000"/>
                <w:sz w:val="22"/>
                <w:szCs w:val="22"/>
              </w:rPr>
              <w:t>901</w:t>
            </w:r>
          </w:p>
        </w:tc>
        <w:tc>
          <w:tcPr>
            <w:tcW w:w="514" w:type="dxa"/>
            <w:vAlign w:val="center"/>
          </w:tcPr>
          <w:p w14:paraId="2FBBAC7B">
            <w:pPr>
              <w:jc w:val="center"/>
              <w:rPr>
                <w:sz w:val="22"/>
                <w:szCs w:val="22"/>
              </w:rPr>
            </w:pPr>
            <w:r>
              <w:rPr>
                <w:sz w:val="22"/>
                <w:szCs w:val="22"/>
              </w:rPr>
              <w:t>01</w:t>
            </w:r>
          </w:p>
        </w:tc>
        <w:tc>
          <w:tcPr>
            <w:tcW w:w="559" w:type="dxa"/>
            <w:vAlign w:val="center"/>
          </w:tcPr>
          <w:p w14:paraId="7C0B8547">
            <w:pPr>
              <w:jc w:val="center"/>
              <w:rPr>
                <w:sz w:val="22"/>
                <w:szCs w:val="22"/>
              </w:rPr>
            </w:pPr>
            <w:r>
              <w:rPr>
                <w:sz w:val="22"/>
                <w:szCs w:val="22"/>
              </w:rPr>
              <w:t>13</w:t>
            </w:r>
          </w:p>
        </w:tc>
        <w:tc>
          <w:tcPr>
            <w:tcW w:w="1615" w:type="dxa"/>
            <w:vAlign w:val="center"/>
          </w:tcPr>
          <w:p w14:paraId="0F2291B0">
            <w:pPr>
              <w:jc w:val="center"/>
              <w:rPr>
                <w:sz w:val="22"/>
                <w:szCs w:val="22"/>
              </w:rPr>
            </w:pPr>
            <w:r>
              <w:rPr>
                <w:sz w:val="22"/>
                <w:szCs w:val="22"/>
              </w:rPr>
              <w:t>08 1 00 00000</w:t>
            </w:r>
          </w:p>
        </w:tc>
        <w:tc>
          <w:tcPr>
            <w:tcW w:w="454" w:type="dxa"/>
            <w:vAlign w:val="center"/>
          </w:tcPr>
          <w:p w14:paraId="784FC29B">
            <w:pPr>
              <w:jc w:val="center"/>
              <w:rPr>
                <w:sz w:val="22"/>
                <w:szCs w:val="22"/>
              </w:rPr>
            </w:pPr>
          </w:p>
        </w:tc>
        <w:tc>
          <w:tcPr>
            <w:tcW w:w="1275" w:type="dxa"/>
            <w:noWrap/>
            <w:vAlign w:val="center"/>
          </w:tcPr>
          <w:p w14:paraId="4FDF3431">
            <w:pPr>
              <w:jc w:val="center"/>
              <w:rPr>
                <w:sz w:val="22"/>
                <w:szCs w:val="22"/>
              </w:rPr>
            </w:pPr>
            <w:r>
              <w:rPr>
                <w:sz w:val="22"/>
                <w:szCs w:val="22"/>
              </w:rPr>
              <w:t>1,000</w:t>
            </w:r>
          </w:p>
        </w:tc>
        <w:tc>
          <w:tcPr>
            <w:tcW w:w="1476" w:type="dxa"/>
            <w:noWrap/>
            <w:vAlign w:val="center"/>
          </w:tcPr>
          <w:p w14:paraId="79141487">
            <w:pPr>
              <w:jc w:val="center"/>
              <w:rPr>
                <w:sz w:val="22"/>
                <w:szCs w:val="22"/>
              </w:rPr>
            </w:pPr>
            <w:r>
              <w:rPr>
                <w:sz w:val="22"/>
                <w:szCs w:val="22"/>
              </w:rPr>
              <w:t>0,000</w:t>
            </w:r>
          </w:p>
        </w:tc>
        <w:tc>
          <w:tcPr>
            <w:tcW w:w="1176" w:type="dxa"/>
            <w:noWrap/>
            <w:vAlign w:val="center"/>
          </w:tcPr>
          <w:p w14:paraId="24E6FACE">
            <w:pPr>
              <w:jc w:val="center"/>
              <w:rPr>
                <w:sz w:val="22"/>
                <w:szCs w:val="22"/>
              </w:rPr>
            </w:pPr>
            <w:r>
              <w:rPr>
                <w:sz w:val="22"/>
                <w:szCs w:val="22"/>
              </w:rPr>
              <w:t>0,000</w:t>
            </w:r>
          </w:p>
        </w:tc>
      </w:tr>
      <w:tr w14:paraId="6226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D00D781">
            <w:pPr>
              <w:rPr>
                <w:sz w:val="22"/>
                <w:szCs w:val="22"/>
              </w:rPr>
            </w:pPr>
            <w:r>
              <w:rPr>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72" w:type="dxa"/>
            <w:vAlign w:val="center"/>
          </w:tcPr>
          <w:p w14:paraId="7B897566">
            <w:pPr>
              <w:jc w:val="center"/>
              <w:rPr>
                <w:sz w:val="22"/>
                <w:szCs w:val="22"/>
              </w:rPr>
            </w:pPr>
            <w:r>
              <w:rPr>
                <w:bCs/>
                <w:color w:val="000000"/>
                <w:sz w:val="22"/>
                <w:szCs w:val="22"/>
              </w:rPr>
              <w:t>901</w:t>
            </w:r>
          </w:p>
        </w:tc>
        <w:tc>
          <w:tcPr>
            <w:tcW w:w="514" w:type="dxa"/>
            <w:vAlign w:val="center"/>
          </w:tcPr>
          <w:p w14:paraId="5991AAED">
            <w:pPr>
              <w:jc w:val="center"/>
              <w:rPr>
                <w:sz w:val="22"/>
                <w:szCs w:val="22"/>
              </w:rPr>
            </w:pPr>
            <w:r>
              <w:rPr>
                <w:sz w:val="22"/>
                <w:szCs w:val="22"/>
              </w:rPr>
              <w:t>01</w:t>
            </w:r>
          </w:p>
        </w:tc>
        <w:tc>
          <w:tcPr>
            <w:tcW w:w="559" w:type="dxa"/>
            <w:vAlign w:val="center"/>
          </w:tcPr>
          <w:p w14:paraId="519272C2">
            <w:pPr>
              <w:jc w:val="center"/>
              <w:rPr>
                <w:sz w:val="22"/>
                <w:szCs w:val="22"/>
              </w:rPr>
            </w:pPr>
            <w:r>
              <w:rPr>
                <w:sz w:val="22"/>
                <w:szCs w:val="22"/>
              </w:rPr>
              <w:t>13</w:t>
            </w:r>
          </w:p>
        </w:tc>
        <w:tc>
          <w:tcPr>
            <w:tcW w:w="1615" w:type="dxa"/>
            <w:vAlign w:val="center"/>
          </w:tcPr>
          <w:p w14:paraId="251290D9">
            <w:pPr>
              <w:jc w:val="center"/>
              <w:rPr>
                <w:sz w:val="22"/>
                <w:szCs w:val="22"/>
              </w:rPr>
            </w:pPr>
            <w:r>
              <w:rPr>
                <w:sz w:val="22"/>
                <w:szCs w:val="22"/>
              </w:rPr>
              <w:t>08 1 01 26070</w:t>
            </w:r>
          </w:p>
        </w:tc>
        <w:tc>
          <w:tcPr>
            <w:tcW w:w="454" w:type="dxa"/>
            <w:vAlign w:val="center"/>
          </w:tcPr>
          <w:p w14:paraId="35FCA16F">
            <w:pPr>
              <w:jc w:val="center"/>
              <w:rPr>
                <w:sz w:val="22"/>
                <w:szCs w:val="22"/>
              </w:rPr>
            </w:pPr>
          </w:p>
        </w:tc>
        <w:tc>
          <w:tcPr>
            <w:tcW w:w="1275" w:type="dxa"/>
            <w:noWrap/>
            <w:vAlign w:val="center"/>
          </w:tcPr>
          <w:p w14:paraId="4F45630A">
            <w:pPr>
              <w:jc w:val="center"/>
              <w:rPr>
                <w:sz w:val="22"/>
                <w:szCs w:val="22"/>
              </w:rPr>
            </w:pPr>
            <w:r>
              <w:rPr>
                <w:sz w:val="22"/>
                <w:szCs w:val="22"/>
              </w:rPr>
              <w:t>1,000</w:t>
            </w:r>
          </w:p>
        </w:tc>
        <w:tc>
          <w:tcPr>
            <w:tcW w:w="1476" w:type="dxa"/>
            <w:noWrap/>
            <w:vAlign w:val="center"/>
          </w:tcPr>
          <w:p w14:paraId="56001D38">
            <w:pPr>
              <w:jc w:val="center"/>
              <w:rPr>
                <w:sz w:val="22"/>
                <w:szCs w:val="22"/>
              </w:rPr>
            </w:pPr>
            <w:r>
              <w:rPr>
                <w:sz w:val="22"/>
                <w:szCs w:val="22"/>
              </w:rPr>
              <w:t>0,000</w:t>
            </w:r>
          </w:p>
        </w:tc>
        <w:tc>
          <w:tcPr>
            <w:tcW w:w="1176" w:type="dxa"/>
            <w:noWrap/>
            <w:vAlign w:val="center"/>
          </w:tcPr>
          <w:p w14:paraId="0DFA9C60">
            <w:pPr>
              <w:jc w:val="center"/>
              <w:rPr>
                <w:sz w:val="22"/>
                <w:szCs w:val="22"/>
              </w:rPr>
            </w:pPr>
            <w:r>
              <w:rPr>
                <w:sz w:val="22"/>
                <w:szCs w:val="22"/>
              </w:rPr>
              <w:t>0,000</w:t>
            </w:r>
          </w:p>
        </w:tc>
      </w:tr>
      <w:tr w14:paraId="51EE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E59C60C">
            <w:pPr>
              <w:outlineLvl w:val="6"/>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5CBD8F0E">
            <w:pPr>
              <w:jc w:val="center"/>
              <w:rPr>
                <w:sz w:val="22"/>
                <w:szCs w:val="22"/>
              </w:rPr>
            </w:pPr>
            <w:r>
              <w:rPr>
                <w:bCs/>
                <w:color w:val="000000"/>
                <w:sz w:val="22"/>
                <w:szCs w:val="22"/>
              </w:rPr>
              <w:t>901</w:t>
            </w:r>
          </w:p>
        </w:tc>
        <w:tc>
          <w:tcPr>
            <w:tcW w:w="514" w:type="dxa"/>
            <w:vAlign w:val="center"/>
          </w:tcPr>
          <w:p w14:paraId="71836672">
            <w:pPr>
              <w:jc w:val="center"/>
              <w:rPr>
                <w:sz w:val="22"/>
                <w:szCs w:val="22"/>
              </w:rPr>
            </w:pPr>
            <w:r>
              <w:rPr>
                <w:sz w:val="22"/>
                <w:szCs w:val="22"/>
              </w:rPr>
              <w:t>01</w:t>
            </w:r>
          </w:p>
        </w:tc>
        <w:tc>
          <w:tcPr>
            <w:tcW w:w="559" w:type="dxa"/>
            <w:vAlign w:val="center"/>
          </w:tcPr>
          <w:p w14:paraId="2FC06806">
            <w:pPr>
              <w:jc w:val="center"/>
              <w:rPr>
                <w:sz w:val="22"/>
                <w:szCs w:val="22"/>
              </w:rPr>
            </w:pPr>
            <w:r>
              <w:rPr>
                <w:sz w:val="22"/>
                <w:szCs w:val="22"/>
              </w:rPr>
              <w:t>13</w:t>
            </w:r>
          </w:p>
        </w:tc>
        <w:tc>
          <w:tcPr>
            <w:tcW w:w="1615" w:type="dxa"/>
            <w:vAlign w:val="center"/>
          </w:tcPr>
          <w:p w14:paraId="5B888BF9">
            <w:pPr>
              <w:jc w:val="center"/>
              <w:rPr>
                <w:sz w:val="22"/>
                <w:szCs w:val="22"/>
              </w:rPr>
            </w:pPr>
            <w:r>
              <w:rPr>
                <w:sz w:val="22"/>
                <w:szCs w:val="22"/>
              </w:rPr>
              <w:t>08 1 01 26070</w:t>
            </w:r>
          </w:p>
        </w:tc>
        <w:tc>
          <w:tcPr>
            <w:tcW w:w="454" w:type="dxa"/>
            <w:vAlign w:val="center"/>
          </w:tcPr>
          <w:p w14:paraId="5FA2B1EA">
            <w:pPr>
              <w:jc w:val="center"/>
              <w:rPr>
                <w:sz w:val="22"/>
                <w:szCs w:val="22"/>
              </w:rPr>
            </w:pPr>
            <w:r>
              <w:rPr>
                <w:sz w:val="22"/>
                <w:szCs w:val="22"/>
              </w:rPr>
              <w:t>200</w:t>
            </w:r>
          </w:p>
        </w:tc>
        <w:tc>
          <w:tcPr>
            <w:tcW w:w="1275" w:type="dxa"/>
            <w:noWrap/>
            <w:vAlign w:val="center"/>
          </w:tcPr>
          <w:p w14:paraId="1B8F61E8">
            <w:pPr>
              <w:jc w:val="center"/>
              <w:rPr>
                <w:sz w:val="22"/>
                <w:szCs w:val="22"/>
              </w:rPr>
            </w:pPr>
            <w:r>
              <w:rPr>
                <w:sz w:val="22"/>
                <w:szCs w:val="22"/>
              </w:rPr>
              <w:t>1,000</w:t>
            </w:r>
          </w:p>
        </w:tc>
        <w:tc>
          <w:tcPr>
            <w:tcW w:w="1476" w:type="dxa"/>
            <w:noWrap/>
            <w:vAlign w:val="center"/>
          </w:tcPr>
          <w:p w14:paraId="4009379C">
            <w:pPr>
              <w:jc w:val="center"/>
              <w:rPr>
                <w:sz w:val="22"/>
                <w:szCs w:val="22"/>
              </w:rPr>
            </w:pPr>
            <w:r>
              <w:rPr>
                <w:sz w:val="22"/>
                <w:szCs w:val="22"/>
              </w:rPr>
              <w:t>0,000</w:t>
            </w:r>
          </w:p>
        </w:tc>
        <w:tc>
          <w:tcPr>
            <w:tcW w:w="1176" w:type="dxa"/>
            <w:noWrap/>
            <w:vAlign w:val="center"/>
          </w:tcPr>
          <w:p w14:paraId="65EEAF81">
            <w:pPr>
              <w:jc w:val="center"/>
              <w:rPr>
                <w:sz w:val="22"/>
                <w:szCs w:val="22"/>
              </w:rPr>
            </w:pPr>
            <w:r>
              <w:rPr>
                <w:sz w:val="22"/>
                <w:szCs w:val="22"/>
              </w:rPr>
              <w:t>0,000</w:t>
            </w:r>
          </w:p>
        </w:tc>
      </w:tr>
      <w:tr w14:paraId="655C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AE25DB8">
            <w:pPr>
              <w:outlineLvl w:val="6"/>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7F44DE00">
            <w:pPr>
              <w:jc w:val="center"/>
              <w:rPr>
                <w:sz w:val="22"/>
                <w:szCs w:val="22"/>
              </w:rPr>
            </w:pPr>
            <w:r>
              <w:rPr>
                <w:bCs/>
                <w:color w:val="000000"/>
                <w:sz w:val="22"/>
                <w:szCs w:val="22"/>
              </w:rPr>
              <w:t>901</w:t>
            </w:r>
          </w:p>
        </w:tc>
        <w:tc>
          <w:tcPr>
            <w:tcW w:w="514" w:type="dxa"/>
            <w:vAlign w:val="center"/>
          </w:tcPr>
          <w:p w14:paraId="6FC8BB4A">
            <w:pPr>
              <w:jc w:val="center"/>
              <w:rPr>
                <w:sz w:val="22"/>
                <w:szCs w:val="22"/>
              </w:rPr>
            </w:pPr>
            <w:r>
              <w:rPr>
                <w:sz w:val="22"/>
                <w:szCs w:val="22"/>
              </w:rPr>
              <w:t>01</w:t>
            </w:r>
          </w:p>
        </w:tc>
        <w:tc>
          <w:tcPr>
            <w:tcW w:w="559" w:type="dxa"/>
            <w:vAlign w:val="center"/>
          </w:tcPr>
          <w:p w14:paraId="36DABEB1">
            <w:pPr>
              <w:jc w:val="center"/>
              <w:rPr>
                <w:sz w:val="22"/>
                <w:szCs w:val="22"/>
              </w:rPr>
            </w:pPr>
            <w:r>
              <w:rPr>
                <w:sz w:val="22"/>
                <w:szCs w:val="22"/>
              </w:rPr>
              <w:t>13</w:t>
            </w:r>
          </w:p>
        </w:tc>
        <w:tc>
          <w:tcPr>
            <w:tcW w:w="1615" w:type="dxa"/>
            <w:vAlign w:val="center"/>
          </w:tcPr>
          <w:p w14:paraId="4BA1956D">
            <w:pPr>
              <w:jc w:val="center"/>
              <w:rPr>
                <w:sz w:val="22"/>
                <w:szCs w:val="22"/>
              </w:rPr>
            </w:pPr>
            <w:r>
              <w:rPr>
                <w:sz w:val="22"/>
                <w:szCs w:val="22"/>
              </w:rPr>
              <w:t>08 1 01 26070</w:t>
            </w:r>
          </w:p>
        </w:tc>
        <w:tc>
          <w:tcPr>
            <w:tcW w:w="454" w:type="dxa"/>
            <w:vAlign w:val="center"/>
          </w:tcPr>
          <w:p w14:paraId="14BC75F6">
            <w:pPr>
              <w:jc w:val="center"/>
              <w:rPr>
                <w:sz w:val="22"/>
                <w:szCs w:val="22"/>
              </w:rPr>
            </w:pPr>
            <w:r>
              <w:rPr>
                <w:sz w:val="22"/>
                <w:szCs w:val="22"/>
              </w:rPr>
              <w:t>240</w:t>
            </w:r>
          </w:p>
        </w:tc>
        <w:tc>
          <w:tcPr>
            <w:tcW w:w="1275" w:type="dxa"/>
            <w:noWrap/>
            <w:vAlign w:val="center"/>
          </w:tcPr>
          <w:p w14:paraId="04F27261">
            <w:pPr>
              <w:jc w:val="center"/>
              <w:rPr>
                <w:sz w:val="22"/>
                <w:szCs w:val="22"/>
              </w:rPr>
            </w:pPr>
            <w:r>
              <w:rPr>
                <w:sz w:val="22"/>
                <w:szCs w:val="22"/>
              </w:rPr>
              <w:t>1,000</w:t>
            </w:r>
          </w:p>
        </w:tc>
        <w:tc>
          <w:tcPr>
            <w:tcW w:w="1476" w:type="dxa"/>
            <w:noWrap/>
            <w:vAlign w:val="center"/>
          </w:tcPr>
          <w:p w14:paraId="07E11408">
            <w:pPr>
              <w:jc w:val="center"/>
              <w:rPr>
                <w:sz w:val="22"/>
                <w:szCs w:val="22"/>
              </w:rPr>
            </w:pPr>
            <w:r>
              <w:rPr>
                <w:sz w:val="22"/>
                <w:szCs w:val="22"/>
              </w:rPr>
              <w:t>0,000</w:t>
            </w:r>
          </w:p>
        </w:tc>
        <w:tc>
          <w:tcPr>
            <w:tcW w:w="1176" w:type="dxa"/>
            <w:noWrap/>
            <w:vAlign w:val="center"/>
          </w:tcPr>
          <w:p w14:paraId="6EB2472E">
            <w:pPr>
              <w:jc w:val="center"/>
              <w:rPr>
                <w:sz w:val="22"/>
                <w:szCs w:val="22"/>
              </w:rPr>
            </w:pPr>
            <w:r>
              <w:rPr>
                <w:sz w:val="22"/>
                <w:szCs w:val="22"/>
              </w:rPr>
              <w:t>0,000</w:t>
            </w:r>
          </w:p>
        </w:tc>
      </w:tr>
      <w:tr w14:paraId="39ED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A61B8E0">
            <w:pPr>
              <w:rPr>
                <w:b/>
                <w:bCs/>
                <w:sz w:val="22"/>
                <w:szCs w:val="22"/>
              </w:rPr>
            </w:pPr>
            <w:r>
              <w:rPr>
                <w:b/>
                <w:bCs/>
                <w:sz w:val="22"/>
                <w:szCs w:val="22"/>
              </w:rPr>
              <w:t xml:space="preserve">НАЦИОНАЛЬНАЯ ОБОРОНА </w:t>
            </w:r>
          </w:p>
        </w:tc>
        <w:tc>
          <w:tcPr>
            <w:tcW w:w="572" w:type="dxa"/>
            <w:vAlign w:val="center"/>
          </w:tcPr>
          <w:p w14:paraId="01A9857D">
            <w:pPr>
              <w:jc w:val="center"/>
              <w:rPr>
                <w:sz w:val="22"/>
                <w:szCs w:val="22"/>
              </w:rPr>
            </w:pPr>
            <w:r>
              <w:rPr>
                <w:b/>
                <w:bCs/>
                <w:color w:val="000000"/>
                <w:sz w:val="22"/>
                <w:szCs w:val="22"/>
              </w:rPr>
              <w:t>901</w:t>
            </w:r>
          </w:p>
        </w:tc>
        <w:tc>
          <w:tcPr>
            <w:tcW w:w="514" w:type="dxa"/>
            <w:vAlign w:val="center"/>
          </w:tcPr>
          <w:p w14:paraId="334B8085">
            <w:pPr>
              <w:jc w:val="center"/>
              <w:rPr>
                <w:b/>
                <w:sz w:val="22"/>
                <w:szCs w:val="22"/>
              </w:rPr>
            </w:pPr>
            <w:r>
              <w:rPr>
                <w:b/>
                <w:sz w:val="22"/>
                <w:szCs w:val="22"/>
              </w:rPr>
              <w:t>02</w:t>
            </w:r>
          </w:p>
        </w:tc>
        <w:tc>
          <w:tcPr>
            <w:tcW w:w="559" w:type="dxa"/>
            <w:vAlign w:val="center"/>
          </w:tcPr>
          <w:p w14:paraId="6D55F9B8">
            <w:pPr>
              <w:jc w:val="center"/>
              <w:rPr>
                <w:b/>
                <w:sz w:val="22"/>
                <w:szCs w:val="22"/>
              </w:rPr>
            </w:pPr>
            <w:r>
              <w:rPr>
                <w:b/>
                <w:sz w:val="22"/>
                <w:szCs w:val="22"/>
              </w:rPr>
              <w:t>00</w:t>
            </w:r>
          </w:p>
        </w:tc>
        <w:tc>
          <w:tcPr>
            <w:tcW w:w="1615" w:type="dxa"/>
            <w:vAlign w:val="center"/>
          </w:tcPr>
          <w:p w14:paraId="55BCC632">
            <w:pPr>
              <w:jc w:val="center"/>
              <w:rPr>
                <w:sz w:val="22"/>
                <w:szCs w:val="22"/>
              </w:rPr>
            </w:pPr>
          </w:p>
        </w:tc>
        <w:tc>
          <w:tcPr>
            <w:tcW w:w="454" w:type="dxa"/>
            <w:vAlign w:val="center"/>
          </w:tcPr>
          <w:p w14:paraId="7CA09D48">
            <w:pPr>
              <w:jc w:val="center"/>
              <w:rPr>
                <w:sz w:val="22"/>
                <w:szCs w:val="22"/>
              </w:rPr>
            </w:pPr>
          </w:p>
        </w:tc>
        <w:tc>
          <w:tcPr>
            <w:tcW w:w="1275" w:type="dxa"/>
            <w:noWrap/>
            <w:vAlign w:val="center"/>
          </w:tcPr>
          <w:p w14:paraId="72B921C5">
            <w:pPr>
              <w:jc w:val="center"/>
              <w:rPr>
                <w:b/>
                <w:sz w:val="22"/>
                <w:szCs w:val="22"/>
              </w:rPr>
            </w:pPr>
            <w:r>
              <w:rPr>
                <w:b/>
                <w:sz w:val="22"/>
                <w:szCs w:val="22"/>
              </w:rPr>
              <w:t>223,600</w:t>
            </w:r>
          </w:p>
        </w:tc>
        <w:tc>
          <w:tcPr>
            <w:tcW w:w="1476" w:type="dxa"/>
            <w:noWrap/>
            <w:vAlign w:val="center"/>
          </w:tcPr>
          <w:p w14:paraId="200C3756">
            <w:pPr>
              <w:jc w:val="center"/>
              <w:rPr>
                <w:b/>
                <w:sz w:val="22"/>
                <w:szCs w:val="22"/>
              </w:rPr>
            </w:pPr>
            <w:r>
              <w:rPr>
                <w:b/>
                <w:sz w:val="22"/>
                <w:szCs w:val="22"/>
              </w:rPr>
              <w:t>249,400</w:t>
            </w:r>
          </w:p>
        </w:tc>
        <w:tc>
          <w:tcPr>
            <w:tcW w:w="1176" w:type="dxa"/>
            <w:noWrap/>
            <w:vAlign w:val="center"/>
          </w:tcPr>
          <w:p w14:paraId="3159443E">
            <w:pPr>
              <w:jc w:val="center"/>
              <w:rPr>
                <w:b/>
                <w:sz w:val="22"/>
                <w:szCs w:val="22"/>
              </w:rPr>
            </w:pPr>
            <w:r>
              <w:rPr>
                <w:b/>
                <w:sz w:val="22"/>
                <w:szCs w:val="22"/>
              </w:rPr>
              <w:t>317,400</w:t>
            </w:r>
          </w:p>
        </w:tc>
      </w:tr>
      <w:tr w14:paraId="1AD19B38">
        <w:tblPrEx>
          <w:tblCellMar>
            <w:top w:w="0" w:type="dxa"/>
            <w:left w:w="108" w:type="dxa"/>
            <w:bottom w:w="0" w:type="dxa"/>
            <w:right w:w="108" w:type="dxa"/>
          </w:tblCellMar>
        </w:tblPrEx>
        <w:trPr>
          <w:cantSplit/>
          <w:trHeight w:val="20" w:hRule="atLeast"/>
        </w:trPr>
        <w:tc>
          <w:tcPr>
            <w:tcW w:w="7812" w:type="dxa"/>
          </w:tcPr>
          <w:p w14:paraId="7043F53D">
            <w:pPr>
              <w:rPr>
                <w:b/>
                <w:bCs/>
                <w:iCs/>
                <w:sz w:val="22"/>
                <w:szCs w:val="22"/>
              </w:rPr>
            </w:pPr>
            <w:r>
              <w:rPr>
                <w:b/>
                <w:bCs/>
                <w:iCs/>
                <w:sz w:val="22"/>
                <w:szCs w:val="22"/>
              </w:rPr>
              <w:t>Мобилизационная и вневойсковая подготовка</w:t>
            </w:r>
          </w:p>
        </w:tc>
        <w:tc>
          <w:tcPr>
            <w:tcW w:w="572" w:type="dxa"/>
            <w:vAlign w:val="center"/>
          </w:tcPr>
          <w:p w14:paraId="01F88FB6">
            <w:pPr>
              <w:jc w:val="center"/>
              <w:rPr>
                <w:sz w:val="22"/>
                <w:szCs w:val="22"/>
              </w:rPr>
            </w:pPr>
            <w:r>
              <w:rPr>
                <w:b/>
                <w:bCs/>
                <w:color w:val="000000"/>
                <w:sz w:val="22"/>
                <w:szCs w:val="22"/>
              </w:rPr>
              <w:t>901</w:t>
            </w:r>
          </w:p>
        </w:tc>
        <w:tc>
          <w:tcPr>
            <w:tcW w:w="514" w:type="dxa"/>
            <w:vAlign w:val="center"/>
          </w:tcPr>
          <w:p w14:paraId="6E384FC4">
            <w:pPr>
              <w:jc w:val="center"/>
              <w:rPr>
                <w:b/>
                <w:sz w:val="22"/>
                <w:szCs w:val="22"/>
              </w:rPr>
            </w:pPr>
            <w:r>
              <w:rPr>
                <w:b/>
                <w:sz w:val="22"/>
                <w:szCs w:val="22"/>
              </w:rPr>
              <w:t>02</w:t>
            </w:r>
          </w:p>
        </w:tc>
        <w:tc>
          <w:tcPr>
            <w:tcW w:w="559" w:type="dxa"/>
            <w:vAlign w:val="center"/>
          </w:tcPr>
          <w:p w14:paraId="0CD0456E">
            <w:pPr>
              <w:jc w:val="center"/>
              <w:rPr>
                <w:b/>
                <w:sz w:val="22"/>
                <w:szCs w:val="22"/>
              </w:rPr>
            </w:pPr>
            <w:r>
              <w:rPr>
                <w:b/>
                <w:sz w:val="22"/>
                <w:szCs w:val="22"/>
              </w:rPr>
              <w:t>03</w:t>
            </w:r>
          </w:p>
        </w:tc>
        <w:tc>
          <w:tcPr>
            <w:tcW w:w="1615" w:type="dxa"/>
            <w:vAlign w:val="center"/>
          </w:tcPr>
          <w:p w14:paraId="09926C25">
            <w:pPr>
              <w:jc w:val="center"/>
              <w:rPr>
                <w:sz w:val="22"/>
                <w:szCs w:val="22"/>
              </w:rPr>
            </w:pPr>
          </w:p>
        </w:tc>
        <w:tc>
          <w:tcPr>
            <w:tcW w:w="454" w:type="dxa"/>
            <w:vAlign w:val="center"/>
          </w:tcPr>
          <w:p w14:paraId="1258BEDD">
            <w:pPr>
              <w:jc w:val="center"/>
              <w:rPr>
                <w:sz w:val="22"/>
                <w:szCs w:val="22"/>
              </w:rPr>
            </w:pPr>
          </w:p>
        </w:tc>
        <w:tc>
          <w:tcPr>
            <w:tcW w:w="1275" w:type="dxa"/>
            <w:noWrap/>
            <w:vAlign w:val="center"/>
          </w:tcPr>
          <w:p w14:paraId="19A5DDDF">
            <w:pPr>
              <w:jc w:val="center"/>
              <w:rPr>
                <w:b/>
                <w:sz w:val="22"/>
                <w:szCs w:val="22"/>
              </w:rPr>
            </w:pPr>
            <w:r>
              <w:rPr>
                <w:b/>
                <w:sz w:val="22"/>
                <w:szCs w:val="22"/>
              </w:rPr>
              <w:t>223,600</w:t>
            </w:r>
          </w:p>
        </w:tc>
        <w:tc>
          <w:tcPr>
            <w:tcW w:w="1476" w:type="dxa"/>
            <w:noWrap/>
            <w:vAlign w:val="center"/>
          </w:tcPr>
          <w:p w14:paraId="61EF184A">
            <w:pPr>
              <w:jc w:val="center"/>
              <w:rPr>
                <w:b/>
                <w:sz w:val="22"/>
                <w:szCs w:val="22"/>
              </w:rPr>
            </w:pPr>
            <w:r>
              <w:rPr>
                <w:b/>
                <w:sz w:val="22"/>
                <w:szCs w:val="22"/>
              </w:rPr>
              <w:t>249,400</w:t>
            </w:r>
          </w:p>
        </w:tc>
        <w:tc>
          <w:tcPr>
            <w:tcW w:w="1176" w:type="dxa"/>
            <w:noWrap/>
            <w:vAlign w:val="center"/>
          </w:tcPr>
          <w:p w14:paraId="1F1E6AC1">
            <w:pPr>
              <w:jc w:val="center"/>
              <w:rPr>
                <w:b/>
                <w:sz w:val="22"/>
                <w:szCs w:val="22"/>
              </w:rPr>
            </w:pPr>
            <w:r>
              <w:rPr>
                <w:b/>
                <w:sz w:val="22"/>
                <w:szCs w:val="22"/>
              </w:rPr>
              <w:t>317,400</w:t>
            </w:r>
          </w:p>
        </w:tc>
      </w:tr>
      <w:tr w14:paraId="0E19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C2DB172">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72" w:type="dxa"/>
            <w:vAlign w:val="center"/>
          </w:tcPr>
          <w:p w14:paraId="61189040">
            <w:pPr>
              <w:jc w:val="center"/>
              <w:rPr>
                <w:sz w:val="22"/>
                <w:szCs w:val="22"/>
              </w:rPr>
            </w:pPr>
            <w:r>
              <w:rPr>
                <w:bCs/>
                <w:color w:val="000000"/>
                <w:sz w:val="22"/>
                <w:szCs w:val="22"/>
              </w:rPr>
              <w:t>901</w:t>
            </w:r>
          </w:p>
        </w:tc>
        <w:tc>
          <w:tcPr>
            <w:tcW w:w="514" w:type="dxa"/>
            <w:vAlign w:val="center"/>
          </w:tcPr>
          <w:p w14:paraId="6A45849A">
            <w:pPr>
              <w:jc w:val="center"/>
              <w:rPr>
                <w:sz w:val="22"/>
                <w:szCs w:val="22"/>
              </w:rPr>
            </w:pPr>
            <w:r>
              <w:rPr>
                <w:sz w:val="22"/>
                <w:szCs w:val="22"/>
              </w:rPr>
              <w:t>02</w:t>
            </w:r>
          </w:p>
        </w:tc>
        <w:tc>
          <w:tcPr>
            <w:tcW w:w="559" w:type="dxa"/>
            <w:vAlign w:val="center"/>
          </w:tcPr>
          <w:p w14:paraId="6A6DA661">
            <w:pPr>
              <w:jc w:val="center"/>
              <w:rPr>
                <w:sz w:val="22"/>
                <w:szCs w:val="22"/>
              </w:rPr>
            </w:pPr>
            <w:r>
              <w:rPr>
                <w:sz w:val="22"/>
                <w:szCs w:val="22"/>
              </w:rPr>
              <w:t>03</w:t>
            </w:r>
          </w:p>
        </w:tc>
        <w:tc>
          <w:tcPr>
            <w:tcW w:w="1615" w:type="dxa"/>
            <w:vAlign w:val="center"/>
          </w:tcPr>
          <w:p w14:paraId="212CE113">
            <w:pPr>
              <w:jc w:val="center"/>
              <w:rPr>
                <w:sz w:val="22"/>
                <w:szCs w:val="22"/>
              </w:rPr>
            </w:pPr>
            <w:r>
              <w:rPr>
                <w:sz w:val="22"/>
                <w:szCs w:val="22"/>
              </w:rPr>
              <w:t>01 0 00 00000</w:t>
            </w:r>
          </w:p>
        </w:tc>
        <w:tc>
          <w:tcPr>
            <w:tcW w:w="454" w:type="dxa"/>
            <w:vAlign w:val="center"/>
          </w:tcPr>
          <w:p w14:paraId="7A2EA5A5">
            <w:pPr>
              <w:jc w:val="center"/>
              <w:rPr>
                <w:sz w:val="22"/>
                <w:szCs w:val="22"/>
              </w:rPr>
            </w:pPr>
          </w:p>
        </w:tc>
        <w:tc>
          <w:tcPr>
            <w:tcW w:w="1275" w:type="dxa"/>
            <w:noWrap/>
            <w:vAlign w:val="center"/>
          </w:tcPr>
          <w:p w14:paraId="7348B0ED">
            <w:pPr>
              <w:jc w:val="center"/>
              <w:rPr>
                <w:sz w:val="22"/>
                <w:szCs w:val="22"/>
              </w:rPr>
            </w:pPr>
            <w:r>
              <w:rPr>
                <w:sz w:val="22"/>
                <w:szCs w:val="22"/>
              </w:rPr>
              <w:t>223,600</w:t>
            </w:r>
          </w:p>
        </w:tc>
        <w:tc>
          <w:tcPr>
            <w:tcW w:w="1476" w:type="dxa"/>
            <w:noWrap/>
            <w:vAlign w:val="center"/>
          </w:tcPr>
          <w:p w14:paraId="0B807D24">
            <w:pPr>
              <w:jc w:val="center"/>
              <w:rPr>
                <w:sz w:val="22"/>
                <w:szCs w:val="22"/>
              </w:rPr>
            </w:pPr>
            <w:r>
              <w:rPr>
                <w:sz w:val="22"/>
                <w:szCs w:val="22"/>
              </w:rPr>
              <w:t>249,400</w:t>
            </w:r>
          </w:p>
        </w:tc>
        <w:tc>
          <w:tcPr>
            <w:tcW w:w="1176" w:type="dxa"/>
            <w:noWrap/>
            <w:vAlign w:val="center"/>
          </w:tcPr>
          <w:p w14:paraId="0813CA04">
            <w:pPr>
              <w:jc w:val="center"/>
              <w:rPr>
                <w:sz w:val="22"/>
                <w:szCs w:val="22"/>
              </w:rPr>
            </w:pPr>
            <w:r>
              <w:rPr>
                <w:sz w:val="22"/>
                <w:szCs w:val="22"/>
              </w:rPr>
              <w:t>317,400</w:t>
            </w:r>
          </w:p>
        </w:tc>
      </w:tr>
      <w:tr w14:paraId="5A5E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BCFDE96">
            <w:pPr>
              <w:rPr>
                <w:bCs/>
                <w:sz w:val="22"/>
                <w:szCs w:val="22"/>
              </w:rPr>
            </w:pPr>
            <w:r>
              <w:rPr>
                <w:bCs/>
                <w:sz w:val="22"/>
                <w:szCs w:val="22"/>
              </w:rPr>
              <w:t>Подпрограмма "Исполнение государственных полномочий"</w:t>
            </w:r>
          </w:p>
        </w:tc>
        <w:tc>
          <w:tcPr>
            <w:tcW w:w="572" w:type="dxa"/>
            <w:vAlign w:val="center"/>
          </w:tcPr>
          <w:p w14:paraId="46F89A88">
            <w:pPr>
              <w:jc w:val="center"/>
              <w:rPr>
                <w:sz w:val="22"/>
                <w:szCs w:val="22"/>
              </w:rPr>
            </w:pPr>
            <w:r>
              <w:rPr>
                <w:bCs/>
                <w:color w:val="000000"/>
                <w:sz w:val="22"/>
                <w:szCs w:val="22"/>
              </w:rPr>
              <w:t>901</w:t>
            </w:r>
          </w:p>
        </w:tc>
        <w:tc>
          <w:tcPr>
            <w:tcW w:w="514" w:type="dxa"/>
            <w:vAlign w:val="center"/>
          </w:tcPr>
          <w:p w14:paraId="0A1B82CF">
            <w:pPr>
              <w:jc w:val="center"/>
              <w:rPr>
                <w:sz w:val="22"/>
                <w:szCs w:val="22"/>
              </w:rPr>
            </w:pPr>
            <w:r>
              <w:rPr>
                <w:sz w:val="22"/>
                <w:szCs w:val="22"/>
              </w:rPr>
              <w:t>02</w:t>
            </w:r>
          </w:p>
        </w:tc>
        <w:tc>
          <w:tcPr>
            <w:tcW w:w="559" w:type="dxa"/>
            <w:vAlign w:val="center"/>
          </w:tcPr>
          <w:p w14:paraId="3918736D">
            <w:pPr>
              <w:jc w:val="center"/>
              <w:rPr>
                <w:sz w:val="22"/>
                <w:szCs w:val="22"/>
              </w:rPr>
            </w:pPr>
            <w:r>
              <w:rPr>
                <w:sz w:val="22"/>
                <w:szCs w:val="22"/>
              </w:rPr>
              <w:t>03</w:t>
            </w:r>
          </w:p>
        </w:tc>
        <w:tc>
          <w:tcPr>
            <w:tcW w:w="1615" w:type="dxa"/>
            <w:vAlign w:val="center"/>
          </w:tcPr>
          <w:p w14:paraId="516A6FC5">
            <w:pPr>
              <w:rPr>
                <w:sz w:val="22"/>
                <w:szCs w:val="22"/>
              </w:rPr>
            </w:pPr>
            <w:r>
              <w:rPr>
                <w:sz w:val="22"/>
                <w:szCs w:val="22"/>
              </w:rPr>
              <w:t>01 4 00 00000</w:t>
            </w:r>
          </w:p>
        </w:tc>
        <w:tc>
          <w:tcPr>
            <w:tcW w:w="454" w:type="dxa"/>
            <w:vAlign w:val="center"/>
          </w:tcPr>
          <w:p w14:paraId="102D0A40">
            <w:pPr>
              <w:jc w:val="center"/>
              <w:rPr>
                <w:sz w:val="22"/>
                <w:szCs w:val="22"/>
              </w:rPr>
            </w:pPr>
          </w:p>
        </w:tc>
        <w:tc>
          <w:tcPr>
            <w:tcW w:w="1275" w:type="dxa"/>
            <w:noWrap/>
            <w:vAlign w:val="center"/>
          </w:tcPr>
          <w:p w14:paraId="45F4BB6F">
            <w:pPr>
              <w:jc w:val="center"/>
              <w:rPr>
                <w:sz w:val="22"/>
                <w:szCs w:val="22"/>
              </w:rPr>
            </w:pPr>
            <w:r>
              <w:rPr>
                <w:sz w:val="22"/>
                <w:szCs w:val="22"/>
              </w:rPr>
              <w:t>223,600</w:t>
            </w:r>
          </w:p>
        </w:tc>
        <w:tc>
          <w:tcPr>
            <w:tcW w:w="1476" w:type="dxa"/>
            <w:noWrap/>
            <w:vAlign w:val="center"/>
          </w:tcPr>
          <w:p w14:paraId="7A20E216">
            <w:pPr>
              <w:jc w:val="center"/>
              <w:rPr>
                <w:sz w:val="22"/>
                <w:szCs w:val="22"/>
              </w:rPr>
            </w:pPr>
            <w:r>
              <w:rPr>
                <w:sz w:val="22"/>
                <w:szCs w:val="22"/>
              </w:rPr>
              <w:t>249,400</w:t>
            </w:r>
          </w:p>
        </w:tc>
        <w:tc>
          <w:tcPr>
            <w:tcW w:w="1176" w:type="dxa"/>
            <w:noWrap/>
            <w:vAlign w:val="center"/>
          </w:tcPr>
          <w:p w14:paraId="0C123F59">
            <w:pPr>
              <w:jc w:val="center"/>
              <w:rPr>
                <w:sz w:val="22"/>
                <w:szCs w:val="22"/>
              </w:rPr>
            </w:pPr>
            <w:r>
              <w:rPr>
                <w:sz w:val="22"/>
                <w:szCs w:val="22"/>
              </w:rPr>
              <w:t>317,400</w:t>
            </w:r>
          </w:p>
        </w:tc>
      </w:tr>
      <w:tr w14:paraId="2E6C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97A0C50">
            <w:pPr>
              <w:rPr>
                <w:iCs/>
                <w:sz w:val="22"/>
                <w:szCs w:val="22"/>
              </w:rPr>
            </w:pPr>
            <w:r>
              <w:rPr>
                <w:iCs/>
                <w:sz w:val="22"/>
                <w:szCs w:val="22"/>
              </w:rPr>
              <w:t>Основное мероприятие "Обеспечение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72" w:type="dxa"/>
            <w:vAlign w:val="center"/>
          </w:tcPr>
          <w:p w14:paraId="21DB0A86">
            <w:pPr>
              <w:jc w:val="center"/>
              <w:rPr>
                <w:sz w:val="22"/>
                <w:szCs w:val="22"/>
              </w:rPr>
            </w:pPr>
            <w:r>
              <w:rPr>
                <w:bCs/>
                <w:color w:val="000000"/>
                <w:sz w:val="22"/>
                <w:szCs w:val="22"/>
              </w:rPr>
              <w:t>901</w:t>
            </w:r>
          </w:p>
        </w:tc>
        <w:tc>
          <w:tcPr>
            <w:tcW w:w="514" w:type="dxa"/>
            <w:vAlign w:val="center"/>
          </w:tcPr>
          <w:p w14:paraId="482715AE">
            <w:pPr>
              <w:jc w:val="center"/>
              <w:rPr>
                <w:sz w:val="22"/>
                <w:szCs w:val="22"/>
              </w:rPr>
            </w:pPr>
            <w:r>
              <w:rPr>
                <w:sz w:val="22"/>
                <w:szCs w:val="22"/>
              </w:rPr>
              <w:t>02</w:t>
            </w:r>
          </w:p>
        </w:tc>
        <w:tc>
          <w:tcPr>
            <w:tcW w:w="559" w:type="dxa"/>
            <w:vAlign w:val="center"/>
          </w:tcPr>
          <w:p w14:paraId="2063E8A5">
            <w:pPr>
              <w:jc w:val="center"/>
              <w:rPr>
                <w:sz w:val="22"/>
                <w:szCs w:val="22"/>
              </w:rPr>
            </w:pPr>
            <w:r>
              <w:rPr>
                <w:sz w:val="22"/>
                <w:szCs w:val="22"/>
              </w:rPr>
              <w:t>03</w:t>
            </w:r>
          </w:p>
        </w:tc>
        <w:tc>
          <w:tcPr>
            <w:tcW w:w="1615" w:type="dxa"/>
            <w:vAlign w:val="center"/>
          </w:tcPr>
          <w:p w14:paraId="441DE0D2">
            <w:pPr>
              <w:jc w:val="center"/>
              <w:rPr>
                <w:sz w:val="22"/>
                <w:szCs w:val="22"/>
              </w:rPr>
            </w:pPr>
            <w:r>
              <w:rPr>
                <w:sz w:val="22"/>
                <w:szCs w:val="22"/>
              </w:rPr>
              <w:t>01 4 02 00000</w:t>
            </w:r>
          </w:p>
        </w:tc>
        <w:tc>
          <w:tcPr>
            <w:tcW w:w="454" w:type="dxa"/>
            <w:vAlign w:val="center"/>
          </w:tcPr>
          <w:p w14:paraId="5C7D7CD0">
            <w:pPr>
              <w:jc w:val="center"/>
              <w:rPr>
                <w:sz w:val="22"/>
                <w:szCs w:val="22"/>
              </w:rPr>
            </w:pPr>
          </w:p>
        </w:tc>
        <w:tc>
          <w:tcPr>
            <w:tcW w:w="1275" w:type="dxa"/>
            <w:noWrap/>
            <w:vAlign w:val="center"/>
          </w:tcPr>
          <w:p w14:paraId="54AFC5AA">
            <w:pPr>
              <w:jc w:val="center"/>
              <w:rPr>
                <w:sz w:val="22"/>
                <w:szCs w:val="22"/>
              </w:rPr>
            </w:pPr>
            <w:r>
              <w:rPr>
                <w:sz w:val="22"/>
                <w:szCs w:val="22"/>
              </w:rPr>
              <w:t>223,600</w:t>
            </w:r>
          </w:p>
        </w:tc>
        <w:tc>
          <w:tcPr>
            <w:tcW w:w="1476" w:type="dxa"/>
            <w:noWrap/>
            <w:vAlign w:val="center"/>
          </w:tcPr>
          <w:p w14:paraId="3310132A">
            <w:pPr>
              <w:jc w:val="center"/>
              <w:rPr>
                <w:sz w:val="22"/>
                <w:szCs w:val="22"/>
              </w:rPr>
            </w:pPr>
            <w:r>
              <w:rPr>
                <w:sz w:val="22"/>
                <w:szCs w:val="22"/>
              </w:rPr>
              <w:t>249,400</w:t>
            </w:r>
          </w:p>
        </w:tc>
        <w:tc>
          <w:tcPr>
            <w:tcW w:w="1176" w:type="dxa"/>
            <w:noWrap/>
            <w:vAlign w:val="center"/>
          </w:tcPr>
          <w:p w14:paraId="5EB261BC">
            <w:pPr>
              <w:jc w:val="center"/>
              <w:rPr>
                <w:sz w:val="22"/>
                <w:szCs w:val="22"/>
              </w:rPr>
            </w:pPr>
            <w:r>
              <w:rPr>
                <w:sz w:val="22"/>
                <w:szCs w:val="22"/>
              </w:rPr>
              <w:t>317,400</w:t>
            </w:r>
          </w:p>
        </w:tc>
      </w:tr>
      <w:tr w14:paraId="1D4E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47C9B4E">
            <w:pPr>
              <w:rPr>
                <w:sz w:val="22"/>
                <w:szCs w:val="22"/>
              </w:rPr>
            </w:pPr>
            <w:r>
              <w:rPr>
                <w:sz w:val="22"/>
                <w:szCs w:val="22"/>
              </w:rPr>
              <w:t>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72" w:type="dxa"/>
            <w:vAlign w:val="center"/>
          </w:tcPr>
          <w:p w14:paraId="1DF3169E">
            <w:pPr>
              <w:jc w:val="center"/>
              <w:rPr>
                <w:sz w:val="22"/>
                <w:szCs w:val="22"/>
              </w:rPr>
            </w:pPr>
            <w:r>
              <w:rPr>
                <w:bCs/>
                <w:color w:val="000000"/>
                <w:sz w:val="22"/>
                <w:szCs w:val="22"/>
              </w:rPr>
              <w:t>901</w:t>
            </w:r>
          </w:p>
        </w:tc>
        <w:tc>
          <w:tcPr>
            <w:tcW w:w="514" w:type="dxa"/>
            <w:vAlign w:val="center"/>
          </w:tcPr>
          <w:p w14:paraId="4B563B23">
            <w:pPr>
              <w:jc w:val="center"/>
              <w:rPr>
                <w:sz w:val="22"/>
                <w:szCs w:val="22"/>
              </w:rPr>
            </w:pPr>
            <w:r>
              <w:rPr>
                <w:sz w:val="22"/>
                <w:szCs w:val="22"/>
              </w:rPr>
              <w:t>02</w:t>
            </w:r>
          </w:p>
        </w:tc>
        <w:tc>
          <w:tcPr>
            <w:tcW w:w="559" w:type="dxa"/>
            <w:vAlign w:val="center"/>
          </w:tcPr>
          <w:p w14:paraId="4BD4192F">
            <w:pPr>
              <w:jc w:val="center"/>
              <w:rPr>
                <w:sz w:val="22"/>
                <w:szCs w:val="22"/>
              </w:rPr>
            </w:pPr>
            <w:r>
              <w:rPr>
                <w:sz w:val="22"/>
                <w:szCs w:val="22"/>
              </w:rPr>
              <w:t>03</w:t>
            </w:r>
          </w:p>
        </w:tc>
        <w:tc>
          <w:tcPr>
            <w:tcW w:w="1615" w:type="dxa"/>
            <w:vAlign w:val="center"/>
          </w:tcPr>
          <w:p w14:paraId="4B4BBD3F">
            <w:pPr>
              <w:jc w:val="center"/>
              <w:rPr>
                <w:sz w:val="22"/>
                <w:szCs w:val="22"/>
              </w:rPr>
            </w:pPr>
            <w:r>
              <w:rPr>
                <w:sz w:val="22"/>
                <w:szCs w:val="22"/>
              </w:rPr>
              <w:t>01 4 02 51180</w:t>
            </w:r>
          </w:p>
        </w:tc>
        <w:tc>
          <w:tcPr>
            <w:tcW w:w="454" w:type="dxa"/>
            <w:vAlign w:val="center"/>
          </w:tcPr>
          <w:p w14:paraId="1AEC43A3">
            <w:pPr>
              <w:jc w:val="center"/>
              <w:rPr>
                <w:sz w:val="22"/>
                <w:szCs w:val="22"/>
              </w:rPr>
            </w:pPr>
          </w:p>
        </w:tc>
        <w:tc>
          <w:tcPr>
            <w:tcW w:w="1275" w:type="dxa"/>
            <w:noWrap/>
            <w:vAlign w:val="center"/>
          </w:tcPr>
          <w:p w14:paraId="29EA038E">
            <w:pPr>
              <w:jc w:val="center"/>
              <w:rPr>
                <w:sz w:val="22"/>
                <w:szCs w:val="22"/>
              </w:rPr>
            </w:pPr>
            <w:r>
              <w:rPr>
                <w:sz w:val="22"/>
                <w:szCs w:val="22"/>
              </w:rPr>
              <w:t>223,600</w:t>
            </w:r>
          </w:p>
        </w:tc>
        <w:tc>
          <w:tcPr>
            <w:tcW w:w="1476" w:type="dxa"/>
            <w:noWrap/>
            <w:vAlign w:val="center"/>
          </w:tcPr>
          <w:p w14:paraId="05EB7906">
            <w:pPr>
              <w:jc w:val="center"/>
              <w:rPr>
                <w:sz w:val="22"/>
                <w:szCs w:val="22"/>
              </w:rPr>
            </w:pPr>
            <w:r>
              <w:rPr>
                <w:sz w:val="22"/>
                <w:szCs w:val="22"/>
              </w:rPr>
              <w:t>249,400</w:t>
            </w:r>
          </w:p>
        </w:tc>
        <w:tc>
          <w:tcPr>
            <w:tcW w:w="1176" w:type="dxa"/>
            <w:noWrap/>
            <w:vAlign w:val="center"/>
          </w:tcPr>
          <w:p w14:paraId="5DF81572">
            <w:pPr>
              <w:jc w:val="center"/>
              <w:rPr>
                <w:sz w:val="22"/>
                <w:szCs w:val="22"/>
              </w:rPr>
            </w:pPr>
            <w:r>
              <w:rPr>
                <w:sz w:val="22"/>
                <w:szCs w:val="22"/>
              </w:rPr>
              <w:t>317,400</w:t>
            </w:r>
          </w:p>
        </w:tc>
      </w:tr>
      <w:tr w14:paraId="23E2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FE2FF24">
            <w:pPr>
              <w:rPr>
                <w:sz w:val="22"/>
                <w:szCs w:val="22"/>
              </w:rPr>
            </w:pPr>
            <w:r>
              <w:rPr>
                <w:sz w:val="22"/>
                <w:szCs w:val="22"/>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72" w:type="dxa"/>
            <w:vAlign w:val="center"/>
          </w:tcPr>
          <w:p w14:paraId="0E1DB224">
            <w:pPr>
              <w:jc w:val="center"/>
              <w:rPr>
                <w:sz w:val="22"/>
                <w:szCs w:val="22"/>
              </w:rPr>
            </w:pPr>
            <w:r>
              <w:rPr>
                <w:bCs/>
                <w:color w:val="000000"/>
                <w:sz w:val="22"/>
                <w:szCs w:val="22"/>
              </w:rPr>
              <w:t>901</w:t>
            </w:r>
          </w:p>
        </w:tc>
        <w:tc>
          <w:tcPr>
            <w:tcW w:w="514" w:type="dxa"/>
            <w:vAlign w:val="center"/>
          </w:tcPr>
          <w:p w14:paraId="1C05FA18">
            <w:pPr>
              <w:jc w:val="center"/>
              <w:rPr>
                <w:sz w:val="22"/>
                <w:szCs w:val="22"/>
              </w:rPr>
            </w:pPr>
            <w:r>
              <w:rPr>
                <w:sz w:val="22"/>
                <w:szCs w:val="22"/>
              </w:rPr>
              <w:t>02</w:t>
            </w:r>
          </w:p>
        </w:tc>
        <w:tc>
          <w:tcPr>
            <w:tcW w:w="559" w:type="dxa"/>
            <w:vAlign w:val="center"/>
          </w:tcPr>
          <w:p w14:paraId="067FC81E">
            <w:pPr>
              <w:jc w:val="center"/>
              <w:rPr>
                <w:sz w:val="22"/>
                <w:szCs w:val="22"/>
              </w:rPr>
            </w:pPr>
            <w:r>
              <w:rPr>
                <w:sz w:val="22"/>
                <w:szCs w:val="22"/>
              </w:rPr>
              <w:t>03</w:t>
            </w:r>
          </w:p>
        </w:tc>
        <w:tc>
          <w:tcPr>
            <w:tcW w:w="1615" w:type="dxa"/>
            <w:vAlign w:val="center"/>
          </w:tcPr>
          <w:p w14:paraId="1DEAF50C">
            <w:pPr>
              <w:jc w:val="center"/>
              <w:rPr>
                <w:sz w:val="22"/>
                <w:szCs w:val="22"/>
              </w:rPr>
            </w:pPr>
            <w:r>
              <w:rPr>
                <w:sz w:val="22"/>
                <w:szCs w:val="22"/>
              </w:rPr>
              <w:t>01 4 02 51180</w:t>
            </w:r>
          </w:p>
        </w:tc>
        <w:tc>
          <w:tcPr>
            <w:tcW w:w="454" w:type="dxa"/>
            <w:vAlign w:val="center"/>
          </w:tcPr>
          <w:p w14:paraId="03D7B400">
            <w:pPr>
              <w:jc w:val="center"/>
              <w:rPr>
                <w:sz w:val="22"/>
                <w:szCs w:val="22"/>
              </w:rPr>
            </w:pPr>
            <w:r>
              <w:rPr>
                <w:sz w:val="22"/>
                <w:szCs w:val="22"/>
              </w:rPr>
              <w:t>100</w:t>
            </w:r>
          </w:p>
        </w:tc>
        <w:tc>
          <w:tcPr>
            <w:tcW w:w="1275" w:type="dxa"/>
            <w:noWrap/>
            <w:vAlign w:val="center"/>
          </w:tcPr>
          <w:p w14:paraId="2042A967">
            <w:pPr>
              <w:jc w:val="center"/>
              <w:rPr>
                <w:sz w:val="22"/>
                <w:szCs w:val="22"/>
              </w:rPr>
            </w:pPr>
            <w:r>
              <w:rPr>
                <w:sz w:val="22"/>
                <w:szCs w:val="22"/>
              </w:rPr>
              <w:t>182,665</w:t>
            </w:r>
          </w:p>
        </w:tc>
        <w:tc>
          <w:tcPr>
            <w:tcW w:w="1476" w:type="dxa"/>
            <w:noWrap/>
            <w:vAlign w:val="center"/>
          </w:tcPr>
          <w:p w14:paraId="6491A240">
            <w:pPr>
              <w:jc w:val="center"/>
              <w:rPr>
                <w:sz w:val="22"/>
                <w:szCs w:val="22"/>
              </w:rPr>
            </w:pPr>
            <w:r>
              <w:rPr>
                <w:sz w:val="22"/>
                <w:szCs w:val="22"/>
              </w:rPr>
              <w:t>186,290</w:t>
            </w:r>
          </w:p>
        </w:tc>
        <w:tc>
          <w:tcPr>
            <w:tcW w:w="1176" w:type="dxa"/>
            <w:noWrap/>
            <w:vAlign w:val="center"/>
          </w:tcPr>
          <w:p w14:paraId="736EE92F">
            <w:pPr>
              <w:jc w:val="center"/>
              <w:rPr>
                <w:sz w:val="22"/>
                <w:szCs w:val="22"/>
              </w:rPr>
            </w:pPr>
            <w:r>
              <w:rPr>
                <w:sz w:val="22"/>
                <w:szCs w:val="22"/>
              </w:rPr>
              <w:t>188,030</w:t>
            </w:r>
          </w:p>
        </w:tc>
      </w:tr>
      <w:tr w14:paraId="452A4736">
        <w:tblPrEx>
          <w:tblCellMar>
            <w:top w:w="0" w:type="dxa"/>
            <w:left w:w="108" w:type="dxa"/>
            <w:bottom w:w="0" w:type="dxa"/>
            <w:right w:w="108" w:type="dxa"/>
          </w:tblCellMar>
        </w:tblPrEx>
        <w:trPr>
          <w:cantSplit/>
          <w:trHeight w:val="20" w:hRule="atLeast"/>
        </w:trPr>
        <w:tc>
          <w:tcPr>
            <w:tcW w:w="7812" w:type="dxa"/>
          </w:tcPr>
          <w:p w14:paraId="41D34FF5">
            <w:pPr>
              <w:rPr>
                <w:sz w:val="22"/>
                <w:szCs w:val="22"/>
              </w:rPr>
            </w:pPr>
            <w:r>
              <w:rPr>
                <w:sz w:val="22"/>
                <w:szCs w:val="22"/>
              </w:rPr>
              <w:t>Расходы на выплаты персоналу государственных (муниципальных) органов</w:t>
            </w:r>
          </w:p>
        </w:tc>
        <w:tc>
          <w:tcPr>
            <w:tcW w:w="572" w:type="dxa"/>
            <w:vAlign w:val="center"/>
          </w:tcPr>
          <w:p w14:paraId="5C2F8751">
            <w:pPr>
              <w:jc w:val="center"/>
              <w:rPr>
                <w:sz w:val="22"/>
                <w:szCs w:val="22"/>
              </w:rPr>
            </w:pPr>
            <w:r>
              <w:rPr>
                <w:bCs/>
                <w:color w:val="000000"/>
                <w:sz w:val="22"/>
                <w:szCs w:val="22"/>
              </w:rPr>
              <w:t>901</w:t>
            </w:r>
          </w:p>
        </w:tc>
        <w:tc>
          <w:tcPr>
            <w:tcW w:w="514" w:type="dxa"/>
            <w:vAlign w:val="center"/>
          </w:tcPr>
          <w:p w14:paraId="65922B22">
            <w:pPr>
              <w:jc w:val="center"/>
              <w:rPr>
                <w:sz w:val="22"/>
                <w:szCs w:val="22"/>
              </w:rPr>
            </w:pPr>
            <w:r>
              <w:rPr>
                <w:sz w:val="22"/>
                <w:szCs w:val="22"/>
              </w:rPr>
              <w:t>02</w:t>
            </w:r>
          </w:p>
        </w:tc>
        <w:tc>
          <w:tcPr>
            <w:tcW w:w="559" w:type="dxa"/>
            <w:vAlign w:val="center"/>
          </w:tcPr>
          <w:p w14:paraId="39037990">
            <w:pPr>
              <w:jc w:val="center"/>
              <w:rPr>
                <w:sz w:val="22"/>
                <w:szCs w:val="22"/>
              </w:rPr>
            </w:pPr>
            <w:r>
              <w:rPr>
                <w:sz w:val="22"/>
                <w:szCs w:val="22"/>
              </w:rPr>
              <w:t>03</w:t>
            </w:r>
          </w:p>
        </w:tc>
        <w:tc>
          <w:tcPr>
            <w:tcW w:w="1615" w:type="dxa"/>
            <w:vAlign w:val="center"/>
          </w:tcPr>
          <w:p w14:paraId="3B6D6226">
            <w:pPr>
              <w:jc w:val="center"/>
              <w:rPr>
                <w:sz w:val="22"/>
                <w:szCs w:val="22"/>
              </w:rPr>
            </w:pPr>
            <w:r>
              <w:rPr>
                <w:sz w:val="22"/>
                <w:szCs w:val="22"/>
              </w:rPr>
              <w:t>01 4 02 51180</w:t>
            </w:r>
          </w:p>
        </w:tc>
        <w:tc>
          <w:tcPr>
            <w:tcW w:w="454" w:type="dxa"/>
            <w:vAlign w:val="center"/>
          </w:tcPr>
          <w:p w14:paraId="54130DA8">
            <w:pPr>
              <w:jc w:val="center"/>
              <w:rPr>
                <w:sz w:val="22"/>
                <w:szCs w:val="22"/>
              </w:rPr>
            </w:pPr>
            <w:r>
              <w:rPr>
                <w:sz w:val="22"/>
                <w:szCs w:val="22"/>
              </w:rPr>
              <w:t>120</w:t>
            </w:r>
          </w:p>
        </w:tc>
        <w:tc>
          <w:tcPr>
            <w:tcW w:w="1275" w:type="dxa"/>
            <w:noWrap/>
            <w:vAlign w:val="center"/>
          </w:tcPr>
          <w:p w14:paraId="0A92A250">
            <w:pPr>
              <w:jc w:val="center"/>
              <w:rPr>
                <w:sz w:val="22"/>
                <w:szCs w:val="22"/>
              </w:rPr>
            </w:pPr>
            <w:r>
              <w:rPr>
                <w:sz w:val="22"/>
                <w:szCs w:val="22"/>
              </w:rPr>
              <w:t>182,665</w:t>
            </w:r>
          </w:p>
        </w:tc>
        <w:tc>
          <w:tcPr>
            <w:tcW w:w="1476" w:type="dxa"/>
            <w:noWrap/>
            <w:vAlign w:val="center"/>
          </w:tcPr>
          <w:p w14:paraId="312E3B3D">
            <w:pPr>
              <w:jc w:val="center"/>
              <w:rPr>
                <w:sz w:val="22"/>
                <w:szCs w:val="22"/>
              </w:rPr>
            </w:pPr>
            <w:r>
              <w:rPr>
                <w:sz w:val="22"/>
                <w:szCs w:val="22"/>
              </w:rPr>
              <w:t>186,290</w:t>
            </w:r>
          </w:p>
        </w:tc>
        <w:tc>
          <w:tcPr>
            <w:tcW w:w="1176" w:type="dxa"/>
            <w:noWrap/>
            <w:vAlign w:val="center"/>
          </w:tcPr>
          <w:p w14:paraId="52A8DFB1">
            <w:pPr>
              <w:jc w:val="center"/>
              <w:rPr>
                <w:sz w:val="22"/>
                <w:szCs w:val="22"/>
              </w:rPr>
            </w:pPr>
            <w:r>
              <w:rPr>
                <w:sz w:val="22"/>
                <w:szCs w:val="22"/>
              </w:rPr>
              <w:t>188,030</w:t>
            </w:r>
          </w:p>
        </w:tc>
      </w:tr>
      <w:tr w14:paraId="764E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18D6298">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5C30F8B3">
            <w:pPr>
              <w:jc w:val="center"/>
              <w:rPr>
                <w:sz w:val="22"/>
                <w:szCs w:val="22"/>
              </w:rPr>
            </w:pPr>
            <w:r>
              <w:rPr>
                <w:bCs/>
                <w:color w:val="000000"/>
                <w:sz w:val="22"/>
                <w:szCs w:val="22"/>
              </w:rPr>
              <w:t>901</w:t>
            </w:r>
          </w:p>
        </w:tc>
        <w:tc>
          <w:tcPr>
            <w:tcW w:w="514" w:type="dxa"/>
            <w:vAlign w:val="center"/>
          </w:tcPr>
          <w:p w14:paraId="281CCE18">
            <w:pPr>
              <w:jc w:val="center"/>
              <w:rPr>
                <w:sz w:val="22"/>
                <w:szCs w:val="22"/>
              </w:rPr>
            </w:pPr>
            <w:r>
              <w:rPr>
                <w:sz w:val="22"/>
                <w:szCs w:val="22"/>
              </w:rPr>
              <w:t>02</w:t>
            </w:r>
          </w:p>
        </w:tc>
        <w:tc>
          <w:tcPr>
            <w:tcW w:w="559" w:type="dxa"/>
            <w:vAlign w:val="center"/>
          </w:tcPr>
          <w:p w14:paraId="0B4C674A">
            <w:pPr>
              <w:jc w:val="center"/>
              <w:rPr>
                <w:sz w:val="22"/>
                <w:szCs w:val="22"/>
              </w:rPr>
            </w:pPr>
            <w:r>
              <w:rPr>
                <w:sz w:val="22"/>
                <w:szCs w:val="22"/>
              </w:rPr>
              <w:t>03</w:t>
            </w:r>
          </w:p>
        </w:tc>
        <w:tc>
          <w:tcPr>
            <w:tcW w:w="1615" w:type="dxa"/>
            <w:vAlign w:val="center"/>
          </w:tcPr>
          <w:p w14:paraId="3CFB91E9">
            <w:pPr>
              <w:jc w:val="center"/>
              <w:rPr>
                <w:sz w:val="22"/>
                <w:szCs w:val="22"/>
              </w:rPr>
            </w:pPr>
            <w:r>
              <w:rPr>
                <w:sz w:val="22"/>
                <w:szCs w:val="22"/>
              </w:rPr>
              <w:t>01 4 02 51180</w:t>
            </w:r>
          </w:p>
        </w:tc>
        <w:tc>
          <w:tcPr>
            <w:tcW w:w="454" w:type="dxa"/>
            <w:vAlign w:val="center"/>
          </w:tcPr>
          <w:p w14:paraId="25F9AD40">
            <w:pPr>
              <w:jc w:val="center"/>
              <w:rPr>
                <w:sz w:val="22"/>
                <w:szCs w:val="22"/>
              </w:rPr>
            </w:pPr>
            <w:r>
              <w:rPr>
                <w:sz w:val="22"/>
                <w:szCs w:val="22"/>
              </w:rPr>
              <w:t>200</w:t>
            </w:r>
          </w:p>
        </w:tc>
        <w:tc>
          <w:tcPr>
            <w:tcW w:w="1275" w:type="dxa"/>
            <w:noWrap/>
            <w:vAlign w:val="center"/>
          </w:tcPr>
          <w:p w14:paraId="7205F282">
            <w:pPr>
              <w:jc w:val="center"/>
              <w:rPr>
                <w:sz w:val="22"/>
                <w:szCs w:val="22"/>
              </w:rPr>
            </w:pPr>
            <w:r>
              <w:rPr>
                <w:sz w:val="22"/>
                <w:szCs w:val="22"/>
              </w:rPr>
              <w:t>40,935</w:t>
            </w:r>
          </w:p>
        </w:tc>
        <w:tc>
          <w:tcPr>
            <w:tcW w:w="1476" w:type="dxa"/>
            <w:noWrap/>
            <w:vAlign w:val="center"/>
          </w:tcPr>
          <w:p w14:paraId="0328003E">
            <w:pPr>
              <w:jc w:val="center"/>
              <w:rPr>
                <w:sz w:val="22"/>
                <w:szCs w:val="22"/>
              </w:rPr>
            </w:pPr>
            <w:r>
              <w:rPr>
                <w:sz w:val="22"/>
                <w:szCs w:val="22"/>
              </w:rPr>
              <w:t>63,110</w:t>
            </w:r>
          </w:p>
        </w:tc>
        <w:tc>
          <w:tcPr>
            <w:tcW w:w="1176" w:type="dxa"/>
            <w:noWrap/>
            <w:vAlign w:val="center"/>
          </w:tcPr>
          <w:p w14:paraId="08213976">
            <w:pPr>
              <w:jc w:val="center"/>
              <w:rPr>
                <w:sz w:val="22"/>
                <w:szCs w:val="22"/>
              </w:rPr>
            </w:pPr>
            <w:r>
              <w:rPr>
                <w:sz w:val="22"/>
                <w:szCs w:val="22"/>
              </w:rPr>
              <w:t>129,370</w:t>
            </w:r>
          </w:p>
        </w:tc>
      </w:tr>
      <w:tr w14:paraId="103C3428">
        <w:tblPrEx>
          <w:tblCellMar>
            <w:top w:w="0" w:type="dxa"/>
            <w:left w:w="108" w:type="dxa"/>
            <w:bottom w:w="0" w:type="dxa"/>
            <w:right w:w="108" w:type="dxa"/>
          </w:tblCellMar>
        </w:tblPrEx>
        <w:trPr>
          <w:cantSplit/>
          <w:trHeight w:val="20" w:hRule="atLeast"/>
        </w:trPr>
        <w:tc>
          <w:tcPr>
            <w:tcW w:w="7812" w:type="dxa"/>
          </w:tcPr>
          <w:p w14:paraId="70A3ED5B">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678CA8CF">
            <w:pPr>
              <w:jc w:val="center"/>
              <w:rPr>
                <w:sz w:val="22"/>
                <w:szCs w:val="22"/>
              </w:rPr>
            </w:pPr>
            <w:r>
              <w:rPr>
                <w:bCs/>
                <w:color w:val="000000"/>
                <w:sz w:val="22"/>
                <w:szCs w:val="22"/>
              </w:rPr>
              <w:t>901</w:t>
            </w:r>
          </w:p>
        </w:tc>
        <w:tc>
          <w:tcPr>
            <w:tcW w:w="514" w:type="dxa"/>
            <w:vAlign w:val="center"/>
          </w:tcPr>
          <w:p w14:paraId="3E36A233">
            <w:pPr>
              <w:jc w:val="center"/>
              <w:rPr>
                <w:sz w:val="22"/>
                <w:szCs w:val="22"/>
              </w:rPr>
            </w:pPr>
            <w:r>
              <w:rPr>
                <w:sz w:val="22"/>
                <w:szCs w:val="22"/>
              </w:rPr>
              <w:t>02</w:t>
            </w:r>
          </w:p>
        </w:tc>
        <w:tc>
          <w:tcPr>
            <w:tcW w:w="559" w:type="dxa"/>
            <w:vAlign w:val="center"/>
          </w:tcPr>
          <w:p w14:paraId="76CA34F1">
            <w:pPr>
              <w:jc w:val="center"/>
              <w:rPr>
                <w:sz w:val="22"/>
                <w:szCs w:val="22"/>
              </w:rPr>
            </w:pPr>
            <w:r>
              <w:rPr>
                <w:sz w:val="22"/>
                <w:szCs w:val="22"/>
              </w:rPr>
              <w:t>03</w:t>
            </w:r>
          </w:p>
        </w:tc>
        <w:tc>
          <w:tcPr>
            <w:tcW w:w="1615" w:type="dxa"/>
            <w:vAlign w:val="center"/>
          </w:tcPr>
          <w:p w14:paraId="7008483B">
            <w:pPr>
              <w:jc w:val="center"/>
              <w:rPr>
                <w:sz w:val="22"/>
                <w:szCs w:val="22"/>
              </w:rPr>
            </w:pPr>
            <w:r>
              <w:rPr>
                <w:sz w:val="22"/>
                <w:szCs w:val="22"/>
              </w:rPr>
              <w:t>01 4 02 51180</w:t>
            </w:r>
          </w:p>
        </w:tc>
        <w:tc>
          <w:tcPr>
            <w:tcW w:w="454" w:type="dxa"/>
            <w:vAlign w:val="center"/>
          </w:tcPr>
          <w:p w14:paraId="15A741A7">
            <w:pPr>
              <w:jc w:val="center"/>
              <w:rPr>
                <w:sz w:val="22"/>
                <w:szCs w:val="22"/>
              </w:rPr>
            </w:pPr>
            <w:r>
              <w:rPr>
                <w:sz w:val="22"/>
                <w:szCs w:val="22"/>
              </w:rPr>
              <w:t>240</w:t>
            </w:r>
          </w:p>
        </w:tc>
        <w:tc>
          <w:tcPr>
            <w:tcW w:w="1275" w:type="dxa"/>
            <w:noWrap/>
            <w:vAlign w:val="center"/>
          </w:tcPr>
          <w:p w14:paraId="0F3ACCA8">
            <w:pPr>
              <w:jc w:val="center"/>
              <w:rPr>
                <w:sz w:val="22"/>
                <w:szCs w:val="22"/>
              </w:rPr>
            </w:pPr>
            <w:r>
              <w:rPr>
                <w:sz w:val="22"/>
                <w:szCs w:val="22"/>
              </w:rPr>
              <w:t>40,935</w:t>
            </w:r>
          </w:p>
        </w:tc>
        <w:tc>
          <w:tcPr>
            <w:tcW w:w="1476" w:type="dxa"/>
            <w:noWrap/>
            <w:vAlign w:val="center"/>
          </w:tcPr>
          <w:p w14:paraId="6A73E5A9">
            <w:pPr>
              <w:jc w:val="center"/>
              <w:rPr>
                <w:sz w:val="22"/>
                <w:szCs w:val="22"/>
              </w:rPr>
            </w:pPr>
            <w:r>
              <w:rPr>
                <w:sz w:val="22"/>
                <w:szCs w:val="22"/>
              </w:rPr>
              <w:t>63,110</w:t>
            </w:r>
          </w:p>
        </w:tc>
        <w:tc>
          <w:tcPr>
            <w:tcW w:w="1176" w:type="dxa"/>
            <w:noWrap/>
            <w:vAlign w:val="center"/>
          </w:tcPr>
          <w:p w14:paraId="3FE95683">
            <w:pPr>
              <w:jc w:val="center"/>
              <w:rPr>
                <w:sz w:val="22"/>
                <w:szCs w:val="22"/>
              </w:rPr>
            </w:pPr>
            <w:r>
              <w:rPr>
                <w:sz w:val="22"/>
                <w:szCs w:val="22"/>
              </w:rPr>
              <w:t>129,370</w:t>
            </w:r>
          </w:p>
        </w:tc>
      </w:tr>
      <w:tr w14:paraId="044F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240A049">
            <w:pPr>
              <w:rPr>
                <w:b/>
                <w:bCs/>
                <w:sz w:val="22"/>
                <w:szCs w:val="22"/>
              </w:rPr>
            </w:pPr>
            <w:r>
              <w:rPr>
                <w:b/>
                <w:sz w:val="22"/>
                <w:szCs w:val="22"/>
              </w:rPr>
              <w:t>НАЦИОНАЛЬНАЯ БЕЗОПАСНОСТЬ И ПРАВООХРАНИТЕЛЬНАЯ ДЕЯТЕЛЬНОСТЬ</w:t>
            </w:r>
          </w:p>
        </w:tc>
        <w:tc>
          <w:tcPr>
            <w:tcW w:w="572" w:type="dxa"/>
            <w:vAlign w:val="center"/>
          </w:tcPr>
          <w:p w14:paraId="731725FD">
            <w:pPr>
              <w:jc w:val="center"/>
              <w:rPr>
                <w:b/>
                <w:sz w:val="22"/>
                <w:szCs w:val="22"/>
              </w:rPr>
            </w:pPr>
            <w:r>
              <w:rPr>
                <w:b/>
                <w:bCs/>
                <w:color w:val="000000"/>
                <w:sz w:val="22"/>
                <w:szCs w:val="22"/>
              </w:rPr>
              <w:t>901</w:t>
            </w:r>
          </w:p>
        </w:tc>
        <w:tc>
          <w:tcPr>
            <w:tcW w:w="514" w:type="dxa"/>
            <w:vAlign w:val="center"/>
          </w:tcPr>
          <w:p w14:paraId="053A10F7">
            <w:pPr>
              <w:jc w:val="center"/>
              <w:rPr>
                <w:b/>
                <w:bCs/>
                <w:sz w:val="22"/>
                <w:szCs w:val="22"/>
              </w:rPr>
            </w:pPr>
            <w:r>
              <w:rPr>
                <w:b/>
                <w:bCs/>
                <w:sz w:val="22"/>
                <w:szCs w:val="22"/>
              </w:rPr>
              <w:t>03</w:t>
            </w:r>
          </w:p>
        </w:tc>
        <w:tc>
          <w:tcPr>
            <w:tcW w:w="559" w:type="dxa"/>
            <w:vAlign w:val="center"/>
          </w:tcPr>
          <w:p w14:paraId="1329E687">
            <w:pPr>
              <w:jc w:val="center"/>
              <w:rPr>
                <w:b/>
                <w:bCs/>
                <w:sz w:val="22"/>
                <w:szCs w:val="22"/>
              </w:rPr>
            </w:pPr>
            <w:r>
              <w:rPr>
                <w:b/>
                <w:bCs/>
                <w:sz w:val="22"/>
                <w:szCs w:val="22"/>
              </w:rPr>
              <w:t>00</w:t>
            </w:r>
          </w:p>
        </w:tc>
        <w:tc>
          <w:tcPr>
            <w:tcW w:w="1615" w:type="dxa"/>
            <w:vAlign w:val="center"/>
          </w:tcPr>
          <w:p w14:paraId="7B29DC16">
            <w:pPr>
              <w:jc w:val="center"/>
              <w:rPr>
                <w:b/>
                <w:sz w:val="22"/>
                <w:szCs w:val="22"/>
              </w:rPr>
            </w:pPr>
          </w:p>
        </w:tc>
        <w:tc>
          <w:tcPr>
            <w:tcW w:w="454" w:type="dxa"/>
            <w:vAlign w:val="center"/>
          </w:tcPr>
          <w:p w14:paraId="5C28855F">
            <w:pPr>
              <w:jc w:val="center"/>
              <w:rPr>
                <w:b/>
                <w:sz w:val="22"/>
                <w:szCs w:val="22"/>
              </w:rPr>
            </w:pPr>
          </w:p>
        </w:tc>
        <w:tc>
          <w:tcPr>
            <w:tcW w:w="1275" w:type="dxa"/>
            <w:noWrap/>
            <w:vAlign w:val="center"/>
          </w:tcPr>
          <w:p w14:paraId="5AF750C6">
            <w:pPr>
              <w:jc w:val="center"/>
              <w:rPr>
                <w:b/>
                <w:sz w:val="22"/>
                <w:szCs w:val="22"/>
              </w:rPr>
            </w:pPr>
            <w:r>
              <w:rPr>
                <w:b/>
                <w:sz w:val="22"/>
                <w:szCs w:val="22"/>
              </w:rPr>
              <w:t>1,000</w:t>
            </w:r>
          </w:p>
        </w:tc>
        <w:tc>
          <w:tcPr>
            <w:tcW w:w="1476" w:type="dxa"/>
            <w:noWrap/>
            <w:vAlign w:val="center"/>
          </w:tcPr>
          <w:p w14:paraId="5910E36B">
            <w:pPr>
              <w:jc w:val="center"/>
              <w:rPr>
                <w:b/>
                <w:sz w:val="22"/>
                <w:szCs w:val="22"/>
              </w:rPr>
            </w:pPr>
            <w:r>
              <w:rPr>
                <w:b/>
                <w:sz w:val="22"/>
                <w:szCs w:val="22"/>
              </w:rPr>
              <w:t>0,000</w:t>
            </w:r>
          </w:p>
        </w:tc>
        <w:tc>
          <w:tcPr>
            <w:tcW w:w="1176" w:type="dxa"/>
            <w:noWrap/>
            <w:vAlign w:val="center"/>
          </w:tcPr>
          <w:p w14:paraId="769782D3">
            <w:pPr>
              <w:jc w:val="center"/>
              <w:rPr>
                <w:b/>
                <w:sz w:val="22"/>
                <w:szCs w:val="22"/>
              </w:rPr>
            </w:pPr>
            <w:r>
              <w:rPr>
                <w:b/>
                <w:sz w:val="22"/>
                <w:szCs w:val="22"/>
              </w:rPr>
              <w:t>0,000</w:t>
            </w:r>
          </w:p>
        </w:tc>
      </w:tr>
      <w:tr w14:paraId="0546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8061DEB">
            <w:pPr>
              <w:rPr>
                <w:b/>
                <w:bCs/>
                <w:iCs/>
                <w:sz w:val="22"/>
                <w:szCs w:val="22"/>
              </w:rPr>
            </w:pPr>
            <w:r>
              <w:rPr>
                <w:b/>
                <w:bCs/>
                <w:iCs/>
                <w:sz w:val="22"/>
                <w:szCs w:val="22"/>
              </w:rPr>
              <w:t>Защита населения и территории от чрезвычайных ситуаций природного и техногенного характера, пожарная безопасность</w:t>
            </w:r>
          </w:p>
        </w:tc>
        <w:tc>
          <w:tcPr>
            <w:tcW w:w="572" w:type="dxa"/>
            <w:vAlign w:val="center"/>
          </w:tcPr>
          <w:p w14:paraId="2B46FD53">
            <w:pPr>
              <w:jc w:val="center"/>
              <w:rPr>
                <w:b/>
                <w:sz w:val="22"/>
                <w:szCs w:val="22"/>
              </w:rPr>
            </w:pPr>
            <w:r>
              <w:rPr>
                <w:b/>
                <w:bCs/>
                <w:color w:val="000000"/>
                <w:sz w:val="22"/>
                <w:szCs w:val="22"/>
              </w:rPr>
              <w:t>901</w:t>
            </w:r>
          </w:p>
        </w:tc>
        <w:tc>
          <w:tcPr>
            <w:tcW w:w="514" w:type="dxa"/>
            <w:vAlign w:val="center"/>
          </w:tcPr>
          <w:p w14:paraId="28967963">
            <w:pPr>
              <w:jc w:val="center"/>
              <w:rPr>
                <w:b/>
                <w:bCs/>
                <w:iCs/>
                <w:sz w:val="22"/>
                <w:szCs w:val="22"/>
              </w:rPr>
            </w:pPr>
            <w:r>
              <w:rPr>
                <w:b/>
                <w:bCs/>
                <w:iCs/>
                <w:sz w:val="22"/>
                <w:szCs w:val="22"/>
              </w:rPr>
              <w:t>03</w:t>
            </w:r>
          </w:p>
        </w:tc>
        <w:tc>
          <w:tcPr>
            <w:tcW w:w="559" w:type="dxa"/>
            <w:vAlign w:val="center"/>
          </w:tcPr>
          <w:p w14:paraId="67859204">
            <w:pPr>
              <w:jc w:val="center"/>
              <w:rPr>
                <w:b/>
                <w:bCs/>
                <w:iCs/>
                <w:sz w:val="22"/>
                <w:szCs w:val="22"/>
              </w:rPr>
            </w:pPr>
            <w:r>
              <w:rPr>
                <w:b/>
                <w:bCs/>
                <w:iCs/>
                <w:sz w:val="22"/>
                <w:szCs w:val="22"/>
              </w:rPr>
              <w:t>10</w:t>
            </w:r>
          </w:p>
        </w:tc>
        <w:tc>
          <w:tcPr>
            <w:tcW w:w="1615" w:type="dxa"/>
            <w:vAlign w:val="center"/>
          </w:tcPr>
          <w:p w14:paraId="4619DEEA">
            <w:pPr>
              <w:jc w:val="center"/>
              <w:rPr>
                <w:b/>
                <w:sz w:val="22"/>
                <w:szCs w:val="22"/>
              </w:rPr>
            </w:pPr>
          </w:p>
        </w:tc>
        <w:tc>
          <w:tcPr>
            <w:tcW w:w="454" w:type="dxa"/>
            <w:vAlign w:val="center"/>
          </w:tcPr>
          <w:p w14:paraId="27432518">
            <w:pPr>
              <w:jc w:val="center"/>
              <w:rPr>
                <w:b/>
                <w:sz w:val="22"/>
                <w:szCs w:val="22"/>
              </w:rPr>
            </w:pPr>
          </w:p>
        </w:tc>
        <w:tc>
          <w:tcPr>
            <w:tcW w:w="1275" w:type="dxa"/>
            <w:noWrap/>
            <w:vAlign w:val="center"/>
          </w:tcPr>
          <w:p w14:paraId="4E3FC3BA">
            <w:pPr>
              <w:jc w:val="center"/>
              <w:rPr>
                <w:b/>
                <w:sz w:val="22"/>
                <w:szCs w:val="22"/>
              </w:rPr>
            </w:pPr>
            <w:r>
              <w:rPr>
                <w:b/>
                <w:sz w:val="22"/>
                <w:szCs w:val="22"/>
              </w:rPr>
              <w:t>1,000</w:t>
            </w:r>
          </w:p>
        </w:tc>
        <w:tc>
          <w:tcPr>
            <w:tcW w:w="1476" w:type="dxa"/>
            <w:noWrap/>
            <w:vAlign w:val="center"/>
          </w:tcPr>
          <w:p w14:paraId="7DD1DA3D">
            <w:pPr>
              <w:jc w:val="center"/>
              <w:rPr>
                <w:b/>
                <w:sz w:val="22"/>
                <w:szCs w:val="22"/>
              </w:rPr>
            </w:pPr>
            <w:r>
              <w:rPr>
                <w:b/>
                <w:sz w:val="22"/>
                <w:szCs w:val="22"/>
              </w:rPr>
              <w:t>0,000</w:t>
            </w:r>
          </w:p>
        </w:tc>
        <w:tc>
          <w:tcPr>
            <w:tcW w:w="1176" w:type="dxa"/>
            <w:noWrap/>
            <w:vAlign w:val="center"/>
          </w:tcPr>
          <w:p w14:paraId="2982D3AB">
            <w:pPr>
              <w:jc w:val="center"/>
              <w:rPr>
                <w:b/>
                <w:sz w:val="22"/>
                <w:szCs w:val="22"/>
              </w:rPr>
            </w:pPr>
            <w:r>
              <w:rPr>
                <w:b/>
                <w:sz w:val="22"/>
                <w:szCs w:val="22"/>
              </w:rPr>
              <w:t>0,000</w:t>
            </w:r>
          </w:p>
        </w:tc>
      </w:tr>
      <w:tr w14:paraId="0C61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B370C4B">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72" w:type="dxa"/>
            <w:vAlign w:val="center"/>
          </w:tcPr>
          <w:p w14:paraId="74A6C4F4">
            <w:pPr>
              <w:jc w:val="center"/>
              <w:rPr>
                <w:sz w:val="22"/>
                <w:szCs w:val="22"/>
              </w:rPr>
            </w:pPr>
            <w:r>
              <w:rPr>
                <w:bCs/>
                <w:color w:val="000000"/>
                <w:sz w:val="22"/>
                <w:szCs w:val="22"/>
              </w:rPr>
              <w:t>901</w:t>
            </w:r>
          </w:p>
        </w:tc>
        <w:tc>
          <w:tcPr>
            <w:tcW w:w="514" w:type="dxa"/>
            <w:vAlign w:val="center"/>
          </w:tcPr>
          <w:p w14:paraId="553EF48E">
            <w:pPr>
              <w:jc w:val="center"/>
              <w:rPr>
                <w:bCs/>
                <w:sz w:val="22"/>
                <w:szCs w:val="22"/>
              </w:rPr>
            </w:pPr>
            <w:r>
              <w:rPr>
                <w:bCs/>
                <w:sz w:val="22"/>
                <w:szCs w:val="22"/>
              </w:rPr>
              <w:t>03</w:t>
            </w:r>
          </w:p>
        </w:tc>
        <w:tc>
          <w:tcPr>
            <w:tcW w:w="559" w:type="dxa"/>
            <w:vAlign w:val="center"/>
          </w:tcPr>
          <w:p w14:paraId="2BCFC668">
            <w:pPr>
              <w:jc w:val="center"/>
              <w:rPr>
                <w:bCs/>
                <w:sz w:val="22"/>
                <w:szCs w:val="22"/>
              </w:rPr>
            </w:pPr>
            <w:r>
              <w:rPr>
                <w:bCs/>
                <w:sz w:val="22"/>
                <w:szCs w:val="22"/>
              </w:rPr>
              <w:t>10</w:t>
            </w:r>
          </w:p>
        </w:tc>
        <w:tc>
          <w:tcPr>
            <w:tcW w:w="1615" w:type="dxa"/>
            <w:vAlign w:val="center"/>
          </w:tcPr>
          <w:p w14:paraId="643EE77E">
            <w:pPr>
              <w:jc w:val="center"/>
              <w:rPr>
                <w:sz w:val="22"/>
                <w:szCs w:val="22"/>
              </w:rPr>
            </w:pPr>
            <w:r>
              <w:rPr>
                <w:sz w:val="22"/>
                <w:szCs w:val="22"/>
              </w:rPr>
              <w:t>01 0 00 00000</w:t>
            </w:r>
          </w:p>
        </w:tc>
        <w:tc>
          <w:tcPr>
            <w:tcW w:w="454" w:type="dxa"/>
            <w:vAlign w:val="center"/>
          </w:tcPr>
          <w:p w14:paraId="40F00026">
            <w:pPr>
              <w:jc w:val="center"/>
              <w:rPr>
                <w:sz w:val="22"/>
                <w:szCs w:val="22"/>
              </w:rPr>
            </w:pPr>
          </w:p>
        </w:tc>
        <w:tc>
          <w:tcPr>
            <w:tcW w:w="1275" w:type="dxa"/>
            <w:noWrap/>
            <w:vAlign w:val="center"/>
          </w:tcPr>
          <w:p w14:paraId="35D5A5F1">
            <w:pPr>
              <w:jc w:val="center"/>
              <w:rPr>
                <w:sz w:val="22"/>
                <w:szCs w:val="22"/>
              </w:rPr>
            </w:pPr>
            <w:r>
              <w:rPr>
                <w:sz w:val="22"/>
                <w:szCs w:val="22"/>
              </w:rPr>
              <w:t>1,000</w:t>
            </w:r>
          </w:p>
        </w:tc>
        <w:tc>
          <w:tcPr>
            <w:tcW w:w="1476" w:type="dxa"/>
            <w:noWrap/>
            <w:vAlign w:val="center"/>
          </w:tcPr>
          <w:p w14:paraId="2F34E69B">
            <w:pPr>
              <w:jc w:val="center"/>
              <w:rPr>
                <w:sz w:val="22"/>
                <w:szCs w:val="22"/>
              </w:rPr>
            </w:pPr>
            <w:r>
              <w:rPr>
                <w:sz w:val="22"/>
                <w:szCs w:val="22"/>
              </w:rPr>
              <w:t>0,000</w:t>
            </w:r>
          </w:p>
        </w:tc>
        <w:tc>
          <w:tcPr>
            <w:tcW w:w="1176" w:type="dxa"/>
            <w:noWrap/>
            <w:vAlign w:val="center"/>
          </w:tcPr>
          <w:p w14:paraId="558DFC7D">
            <w:pPr>
              <w:jc w:val="center"/>
              <w:rPr>
                <w:sz w:val="22"/>
                <w:szCs w:val="22"/>
              </w:rPr>
            </w:pPr>
            <w:r>
              <w:rPr>
                <w:sz w:val="22"/>
                <w:szCs w:val="22"/>
              </w:rPr>
              <w:t>0,000</w:t>
            </w:r>
          </w:p>
        </w:tc>
      </w:tr>
      <w:tr w14:paraId="673E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66988D7">
            <w:pPr>
              <w:rPr>
                <w:bCs/>
                <w:sz w:val="22"/>
                <w:szCs w:val="22"/>
              </w:rPr>
            </w:pPr>
            <w:r>
              <w:rPr>
                <w:bCs/>
                <w:sz w:val="22"/>
                <w:szCs w:val="22"/>
              </w:rPr>
              <w:t>Подпрограмма "Обеспечение  пожарной безопасности Александровского сельсовета Бессоновского района Пензенской области"</w:t>
            </w:r>
          </w:p>
        </w:tc>
        <w:tc>
          <w:tcPr>
            <w:tcW w:w="572" w:type="dxa"/>
            <w:vAlign w:val="center"/>
          </w:tcPr>
          <w:p w14:paraId="6EB482AC">
            <w:pPr>
              <w:jc w:val="center"/>
              <w:rPr>
                <w:sz w:val="22"/>
                <w:szCs w:val="22"/>
              </w:rPr>
            </w:pPr>
            <w:r>
              <w:rPr>
                <w:bCs/>
                <w:color w:val="000000"/>
                <w:sz w:val="22"/>
                <w:szCs w:val="22"/>
              </w:rPr>
              <w:t>901</w:t>
            </w:r>
          </w:p>
        </w:tc>
        <w:tc>
          <w:tcPr>
            <w:tcW w:w="514" w:type="dxa"/>
            <w:vAlign w:val="center"/>
          </w:tcPr>
          <w:p w14:paraId="108077BD">
            <w:pPr>
              <w:jc w:val="center"/>
              <w:rPr>
                <w:bCs/>
                <w:sz w:val="22"/>
                <w:szCs w:val="22"/>
              </w:rPr>
            </w:pPr>
            <w:r>
              <w:rPr>
                <w:bCs/>
                <w:sz w:val="22"/>
                <w:szCs w:val="22"/>
              </w:rPr>
              <w:t>03</w:t>
            </w:r>
          </w:p>
        </w:tc>
        <w:tc>
          <w:tcPr>
            <w:tcW w:w="559" w:type="dxa"/>
            <w:vAlign w:val="center"/>
          </w:tcPr>
          <w:p w14:paraId="79F917E6">
            <w:pPr>
              <w:jc w:val="center"/>
              <w:rPr>
                <w:bCs/>
                <w:sz w:val="22"/>
                <w:szCs w:val="22"/>
              </w:rPr>
            </w:pPr>
            <w:r>
              <w:rPr>
                <w:bCs/>
                <w:sz w:val="22"/>
                <w:szCs w:val="22"/>
              </w:rPr>
              <w:t>10</w:t>
            </w:r>
          </w:p>
        </w:tc>
        <w:tc>
          <w:tcPr>
            <w:tcW w:w="1615" w:type="dxa"/>
            <w:vAlign w:val="center"/>
          </w:tcPr>
          <w:p w14:paraId="3099D027">
            <w:pPr>
              <w:jc w:val="center"/>
              <w:rPr>
                <w:sz w:val="22"/>
                <w:szCs w:val="22"/>
              </w:rPr>
            </w:pPr>
            <w:r>
              <w:rPr>
                <w:sz w:val="22"/>
                <w:szCs w:val="22"/>
              </w:rPr>
              <w:t>01 3 00 00000</w:t>
            </w:r>
          </w:p>
        </w:tc>
        <w:tc>
          <w:tcPr>
            <w:tcW w:w="454" w:type="dxa"/>
            <w:vAlign w:val="center"/>
          </w:tcPr>
          <w:p w14:paraId="4BBAEF62">
            <w:pPr>
              <w:jc w:val="center"/>
              <w:rPr>
                <w:sz w:val="22"/>
                <w:szCs w:val="22"/>
              </w:rPr>
            </w:pPr>
          </w:p>
        </w:tc>
        <w:tc>
          <w:tcPr>
            <w:tcW w:w="1275" w:type="dxa"/>
            <w:noWrap/>
            <w:vAlign w:val="center"/>
          </w:tcPr>
          <w:p w14:paraId="07277B8A">
            <w:pPr>
              <w:jc w:val="center"/>
              <w:rPr>
                <w:sz w:val="22"/>
                <w:szCs w:val="22"/>
              </w:rPr>
            </w:pPr>
            <w:r>
              <w:rPr>
                <w:sz w:val="22"/>
                <w:szCs w:val="22"/>
              </w:rPr>
              <w:t>1,000</w:t>
            </w:r>
          </w:p>
        </w:tc>
        <w:tc>
          <w:tcPr>
            <w:tcW w:w="1476" w:type="dxa"/>
            <w:noWrap/>
            <w:vAlign w:val="center"/>
          </w:tcPr>
          <w:p w14:paraId="515C54A9">
            <w:pPr>
              <w:jc w:val="center"/>
              <w:rPr>
                <w:sz w:val="22"/>
                <w:szCs w:val="22"/>
              </w:rPr>
            </w:pPr>
            <w:r>
              <w:rPr>
                <w:sz w:val="22"/>
                <w:szCs w:val="22"/>
              </w:rPr>
              <w:t>0,000</w:t>
            </w:r>
          </w:p>
        </w:tc>
        <w:tc>
          <w:tcPr>
            <w:tcW w:w="1176" w:type="dxa"/>
            <w:noWrap/>
            <w:vAlign w:val="center"/>
          </w:tcPr>
          <w:p w14:paraId="65591B90">
            <w:pPr>
              <w:jc w:val="center"/>
              <w:rPr>
                <w:sz w:val="22"/>
                <w:szCs w:val="22"/>
              </w:rPr>
            </w:pPr>
            <w:r>
              <w:rPr>
                <w:sz w:val="22"/>
                <w:szCs w:val="22"/>
              </w:rPr>
              <w:t>0,000</w:t>
            </w:r>
          </w:p>
        </w:tc>
      </w:tr>
      <w:tr w14:paraId="3F20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9B334EC">
            <w:pPr>
              <w:rPr>
                <w:iCs/>
                <w:sz w:val="22"/>
                <w:szCs w:val="22"/>
              </w:rPr>
            </w:pPr>
            <w:r>
              <w:rPr>
                <w:iCs/>
                <w:sz w:val="22"/>
                <w:szCs w:val="22"/>
              </w:rPr>
              <w:t>Основное мероприятие "Повышение уровня противопожарной защиты жителей поселения"</w:t>
            </w:r>
          </w:p>
        </w:tc>
        <w:tc>
          <w:tcPr>
            <w:tcW w:w="572" w:type="dxa"/>
            <w:vAlign w:val="center"/>
          </w:tcPr>
          <w:p w14:paraId="17302212">
            <w:pPr>
              <w:jc w:val="center"/>
              <w:rPr>
                <w:sz w:val="22"/>
                <w:szCs w:val="22"/>
              </w:rPr>
            </w:pPr>
            <w:r>
              <w:rPr>
                <w:bCs/>
                <w:color w:val="000000"/>
                <w:sz w:val="22"/>
                <w:szCs w:val="22"/>
              </w:rPr>
              <w:t>901</w:t>
            </w:r>
          </w:p>
        </w:tc>
        <w:tc>
          <w:tcPr>
            <w:tcW w:w="514" w:type="dxa"/>
            <w:vAlign w:val="center"/>
          </w:tcPr>
          <w:p w14:paraId="5CE76962">
            <w:pPr>
              <w:jc w:val="center"/>
              <w:rPr>
                <w:iCs/>
                <w:sz w:val="22"/>
                <w:szCs w:val="22"/>
              </w:rPr>
            </w:pPr>
            <w:r>
              <w:rPr>
                <w:iCs/>
                <w:sz w:val="22"/>
                <w:szCs w:val="22"/>
              </w:rPr>
              <w:t>03</w:t>
            </w:r>
          </w:p>
        </w:tc>
        <w:tc>
          <w:tcPr>
            <w:tcW w:w="559" w:type="dxa"/>
            <w:vAlign w:val="center"/>
          </w:tcPr>
          <w:p w14:paraId="3F5BDCF6">
            <w:pPr>
              <w:jc w:val="center"/>
              <w:rPr>
                <w:iCs/>
                <w:sz w:val="22"/>
                <w:szCs w:val="22"/>
              </w:rPr>
            </w:pPr>
            <w:r>
              <w:rPr>
                <w:iCs/>
                <w:sz w:val="22"/>
                <w:szCs w:val="22"/>
              </w:rPr>
              <w:t>10</w:t>
            </w:r>
          </w:p>
        </w:tc>
        <w:tc>
          <w:tcPr>
            <w:tcW w:w="1615" w:type="dxa"/>
            <w:vAlign w:val="center"/>
          </w:tcPr>
          <w:p w14:paraId="0E7E259D">
            <w:pPr>
              <w:jc w:val="center"/>
              <w:rPr>
                <w:sz w:val="22"/>
                <w:szCs w:val="22"/>
              </w:rPr>
            </w:pPr>
            <w:r>
              <w:rPr>
                <w:sz w:val="22"/>
                <w:szCs w:val="22"/>
              </w:rPr>
              <w:t>01 3 01 00000</w:t>
            </w:r>
          </w:p>
        </w:tc>
        <w:tc>
          <w:tcPr>
            <w:tcW w:w="454" w:type="dxa"/>
            <w:vAlign w:val="center"/>
          </w:tcPr>
          <w:p w14:paraId="669D8738">
            <w:pPr>
              <w:jc w:val="center"/>
              <w:rPr>
                <w:sz w:val="22"/>
                <w:szCs w:val="22"/>
              </w:rPr>
            </w:pPr>
          </w:p>
        </w:tc>
        <w:tc>
          <w:tcPr>
            <w:tcW w:w="1275" w:type="dxa"/>
            <w:noWrap/>
            <w:vAlign w:val="center"/>
          </w:tcPr>
          <w:p w14:paraId="1CFFB709">
            <w:pPr>
              <w:jc w:val="center"/>
              <w:rPr>
                <w:sz w:val="22"/>
                <w:szCs w:val="22"/>
              </w:rPr>
            </w:pPr>
            <w:r>
              <w:rPr>
                <w:sz w:val="22"/>
                <w:szCs w:val="22"/>
              </w:rPr>
              <w:t>1,000</w:t>
            </w:r>
          </w:p>
        </w:tc>
        <w:tc>
          <w:tcPr>
            <w:tcW w:w="1476" w:type="dxa"/>
            <w:noWrap/>
            <w:vAlign w:val="center"/>
          </w:tcPr>
          <w:p w14:paraId="137768A5">
            <w:pPr>
              <w:jc w:val="center"/>
              <w:rPr>
                <w:sz w:val="22"/>
                <w:szCs w:val="22"/>
              </w:rPr>
            </w:pPr>
            <w:r>
              <w:rPr>
                <w:sz w:val="22"/>
                <w:szCs w:val="22"/>
              </w:rPr>
              <w:t>0,000</w:t>
            </w:r>
          </w:p>
        </w:tc>
        <w:tc>
          <w:tcPr>
            <w:tcW w:w="1176" w:type="dxa"/>
            <w:noWrap/>
            <w:vAlign w:val="center"/>
          </w:tcPr>
          <w:p w14:paraId="30AC00CA">
            <w:pPr>
              <w:jc w:val="center"/>
              <w:rPr>
                <w:sz w:val="22"/>
                <w:szCs w:val="22"/>
              </w:rPr>
            </w:pPr>
            <w:r>
              <w:rPr>
                <w:sz w:val="22"/>
                <w:szCs w:val="22"/>
              </w:rPr>
              <w:t>0,000</w:t>
            </w:r>
          </w:p>
        </w:tc>
      </w:tr>
      <w:tr w14:paraId="1766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8431EFD">
            <w:pPr>
              <w:rPr>
                <w:sz w:val="22"/>
                <w:szCs w:val="22"/>
              </w:rPr>
            </w:pPr>
            <w:r>
              <w:rPr>
                <w:sz w:val="22"/>
                <w:szCs w:val="22"/>
              </w:rPr>
              <w:t xml:space="preserve">Обеспечение  первичных мер пожарной безопасности </w:t>
            </w:r>
          </w:p>
        </w:tc>
        <w:tc>
          <w:tcPr>
            <w:tcW w:w="572" w:type="dxa"/>
            <w:vAlign w:val="center"/>
          </w:tcPr>
          <w:p w14:paraId="1296480A">
            <w:pPr>
              <w:jc w:val="center"/>
              <w:rPr>
                <w:sz w:val="22"/>
                <w:szCs w:val="22"/>
              </w:rPr>
            </w:pPr>
            <w:r>
              <w:rPr>
                <w:bCs/>
                <w:color w:val="000000"/>
                <w:sz w:val="22"/>
                <w:szCs w:val="22"/>
              </w:rPr>
              <w:t>901</w:t>
            </w:r>
          </w:p>
        </w:tc>
        <w:tc>
          <w:tcPr>
            <w:tcW w:w="514" w:type="dxa"/>
            <w:vAlign w:val="center"/>
          </w:tcPr>
          <w:p w14:paraId="72758857">
            <w:pPr>
              <w:jc w:val="center"/>
              <w:rPr>
                <w:sz w:val="22"/>
                <w:szCs w:val="22"/>
              </w:rPr>
            </w:pPr>
            <w:r>
              <w:rPr>
                <w:sz w:val="22"/>
                <w:szCs w:val="22"/>
              </w:rPr>
              <w:t>03</w:t>
            </w:r>
          </w:p>
        </w:tc>
        <w:tc>
          <w:tcPr>
            <w:tcW w:w="559" w:type="dxa"/>
            <w:vAlign w:val="center"/>
          </w:tcPr>
          <w:p w14:paraId="4B7E9E48">
            <w:pPr>
              <w:jc w:val="center"/>
              <w:rPr>
                <w:sz w:val="22"/>
                <w:szCs w:val="22"/>
              </w:rPr>
            </w:pPr>
            <w:r>
              <w:rPr>
                <w:sz w:val="22"/>
                <w:szCs w:val="22"/>
              </w:rPr>
              <w:t>10</w:t>
            </w:r>
          </w:p>
        </w:tc>
        <w:tc>
          <w:tcPr>
            <w:tcW w:w="1615" w:type="dxa"/>
            <w:vAlign w:val="center"/>
          </w:tcPr>
          <w:p w14:paraId="2FCA1B1A">
            <w:pPr>
              <w:jc w:val="center"/>
              <w:rPr>
                <w:sz w:val="22"/>
                <w:szCs w:val="22"/>
              </w:rPr>
            </w:pPr>
            <w:r>
              <w:rPr>
                <w:sz w:val="22"/>
                <w:szCs w:val="22"/>
              </w:rPr>
              <w:t>01 3 01 85290</w:t>
            </w:r>
          </w:p>
        </w:tc>
        <w:tc>
          <w:tcPr>
            <w:tcW w:w="454" w:type="dxa"/>
            <w:vAlign w:val="center"/>
          </w:tcPr>
          <w:p w14:paraId="0E39228A">
            <w:pPr>
              <w:jc w:val="center"/>
              <w:rPr>
                <w:sz w:val="22"/>
                <w:szCs w:val="22"/>
              </w:rPr>
            </w:pPr>
          </w:p>
        </w:tc>
        <w:tc>
          <w:tcPr>
            <w:tcW w:w="1275" w:type="dxa"/>
            <w:noWrap/>
            <w:vAlign w:val="center"/>
          </w:tcPr>
          <w:p w14:paraId="43C46B4F">
            <w:pPr>
              <w:jc w:val="center"/>
              <w:rPr>
                <w:sz w:val="22"/>
                <w:szCs w:val="22"/>
              </w:rPr>
            </w:pPr>
            <w:r>
              <w:rPr>
                <w:sz w:val="22"/>
                <w:szCs w:val="22"/>
              </w:rPr>
              <w:t>1,000</w:t>
            </w:r>
          </w:p>
        </w:tc>
        <w:tc>
          <w:tcPr>
            <w:tcW w:w="1476" w:type="dxa"/>
            <w:noWrap/>
            <w:vAlign w:val="center"/>
          </w:tcPr>
          <w:p w14:paraId="2514E26C">
            <w:pPr>
              <w:jc w:val="center"/>
              <w:rPr>
                <w:sz w:val="22"/>
                <w:szCs w:val="22"/>
              </w:rPr>
            </w:pPr>
            <w:r>
              <w:rPr>
                <w:sz w:val="22"/>
                <w:szCs w:val="22"/>
              </w:rPr>
              <w:t>0,000</w:t>
            </w:r>
          </w:p>
        </w:tc>
        <w:tc>
          <w:tcPr>
            <w:tcW w:w="1176" w:type="dxa"/>
            <w:noWrap/>
            <w:vAlign w:val="center"/>
          </w:tcPr>
          <w:p w14:paraId="768278BC">
            <w:pPr>
              <w:jc w:val="center"/>
              <w:rPr>
                <w:sz w:val="22"/>
                <w:szCs w:val="22"/>
              </w:rPr>
            </w:pPr>
            <w:r>
              <w:rPr>
                <w:sz w:val="22"/>
                <w:szCs w:val="22"/>
              </w:rPr>
              <w:t>0,000</w:t>
            </w:r>
          </w:p>
        </w:tc>
      </w:tr>
      <w:tr w14:paraId="6F37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9465342">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6A11F751">
            <w:pPr>
              <w:jc w:val="center"/>
              <w:rPr>
                <w:sz w:val="22"/>
                <w:szCs w:val="22"/>
              </w:rPr>
            </w:pPr>
            <w:r>
              <w:rPr>
                <w:bCs/>
                <w:color w:val="000000"/>
                <w:sz w:val="22"/>
                <w:szCs w:val="22"/>
              </w:rPr>
              <w:t>901</w:t>
            </w:r>
          </w:p>
        </w:tc>
        <w:tc>
          <w:tcPr>
            <w:tcW w:w="514" w:type="dxa"/>
            <w:vAlign w:val="center"/>
          </w:tcPr>
          <w:p w14:paraId="4CBF5F80">
            <w:pPr>
              <w:jc w:val="center"/>
              <w:rPr>
                <w:sz w:val="22"/>
                <w:szCs w:val="22"/>
              </w:rPr>
            </w:pPr>
            <w:r>
              <w:rPr>
                <w:sz w:val="22"/>
                <w:szCs w:val="22"/>
              </w:rPr>
              <w:t>03</w:t>
            </w:r>
          </w:p>
        </w:tc>
        <w:tc>
          <w:tcPr>
            <w:tcW w:w="559" w:type="dxa"/>
            <w:vAlign w:val="center"/>
          </w:tcPr>
          <w:p w14:paraId="041495CB">
            <w:pPr>
              <w:jc w:val="center"/>
              <w:rPr>
                <w:sz w:val="22"/>
                <w:szCs w:val="22"/>
              </w:rPr>
            </w:pPr>
            <w:r>
              <w:rPr>
                <w:sz w:val="22"/>
                <w:szCs w:val="22"/>
              </w:rPr>
              <w:t>10</w:t>
            </w:r>
          </w:p>
        </w:tc>
        <w:tc>
          <w:tcPr>
            <w:tcW w:w="1615" w:type="dxa"/>
            <w:vAlign w:val="center"/>
          </w:tcPr>
          <w:p w14:paraId="7800D2DE">
            <w:pPr>
              <w:jc w:val="center"/>
              <w:rPr>
                <w:sz w:val="22"/>
                <w:szCs w:val="22"/>
              </w:rPr>
            </w:pPr>
            <w:r>
              <w:rPr>
                <w:sz w:val="22"/>
                <w:szCs w:val="22"/>
              </w:rPr>
              <w:t>01 3 01 85290</w:t>
            </w:r>
          </w:p>
        </w:tc>
        <w:tc>
          <w:tcPr>
            <w:tcW w:w="454" w:type="dxa"/>
            <w:vAlign w:val="center"/>
          </w:tcPr>
          <w:p w14:paraId="45D8FC05">
            <w:pPr>
              <w:jc w:val="center"/>
              <w:rPr>
                <w:sz w:val="22"/>
                <w:szCs w:val="22"/>
              </w:rPr>
            </w:pPr>
          </w:p>
          <w:p w14:paraId="56A62382">
            <w:pPr>
              <w:jc w:val="center"/>
              <w:rPr>
                <w:sz w:val="22"/>
                <w:szCs w:val="22"/>
              </w:rPr>
            </w:pPr>
            <w:r>
              <w:rPr>
                <w:sz w:val="22"/>
                <w:szCs w:val="22"/>
              </w:rPr>
              <w:t>200</w:t>
            </w:r>
          </w:p>
        </w:tc>
        <w:tc>
          <w:tcPr>
            <w:tcW w:w="1275" w:type="dxa"/>
            <w:noWrap/>
            <w:vAlign w:val="center"/>
          </w:tcPr>
          <w:p w14:paraId="1EFB39D3">
            <w:pPr>
              <w:jc w:val="center"/>
              <w:rPr>
                <w:sz w:val="22"/>
                <w:szCs w:val="22"/>
              </w:rPr>
            </w:pPr>
            <w:r>
              <w:rPr>
                <w:sz w:val="22"/>
                <w:szCs w:val="22"/>
              </w:rPr>
              <w:t>1,000</w:t>
            </w:r>
          </w:p>
        </w:tc>
        <w:tc>
          <w:tcPr>
            <w:tcW w:w="1476" w:type="dxa"/>
            <w:noWrap/>
            <w:vAlign w:val="center"/>
          </w:tcPr>
          <w:p w14:paraId="4784B29A">
            <w:pPr>
              <w:jc w:val="center"/>
              <w:rPr>
                <w:sz w:val="22"/>
                <w:szCs w:val="22"/>
              </w:rPr>
            </w:pPr>
            <w:r>
              <w:rPr>
                <w:sz w:val="22"/>
                <w:szCs w:val="22"/>
              </w:rPr>
              <w:t>0,000</w:t>
            </w:r>
          </w:p>
        </w:tc>
        <w:tc>
          <w:tcPr>
            <w:tcW w:w="1176" w:type="dxa"/>
            <w:noWrap/>
            <w:vAlign w:val="center"/>
          </w:tcPr>
          <w:p w14:paraId="061EB65B">
            <w:pPr>
              <w:jc w:val="center"/>
              <w:rPr>
                <w:sz w:val="22"/>
                <w:szCs w:val="22"/>
              </w:rPr>
            </w:pPr>
            <w:r>
              <w:rPr>
                <w:sz w:val="22"/>
                <w:szCs w:val="22"/>
              </w:rPr>
              <w:t>0,000</w:t>
            </w:r>
          </w:p>
        </w:tc>
      </w:tr>
      <w:tr w14:paraId="1A361EA1">
        <w:tblPrEx>
          <w:tblCellMar>
            <w:top w:w="0" w:type="dxa"/>
            <w:left w:w="108" w:type="dxa"/>
            <w:bottom w:w="0" w:type="dxa"/>
            <w:right w:w="108" w:type="dxa"/>
          </w:tblCellMar>
        </w:tblPrEx>
        <w:trPr>
          <w:cantSplit/>
          <w:trHeight w:val="20" w:hRule="atLeast"/>
        </w:trPr>
        <w:tc>
          <w:tcPr>
            <w:tcW w:w="7812" w:type="dxa"/>
          </w:tcPr>
          <w:p w14:paraId="10DE843D">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34619311">
            <w:pPr>
              <w:jc w:val="center"/>
              <w:rPr>
                <w:sz w:val="22"/>
                <w:szCs w:val="22"/>
              </w:rPr>
            </w:pPr>
            <w:r>
              <w:rPr>
                <w:bCs/>
                <w:color w:val="000000"/>
                <w:sz w:val="22"/>
                <w:szCs w:val="22"/>
              </w:rPr>
              <w:t>901</w:t>
            </w:r>
          </w:p>
        </w:tc>
        <w:tc>
          <w:tcPr>
            <w:tcW w:w="514" w:type="dxa"/>
            <w:vAlign w:val="center"/>
          </w:tcPr>
          <w:p w14:paraId="4F52C35F">
            <w:pPr>
              <w:jc w:val="center"/>
              <w:rPr>
                <w:sz w:val="22"/>
                <w:szCs w:val="22"/>
              </w:rPr>
            </w:pPr>
            <w:r>
              <w:rPr>
                <w:sz w:val="22"/>
                <w:szCs w:val="22"/>
              </w:rPr>
              <w:t>03</w:t>
            </w:r>
          </w:p>
        </w:tc>
        <w:tc>
          <w:tcPr>
            <w:tcW w:w="559" w:type="dxa"/>
            <w:vAlign w:val="center"/>
          </w:tcPr>
          <w:p w14:paraId="38855698">
            <w:pPr>
              <w:jc w:val="center"/>
              <w:rPr>
                <w:sz w:val="22"/>
                <w:szCs w:val="22"/>
              </w:rPr>
            </w:pPr>
            <w:r>
              <w:rPr>
                <w:sz w:val="22"/>
                <w:szCs w:val="22"/>
              </w:rPr>
              <w:t>10</w:t>
            </w:r>
          </w:p>
        </w:tc>
        <w:tc>
          <w:tcPr>
            <w:tcW w:w="1615" w:type="dxa"/>
            <w:vAlign w:val="center"/>
          </w:tcPr>
          <w:p w14:paraId="4F641E44">
            <w:pPr>
              <w:jc w:val="center"/>
              <w:rPr>
                <w:sz w:val="22"/>
                <w:szCs w:val="22"/>
              </w:rPr>
            </w:pPr>
            <w:r>
              <w:rPr>
                <w:sz w:val="22"/>
                <w:szCs w:val="22"/>
              </w:rPr>
              <w:t>01 3 01 85290</w:t>
            </w:r>
          </w:p>
        </w:tc>
        <w:tc>
          <w:tcPr>
            <w:tcW w:w="454" w:type="dxa"/>
            <w:vAlign w:val="center"/>
          </w:tcPr>
          <w:p w14:paraId="54E54823">
            <w:pPr>
              <w:jc w:val="center"/>
              <w:rPr>
                <w:sz w:val="22"/>
                <w:szCs w:val="22"/>
              </w:rPr>
            </w:pPr>
          </w:p>
          <w:p w14:paraId="0466F406">
            <w:pPr>
              <w:jc w:val="center"/>
              <w:rPr>
                <w:sz w:val="22"/>
                <w:szCs w:val="22"/>
              </w:rPr>
            </w:pPr>
            <w:r>
              <w:rPr>
                <w:sz w:val="22"/>
                <w:szCs w:val="22"/>
              </w:rPr>
              <w:t>240</w:t>
            </w:r>
          </w:p>
        </w:tc>
        <w:tc>
          <w:tcPr>
            <w:tcW w:w="1275" w:type="dxa"/>
            <w:noWrap/>
            <w:vAlign w:val="center"/>
          </w:tcPr>
          <w:p w14:paraId="45B5321E">
            <w:pPr>
              <w:jc w:val="center"/>
              <w:rPr>
                <w:sz w:val="22"/>
                <w:szCs w:val="22"/>
              </w:rPr>
            </w:pPr>
            <w:r>
              <w:rPr>
                <w:sz w:val="22"/>
                <w:szCs w:val="22"/>
              </w:rPr>
              <w:t>1,000</w:t>
            </w:r>
          </w:p>
        </w:tc>
        <w:tc>
          <w:tcPr>
            <w:tcW w:w="1476" w:type="dxa"/>
            <w:noWrap/>
            <w:vAlign w:val="center"/>
          </w:tcPr>
          <w:p w14:paraId="59F5A49F">
            <w:pPr>
              <w:jc w:val="center"/>
              <w:rPr>
                <w:sz w:val="22"/>
                <w:szCs w:val="22"/>
              </w:rPr>
            </w:pPr>
            <w:r>
              <w:rPr>
                <w:sz w:val="22"/>
                <w:szCs w:val="22"/>
              </w:rPr>
              <w:t>0,000</w:t>
            </w:r>
          </w:p>
        </w:tc>
        <w:tc>
          <w:tcPr>
            <w:tcW w:w="1176" w:type="dxa"/>
            <w:noWrap/>
            <w:vAlign w:val="center"/>
          </w:tcPr>
          <w:p w14:paraId="4692C291">
            <w:pPr>
              <w:jc w:val="center"/>
              <w:rPr>
                <w:sz w:val="22"/>
                <w:szCs w:val="22"/>
              </w:rPr>
            </w:pPr>
            <w:r>
              <w:rPr>
                <w:sz w:val="22"/>
                <w:szCs w:val="22"/>
              </w:rPr>
              <w:t>0,000</w:t>
            </w:r>
          </w:p>
        </w:tc>
      </w:tr>
      <w:tr w14:paraId="45039B48">
        <w:tblPrEx>
          <w:tblCellMar>
            <w:top w:w="0" w:type="dxa"/>
            <w:left w:w="108" w:type="dxa"/>
            <w:bottom w:w="0" w:type="dxa"/>
            <w:right w:w="108" w:type="dxa"/>
          </w:tblCellMar>
        </w:tblPrEx>
        <w:trPr>
          <w:cantSplit/>
          <w:trHeight w:val="20" w:hRule="atLeast"/>
        </w:trPr>
        <w:tc>
          <w:tcPr>
            <w:tcW w:w="7812" w:type="dxa"/>
          </w:tcPr>
          <w:p w14:paraId="27455E62">
            <w:pPr>
              <w:rPr>
                <w:b/>
                <w:bCs/>
                <w:sz w:val="22"/>
                <w:szCs w:val="22"/>
              </w:rPr>
            </w:pPr>
            <w:r>
              <w:rPr>
                <w:b/>
                <w:bCs/>
                <w:sz w:val="22"/>
                <w:szCs w:val="22"/>
              </w:rPr>
              <w:t>НАЦИОНАЛЬНАЯ ЭКОНОМИКА</w:t>
            </w:r>
          </w:p>
        </w:tc>
        <w:tc>
          <w:tcPr>
            <w:tcW w:w="572" w:type="dxa"/>
            <w:vAlign w:val="center"/>
          </w:tcPr>
          <w:p w14:paraId="4F534EEB">
            <w:pPr>
              <w:jc w:val="center"/>
              <w:rPr>
                <w:b/>
                <w:sz w:val="22"/>
                <w:szCs w:val="22"/>
              </w:rPr>
            </w:pPr>
            <w:r>
              <w:rPr>
                <w:b/>
                <w:bCs/>
                <w:color w:val="000000"/>
                <w:sz w:val="22"/>
                <w:szCs w:val="22"/>
              </w:rPr>
              <w:t>901</w:t>
            </w:r>
          </w:p>
        </w:tc>
        <w:tc>
          <w:tcPr>
            <w:tcW w:w="514" w:type="dxa"/>
            <w:vAlign w:val="center"/>
          </w:tcPr>
          <w:p w14:paraId="360790F8">
            <w:pPr>
              <w:jc w:val="center"/>
              <w:rPr>
                <w:b/>
                <w:bCs/>
                <w:sz w:val="22"/>
                <w:szCs w:val="22"/>
              </w:rPr>
            </w:pPr>
            <w:r>
              <w:rPr>
                <w:b/>
                <w:bCs/>
                <w:sz w:val="22"/>
                <w:szCs w:val="22"/>
              </w:rPr>
              <w:t>04</w:t>
            </w:r>
          </w:p>
        </w:tc>
        <w:tc>
          <w:tcPr>
            <w:tcW w:w="559" w:type="dxa"/>
            <w:vAlign w:val="center"/>
          </w:tcPr>
          <w:p w14:paraId="565B7ED0">
            <w:pPr>
              <w:jc w:val="center"/>
              <w:rPr>
                <w:b/>
                <w:bCs/>
                <w:sz w:val="22"/>
                <w:szCs w:val="22"/>
              </w:rPr>
            </w:pPr>
            <w:r>
              <w:rPr>
                <w:b/>
                <w:bCs/>
                <w:sz w:val="22"/>
                <w:szCs w:val="22"/>
              </w:rPr>
              <w:t>00</w:t>
            </w:r>
          </w:p>
        </w:tc>
        <w:tc>
          <w:tcPr>
            <w:tcW w:w="1615" w:type="dxa"/>
            <w:vAlign w:val="center"/>
          </w:tcPr>
          <w:p w14:paraId="60C31590">
            <w:pPr>
              <w:jc w:val="center"/>
              <w:rPr>
                <w:b/>
                <w:sz w:val="22"/>
                <w:szCs w:val="22"/>
              </w:rPr>
            </w:pPr>
          </w:p>
        </w:tc>
        <w:tc>
          <w:tcPr>
            <w:tcW w:w="454" w:type="dxa"/>
            <w:vAlign w:val="center"/>
          </w:tcPr>
          <w:p w14:paraId="6F41393D">
            <w:pPr>
              <w:jc w:val="center"/>
              <w:rPr>
                <w:b/>
                <w:sz w:val="22"/>
                <w:szCs w:val="22"/>
              </w:rPr>
            </w:pPr>
          </w:p>
        </w:tc>
        <w:tc>
          <w:tcPr>
            <w:tcW w:w="1275" w:type="dxa"/>
            <w:noWrap/>
            <w:vAlign w:val="center"/>
          </w:tcPr>
          <w:p w14:paraId="4E0526BB">
            <w:pPr>
              <w:jc w:val="center"/>
              <w:rPr>
                <w:b/>
                <w:sz w:val="22"/>
                <w:szCs w:val="22"/>
              </w:rPr>
            </w:pPr>
            <w:r>
              <w:rPr>
                <w:b/>
                <w:sz w:val="22"/>
                <w:szCs w:val="22"/>
              </w:rPr>
              <w:t>365,340</w:t>
            </w:r>
          </w:p>
        </w:tc>
        <w:tc>
          <w:tcPr>
            <w:tcW w:w="1476" w:type="dxa"/>
            <w:noWrap/>
            <w:vAlign w:val="center"/>
          </w:tcPr>
          <w:p w14:paraId="42C759D1">
            <w:pPr>
              <w:jc w:val="center"/>
              <w:rPr>
                <w:b/>
                <w:sz w:val="22"/>
                <w:szCs w:val="22"/>
              </w:rPr>
            </w:pPr>
            <w:r>
              <w:rPr>
                <w:b/>
                <w:sz w:val="22"/>
                <w:szCs w:val="22"/>
              </w:rPr>
              <w:t>486,643</w:t>
            </w:r>
          </w:p>
        </w:tc>
        <w:tc>
          <w:tcPr>
            <w:tcW w:w="1176" w:type="dxa"/>
            <w:noWrap/>
            <w:vAlign w:val="center"/>
          </w:tcPr>
          <w:p w14:paraId="6D75C82F">
            <w:pPr>
              <w:jc w:val="center"/>
              <w:rPr>
                <w:b/>
                <w:sz w:val="22"/>
                <w:szCs w:val="22"/>
              </w:rPr>
            </w:pPr>
            <w:r>
              <w:rPr>
                <w:b/>
                <w:sz w:val="22"/>
                <w:szCs w:val="22"/>
              </w:rPr>
              <w:t>502,434</w:t>
            </w:r>
          </w:p>
        </w:tc>
      </w:tr>
      <w:tr w14:paraId="50C0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B156834">
            <w:pPr>
              <w:rPr>
                <w:b/>
                <w:bCs/>
                <w:sz w:val="22"/>
                <w:szCs w:val="22"/>
              </w:rPr>
            </w:pPr>
            <w:r>
              <w:rPr>
                <w:b/>
                <w:bCs/>
                <w:sz w:val="22"/>
                <w:szCs w:val="22"/>
              </w:rPr>
              <w:t>Дорожное хозяйство (дорожные фонды)</w:t>
            </w:r>
          </w:p>
        </w:tc>
        <w:tc>
          <w:tcPr>
            <w:tcW w:w="572" w:type="dxa"/>
            <w:vAlign w:val="center"/>
          </w:tcPr>
          <w:p w14:paraId="5B5726EB">
            <w:pPr>
              <w:jc w:val="center"/>
              <w:rPr>
                <w:b/>
                <w:sz w:val="22"/>
                <w:szCs w:val="22"/>
              </w:rPr>
            </w:pPr>
            <w:r>
              <w:rPr>
                <w:b/>
                <w:bCs/>
                <w:color w:val="000000"/>
                <w:sz w:val="22"/>
                <w:szCs w:val="22"/>
              </w:rPr>
              <w:t>901</w:t>
            </w:r>
          </w:p>
        </w:tc>
        <w:tc>
          <w:tcPr>
            <w:tcW w:w="514" w:type="dxa"/>
            <w:vAlign w:val="center"/>
          </w:tcPr>
          <w:p w14:paraId="42D1B8EC">
            <w:pPr>
              <w:jc w:val="center"/>
              <w:rPr>
                <w:b/>
                <w:sz w:val="22"/>
                <w:szCs w:val="22"/>
              </w:rPr>
            </w:pPr>
            <w:r>
              <w:rPr>
                <w:b/>
                <w:sz w:val="22"/>
                <w:szCs w:val="22"/>
              </w:rPr>
              <w:t>04</w:t>
            </w:r>
          </w:p>
        </w:tc>
        <w:tc>
          <w:tcPr>
            <w:tcW w:w="559" w:type="dxa"/>
            <w:vAlign w:val="center"/>
          </w:tcPr>
          <w:p w14:paraId="646A4E8F">
            <w:pPr>
              <w:jc w:val="center"/>
              <w:rPr>
                <w:b/>
                <w:sz w:val="22"/>
                <w:szCs w:val="22"/>
              </w:rPr>
            </w:pPr>
            <w:r>
              <w:rPr>
                <w:b/>
                <w:sz w:val="22"/>
                <w:szCs w:val="22"/>
              </w:rPr>
              <w:t>09</w:t>
            </w:r>
          </w:p>
        </w:tc>
        <w:tc>
          <w:tcPr>
            <w:tcW w:w="1615" w:type="dxa"/>
            <w:vAlign w:val="center"/>
          </w:tcPr>
          <w:p w14:paraId="4457B2D6">
            <w:pPr>
              <w:jc w:val="center"/>
              <w:rPr>
                <w:b/>
                <w:sz w:val="22"/>
                <w:szCs w:val="22"/>
              </w:rPr>
            </w:pPr>
          </w:p>
        </w:tc>
        <w:tc>
          <w:tcPr>
            <w:tcW w:w="454" w:type="dxa"/>
            <w:vAlign w:val="center"/>
          </w:tcPr>
          <w:p w14:paraId="752085FB">
            <w:pPr>
              <w:jc w:val="center"/>
              <w:rPr>
                <w:b/>
                <w:sz w:val="22"/>
                <w:szCs w:val="22"/>
              </w:rPr>
            </w:pPr>
          </w:p>
        </w:tc>
        <w:tc>
          <w:tcPr>
            <w:tcW w:w="1275" w:type="dxa"/>
            <w:noWrap/>
            <w:vAlign w:val="center"/>
          </w:tcPr>
          <w:p w14:paraId="03256DA4">
            <w:pPr>
              <w:jc w:val="center"/>
              <w:rPr>
                <w:b/>
                <w:sz w:val="22"/>
                <w:szCs w:val="22"/>
              </w:rPr>
            </w:pPr>
            <w:r>
              <w:rPr>
                <w:b/>
                <w:sz w:val="22"/>
                <w:szCs w:val="22"/>
              </w:rPr>
              <w:t>364,340</w:t>
            </w:r>
          </w:p>
        </w:tc>
        <w:tc>
          <w:tcPr>
            <w:tcW w:w="1476" w:type="dxa"/>
            <w:noWrap/>
            <w:vAlign w:val="center"/>
          </w:tcPr>
          <w:p w14:paraId="20458E16">
            <w:pPr>
              <w:jc w:val="center"/>
              <w:rPr>
                <w:b/>
                <w:sz w:val="22"/>
                <w:szCs w:val="22"/>
              </w:rPr>
            </w:pPr>
            <w:r>
              <w:rPr>
                <w:b/>
                <w:sz w:val="22"/>
                <w:szCs w:val="22"/>
              </w:rPr>
              <w:t>486,643</w:t>
            </w:r>
          </w:p>
        </w:tc>
        <w:tc>
          <w:tcPr>
            <w:tcW w:w="1176" w:type="dxa"/>
            <w:noWrap/>
            <w:vAlign w:val="center"/>
          </w:tcPr>
          <w:p w14:paraId="08F130B6">
            <w:pPr>
              <w:jc w:val="center"/>
              <w:rPr>
                <w:b/>
                <w:sz w:val="22"/>
                <w:szCs w:val="22"/>
              </w:rPr>
            </w:pPr>
            <w:r>
              <w:rPr>
                <w:b/>
                <w:sz w:val="22"/>
                <w:szCs w:val="22"/>
              </w:rPr>
              <w:t>502,434</w:t>
            </w:r>
          </w:p>
        </w:tc>
      </w:tr>
      <w:tr w14:paraId="782C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41B1AE2">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2015 -2028 годы"</w:t>
            </w:r>
          </w:p>
        </w:tc>
        <w:tc>
          <w:tcPr>
            <w:tcW w:w="572" w:type="dxa"/>
            <w:vAlign w:val="center"/>
          </w:tcPr>
          <w:p w14:paraId="6E70DF83">
            <w:pPr>
              <w:jc w:val="center"/>
              <w:rPr>
                <w:sz w:val="22"/>
                <w:szCs w:val="22"/>
              </w:rPr>
            </w:pPr>
            <w:r>
              <w:rPr>
                <w:bCs/>
                <w:color w:val="000000"/>
                <w:sz w:val="22"/>
                <w:szCs w:val="22"/>
              </w:rPr>
              <w:t>901</w:t>
            </w:r>
          </w:p>
        </w:tc>
        <w:tc>
          <w:tcPr>
            <w:tcW w:w="514" w:type="dxa"/>
            <w:vAlign w:val="center"/>
          </w:tcPr>
          <w:p w14:paraId="71E83BF0">
            <w:pPr>
              <w:jc w:val="center"/>
              <w:rPr>
                <w:sz w:val="22"/>
                <w:szCs w:val="22"/>
              </w:rPr>
            </w:pPr>
            <w:r>
              <w:rPr>
                <w:sz w:val="22"/>
                <w:szCs w:val="22"/>
              </w:rPr>
              <w:t>04</w:t>
            </w:r>
          </w:p>
        </w:tc>
        <w:tc>
          <w:tcPr>
            <w:tcW w:w="559" w:type="dxa"/>
            <w:vAlign w:val="center"/>
          </w:tcPr>
          <w:p w14:paraId="57301041">
            <w:pPr>
              <w:jc w:val="center"/>
              <w:rPr>
                <w:sz w:val="22"/>
                <w:szCs w:val="22"/>
              </w:rPr>
            </w:pPr>
            <w:r>
              <w:rPr>
                <w:sz w:val="22"/>
                <w:szCs w:val="22"/>
              </w:rPr>
              <w:t>09</w:t>
            </w:r>
          </w:p>
        </w:tc>
        <w:tc>
          <w:tcPr>
            <w:tcW w:w="1615" w:type="dxa"/>
            <w:vAlign w:val="center"/>
          </w:tcPr>
          <w:p w14:paraId="7F951DE5">
            <w:pPr>
              <w:jc w:val="center"/>
              <w:rPr>
                <w:sz w:val="22"/>
                <w:szCs w:val="22"/>
              </w:rPr>
            </w:pPr>
            <w:r>
              <w:rPr>
                <w:sz w:val="22"/>
                <w:szCs w:val="22"/>
              </w:rPr>
              <w:t>06 0 00 00000</w:t>
            </w:r>
          </w:p>
        </w:tc>
        <w:tc>
          <w:tcPr>
            <w:tcW w:w="454" w:type="dxa"/>
            <w:vAlign w:val="center"/>
          </w:tcPr>
          <w:p w14:paraId="2995EA34">
            <w:pPr>
              <w:jc w:val="center"/>
              <w:rPr>
                <w:sz w:val="22"/>
                <w:szCs w:val="22"/>
              </w:rPr>
            </w:pPr>
          </w:p>
        </w:tc>
        <w:tc>
          <w:tcPr>
            <w:tcW w:w="1275" w:type="dxa"/>
            <w:noWrap/>
            <w:vAlign w:val="center"/>
          </w:tcPr>
          <w:p w14:paraId="013E6590">
            <w:pPr>
              <w:jc w:val="center"/>
              <w:rPr>
                <w:sz w:val="22"/>
                <w:szCs w:val="22"/>
              </w:rPr>
            </w:pPr>
            <w:r>
              <w:rPr>
                <w:sz w:val="22"/>
                <w:szCs w:val="22"/>
              </w:rPr>
              <w:t>364,340</w:t>
            </w:r>
          </w:p>
        </w:tc>
        <w:tc>
          <w:tcPr>
            <w:tcW w:w="1476" w:type="dxa"/>
            <w:noWrap/>
            <w:vAlign w:val="center"/>
          </w:tcPr>
          <w:p w14:paraId="69254E36">
            <w:pPr>
              <w:jc w:val="center"/>
              <w:rPr>
                <w:sz w:val="22"/>
                <w:szCs w:val="22"/>
              </w:rPr>
            </w:pPr>
            <w:r>
              <w:rPr>
                <w:sz w:val="22"/>
                <w:szCs w:val="22"/>
              </w:rPr>
              <w:t>486,643</w:t>
            </w:r>
          </w:p>
        </w:tc>
        <w:tc>
          <w:tcPr>
            <w:tcW w:w="1176" w:type="dxa"/>
            <w:noWrap/>
            <w:vAlign w:val="center"/>
          </w:tcPr>
          <w:p w14:paraId="3C79DFBD">
            <w:pPr>
              <w:jc w:val="center"/>
              <w:rPr>
                <w:sz w:val="22"/>
                <w:szCs w:val="22"/>
              </w:rPr>
            </w:pPr>
            <w:r>
              <w:rPr>
                <w:sz w:val="22"/>
                <w:szCs w:val="22"/>
              </w:rPr>
              <w:t>502,434</w:t>
            </w:r>
          </w:p>
        </w:tc>
      </w:tr>
      <w:tr w14:paraId="2C0E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9101C9E">
            <w:pPr>
              <w:rPr>
                <w:bCs/>
                <w:sz w:val="22"/>
                <w:szCs w:val="22"/>
              </w:rPr>
            </w:pPr>
            <w:r>
              <w:rPr>
                <w:bCs/>
                <w:sz w:val="22"/>
                <w:szCs w:val="22"/>
              </w:rPr>
              <w:t xml:space="preserve">Подпрограмма "Содержание и развитие сети автомобильных дорог местного значения населенных пунктов Александровского сельсовета Бессоновского района Пензенской области" </w:t>
            </w:r>
          </w:p>
        </w:tc>
        <w:tc>
          <w:tcPr>
            <w:tcW w:w="572" w:type="dxa"/>
            <w:vAlign w:val="center"/>
          </w:tcPr>
          <w:p w14:paraId="4A6311DD">
            <w:pPr>
              <w:jc w:val="center"/>
              <w:rPr>
                <w:sz w:val="22"/>
                <w:szCs w:val="22"/>
              </w:rPr>
            </w:pPr>
            <w:r>
              <w:rPr>
                <w:bCs/>
                <w:color w:val="000000"/>
                <w:sz w:val="22"/>
                <w:szCs w:val="22"/>
              </w:rPr>
              <w:t>901</w:t>
            </w:r>
          </w:p>
        </w:tc>
        <w:tc>
          <w:tcPr>
            <w:tcW w:w="514" w:type="dxa"/>
            <w:vAlign w:val="center"/>
          </w:tcPr>
          <w:p w14:paraId="3AAE943B">
            <w:pPr>
              <w:jc w:val="center"/>
              <w:rPr>
                <w:sz w:val="22"/>
                <w:szCs w:val="22"/>
              </w:rPr>
            </w:pPr>
            <w:r>
              <w:rPr>
                <w:sz w:val="22"/>
                <w:szCs w:val="22"/>
              </w:rPr>
              <w:t>04</w:t>
            </w:r>
          </w:p>
        </w:tc>
        <w:tc>
          <w:tcPr>
            <w:tcW w:w="559" w:type="dxa"/>
            <w:vAlign w:val="center"/>
          </w:tcPr>
          <w:p w14:paraId="7E2B4E31">
            <w:pPr>
              <w:jc w:val="center"/>
              <w:rPr>
                <w:sz w:val="22"/>
                <w:szCs w:val="22"/>
              </w:rPr>
            </w:pPr>
            <w:r>
              <w:rPr>
                <w:sz w:val="22"/>
                <w:szCs w:val="22"/>
              </w:rPr>
              <w:t>09</w:t>
            </w:r>
          </w:p>
        </w:tc>
        <w:tc>
          <w:tcPr>
            <w:tcW w:w="1615" w:type="dxa"/>
            <w:vAlign w:val="center"/>
          </w:tcPr>
          <w:p w14:paraId="2C5156E0">
            <w:pPr>
              <w:jc w:val="center"/>
              <w:rPr>
                <w:sz w:val="22"/>
                <w:szCs w:val="22"/>
              </w:rPr>
            </w:pPr>
            <w:r>
              <w:rPr>
                <w:sz w:val="22"/>
                <w:szCs w:val="22"/>
              </w:rPr>
              <w:t>06 1 00 00000</w:t>
            </w:r>
          </w:p>
        </w:tc>
        <w:tc>
          <w:tcPr>
            <w:tcW w:w="454" w:type="dxa"/>
            <w:vAlign w:val="center"/>
          </w:tcPr>
          <w:p w14:paraId="7C8315E2">
            <w:pPr>
              <w:jc w:val="center"/>
              <w:rPr>
                <w:sz w:val="22"/>
                <w:szCs w:val="22"/>
              </w:rPr>
            </w:pPr>
          </w:p>
        </w:tc>
        <w:tc>
          <w:tcPr>
            <w:tcW w:w="1275" w:type="dxa"/>
            <w:noWrap/>
            <w:vAlign w:val="center"/>
          </w:tcPr>
          <w:p w14:paraId="2A01E6A5">
            <w:pPr>
              <w:jc w:val="center"/>
              <w:rPr>
                <w:sz w:val="22"/>
                <w:szCs w:val="22"/>
              </w:rPr>
            </w:pPr>
            <w:r>
              <w:rPr>
                <w:sz w:val="22"/>
                <w:szCs w:val="22"/>
              </w:rPr>
              <w:t>364,340</w:t>
            </w:r>
          </w:p>
        </w:tc>
        <w:tc>
          <w:tcPr>
            <w:tcW w:w="1476" w:type="dxa"/>
            <w:noWrap/>
            <w:vAlign w:val="center"/>
          </w:tcPr>
          <w:p w14:paraId="24DFD53E">
            <w:pPr>
              <w:jc w:val="center"/>
              <w:rPr>
                <w:sz w:val="22"/>
                <w:szCs w:val="22"/>
              </w:rPr>
            </w:pPr>
            <w:r>
              <w:rPr>
                <w:sz w:val="22"/>
                <w:szCs w:val="22"/>
              </w:rPr>
              <w:t>486,643</w:t>
            </w:r>
          </w:p>
        </w:tc>
        <w:tc>
          <w:tcPr>
            <w:tcW w:w="1176" w:type="dxa"/>
            <w:noWrap/>
            <w:vAlign w:val="center"/>
          </w:tcPr>
          <w:p w14:paraId="476ACDC6">
            <w:pPr>
              <w:jc w:val="center"/>
              <w:rPr>
                <w:sz w:val="22"/>
                <w:szCs w:val="22"/>
              </w:rPr>
            </w:pPr>
            <w:r>
              <w:rPr>
                <w:sz w:val="22"/>
                <w:szCs w:val="22"/>
              </w:rPr>
              <w:t>502,434</w:t>
            </w:r>
          </w:p>
        </w:tc>
      </w:tr>
      <w:tr w14:paraId="4888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1E23BBF">
            <w:pPr>
              <w:rPr>
                <w:iCs/>
                <w:sz w:val="22"/>
                <w:szCs w:val="22"/>
              </w:rPr>
            </w:pPr>
            <w:r>
              <w:rPr>
                <w:iCs/>
                <w:sz w:val="22"/>
                <w:szCs w:val="22"/>
              </w:rPr>
              <w:t>Основное мероприятие «Мероприятия дорожного хозяйства на  автомобильных дорогах общего пользования »</w:t>
            </w:r>
          </w:p>
        </w:tc>
        <w:tc>
          <w:tcPr>
            <w:tcW w:w="572" w:type="dxa"/>
            <w:vAlign w:val="center"/>
          </w:tcPr>
          <w:p w14:paraId="315F93EF">
            <w:pPr>
              <w:jc w:val="center"/>
              <w:rPr>
                <w:sz w:val="22"/>
                <w:szCs w:val="22"/>
              </w:rPr>
            </w:pPr>
            <w:r>
              <w:rPr>
                <w:bCs/>
                <w:color w:val="000000"/>
                <w:sz w:val="22"/>
                <w:szCs w:val="22"/>
              </w:rPr>
              <w:t>901</w:t>
            </w:r>
          </w:p>
        </w:tc>
        <w:tc>
          <w:tcPr>
            <w:tcW w:w="514" w:type="dxa"/>
            <w:vAlign w:val="center"/>
          </w:tcPr>
          <w:p w14:paraId="1C21F330">
            <w:pPr>
              <w:jc w:val="center"/>
              <w:rPr>
                <w:sz w:val="22"/>
                <w:szCs w:val="22"/>
              </w:rPr>
            </w:pPr>
            <w:r>
              <w:rPr>
                <w:sz w:val="22"/>
                <w:szCs w:val="22"/>
              </w:rPr>
              <w:t>04</w:t>
            </w:r>
          </w:p>
        </w:tc>
        <w:tc>
          <w:tcPr>
            <w:tcW w:w="559" w:type="dxa"/>
            <w:vAlign w:val="center"/>
          </w:tcPr>
          <w:p w14:paraId="59CBA6B3">
            <w:pPr>
              <w:jc w:val="center"/>
              <w:rPr>
                <w:sz w:val="22"/>
                <w:szCs w:val="22"/>
              </w:rPr>
            </w:pPr>
            <w:r>
              <w:rPr>
                <w:sz w:val="22"/>
                <w:szCs w:val="22"/>
              </w:rPr>
              <w:t>09</w:t>
            </w:r>
          </w:p>
        </w:tc>
        <w:tc>
          <w:tcPr>
            <w:tcW w:w="1615" w:type="dxa"/>
            <w:vAlign w:val="center"/>
          </w:tcPr>
          <w:p w14:paraId="1FEA22DF">
            <w:pPr>
              <w:jc w:val="center"/>
              <w:rPr>
                <w:sz w:val="22"/>
                <w:szCs w:val="22"/>
              </w:rPr>
            </w:pPr>
            <w:r>
              <w:rPr>
                <w:sz w:val="22"/>
                <w:szCs w:val="22"/>
              </w:rPr>
              <w:t>06 1 01 00000</w:t>
            </w:r>
          </w:p>
        </w:tc>
        <w:tc>
          <w:tcPr>
            <w:tcW w:w="454" w:type="dxa"/>
            <w:vAlign w:val="center"/>
          </w:tcPr>
          <w:p w14:paraId="33554006">
            <w:pPr>
              <w:jc w:val="center"/>
              <w:rPr>
                <w:sz w:val="22"/>
                <w:szCs w:val="22"/>
              </w:rPr>
            </w:pPr>
          </w:p>
        </w:tc>
        <w:tc>
          <w:tcPr>
            <w:tcW w:w="1275" w:type="dxa"/>
            <w:noWrap/>
            <w:vAlign w:val="center"/>
          </w:tcPr>
          <w:p w14:paraId="527E50A9">
            <w:pPr>
              <w:jc w:val="center"/>
              <w:rPr>
                <w:sz w:val="22"/>
                <w:szCs w:val="22"/>
              </w:rPr>
            </w:pPr>
            <w:r>
              <w:rPr>
                <w:sz w:val="22"/>
                <w:szCs w:val="22"/>
              </w:rPr>
              <w:t>364,340</w:t>
            </w:r>
          </w:p>
        </w:tc>
        <w:tc>
          <w:tcPr>
            <w:tcW w:w="1476" w:type="dxa"/>
            <w:noWrap/>
            <w:vAlign w:val="center"/>
          </w:tcPr>
          <w:p w14:paraId="73214290">
            <w:pPr>
              <w:jc w:val="center"/>
              <w:rPr>
                <w:sz w:val="22"/>
                <w:szCs w:val="22"/>
              </w:rPr>
            </w:pPr>
            <w:r>
              <w:rPr>
                <w:sz w:val="22"/>
                <w:szCs w:val="22"/>
              </w:rPr>
              <w:t>486,643</w:t>
            </w:r>
          </w:p>
        </w:tc>
        <w:tc>
          <w:tcPr>
            <w:tcW w:w="1176" w:type="dxa"/>
            <w:noWrap/>
            <w:vAlign w:val="center"/>
          </w:tcPr>
          <w:p w14:paraId="7BD28A33">
            <w:pPr>
              <w:jc w:val="center"/>
              <w:rPr>
                <w:sz w:val="22"/>
                <w:szCs w:val="22"/>
              </w:rPr>
            </w:pPr>
            <w:r>
              <w:rPr>
                <w:sz w:val="22"/>
                <w:szCs w:val="22"/>
              </w:rPr>
              <w:t>502,434</w:t>
            </w:r>
          </w:p>
        </w:tc>
      </w:tr>
      <w:tr w14:paraId="251A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37CBCD2">
            <w:pPr>
              <w:rPr>
                <w:sz w:val="22"/>
                <w:szCs w:val="22"/>
              </w:rPr>
            </w:pPr>
            <w:r>
              <w:rPr>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72" w:type="dxa"/>
            <w:vAlign w:val="center"/>
          </w:tcPr>
          <w:p w14:paraId="140BDF51">
            <w:pPr>
              <w:jc w:val="center"/>
              <w:rPr>
                <w:sz w:val="22"/>
                <w:szCs w:val="22"/>
              </w:rPr>
            </w:pPr>
            <w:r>
              <w:rPr>
                <w:bCs/>
                <w:color w:val="000000"/>
                <w:sz w:val="22"/>
                <w:szCs w:val="22"/>
              </w:rPr>
              <w:t>901</w:t>
            </w:r>
          </w:p>
        </w:tc>
        <w:tc>
          <w:tcPr>
            <w:tcW w:w="514" w:type="dxa"/>
            <w:vAlign w:val="center"/>
          </w:tcPr>
          <w:p w14:paraId="61602014">
            <w:pPr>
              <w:jc w:val="center"/>
              <w:rPr>
                <w:sz w:val="22"/>
                <w:szCs w:val="22"/>
              </w:rPr>
            </w:pPr>
            <w:r>
              <w:rPr>
                <w:sz w:val="22"/>
                <w:szCs w:val="22"/>
              </w:rPr>
              <w:t>04</w:t>
            </w:r>
          </w:p>
        </w:tc>
        <w:tc>
          <w:tcPr>
            <w:tcW w:w="559" w:type="dxa"/>
            <w:vAlign w:val="center"/>
          </w:tcPr>
          <w:p w14:paraId="3BEC714B">
            <w:pPr>
              <w:jc w:val="center"/>
              <w:rPr>
                <w:sz w:val="22"/>
                <w:szCs w:val="22"/>
              </w:rPr>
            </w:pPr>
            <w:r>
              <w:rPr>
                <w:sz w:val="22"/>
                <w:szCs w:val="22"/>
              </w:rPr>
              <w:t>09</w:t>
            </w:r>
          </w:p>
        </w:tc>
        <w:tc>
          <w:tcPr>
            <w:tcW w:w="1615" w:type="dxa"/>
            <w:vAlign w:val="center"/>
          </w:tcPr>
          <w:p w14:paraId="369F916A">
            <w:pPr>
              <w:jc w:val="center"/>
              <w:rPr>
                <w:sz w:val="22"/>
                <w:szCs w:val="22"/>
              </w:rPr>
            </w:pPr>
            <w:r>
              <w:rPr>
                <w:sz w:val="22"/>
                <w:szCs w:val="22"/>
              </w:rPr>
              <w:t>06 1 01 9Д170</w:t>
            </w:r>
          </w:p>
        </w:tc>
        <w:tc>
          <w:tcPr>
            <w:tcW w:w="454" w:type="dxa"/>
            <w:vAlign w:val="center"/>
          </w:tcPr>
          <w:p w14:paraId="533455B1">
            <w:pPr>
              <w:jc w:val="center"/>
              <w:rPr>
                <w:sz w:val="22"/>
                <w:szCs w:val="22"/>
              </w:rPr>
            </w:pPr>
          </w:p>
        </w:tc>
        <w:tc>
          <w:tcPr>
            <w:tcW w:w="1275" w:type="dxa"/>
            <w:noWrap/>
            <w:vAlign w:val="center"/>
          </w:tcPr>
          <w:p w14:paraId="504DF603">
            <w:pPr>
              <w:jc w:val="center"/>
              <w:rPr>
                <w:sz w:val="22"/>
                <w:szCs w:val="22"/>
              </w:rPr>
            </w:pPr>
            <w:r>
              <w:rPr>
                <w:sz w:val="22"/>
                <w:szCs w:val="22"/>
              </w:rPr>
              <w:t>364,340</w:t>
            </w:r>
          </w:p>
        </w:tc>
        <w:tc>
          <w:tcPr>
            <w:tcW w:w="1476" w:type="dxa"/>
            <w:noWrap/>
            <w:vAlign w:val="center"/>
          </w:tcPr>
          <w:p w14:paraId="57D86C91">
            <w:pPr>
              <w:jc w:val="center"/>
              <w:rPr>
                <w:sz w:val="22"/>
                <w:szCs w:val="22"/>
              </w:rPr>
            </w:pPr>
            <w:r>
              <w:rPr>
                <w:sz w:val="22"/>
                <w:szCs w:val="22"/>
              </w:rPr>
              <w:t>486,643</w:t>
            </w:r>
          </w:p>
        </w:tc>
        <w:tc>
          <w:tcPr>
            <w:tcW w:w="1176" w:type="dxa"/>
            <w:noWrap/>
            <w:vAlign w:val="center"/>
          </w:tcPr>
          <w:p w14:paraId="62429B0D">
            <w:pPr>
              <w:jc w:val="center"/>
              <w:rPr>
                <w:sz w:val="22"/>
                <w:szCs w:val="22"/>
              </w:rPr>
            </w:pPr>
            <w:r>
              <w:rPr>
                <w:sz w:val="22"/>
                <w:szCs w:val="22"/>
              </w:rPr>
              <w:t>502,434</w:t>
            </w:r>
          </w:p>
        </w:tc>
      </w:tr>
      <w:tr w14:paraId="6582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EC4937D">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71C6DAF2">
            <w:pPr>
              <w:jc w:val="center"/>
              <w:rPr>
                <w:sz w:val="22"/>
                <w:szCs w:val="22"/>
              </w:rPr>
            </w:pPr>
            <w:r>
              <w:rPr>
                <w:bCs/>
                <w:color w:val="000000"/>
                <w:sz w:val="22"/>
                <w:szCs w:val="22"/>
              </w:rPr>
              <w:t>901</w:t>
            </w:r>
          </w:p>
        </w:tc>
        <w:tc>
          <w:tcPr>
            <w:tcW w:w="514" w:type="dxa"/>
            <w:vAlign w:val="center"/>
          </w:tcPr>
          <w:p w14:paraId="25EAA36C">
            <w:pPr>
              <w:jc w:val="center"/>
              <w:rPr>
                <w:sz w:val="22"/>
                <w:szCs w:val="22"/>
              </w:rPr>
            </w:pPr>
            <w:r>
              <w:rPr>
                <w:sz w:val="22"/>
                <w:szCs w:val="22"/>
              </w:rPr>
              <w:t>04</w:t>
            </w:r>
          </w:p>
        </w:tc>
        <w:tc>
          <w:tcPr>
            <w:tcW w:w="559" w:type="dxa"/>
            <w:vAlign w:val="center"/>
          </w:tcPr>
          <w:p w14:paraId="278B635C">
            <w:pPr>
              <w:jc w:val="center"/>
              <w:rPr>
                <w:sz w:val="22"/>
                <w:szCs w:val="22"/>
              </w:rPr>
            </w:pPr>
            <w:r>
              <w:rPr>
                <w:sz w:val="22"/>
                <w:szCs w:val="22"/>
              </w:rPr>
              <w:t>09</w:t>
            </w:r>
          </w:p>
        </w:tc>
        <w:tc>
          <w:tcPr>
            <w:tcW w:w="1615" w:type="dxa"/>
            <w:vAlign w:val="center"/>
          </w:tcPr>
          <w:p w14:paraId="0BC094F2">
            <w:pPr>
              <w:jc w:val="center"/>
              <w:rPr>
                <w:sz w:val="22"/>
                <w:szCs w:val="22"/>
              </w:rPr>
            </w:pPr>
            <w:r>
              <w:rPr>
                <w:sz w:val="22"/>
                <w:szCs w:val="22"/>
              </w:rPr>
              <w:t>06 1 01 9Д170</w:t>
            </w:r>
          </w:p>
        </w:tc>
        <w:tc>
          <w:tcPr>
            <w:tcW w:w="454" w:type="dxa"/>
            <w:vAlign w:val="center"/>
          </w:tcPr>
          <w:p w14:paraId="56BA9081">
            <w:pPr>
              <w:jc w:val="center"/>
              <w:rPr>
                <w:sz w:val="22"/>
                <w:szCs w:val="22"/>
              </w:rPr>
            </w:pPr>
          </w:p>
        </w:tc>
        <w:tc>
          <w:tcPr>
            <w:tcW w:w="1275" w:type="dxa"/>
            <w:noWrap/>
            <w:vAlign w:val="center"/>
          </w:tcPr>
          <w:p w14:paraId="373545CC">
            <w:pPr>
              <w:jc w:val="center"/>
              <w:rPr>
                <w:sz w:val="22"/>
                <w:szCs w:val="22"/>
              </w:rPr>
            </w:pPr>
            <w:r>
              <w:rPr>
                <w:sz w:val="22"/>
                <w:szCs w:val="22"/>
              </w:rPr>
              <w:t>364,340</w:t>
            </w:r>
          </w:p>
        </w:tc>
        <w:tc>
          <w:tcPr>
            <w:tcW w:w="1476" w:type="dxa"/>
            <w:noWrap/>
            <w:vAlign w:val="center"/>
          </w:tcPr>
          <w:p w14:paraId="7BF446D5">
            <w:pPr>
              <w:jc w:val="center"/>
              <w:rPr>
                <w:sz w:val="22"/>
                <w:szCs w:val="22"/>
              </w:rPr>
            </w:pPr>
            <w:r>
              <w:rPr>
                <w:sz w:val="22"/>
                <w:szCs w:val="22"/>
              </w:rPr>
              <w:t>486,643</w:t>
            </w:r>
          </w:p>
        </w:tc>
        <w:tc>
          <w:tcPr>
            <w:tcW w:w="1176" w:type="dxa"/>
            <w:noWrap/>
            <w:vAlign w:val="center"/>
          </w:tcPr>
          <w:p w14:paraId="47C41DE0">
            <w:pPr>
              <w:jc w:val="center"/>
              <w:rPr>
                <w:sz w:val="22"/>
                <w:szCs w:val="22"/>
              </w:rPr>
            </w:pPr>
            <w:r>
              <w:rPr>
                <w:sz w:val="22"/>
                <w:szCs w:val="22"/>
              </w:rPr>
              <w:t>502,434</w:t>
            </w:r>
          </w:p>
        </w:tc>
      </w:tr>
      <w:tr w14:paraId="1533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53431C2">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11DDA3F9">
            <w:pPr>
              <w:jc w:val="center"/>
              <w:rPr>
                <w:sz w:val="22"/>
                <w:szCs w:val="22"/>
              </w:rPr>
            </w:pPr>
            <w:r>
              <w:rPr>
                <w:bCs/>
                <w:color w:val="000000"/>
                <w:sz w:val="22"/>
                <w:szCs w:val="22"/>
              </w:rPr>
              <w:t>901</w:t>
            </w:r>
          </w:p>
        </w:tc>
        <w:tc>
          <w:tcPr>
            <w:tcW w:w="514" w:type="dxa"/>
            <w:vAlign w:val="center"/>
          </w:tcPr>
          <w:p w14:paraId="2D6EEF8E">
            <w:pPr>
              <w:jc w:val="center"/>
              <w:rPr>
                <w:sz w:val="22"/>
                <w:szCs w:val="22"/>
              </w:rPr>
            </w:pPr>
            <w:r>
              <w:rPr>
                <w:sz w:val="22"/>
                <w:szCs w:val="22"/>
              </w:rPr>
              <w:t>04</w:t>
            </w:r>
          </w:p>
        </w:tc>
        <w:tc>
          <w:tcPr>
            <w:tcW w:w="559" w:type="dxa"/>
            <w:vAlign w:val="center"/>
          </w:tcPr>
          <w:p w14:paraId="17589E85">
            <w:pPr>
              <w:jc w:val="center"/>
              <w:rPr>
                <w:sz w:val="22"/>
                <w:szCs w:val="22"/>
              </w:rPr>
            </w:pPr>
            <w:r>
              <w:rPr>
                <w:sz w:val="22"/>
                <w:szCs w:val="22"/>
              </w:rPr>
              <w:t>09</w:t>
            </w:r>
          </w:p>
        </w:tc>
        <w:tc>
          <w:tcPr>
            <w:tcW w:w="1615" w:type="dxa"/>
            <w:vAlign w:val="center"/>
          </w:tcPr>
          <w:p w14:paraId="62AA348A">
            <w:pPr>
              <w:jc w:val="center"/>
              <w:rPr>
                <w:sz w:val="22"/>
                <w:szCs w:val="22"/>
              </w:rPr>
            </w:pPr>
            <w:r>
              <w:rPr>
                <w:sz w:val="22"/>
                <w:szCs w:val="22"/>
              </w:rPr>
              <w:t>06 1 01 9Д170</w:t>
            </w:r>
          </w:p>
        </w:tc>
        <w:tc>
          <w:tcPr>
            <w:tcW w:w="454" w:type="dxa"/>
            <w:vAlign w:val="center"/>
          </w:tcPr>
          <w:p w14:paraId="1623A60F">
            <w:pPr>
              <w:jc w:val="center"/>
              <w:rPr>
                <w:sz w:val="22"/>
                <w:szCs w:val="22"/>
              </w:rPr>
            </w:pPr>
          </w:p>
        </w:tc>
        <w:tc>
          <w:tcPr>
            <w:tcW w:w="1275" w:type="dxa"/>
            <w:noWrap/>
            <w:vAlign w:val="center"/>
          </w:tcPr>
          <w:p w14:paraId="7A60EB96">
            <w:pPr>
              <w:jc w:val="center"/>
              <w:rPr>
                <w:sz w:val="22"/>
                <w:szCs w:val="22"/>
              </w:rPr>
            </w:pPr>
            <w:r>
              <w:rPr>
                <w:sz w:val="22"/>
                <w:szCs w:val="22"/>
              </w:rPr>
              <w:t>364,340</w:t>
            </w:r>
          </w:p>
        </w:tc>
        <w:tc>
          <w:tcPr>
            <w:tcW w:w="1476" w:type="dxa"/>
            <w:noWrap/>
            <w:vAlign w:val="center"/>
          </w:tcPr>
          <w:p w14:paraId="210ECAEE">
            <w:pPr>
              <w:jc w:val="center"/>
              <w:rPr>
                <w:sz w:val="22"/>
                <w:szCs w:val="22"/>
              </w:rPr>
            </w:pPr>
            <w:r>
              <w:rPr>
                <w:sz w:val="22"/>
                <w:szCs w:val="22"/>
              </w:rPr>
              <w:t>486,643</w:t>
            </w:r>
          </w:p>
        </w:tc>
        <w:tc>
          <w:tcPr>
            <w:tcW w:w="1176" w:type="dxa"/>
            <w:noWrap/>
            <w:vAlign w:val="center"/>
          </w:tcPr>
          <w:p w14:paraId="3CA7FF96">
            <w:pPr>
              <w:jc w:val="center"/>
              <w:rPr>
                <w:sz w:val="22"/>
                <w:szCs w:val="22"/>
              </w:rPr>
            </w:pPr>
            <w:r>
              <w:rPr>
                <w:sz w:val="22"/>
                <w:szCs w:val="22"/>
              </w:rPr>
              <w:t>502,434</w:t>
            </w:r>
          </w:p>
        </w:tc>
      </w:tr>
      <w:tr w14:paraId="4FBD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F6FA93C">
            <w:pPr>
              <w:rPr>
                <w:b/>
                <w:sz w:val="22"/>
                <w:szCs w:val="22"/>
              </w:rPr>
            </w:pPr>
            <w:r>
              <w:rPr>
                <w:b/>
                <w:sz w:val="22"/>
                <w:szCs w:val="22"/>
              </w:rPr>
              <w:t>Другие вопросы в области национальной экономики</w:t>
            </w:r>
          </w:p>
        </w:tc>
        <w:tc>
          <w:tcPr>
            <w:tcW w:w="572" w:type="dxa"/>
            <w:vAlign w:val="center"/>
          </w:tcPr>
          <w:p w14:paraId="38A6F823">
            <w:pPr>
              <w:jc w:val="center"/>
              <w:rPr>
                <w:sz w:val="22"/>
                <w:szCs w:val="22"/>
              </w:rPr>
            </w:pPr>
            <w:r>
              <w:rPr>
                <w:b/>
                <w:bCs/>
                <w:color w:val="000000"/>
                <w:sz w:val="22"/>
                <w:szCs w:val="22"/>
              </w:rPr>
              <w:t>901</w:t>
            </w:r>
          </w:p>
        </w:tc>
        <w:tc>
          <w:tcPr>
            <w:tcW w:w="514" w:type="dxa"/>
            <w:vAlign w:val="center"/>
          </w:tcPr>
          <w:p w14:paraId="0D3A717F">
            <w:pPr>
              <w:jc w:val="center"/>
              <w:rPr>
                <w:b/>
                <w:sz w:val="22"/>
                <w:szCs w:val="22"/>
              </w:rPr>
            </w:pPr>
            <w:r>
              <w:rPr>
                <w:b/>
                <w:sz w:val="22"/>
                <w:szCs w:val="22"/>
              </w:rPr>
              <w:t>04</w:t>
            </w:r>
          </w:p>
        </w:tc>
        <w:tc>
          <w:tcPr>
            <w:tcW w:w="559" w:type="dxa"/>
            <w:vAlign w:val="center"/>
          </w:tcPr>
          <w:p w14:paraId="69DA1EEB">
            <w:pPr>
              <w:jc w:val="center"/>
              <w:rPr>
                <w:b/>
                <w:sz w:val="22"/>
                <w:szCs w:val="22"/>
              </w:rPr>
            </w:pPr>
            <w:r>
              <w:rPr>
                <w:b/>
                <w:sz w:val="22"/>
                <w:szCs w:val="22"/>
              </w:rPr>
              <w:t>12</w:t>
            </w:r>
          </w:p>
        </w:tc>
        <w:tc>
          <w:tcPr>
            <w:tcW w:w="1615" w:type="dxa"/>
            <w:vAlign w:val="center"/>
          </w:tcPr>
          <w:p w14:paraId="34F6FFEE">
            <w:pPr>
              <w:jc w:val="center"/>
              <w:rPr>
                <w:b/>
                <w:sz w:val="22"/>
                <w:szCs w:val="22"/>
              </w:rPr>
            </w:pPr>
          </w:p>
        </w:tc>
        <w:tc>
          <w:tcPr>
            <w:tcW w:w="454" w:type="dxa"/>
            <w:vAlign w:val="center"/>
          </w:tcPr>
          <w:p w14:paraId="7EAE7827">
            <w:pPr>
              <w:jc w:val="center"/>
              <w:rPr>
                <w:b/>
                <w:sz w:val="22"/>
                <w:szCs w:val="22"/>
              </w:rPr>
            </w:pPr>
          </w:p>
        </w:tc>
        <w:tc>
          <w:tcPr>
            <w:tcW w:w="1275" w:type="dxa"/>
            <w:noWrap/>
            <w:vAlign w:val="center"/>
          </w:tcPr>
          <w:p w14:paraId="08DCED14">
            <w:pPr>
              <w:jc w:val="center"/>
              <w:rPr>
                <w:b/>
                <w:sz w:val="22"/>
                <w:szCs w:val="22"/>
              </w:rPr>
            </w:pPr>
            <w:r>
              <w:rPr>
                <w:b/>
                <w:sz w:val="22"/>
                <w:szCs w:val="22"/>
              </w:rPr>
              <w:t>1,000</w:t>
            </w:r>
          </w:p>
        </w:tc>
        <w:tc>
          <w:tcPr>
            <w:tcW w:w="1476" w:type="dxa"/>
            <w:noWrap/>
            <w:vAlign w:val="center"/>
          </w:tcPr>
          <w:p w14:paraId="5EFFFC80">
            <w:pPr>
              <w:jc w:val="center"/>
              <w:rPr>
                <w:b/>
                <w:sz w:val="22"/>
                <w:szCs w:val="22"/>
              </w:rPr>
            </w:pPr>
            <w:r>
              <w:rPr>
                <w:b/>
                <w:sz w:val="22"/>
                <w:szCs w:val="22"/>
              </w:rPr>
              <w:t>0,000</w:t>
            </w:r>
          </w:p>
        </w:tc>
        <w:tc>
          <w:tcPr>
            <w:tcW w:w="1176" w:type="dxa"/>
            <w:noWrap/>
            <w:vAlign w:val="center"/>
          </w:tcPr>
          <w:p w14:paraId="448D5F51">
            <w:pPr>
              <w:jc w:val="center"/>
              <w:rPr>
                <w:b/>
                <w:sz w:val="22"/>
                <w:szCs w:val="22"/>
              </w:rPr>
            </w:pPr>
            <w:r>
              <w:rPr>
                <w:b/>
                <w:sz w:val="22"/>
                <w:szCs w:val="22"/>
              </w:rPr>
              <w:t>0,000</w:t>
            </w:r>
          </w:p>
        </w:tc>
      </w:tr>
      <w:tr w14:paraId="76B7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21FFFE1">
            <w:pPr>
              <w:rPr>
                <w:sz w:val="22"/>
                <w:szCs w:val="22"/>
              </w:rPr>
            </w:pPr>
            <w:r>
              <w:rPr>
                <w:sz w:val="22"/>
                <w:szCs w:val="22"/>
              </w:rPr>
              <w:t>Муниципальная программа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tc>
        <w:tc>
          <w:tcPr>
            <w:tcW w:w="572" w:type="dxa"/>
            <w:vAlign w:val="center"/>
          </w:tcPr>
          <w:p w14:paraId="14D804B3">
            <w:pPr>
              <w:jc w:val="center"/>
              <w:rPr>
                <w:sz w:val="22"/>
                <w:szCs w:val="22"/>
              </w:rPr>
            </w:pPr>
            <w:r>
              <w:rPr>
                <w:bCs/>
                <w:color w:val="000000"/>
                <w:sz w:val="22"/>
                <w:szCs w:val="22"/>
              </w:rPr>
              <w:t>901</w:t>
            </w:r>
          </w:p>
        </w:tc>
        <w:tc>
          <w:tcPr>
            <w:tcW w:w="514" w:type="dxa"/>
            <w:vAlign w:val="center"/>
          </w:tcPr>
          <w:p w14:paraId="0FACD833">
            <w:pPr>
              <w:jc w:val="center"/>
              <w:rPr>
                <w:sz w:val="22"/>
                <w:szCs w:val="22"/>
              </w:rPr>
            </w:pPr>
            <w:r>
              <w:rPr>
                <w:sz w:val="22"/>
                <w:szCs w:val="22"/>
              </w:rPr>
              <w:t>04</w:t>
            </w:r>
          </w:p>
        </w:tc>
        <w:tc>
          <w:tcPr>
            <w:tcW w:w="559" w:type="dxa"/>
            <w:vAlign w:val="center"/>
          </w:tcPr>
          <w:p w14:paraId="28F4317B">
            <w:pPr>
              <w:jc w:val="center"/>
              <w:rPr>
                <w:sz w:val="22"/>
                <w:szCs w:val="22"/>
              </w:rPr>
            </w:pPr>
            <w:r>
              <w:rPr>
                <w:sz w:val="22"/>
                <w:szCs w:val="22"/>
              </w:rPr>
              <w:t>12</w:t>
            </w:r>
          </w:p>
        </w:tc>
        <w:tc>
          <w:tcPr>
            <w:tcW w:w="1615" w:type="dxa"/>
            <w:vAlign w:val="center"/>
          </w:tcPr>
          <w:p w14:paraId="217CF8DE">
            <w:pPr>
              <w:jc w:val="center"/>
              <w:rPr>
                <w:sz w:val="22"/>
                <w:szCs w:val="22"/>
              </w:rPr>
            </w:pPr>
            <w:r>
              <w:rPr>
                <w:sz w:val="22"/>
                <w:szCs w:val="22"/>
              </w:rPr>
              <w:t>02 0 00 00000</w:t>
            </w:r>
          </w:p>
        </w:tc>
        <w:tc>
          <w:tcPr>
            <w:tcW w:w="454" w:type="dxa"/>
            <w:vAlign w:val="center"/>
          </w:tcPr>
          <w:p w14:paraId="243B7EB0">
            <w:pPr>
              <w:jc w:val="center"/>
              <w:rPr>
                <w:sz w:val="22"/>
                <w:szCs w:val="22"/>
              </w:rPr>
            </w:pPr>
          </w:p>
        </w:tc>
        <w:tc>
          <w:tcPr>
            <w:tcW w:w="1275" w:type="dxa"/>
            <w:noWrap/>
            <w:vAlign w:val="center"/>
          </w:tcPr>
          <w:p w14:paraId="415A705E">
            <w:pPr>
              <w:jc w:val="center"/>
              <w:rPr>
                <w:sz w:val="22"/>
                <w:szCs w:val="22"/>
              </w:rPr>
            </w:pPr>
            <w:r>
              <w:rPr>
                <w:sz w:val="22"/>
                <w:szCs w:val="22"/>
              </w:rPr>
              <w:t>1,000</w:t>
            </w:r>
          </w:p>
        </w:tc>
        <w:tc>
          <w:tcPr>
            <w:tcW w:w="1476" w:type="dxa"/>
            <w:noWrap/>
            <w:vAlign w:val="center"/>
          </w:tcPr>
          <w:p w14:paraId="52642EE7">
            <w:pPr>
              <w:jc w:val="center"/>
              <w:rPr>
                <w:sz w:val="22"/>
                <w:szCs w:val="22"/>
              </w:rPr>
            </w:pPr>
            <w:r>
              <w:rPr>
                <w:sz w:val="22"/>
                <w:szCs w:val="22"/>
              </w:rPr>
              <w:t>0,000</w:t>
            </w:r>
          </w:p>
        </w:tc>
        <w:tc>
          <w:tcPr>
            <w:tcW w:w="1176" w:type="dxa"/>
            <w:noWrap/>
            <w:vAlign w:val="center"/>
          </w:tcPr>
          <w:p w14:paraId="1D95C3CB">
            <w:pPr>
              <w:jc w:val="center"/>
              <w:rPr>
                <w:sz w:val="22"/>
                <w:szCs w:val="22"/>
              </w:rPr>
            </w:pPr>
            <w:r>
              <w:rPr>
                <w:sz w:val="22"/>
                <w:szCs w:val="22"/>
              </w:rPr>
              <w:t>0,000</w:t>
            </w:r>
          </w:p>
        </w:tc>
      </w:tr>
      <w:tr w14:paraId="480A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5E473A5">
            <w:pPr>
              <w:rPr>
                <w:sz w:val="22"/>
                <w:szCs w:val="22"/>
              </w:rPr>
            </w:pPr>
            <w:r>
              <w:rPr>
                <w:sz w:val="22"/>
                <w:szCs w:val="22"/>
              </w:rPr>
              <w:t>Подпрограмма "Управление собственностью Александровского сельсовета Бессоновского района Пензенской области"</w:t>
            </w:r>
          </w:p>
        </w:tc>
        <w:tc>
          <w:tcPr>
            <w:tcW w:w="572" w:type="dxa"/>
            <w:vAlign w:val="center"/>
          </w:tcPr>
          <w:p w14:paraId="4E66A171">
            <w:pPr>
              <w:jc w:val="center"/>
              <w:rPr>
                <w:sz w:val="22"/>
                <w:szCs w:val="22"/>
              </w:rPr>
            </w:pPr>
            <w:r>
              <w:rPr>
                <w:bCs/>
                <w:color w:val="000000"/>
                <w:sz w:val="22"/>
                <w:szCs w:val="22"/>
              </w:rPr>
              <w:t>901</w:t>
            </w:r>
          </w:p>
        </w:tc>
        <w:tc>
          <w:tcPr>
            <w:tcW w:w="514" w:type="dxa"/>
            <w:vAlign w:val="center"/>
          </w:tcPr>
          <w:p w14:paraId="278EFB00">
            <w:pPr>
              <w:jc w:val="center"/>
              <w:rPr>
                <w:sz w:val="22"/>
                <w:szCs w:val="22"/>
              </w:rPr>
            </w:pPr>
            <w:r>
              <w:rPr>
                <w:sz w:val="22"/>
                <w:szCs w:val="22"/>
              </w:rPr>
              <w:t>04</w:t>
            </w:r>
          </w:p>
        </w:tc>
        <w:tc>
          <w:tcPr>
            <w:tcW w:w="559" w:type="dxa"/>
            <w:vAlign w:val="center"/>
          </w:tcPr>
          <w:p w14:paraId="66C3E288">
            <w:pPr>
              <w:jc w:val="center"/>
              <w:rPr>
                <w:sz w:val="22"/>
                <w:szCs w:val="22"/>
              </w:rPr>
            </w:pPr>
            <w:r>
              <w:rPr>
                <w:sz w:val="22"/>
                <w:szCs w:val="22"/>
              </w:rPr>
              <w:t>12</w:t>
            </w:r>
          </w:p>
        </w:tc>
        <w:tc>
          <w:tcPr>
            <w:tcW w:w="1615" w:type="dxa"/>
            <w:vAlign w:val="center"/>
          </w:tcPr>
          <w:p w14:paraId="55A2F638">
            <w:pPr>
              <w:jc w:val="center"/>
              <w:rPr>
                <w:sz w:val="22"/>
                <w:szCs w:val="22"/>
              </w:rPr>
            </w:pPr>
            <w:r>
              <w:rPr>
                <w:sz w:val="22"/>
                <w:szCs w:val="22"/>
              </w:rPr>
              <w:t>02 3 00 00000</w:t>
            </w:r>
          </w:p>
        </w:tc>
        <w:tc>
          <w:tcPr>
            <w:tcW w:w="454" w:type="dxa"/>
            <w:vAlign w:val="center"/>
          </w:tcPr>
          <w:p w14:paraId="4174F4F9">
            <w:pPr>
              <w:jc w:val="center"/>
              <w:rPr>
                <w:sz w:val="22"/>
                <w:szCs w:val="22"/>
              </w:rPr>
            </w:pPr>
          </w:p>
        </w:tc>
        <w:tc>
          <w:tcPr>
            <w:tcW w:w="1275" w:type="dxa"/>
            <w:noWrap/>
            <w:vAlign w:val="center"/>
          </w:tcPr>
          <w:p w14:paraId="2902F60C">
            <w:pPr>
              <w:jc w:val="center"/>
              <w:rPr>
                <w:sz w:val="22"/>
                <w:szCs w:val="22"/>
              </w:rPr>
            </w:pPr>
            <w:r>
              <w:rPr>
                <w:sz w:val="22"/>
                <w:szCs w:val="22"/>
              </w:rPr>
              <w:t>1,000</w:t>
            </w:r>
          </w:p>
        </w:tc>
        <w:tc>
          <w:tcPr>
            <w:tcW w:w="1476" w:type="dxa"/>
            <w:noWrap/>
            <w:vAlign w:val="center"/>
          </w:tcPr>
          <w:p w14:paraId="7C023B4D">
            <w:pPr>
              <w:jc w:val="center"/>
              <w:rPr>
                <w:sz w:val="22"/>
                <w:szCs w:val="22"/>
              </w:rPr>
            </w:pPr>
            <w:r>
              <w:rPr>
                <w:sz w:val="22"/>
                <w:szCs w:val="22"/>
              </w:rPr>
              <w:t>0,000</w:t>
            </w:r>
          </w:p>
        </w:tc>
        <w:tc>
          <w:tcPr>
            <w:tcW w:w="1176" w:type="dxa"/>
            <w:noWrap/>
            <w:vAlign w:val="center"/>
          </w:tcPr>
          <w:p w14:paraId="4078764B">
            <w:pPr>
              <w:jc w:val="center"/>
              <w:rPr>
                <w:sz w:val="22"/>
                <w:szCs w:val="22"/>
              </w:rPr>
            </w:pPr>
            <w:r>
              <w:rPr>
                <w:sz w:val="22"/>
                <w:szCs w:val="22"/>
              </w:rPr>
              <w:t>0,000</w:t>
            </w:r>
          </w:p>
        </w:tc>
      </w:tr>
      <w:tr w14:paraId="07F2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12EF4FD">
            <w:pPr>
              <w:rPr>
                <w:sz w:val="22"/>
                <w:szCs w:val="22"/>
              </w:rPr>
            </w:pPr>
            <w:r>
              <w:rPr>
                <w:sz w:val="22"/>
                <w:szCs w:val="22"/>
              </w:rPr>
              <w:t>Основное мероприятие "Оптимизация, управление и распоряжение имуществом, находящемся в муниципальной собственности Александровского сельсовета Бессоновского района Пензенской области"</w:t>
            </w:r>
          </w:p>
        </w:tc>
        <w:tc>
          <w:tcPr>
            <w:tcW w:w="572" w:type="dxa"/>
            <w:vAlign w:val="center"/>
          </w:tcPr>
          <w:p w14:paraId="7A82B35C">
            <w:pPr>
              <w:jc w:val="center"/>
              <w:rPr>
                <w:sz w:val="22"/>
                <w:szCs w:val="22"/>
              </w:rPr>
            </w:pPr>
            <w:r>
              <w:rPr>
                <w:bCs/>
                <w:color w:val="000000"/>
                <w:sz w:val="22"/>
                <w:szCs w:val="22"/>
              </w:rPr>
              <w:t>901</w:t>
            </w:r>
          </w:p>
        </w:tc>
        <w:tc>
          <w:tcPr>
            <w:tcW w:w="514" w:type="dxa"/>
            <w:vAlign w:val="center"/>
          </w:tcPr>
          <w:p w14:paraId="23FA88FA">
            <w:pPr>
              <w:jc w:val="center"/>
              <w:rPr>
                <w:sz w:val="22"/>
                <w:szCs w:val="22"/>
              </w:rPr>
            </w:pPr>
            <w:r>
              <w:rPr>
                <w:sz w:val="22"/>
                <w:szCs w:val="22"/>
              </w:rPr>
              <w:t>04</w:t>
            </w:r>
          </w:p>
        </w:tc>
        <w:tc>
          <w:tcPr>
            <w:tcW w:w="559" w:type="dxa"/>
            <w:vAlign w:val="center"/>
          </w:tcPr>
          <w:p w14:paraId="2AD62F0A">
            <w:pPr>
              <w:jc w:val="center"/>
              <w:rPr>
                <w:sz w:val="22"/>
                <w:szCs w:val="22"/>
              </w:rPr>
            </w:pPr>
            <w:r>
              <w:rPr>
                <w:sz w:val="22"/>
                <w:szCs w:val="22"/>
              </w:rPr>
              <w:t>12</w:t>
            </w:r>
          </w:p>
        </w:tc>
        <w:tc>
          <w:tcPr>
            <w:tcW w:w="1615" w:type="dxa"/>
            <w:vAlign w:val="center"/>
          </w:tcPr>
          <w:p w14:paraId="5185F86A">
            <w:pPr>
              <w:jc w:val="center"/>
              <w:rPr>
                <w:sz w:val="22"/>
                <w:szCs w:val="22"/>
              </w:rPr>
            </w:pPr>
            <w:r>
              <w:rPr>
                <w:sz w:val="22"/>
                <w:szCs w:val="22"/>
              </w:rPr>
              <w:t>02 3 01 00000</w:t>
            </w:r>
          </w:p>
        </w:tc>
        <w:tc>
          <w:tcPr>
            <w:tcW w:w="454" w:type="dxa"/>
            <w:vAlign w:val="center"/>
          </w:tcPr>
          <w:p w14:paraId="23E00DCB">
            <w:pPr>
              <w:jc w:val="center"/>
              <w:rPr>
                <w:sz w:val="22"/>
                <w:szCs w:val="22"/>
              </w:rPr>
            </w:pPr>
          </w:p>
        </w:tc>
        <w:tc>
          <w:tcPr>
            <w:tcW w:w="1275" w:type="dxa"/>
            <w:noWrap/>
            <w:vAlign w:val="center"/>
          </w:tcPr>
          <w:p w14:paraId="1B06B1BC">
            <w:pPr>
              <w:jc w:val="center"/>
              <w:rPr>
                <w:sz w:val="22"/>
                <w:szCs w:val="22"/>
              </w:rPr>
            </w:pPr>
            <w:r>
              <w:rPr>
                <w:sz w:val="22"/>
                <w:szCs w:val="22"/>
              </w:rPr>
              <w:t>1,000</w:t>
            </w:r>
          </w:p>
        </w:tc>
        <w:tc>
          <w:tcPr>
            <w:tcW w:w="1476" w:type="dxa"/>
            <w:noWrap/>
            <w:vAlign w:val="center"/>
          </w:tcPr>
          <w:p w14:paraId="2A2EB9DA">
            <w:pPr>
              <w:jc w:val="center"/>
              <w:rPr>
                <w:sz w:val="22"/>
                <w:szCs w:val="22"/>
              </w:rPr>
            </w:pPr>
            <w:r>
              <w:rPr>
                <w:sz w:val="22"/>
                <w:szCs w:val="22"/>
              </w:rPr>
              <w:t>0,000</w:t>
            </w:r>
          </w:p>
        </w:tc>
        <w:tc>
          <w:tcPr>
            <w:tcW w:w="1176" w:type="dxa"/>
            <w:noWrap/>
            <w:vAlign w:val="center"/>
          </w:tcPr>
          <w:p w14:paraId="5CCE472E">
            <w:pPr>
              <w:jc w:val="center"/>
              <w:rPr>
                <w:sz w:val="22"/>
                <w:szCs w:val="22"/>
              </w:rPr>
            </w:pPr>
            <w:r>
              <w:rPr>
                <w:sz w:val="22"/>
                <w:szCs w:val="22"/>
              </w:rPr>
              <w:t>0,000</w:t>
            </w:r>
          </w:p>
        </w:tc>
      </w:tr>
      <w:tr w14:paraId="4711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5B3911D">
            <w:pPr>
              <w:rPr>
                <w:sz w:val="22"/>
                <w:szCs w:val="22"/>
              </w:rPr>
            </w:pPr>
            <w:r>
              <w:rPr>
                <w:sz w:val="22"/>
                <w:szCs w:val="22"/>
              </w:rPr>
              <w:t>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w:t>
            </w:r>
          </w:p>
        </w:tc>
        <w:tc>
          <w:tcPr>
            <w:tcW w:w="572" w:type="dxa"/>
            <w:vAlign w:val="center"/>
          </w:tcPr>
          <w:p w14:paraId="2C335859">
            <w:pPr>
              <w:jc w:val="center"/>
              <w:rPr>
                <w:sz w:val="22"/>
                <w:szCs w:val="22"/>
              </w:rPr>
            </w:pPr>
            <w:r>
              <w:rPr>
                <w:bCs/>
                <w:color w:val="000000"/>
                <w:sz w:val="22"/>
                <w:szCs w:val="22"/>
              </w:rPr>
              <w:t>901</w:t>
            </w:r>
          </w:p>
        </w:tc>
        <w:tc>
          <w:tcPr>
            <w:tcW w:w="514" w:type="dxa"/>
            <w:vAlign w:val="center"/>
          </w:tcPr>
          <w:p w14:paraId="71465D4A">
            <w:pPr>
              <w:jc w:val="center"/>
              <w:rPr>
                <w:sz w:val="22"/>
                <w:szCs w:val="22"/>
              </w:rPr>
            </w:pPr>
            <w:r>
              <w:rPr>
                <w:sz w:val="22"/>
                <w:szCs w:val="22"/>
              </w:rPr>
              <w:t>04</w:t>
            </w:r>
          </w:p>
        </w:tc>
        <w:tc>
          <w:tcPr>
            <w:tcW w:w="559" w:type="dxa"/>
            <w:vAlign w:val="center"/>
          </w:tcPr>
          <w:p w14:paraId="29EEC1B0">
            <w:pPr>
              <w:jc w:val="center"/>
              <w:rPr>
                <w:sz w:val="22"/>
                <w:szCs w:val="22"/>
              </w:rPr>
            </w:pPr>
            <w:r>
              <w:rPr>
                <w:sz w:val="22"/>
                <w:szCs w:val="22"/>
              </w:rPr>
              <w:t>12</w:t>
            </w:r>
          </w:p>
        </w:tc>
        <w:tc>
          <w:tcPr>
            <w:tcW w:w="1615" w:type="dxa"/>
            <w:vAlign w:val="center"/>
          </w:tcPr>
          <w:p w14:paraId="30F6DC1F">
            <w:pPr>
              <w:jc w:val="center"/>
              <w:rPr>
                <w:sz w:val="22"/>
                <w:szCs w:val="22"/>
              </w:rPr>
            </w:pPr>
            <w:r>
              <w:rPr>
                <w:sz w:val="22"/>
                <w:szCs w:val="22"/>
              </w:rPr>
              <w:t>02 3 01 80200</w:t>
            </w:r>
          </w:p>
        </w:tc>
        <w:tc>
          <w:tcPr>
            <w:tcW w:w="454" w:type="dxa"/>
            <w:vAlign w:val="center"/>
          </w:tcPr>
          <w:p w14:paraId="7DDD78A4">
            <w:pPr>
              <w:jc w:val="center"/>
              <w:rPr>
                <w:sz w:val="22"/>
                <w:szCs w:val="22"/>
              </w:rPr>
            </w:pPr>
          </w:p>
        </w:tc>
        <w:tc>
          <w:tcPr>
            <w:tcW w:w="1275" w:type="dxa"/>
            <w:noWrap/>
            <w:vAlign w:val="center"/>
          </w:tcPr>
          <w:p w14:paraId="362B9619">
            <w:pPr>
              <w:jc w:val="center"/>
              <w:rPr>
                <w:sz w:val="22"/>
                <w:szCs w:val="22"/>
              </w:rPr>
            </w:pPr>
            <w:r>
              <w:rPr>
                <w:sz w:val="22"/>
                <w:szCs w:val="22"/>
              </w:rPr>
              <w:t>1,000</w:t>
            </w:r>
          </w:p>
        </w:tc>
        <w:tc>
          <w:tcPr>
            <w:tcW w:w="1476" w:type="dxa"/>
            <w:noWrap/>
            <w:vAlign w:val="center"/>
          </w:tcPr>
          <w:p w14:paraId="513F8984">
            <w:pPr>
              <w:jc w:val="center"/>
              <w:rPr>
                <w:sz w:val="22"/>
                <w:szCs w:val="22"/>
              </w:rPr>
            </w:pPr>
            <w:r>
              <w:rPr>
                <w:sz w:val="22"/>
                <w:szCs w:val="22"/>
              </w:rPr>
              <w:t>0,000</w:t>
            </w:r>
          </w:p>
        </w:tc>
        <w:tc>
          <w:tcPr>
            <w:tcW w:w="1176" w:type="dxa"/>
            <w:noWrap/>
            <w:vAlign w:val="center"/>
          </w:tcPr>
          <w:p w14:paraId="1AA348E9">
            <w:pPr>
              <w:jc w:val="center"/>
              <w:rPr>
                <w:sz w:val="22"/>
                <w:szCs w:val="22"/>
              </w:rPr>
            </w:pPr>
            <w:r>
              <w:rPr>
                <w:sz w:val="22"/>
                <w:szCs w:val="22"/>
              </w:rPr>
              <w:t>0,000</w:t>
            </w:r>
          </w:p>
        </w:tc>
      </w:tr>
      <w:tr w14:paraId="61D8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3796178">
            <w:pPr>
              <w:rPr>
                <w:sz w:val="22"/>
                <w:szCs w:val="22"/>
              </w:rPr>
            </w:pPr>
            <w:r>
              <w:rPr>
                <w:sz w:val="22"/>
                <w:szCs w:val="22"/>
              </w:rPr>
              <w:t>Обеспечение приватизации и проведение предпродажной подготовки объектов приватизации</w:t>
            </w:r>
          </w:p>
        </w:tc>
        <w:tc>
          <w:tcPr>
            <w:tcW w:w="572" w:type="dxa"/>
            <w:vAlign w:val="center"/>
          </w:tcPr>
          <w:p w14:paraId="2C478E3C">
            <w:pPr>
              <w:jc w:val="center"/>
              <w:rPr>
                <w:sz w:val="22"/>
                <w:szCs w:val="22"/>
              </w:rPr>
            </w:pPr>
            <w:r>
              <w:rPr>
                <w:bCs/>
                <w:color w:val="000000"/>
                <w:sz w:val="22"/>
                <w:szCs w:val="22"/>
              </w:rPr>
              <w:t>901</w:t>
            </w:r>
          </w:p>
        </w:tc>
        <w:tc>
          <w:tcPr>
            <w:tcW w:w="514" w:type="dxa"/>
            <w:vAlign w:val="center"/>
          </w:tcPr>
          <w:p w14:paraId="6A54584B">
            <w:pPr>
              <w:jc w:val="center"/>
              <w:rPr>
                <w:sz w:val="22"/>
                <w:szCs w:val="22"/>
              </w:rPr>
            </w:pPr>
            <w:r>
              <w:rPr>
                <w:sz w:val="22"/>
                <w:szCs w:val="22"/>
              </w:rPr>
              <w:t>04</w:t>
            </w:r>
          </w:p>
        </w:tc>
        <w:tc>
          <w:tcPr>
            <w:tcW w:w="559" w:type="dxa"/>
            <w:vAlign w:val="center"/>
          </w:tcPr>
          <w:p w14:paraId="0BFCB2F8">
            <w:pPr>
              <w:jc w:val="center"/>
              <w:rPr>
                <w:sz w:val="22"/>
                <w:szCs w:val="22"/>
              </w:rPr>
            </w:pPr>
            <w:r>
              <w:rPr>
                <w:sz w:val="22"/>
                <w:szCs w:val="22"/>
              </w:rPr>
              <w:t>12</w:t>
            </w:r>
          </w:p>
        </w:tc>
        <w:tc>
          <w:tcPr>
            <w:tcW w:w="1615" w:type="dxa"/>
            <w:vAlign w:val="center"/>
          </w:tcPr>
          <w:p w14:paraId="0B8789B9">
            <w:pPr>
              <w:jc w:val="center"/>
              <w:rPr>
                <w:sz w:val="22"/>
                <w:szCs w:val="22"/>
              </w:rPr>
            </w:pPr>
            <w:r>
              <w:rPr>
                <w:sz w:val="22"/>
                <w:szCs w:val="22"/>
              </w:rPr>
              <w:t>02 3 01 80280</w:t>
            </w:r>
          </w:p>
        </w:tc>
        <w:tc>
          <w:tcPr>
            <w:tcW w:w="454" w:type="dxa"/>
            <w:vAlign w:val="center"/>
          </w:tcPr>
          <w:p w14:paraId="36936C8E">
            <w:pPr>
              <w:jc w:val="center"/>
              <w:rPr>
                <w:sz w:val="22"/>
                <w:szCs w:val="22"/>
              </w:rPr>
            </w:pPr>
          </w:p>
        </w:tc>
        <w:tc>
          <w:tcPr>
            <w:tcW w:w="1275" w:type="dxa"/>
            <w:noWrap/>
            <w:vAlign w:val="center"/>
          </w:tcPr>
          <w:p w14:paraId="10BB21E5">
            <w:pPr>
              <w:jc w:val="center"/>
              <w:rPr>
                <w:sz w:val="22"/>
                <w:szCs w:val="22"/>
              </w:rPr>
            </w:pPr>
            <w:r>
              <w:rPr>
                <w:sz w:val="22"/>
                <w:szCs w:val="22"/>
              </w:rPr>
              <w:t>1,000</w:t>
            </w:r>
          </w:p>
        </w:tc>
        <w:tc>
          <w:tcPr>
            <w:tcW w:w="1476" w:type="dxa"/>
            <w:noWrap/>
            <w:vAlign w:val="center"/>
          </w:tcPr>
          <w:p w14:paraId="68DB16CE">
            <w:pPr>
              <w:jc w:val="center"/>
              <w:rPr>
                <w:sz w:val="22"/>
                <w:szCs w:val="22"/>
              </w:rPr>
            </w:pPr>
            <w:r>
              <w:rPr>
                <w:sz w:val="22"/>
                <w:szCs w:val="22"/>
              </w:rPr>
              <w:t>0,000</w:t>
            </w:r>
          </w:p>
        </w:tc>
        <w:tc>
          <w:tcPr>
            <w:tcW w:w="1176" w:type="dxa"/>
            <w:noWrap/>
            <w:vAlign w:val="center"/>
          </w:tcPr>
          <w:p w14:paraId="7C29F745">
            <w:pPr>
              <w:jc w:val="center"/>
              <w:rPr>
                <w:sz w:val="22"/>
                <w:szCs w:val="22"/>
              </w:rPr>
            </w:pPr>
            <w:r>
              <w:rPr>
                <w:sz w:val="22"/>
                <w:szCs w:val="22"/>
              </w:rPr>
              <w:t>0,000</w:t>
            </w:r>
          </w:p>
        </w:tc>
      </w:tr>
      <w:tr w14:paraId="36F2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98B799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20443A9F">
            <w:pPr>
              <w:jc w:val="center"/>
              <w:rPr>
                <w:sz w:val="22"/>
                <w:szCs w:val="22"/>
              </w:rPr>
            </w:pPr>
            <w:r>
              <w:rPr>
                <w:bCs/>
                <w:color w:val="000000"/>
                <w:sz w:val="22"/>
                <w:szCs w:val="22"/>
              </w:rPr>
              <w:t>901</w:t>
            </w:r>
          </w:p>
        </w:tc>
        <w:tc>
          <w:tcPr>
            <w:tcW w:w="514" w:type="dxa"/>
            <w:vAlign w:val="center"/>
          </w:tcPr>
          <w:p w14:paraId="49BDC443">
            <w:pPr>
              <w:jc w:val="center"/>
              <w:rPr>
                <w:sz w:val="22"/>
                <w:szCs w:val="22"/>
              </w:rPr>
            </w:pPr>
            <w:r>
              <w:rPr>
                <w:sz w:val="22"/>
                <w:szCs w:val="22"/>
              </w:rPr>
              <w:t>04</w:t>
            </w:r>
          </w:p>
        </w:tc>
        <w:tc>
          <w:tcPr>
            <w:tcW w:w="559" w:type="dxa"/>
            <w:vAlign w:val="center"/>
          </w:tcPr>
          <w:p w14:paraId="02A18AAD">
            <w:pPr>
              <w:jc w:val="center"/>
              <w:rPr>
                <w:sz w:val="22"/>
                <w:szCs w:val="22"/>
              </w:rPr>
            </w:pPr>
            <w:r>
              <w:rPr>
                <w:sz w:val="22"/>
                <w:szCs w:val="22"/>
              </w:rPr>
              <w:t>12</w:t>
            </w:r>
          </w:p>
        </w:tc>
        <w:tc>
          <w:tcPr>
            <w:tcW w:w="1615" w:type="dxa"/>
            <w:vAlign w:val="center"/>
          </w:tcPr>
          <w:p w14:paraId="3BD56517">
            <w:pPr>
              <w:jc w:val="center"/>
              <w:rPr>
                <w:sz w:val="22"/>
                <w:szCs w:val="22"/>
              </w:rPr>
            </w:pPr>
            <w:r>
              <w:rPr>
                <w:sz w:val="22"/>
                <w:szCs w:val="22"/>
              </w:rPr>
              <w:t>02 3 01 80280</w:t>
            </w:r>
          </w:p>
        </w:tc>
        <w:tc>
          <w:tcPr>
            <w:tcW w:w="454" w:type="dxa"/>
            <w:vAlign w:val="center"/>
          </w:tcPr>
          <w:p w14:paraId="4ACDE222">
            <w:pPr>
              <w:jc w:val="center"/>
              <w:rPr>
                <w:sz w:val="22"/>
                <w:szCs w:val="22"/>
              </w:rPr>
            </w:pPr>
            <w:r>
              <w:rPr>
                <w:sz w:val="22"/>
                <w:szCs w:val="22"/>
              </w:rPr>
              <w:t>200</w:t>
            </w:r>
          </w:p>
        </w:tc>
        <w:tc>
          <w:tcPr>
            <w:tcW w:w="1275" w:type="dxa"/>
            <w:noWrap/>
            <w:vAlign w:val="center"/>
          </w:tcPr>
          <w:p w14:paraId="59CDD264">
            <w:pPr>
              <w:jc w:val="center"/>
              <w:rPr>
                <w:sz w:val="22"/>
                <w:szCs w:val="22"/>
              </w:rPr>
            </w:pPr>
            <w:r>
              <w:rPr>
                <w:sz w:val="22"/>
                <w:szCs w:val="22"/>
              </w:rPr>
              <w:t>1,000</w:t>
            </w:r>
          </w:p>
        </w:tc>
        <w:tc>
          <w:tcPr>
            <w:tcW w:w="1476" w:type="dxa"/>
            <w:noWrap/>
            <w:vAlign w:val="center"/>
          </w:tcPr>
          <w:p w14:paraId="503510ED">
            <w:pPr>
              <w:jc w:val="center"/>
              <w:rPr>
                <w:sz w:val="22"/>
                <w:szCs w:val="22"/>
              </w:rPr>
            </w:pPr>
            <w:r>
              <w:rPr>
                <w:sz w:val="22"/>
                <w:szCs w:val="22"/>
              </w:rPr>
              <w:t>0,000</w:t>
            </w:r>
          </w:p>
        </w:tc>
        <w:tc>
          <w:tcPr>
            <w:tcW w:w="1176" w:type="dxa"/>
            <w:noWrap/>
            <w:vAlign w:val="center"/>
          </w:tcPr>
          <w:p w14:paraId="3D0BA3D7">
            <w:pPr>
              <w:jc w:val="center"/>
              <w:rPr>
                <w:sz w:val="22"/>
                <w:szCs w:val="22"/>
              </w:rPr>
            </w:pPr>
            <w:r>
              <w:rPr>
                <w:sz w:val="22"/>
                <w:szCs w:val="22"/>
              </w:rPr>
              <w:t>0,000</w:t>
            </w:r>
          </w:p>
        </w:tc>
      </w:tr>
      <w:tr w14:paraId="6B13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35C5446">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5A506616">
            <w:pPr>
              <w:jc w:val="center"/>
              <w:rPr>
                <w:sz w:val="22"/>
                <w:szCs w:val="22"/>
              </w:rPr>
            </w:pPr>
            <w:r>
              <w:rPr>
                <w:bCs/>
                <w:color w:val="000000"/>
                <w:sz w:val="22"/>
                <w:szCs w:val="22"/>
              </w:rPr>
              <w:t>901</w:t>
            </w:r>
          </w:p>
        </w:tc>
        <w:tc>
          <w:tcPr>
            <w:tcW w:w="514" w:type="dxa"/>
            <w:vAlign w:val="center"/>
          </w:tcPr>
          <w:p w14:paraId="29D5FAE2">
            <w:pPr>
              <w:jc w:val="center"/>
              <w:rPr>
                <w:sz w:val="22"/>
                <w:szCs w:val="22"/>
              </w:rPr>
            </w:pPr>
            <w:r>
              <w:rPr>
                <w:sz w:val="22"/>
                <w:szCs w:val="22"/>
              </w:rPr>
              <w:t>04</w:t>
            </w:r>
          </w:p>
        </w:tc>
        <w:tc>
          <w:tcPr>
            <w:tcW w:w="559" w:type="dxa"/>
            <w:vAlign w:val="center"/>
          </w:tcPr>
          <w:p w14:paraId="033FB9A7">
            <w:pPr>
              <w:jc w:val="center"/>
              <w:rPr>
                <w:sz w:val="22"/>
                <w:szCs w:val="22"/>
              </w:rPr>
            </w:pPr>
            <w:r>
              <w:rPr>
                <w:sz w:val="22"/>
                <w:szCs w:val="22"/>
              </w:rPr>
              <w:t>12</w:t>
            </w:r>
          </w:p>
        </w:tc>
        <w:tc>
          <w:tcPr>
            <w:tcW w:w="1615" w:type="dxa"/>
            <w:vAlign w:val="center"/>
          </w:tcPr>
          <w:p w14:paraId="2D74AB06">
            <w:pPr>
              <w:jc w:val="center"/>
              <w:rPr>
                <w:sz w:val="22"/>
                <w:szCs w:val="22"/>
              </w:rPr>
            </w:pPr>
            <w:r>
              <w:rPr>
                <w:sz w:val="22"/>
                <w:szCs w:val="22"/>
              </w:rPr>
              <w:t>02 3 01 80280</w:t>
            </w:r>
          </w:p>
        </w:tc>
        <w:tc>
          <w:tcPr>
            <w:tcW w:w="454" w:type="dxa"/>
            <w:vAlign w:val="center"/>
          </w:tcPr>
          <w:p w14:paraId="57111333">
            <w:pPr>
              <w:jc w:val="center"/>
              <w:rPr>
                <w:sz w:val="22"/>
                <w:szCs w:val="22"/>
              </w:rPr>
            </w:pPr>
            <w:r>
              <w:rPr>
                <w:sz w:val="22"/>
                <w:szCs w:val="22"/>
              </w:rPr>
              <w:t>240</w:t>
            </w:r>
          </w:p>
        </w:tc>
        <w:tc>
          <w:tcPr>
            <w:tcW w:w="1275" w:type="dxa"/>
            <w:noWrap/>
            <w:vAlign w:val="center"/>
          </w:tcPr>
          <w:p w14:paraId="4EBC454C">
            <w:pPr>
              <w:jc w:val="center"/>
              <w:rPr>
                <w:sz w:val="22"/>
                <w:szCs w:val="22"/>
              </w:rPr>
            </w:pPr>
            <w:r>
              <w:rPr>
                <w:sz w:val="22"/>
                <w:szCs w:val="22"/>
              </w:rPr>
              <w:t>1,000</w:t>
            </w:r>
          </w:p>
        </w:tc>
        <w:tc>
          <w:tcPr>
            <w:tcW w:w="1476" w:type="dxa"/>
            <w:noWrap/>
            <w:vAlign w:val="center"/>
          </w:tcPr>
          <w:p w14:paraId="175D69B8">
            <w:pPr>
              <w:jc w:val="center"/>
              <w:rPr>
                <w:sz w:val="22"/>
                <w:szCs w:val="22"/>
              </w:rPr>
            </w:pPr>
            <w:r>
              <w:rPr>
                <w:sz w:val="22"/>
                <w:szCs w:val="22"/>
              </w:rPr>
              <w:t>0,000</w:t>
            </w:r>
          </w:p>
        </w:tc>
        <w:tc>
          <w:tcPr>
            <w:tcW w:w="1176" w:type="dxa"/>
            <w:noWrap/>
            <w:vAlign w:val="center"/>
          </w:tcPr>
          <w:p w14:paraId="1DC3EB48">
            <w:pPr>
              <w:jc w:val="center"/>
              <w:rPr>
                <w:sz w:val="22"/>
                <w:szCs w:val="22"/>
              </w:rPr>
            </w:pPr>
            <w:r>
              <w:rPr>
                <w:sz w:val="22"/>
                <w:szCs w:val="22"/>
              </w:rPr>
              <w:t>0,000</w:t>
            </w:r>
          </w:p>
        </w:tc>
      </w:tr>
      <w:tr w14:paraId="6842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D682B9E">
            <w:pPr>
              <w:rPr>
                <w:b/>
                <w:caps/>
                <w:sz w:val="22"/>
                <w:szCs w:val="22"/>
              </w:rPr>
            </w:pPr>
            <w:r>
              <w:rPr>
                <w:b/>
                <w:caps/>
                <w:sz w:val="22"/>
                <w:szCs w:val="22"/>
              </w:rPr>
              <w:t>Жилищно-коммунальное хозяйство</w:t>
            </w:r>
          </w:p>
        </w:tc>
        <w:tc>
          <w:tcPr>
            <w:tcW w:w="572" w:type="dxa"/>
            <w:vAlign w:val="center"/>
          </w:tcPr>
          <w:p w14:paraId="503D61ED">
            <w:pPr>
              <w:jc w:val="center"/>
              <w:rPr>
                <w:sz w:val="22"/>
                <w:szCs w:val="22"/>
              </w:rPr>
            </w:pPr>
            <w:r>
              <w:rPr>
                <w:b/>
                <w:bCs/>
                <w:color w:val="000000"/>
                <w:sz w:val="22"/>
                <w:szCs w:val="22"/>
              </w:rPr>
              <w:t>901</w:t>
            </w:r>
          </w:p>
        </w:tc>
        <w:tc>
          <w:tcPr>
            <w:tcW w:w="514" w:type="dxa"/>
            <w:vAlign w:val="center"/>
          </w:tcPr>
          <w:p w14:paraId="31B8E7B7">
            <w:pPr>
              <w:jc w:val="center"/>
              <w:rPr>
                <w:b/>
                <w:sz w:val="22"/>
                <w:szCs w:val="22"/>
              </w:rPr>
            </w:pPr>
            <w:r>
              <w:rPr>
                <w:b/>
                <w:sz w:val="22"/>
                <w:szCs w:val="22"/>
              </w:rPr>
              <w:t>05</w:t>
            </w:r>
          </w:p>
        </w:tc>
        <w:tc>
          <w:tcPr>
            <w:tcW w:w="559" w:type="dxa"/>
            <w:vAlign w:val="center"/>
          </w:tcPr>
          <w:p w14:paraId="2FD2A0A9">
            <w:pPr>
              <w:jc w:val="center"/>
              <w:rPr>
                <w:b/>
                <w:sz w:val="22"/>
                <w:szCs w:val="22"/>
              </w:rPr>
            </w:pPr>
            <w:r>
              <w:rPr>
                <w:b/>
                <w:sz w:val="22"/>
                <w:szCs w:val="22"/>
              </w:rPr>
              <w:t>00</w:t>
            </w:r>
          </w:p>
        </w:tc>
        <w:tc>
          <w:tcPr>
            <w:tcW w:w="1615" w:type="dxa"/>
            <w:vAlign w:val="center"/>
          </w:tcPr>
          <w:p w14:paraId="2C94EC16">
            <w:pPr>
              <w:jc w:val="center"/>
              <w:rPr>
                <w:b/>
                <w:sz w:val="22"/>
                <w:szCs w:val="22"/>
              </w:rPr>
            </w:pPr>
          </w:p>
        </w:tc>
        <w:tc>
          <w:tcPr>
            <w:tcW w:w="454" w:type="dxa"/>
            <w:vAlign w:val="center"/>
          </w:tcPr>
          <w:p w14:paraId="45CD55AD">
            <w:pPr>
              <w:jc w:val="center"/>
              <w:rPr>
                <w:b/>
                <w:sz w:val="22"/>
                <w:szCs w:val="22"/>
              </w:rPr>
            </w:pPr>
          </w:p>
        </w:tc>
        <w:tc>
          <w:tcPr>
            <w:tcW w:w="1275" w:type="dxa"/>
            <w:noWrap/>
            <w:vAlign w:val="center"/>
          </w:tcPr>
          <w:p w14:paraId="046BFCC1">
            <w:pPr>
              <w:jc w:val="center"/>
              <w:rPr>
                <w:b/>
                <w:sz w:val="22"/>
                <w:szCs w:val="22"/>
              </w:rPr>
            </w:pPr>
            <w:r>
              <w:rPr>
                <w:b/>
                <w:sz w:val="22"/>
                <w:szCs w:val="22"/>
              </w:rPr>
              <w:t>3,000</w:t>
            </w:r>
          </w:p>
        </w:tc>
        <w:tc>
          <w:tcPr>
            <w:tcW w:w="1476" w:type="dxa"/>
            <w:noWrap/>
            <w:vAlign w:val="center"/>
          </w:tcPr>
          <w:p w14:paraId="5E670837">
            <w:pPr>
              <w:jc w:val="center"/>
              <w:rPr>
                <w:b/>
                <w:sz w:val="22"/>
                <w:szCs w:val="22"/>
              </w:rPr>
            </w:pPr>
            <w:r>
              <w:rPr>
                <w:b/>
                <w:sz w:val="22"/>
                <w:szCs w:val="22"/>
              </w:rPr>
              <w:t>0,000</w:t>
            </w:r>
          </w:p>
        </w:tc>
        <w:tc>
          <w:tcPr>
            <w:tcW w:w="1176" w:type="dxa"/>
            <w:noWrap/>
            <w:vAlign w:val="center"/>
          </w:tcPr>
          <w:p w14:paraId="320531F3">
            <w:pPr>
              <w:jc w:val="center"/>
              <w:rPr>
                <w:b/>
                <w:sz w:val="22"/>
                <w:szCs w:val="22"/>
              </w:rPr>
            </w:pPr>
            <w:r>
              <w:rPr>
                <w:b/>
                <w:sz w:val="22"/>
                <w:szCs w:val="22"/>
              </w:rPr>
              <w:t>0,000</w:t>
            </w:r>
          </w:p>
        </w:tc>
      </w:tr>
      <w:tr w14:paraId="4D7C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7014FDB8">
            <w:pPr>
              <w:rPr>
                <w:b/>
                <w:sz w:val="22"/>
                <w:szCs w:val="22"/>
              </w:rPr>
            </w:pPr>
            <w:r>
              <w:rPr>
                <w:b/>
                <w:sz w:val="22"/>
                <w:szCs w:val="22"/>
              </w:rPr>
              <w:t>Благоустройство</w:t>
            </w:r>
          </w:p>
        </w:tc>
        <w:tc>
          <w:tcPr>
            <w:tcW w:w="572" w:type="dxa"/>
            <w:vAlign w:val="center"/>
          </w:tcPr>
          <w:p w14:paraId="71EECC6D">
            <w:pPr>
              <w:jc w:val="center"/>
              <w:rPr>
                <w:sz w:val="22"/>
                <w:szCs w:val="22"/>
              </w:rPr>
            </w:pPr>
            <w:r>
              <w:rPr>
                <w:b/>
                <w:bCs/>
                <w:color w:val="000000"/>
                <w:sz w:val="22"/>
                <w:szCs w:val="22"/>
              </w:rPr>
              <w:t>901</w:t>
            </w:r>
          </w:p>
        </w:tc>
        <w:tc>
          <w:tcPr>
            <w:tcW w:w="514" w:type="dxa"/>
            <w:vAlign w:val="center"/>
          </w:tcPr>
          <w:p w14:paraId="35604D11">
            <w:pPr>
              <w:jc w:val="center"/>
              <w:rPr>
                <w:b/>
                <w:sz w:val="22"/>
                <w:szCs w:val="22"/>
              </w:rPr>
            </w:pPr>
            <w:r>
              <w:rPr>
                <w:b/>
                <w:sz w:val="22"/>
                <w:szCs w:val="22"/>
              </w:rPr>
              <w:t>05</w:t>
            </w:r>
          </w:p>
        </w:tc>
        <w:tc>
          <w:tcPr>
            <w:tcW w:w="559" w:type="dxa"/>
            <w:vAlign w:val="center"/>
          </w:tcPr>
          <w:p w14:paraId="58084C35">
            <w:pPr>
              <w:jc w:val="center"/>
              <w:rPr>
                <w:b/>
                <w:sz w:val="22"/>
                <w:szCs w:val="22"/>
              </w:rPr>
            </w:pPr>
            <w:r>
              <w:rPr>
                <w:b/>
                <w:sz w:val="22"/>
                <w:szCs w:val="22"/>
              </w:rPr>
              <w:t>03</w:t>
            </w:r>
          </w:p>
        </w:tc>
        <w:tc>
          <w:tcPr>
            <w:tcW w:w="1615" w:type="dxa"/>
            <w:vAlign w:val="center"/>
          </w:tcPr>
          <w:p w14:paraId="59118E7B">
            <w:pPr>
              <w:jc w:val="center"/>
              <w:rPr>
                <w:b/>
                <w:sz w:val="22"/>
                <w:szCs w:val="22"/>
              </w:rPr>
            </w:pPr>
          </w:p>
        </w:tc>
        <w:tc>
          <w:tcPr>
            <w:tcW w:w="454" w:type="dxa"/>
            <w:vAlign w:val="center"/>
          </w:tcPr>
          <w:p w14:paraId="746A55DC">
            <w:pPr>
              <w:jc w:val="center"/>
              <w:rPr>
                <w:b/>
                <w:sz w:val="22"/>
                <w:szCs w:val="22"/>
              </w:rPr>
            </w:pPr>
          </w:p>
        </w:tc>
        <w:tc>
          <w:tcPr>
            <w:tcW w:w="1275" w:type="dxa"/>
            <w:noWrap/>
            <w:vAlign w:val="center"/>
          </w:tcPr>
          <w:p w14:paraId="48326696">
            <w:pPr>
              <w:jc w:val="center"/>
              <w:rPr>
                <w:b/>
                <w:sz w:val="22"/>
                <w:szCs w:val="22"/>
              </w:rPr>
            </w:pPr>
            <w:r>
              <w:rPr>
                <w:b/>
                <w:sz w:val="22"/>
                <w:szCs w:val="22"/>
              </w:rPr>
              <w:t>3,000</w:t>
            </w:r>
          </w:p>
        </w:tc>
        <w:tc>
          <w:tcPr>
            <w:tcW w:w="1476" w:type="dxa"/>
            <w:noWrap/>
            <w:vAlign w:val="center"/>
          </w:tcPr>
          <w:p w14:paraId="0B1B66EF">
            <w:pPr>
              <w:jc w:val="center"/>
              <w:rPr>
                <w:b/>
                <w:sz w:val="22"/>
                <w:szCs w:val="22"/>
              </w:rPr>
            </w:pPr>
            <w:r>
              <w:rPr>
                <w:b/>
                <w:sz w:val="22"/>
                <w:szCs w:val="22"/>
              </w:rPr>
              <w:t>0,000</w:t>
            </w:r>
          </w:p>
        </w:tc>
        <w:tc>
          <w:tcPr>
            <w:tcW w:w="1176" w:type="dxa"/>
            <w:noWrap/>
            <w:vAlign w:val="center"/>
          </w:tcPr>
          <w:p w14:paraId="1314A527">
            <w:pPr>
              <w:jc w:val="center"/>
              <w:rPr>
                <w:b/>
                <w:sz w:val="22"/>
                <w:szCs w:val="22"/>
              </w:rPr>
            </w:pPr>
            <w:r>
              <w:rPr>
                <w:b/>
                <w:sz w:val="22"/>
                <w:szCs w:val="22"/>
              </w:rPr>
              <w:t>0,000</w:t>
            </w:r>
          </w:p>
        </w:tc>
      </w:tr>
      <w:tr w14:paraId="79A4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A5D4CA8">
            <w:pPr>
              <w:rPr>
                <w:sz w:val="22"/>
                <w:szCs w:val="22"/>
              </w:rPr>
            </w:pPr>
            <w:r>
              <w:rPr>
                <w:sz w:val="22"/>
                <w:szCs w:val="22"/>
              </w:rPr>
              <w:t>Муниципальная программа "Модернизация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572" w:type="dxa"/>
            <w:vAlign w:val="center"/>
          </w:tcPr>
          <w:p w14:paraId="4E32F96B">
            <w:pPr>
              <w:jc w:val="center"/>
              <w:rPr>
                <w:sz w:val="22"/>
                <w:szCs w:val="22"/>
              </w:rPr>
            </w:pPr>
            <w:r>
              <w:rPr>
                <w:bCs/>
                <w:color w:val="000000"/>
                <w:sz w:val="22"/>
                <w:szCs w:val="22"/>
              </w:rPr>
              <w:t>901</w:t>
            </w:r>
          </w:p>
        </w:tc>
        <w:tc>
          <w:tcPr>
            <w:tcW w:w="514" w:type="dxa"/>
            <w:vAlign w:val="center"/>
          </w:tcPr>
          <w:p w14:paraId="7281FDA2">
            <w:pPr>
              <w:jc w:val="center"/>
              <w:rPr>
                <w:sz w:val="22"/>
                <w:szCs w:val="22"/>
              </w:rPr>
            </w:pPr>
            <w:r>
              <w:rPr>
                <w:sz w:val="22"/>
                <w:szCs w:val="22"/>
              </w:rPr>
              <w:t>05</w:t>
            </w:r>
          </w:p>
        </w:tc>
        <w:tc>
          <w:tcPr>
            <w:tcW w:w="559" w:type="dxa"/>
            <w:vAlign w:val="center"/>
          </w:tcPr>
          <w:p w14:paraId="3F45834E">
            <w:pPr>
              <w:jc w:val="center"/>
              <w:rPr>
                <w:sz w:val="22"/>
                <w:szCs w:val="22"/>
              </w:rPr>
            </w:pPr>
            <w:r>
              <w:rPr>
                <w:sz w:val="22"/>
                <w:szCs w:val="22"/>
              </w:rPr>
              <w:t>03</w:t>
            </w:r>
          </w:p>
        </w:tc>
        <w:tc>
          <w:tcPr>
            <w:tcW w:w="1615" w:type="dxa"/>
            <w:vAlign w:val="center"/>
          </w:tcPr>
          <w:p w14:paraId="2639E0B8">
            <w:pPr>
              <w:jc w:val="center"/>
              <w:rPr>
                <w:sz w:val="22"/>
                <w:szCs w:val="22"/>
              </w:rPr>
            </w:pPr>
            <w:r>
              <w:rPr>
                <w:sz w:val="22"/>
                <w:szCs w:val="22"/>
              </w:rPr>
              <w:t>04 0 00 00000</w:t>
            </w:r>
          </w:p>
        </w:tc>
        <w:tc>
          <w:tcPr>
            <w:tcW w:w="454" w:type="dxa"/>
            <w:vAlign w:val="center"/>
          </w:tcPr>
          <w:p w14:paraId="31EB2CD1">
            <w:pPr>
              <w:jc w:val="center"/>
              <w:rPr>
                <w:sz w:val="22"/>
                <w:szCs w:val="22"/>
              </w:rPr>
            </w:pPr>
          </w:p>
        </w:tc>
        <w:tc>
          <w:tcPr>
            <w:tcW w:w="1275" w:type="dxa"/>
            <w:noWrap/>
            <w:vAlign w:val="center"/>
          </w:tcPr>
          <w:p w14:paraId="2F84C00D">
            <w:pPr>
              <w:jc w:val="center"/>
              <w:rPr>
                <w:sz w:val="22"/>
                <w:szCs w:val="22"/>
              </w:rPr>
            </w:pPr>
            <w:r>
              <w:rPr>
                <w:sz w:val="22"/>
                <w:szCs w:val="22"/>
              </w:rPr>
              <w:t>2,000</w:t>
            </w:r>
          </w:p>
        </w:tc>
        <w:tc>
          <w:tcPr>
            <w:tcW w:w="1476" w:type="dxa"/>
            <w:noWrap/>
            <w:vAlign w:val="center"/>
          </w:tcPr>
          <w:p w14:paraId="3873CC57">
            <w:pPr>
              <w:jc w:val="center"/>
              <w:rPr>
                <w:sz w:val="22"/>
                <w:szCs w:val="22"/>
              </w:rPr>
            </w:pPr>
            <w:r>
              <w:rPr>
                <w:sz w:val="22"/>
                <w:szCs w:val="22"/>
              </w:rPr>
              <w:t>0,000</w:t>
            </w:r>
          </w:p>
        </w:tc>
        <w:tc>
          <w:tcPr>
            <w:tcW w:w="1176" w:type="dxa"/>
            <w:noWrap/>
            <w:vAlign w:val="center"/>
          </w:tcPr>
          <w:p w14:paraId="6F67B05D">
            <w:pPr>
              <w:jc w:val="center"/>
              <w:rPr>
                <w:sz w:val="22"/>
                <w:szCs w:val="22"/>
              </w:rPr>
            </w:pPr>
            <w:r>
              <w:rPr>
                <w:sz w:val="22"/>
                <w:szCs w:val="22"/>
              </w:rPr>
              <w:t>0,000</w:t>
            </w:r>
          </w:p>
        </w:tc>
      </w:tr>
      <w:tr w14:paraId="4A1BE74D">
        <w:tblPrEx>
          <w:tblCellMar>
            <w:top w:w="0" w:type="dxa"/>
            <w:left w:w="108" w:type="dxa"/>
            <w:bottom w:w="0" w:type="dxa"/>
            <w:right w:w="108" w:type="dxa"/>
          </w:tblCellMar>
        </w:tblPrEx>
        <w:trPr>
          <w:cantSplit/>
          <w:trHeight w:val="20" w:hRule="atLeast"/>
        </w:trPr>
        <w:tc>
          <w:tcPr>
            <w:tcW w:w="7812" w:type="dxa"/>
          </w:tcPr>
          <w:p w14:paraId="52920C5A">
            <w:pPr>
              <w:rPr>
                <w:sz w:val="22"/>
                <w:szCs w:val="22"/>
              </w:rPr>
            </w:pPr>
            <w:r>
              <w:rPr>
                <w:sz w:val="22"/>
                <w:szCs w:val="22"/>
              </w:rPr>
              <w:t>Подрограмма "Благоустройство населенных пунктов"</w:t>
            </w:r>
          </w:p>
        </w:tc>
        <w:tc>
          <w:tcPr>
            <w:tcW w:w="572" w:type="dxa"/>
            <w:vAlign w:val="center"/>
          </w:tcPr>
          <w:p w14:paraId="4007EE27">
            <w:pPr>
              <w:jc w:val="center"/>
              <w:rPr>
                <w:sz w:val="22"/>
                <w:szCs w:val="22"/>
              </w:rPr>
            </w:pPr>
            <w:r>
              <w:rPr>
                <w:bCs/>
                <w:color w:val="000000"/>
                <w:sz w:val="22"/>
                <w:szCs w:val="22"/>
              </w:rPr>
              <w:t>901</w:t>
            </w:r>
          </w:p>
        </w:tc>
        <w:tc>
          <w:tcPr>
            <w:tcW w:w="514" w:type="dxa"/>
            <w:vAlign w:val="center"/>
          </w:tcPr>
          <w:p w14:paraId="6A29D572">
            <w:pPr>
              <w:jc w:val="center"/>
              <w:rPr>
                <w:sz w:val="22"/>
                <w:szCs w:val="22"/>
              </w:rPr>
            </w:pPr>
            <w:r>
              <w:rPr>
                <w:sz w:val="22"/>
                <w:szCs w:val="22"/>
              </w:rPr>
              <w:t>05</w:t>
            </w:r>
          </w:p>
        </w:tc>
        <w:tc>
          <w:tcPr>
            <w:tcW w:w="559" w:type="dxa"/>
            <w:vAlign w:val="center"/>
          </w:tcPr>
          <w:p w14:paraId="65C01DF2">
            <w:pPr>
              <w:jc w:val="center"/>
              <w:rPr>
                <w:sz w:val="22"/>
                <w:szCs w:val="22"/>
              </w:rPr>
            </w:pPr>
            <w:r>
              <w:rPr>
                <w:sz w:val="22"/>
                <w:szCs w:val="22"/>
              </w:rPr>
              <w:t>03</w:t>
            </w:r>
          </w:p>
        </w:tc>
        <w:tc>
          <w:tcPr>
            <w:tcW w:w="1615" w:type="dxa"/>
            <w:vAlign w:val="center"/>
          </w:tcPr>
          <w:p w14:paraId="051EB93B">
            <w:pPr>
              <w:jc w:val="center"/>
              <w:rPr>
                <w:sz w:val="22"/>
                <w:szCs w:val="22"/>
              </w:rPr>
            </w:pPr>
            <w:r>
              <w:rPr>
                <w:sz w:val="22"/>
                <w:szCs w:val="22"/>
              </w:rPr>
              <w:t>04 1 00 00000</w:t>
            </w:r>
          </w:p>
        </w:tc>
        <w:tc>
          <w:tcPr>
            <w:tcW w:w="454" w:type="dxa"/>
            <w:vAlign w:val="center"/>
          </w:tcPr>
          <w:p w14:paraId="69334884">
            <w:pPr>
              <w:jc w:val="center"/>
              <w:rPr>
                <w:sz w:val="22"/>
                <w:szCs w:val="22"/>
              </w:rPr>
            </w:pPr>
          </w:p>
        </w:tc>
        <w:tc>
          <w:tcPr>
            <w:tcW w:w="1275" w:type="dxa"/>
            <w:noWrap/>
            <w:vAlign w:val="center"/>
          </w:tcPr>
          <w:p w14:paraId="2B5B1A63">
            <w:pPr>
              <w:jc w:val="center"/>
              <w:rPr>
                <w:sz w:val="22"/>
                <w:szCs w:val="22"/>
              </w:rPr>
            </w:pPr>
            <w:r>
              <w:rPr>
                <w:sz w:val="22"/>
                <w:szCs w:val="22"/>
              </w:rPr>
              <w:t>2,000</w:t>
            </w:r>
          </w:p>
        </w:tc>
        <w:tc>
          <w:tcPr>
            <w:tcW w:w="1476" w:type="dxa"/>
            <w:noWrap/>
            <w:vAlign w:val="center"/>
          </w:tcPr>
          <w:p w14:paraId="65BFE04C">
            <w:pPr>
              <w:jc w:val="center"/>
              <w:rPr>
                <w:sz w:val="22"/>
                <w:szCs w:val="22"/>
              </w:rPr>
            </w:pPr>
            <w:r>
              <w:rPr>
                <w:sz w:val="22"/>
                <w:szCs w:val="22"/>
              </w:rPr>
              <w:t>0,000</w:t>
            </w:r>
          </w:p>
        </w:tc>
        <w:tc>
          <w:tcPr>
            <w:tcW w:w="1176" w:type="dxa"/>
            <w:noWrap/>
            <w:vAlign w:val="center"/>
          </w:tcPr>
          <w:p w14:paraId="2D9219D7">
            <w:pPr>
              <w:jc w:val="center"/>
              <w:rPr>
                <w:sz w:val="22"/>
                <w:szCs w:val="22"/>
              </w:rPr>
            </w:pPr>
            <w:r>
              <w:rPr>
                <w:sz w:val="22"/>
                <w:szCs w:val="22"/>
              </w:rPr>
              <w:t>0,000</w:t>
            </w:r>
          </w:p>
        </w:tc>
      </w:tr>
      <w:tr w14:paraId="3931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072B504">
            <w:pPr>
              <w:rPr>
                <w:sz w:val="22"/>
                <w:szCs w:val="22"/>
              </w:rPr>
            </w:pPr>
            <w:r>
              <w:rPr>
                <w:sz w:val="22"/>
                <w:szCs w:val="22"/>
              </w:rPr>
              <w:t>Основное мероприятие"Содержание территории муниципального образования для обепечения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72" w:type="dxa"/>
            <w:vAlign w:val="center"/>
          </w:tcPr>
          <w:p w14:paraId="4E7AC188">
            <w:pPr>
              <w:jc w:val="center"/>
              <w:rPr>
                <w:sz w:val="22"/>
                <w:szCs w:val="22"/>
              </w:rPr>
            </w:pPr>
            <w:r>
              <w:rPr>
                <w:bCs/>
                <w:color w:val="000000"/>
                <w:sz w:val="22"/>
                <w:szCs w:val="22"/>
              </w:rPr>
              <w:t>901</w:t>
            </w:r>
          </w:p>
        </w:tc>
        <w:tc>
          <w:tcPr>
            <w:tcW w:w="514" w:type="dxa"/>
            <w:vAlign w:val="center"/>
          </w:tcPr>
          <w:p w14:paraId="55D1F1D7">
            <w:pPr>
              <w:jc w:val="center"/>
              <w:rPr>
                <w:sz w:val="22"/>
                <w:szCs w:val="22"/>
              </w:rPr>
            </w:pPr>
            <w:r>
              <w:rPr>
                <w:sz w:val="22"/>
                <w:szCs w:val="22"/>
              </w:rPr>
              <w:t>05</w:t>
            </w:r>
          </w:p>
        </w:tc>
        <w:tc>
          <w:tcPr>
            <w:tcW w:w="559" w:type="dxa"/>
            <w:vAlign w:val="center"/>
          </w:tcPr>
          <w:p w14:paraId="6BA03C6B">
            <w:pPr>
              <w:jc w:val="center"/>
              <w:rPr>
                <w:sz w:val="22"/>
                <w:szCs w:val="22"/>
              </w:rPr>
            </w:pPr>
            <w:r>
              <w:rPr>
                <w:sz w:val="22"/>
                <w:szCs w:val="22"/>
              </w:rPr>
              <w:t>03</w:t>
            </w:r>
          </w:p>
        </w:tc>
        <w:tc>
          <w:tcPr>
            <w:tcW w:w="1615" w:type="dxa"/>
            <w:vAlign w:val="center"/>
          </w:tcPr>
          <w:p w14:paraId="59BF958E">
            <w:pPr>
              <w:jc w:val="center"/>
              <w:rPr>
                <w:sz w:val="22"/>
                <w:szCs w:val="22"/>
              </w:rPr>
            </w:pPr>
            <w:r>
              <w:rPr>
                <w:sz w:val="22"/>
                <w:szCs w:val="22"/>
              </w:rPr>
              <w:t>04 1 01 00000</w:t>
            </w:r>
          </w:p>
        </w:tc>
        <w:tc>
          <w:tcPr>
            <w:tcW w:w="454" w:type="dxa"/>
            <w:vAlign w:val="center"/>
          </w:tcPr>
          <w:p w14:paraId="5ECB7FBB">
            <w:pPr>
              <w:jc w:val="center"/>
              <w:rPr>
                <w:sz w:val="22"/>
                <w:szCs w:val="22"/>
              </w:rPr>
            </w:pPr>
          </w:p>
        </w:tc>
        <w:tc>
          <w:tcPr>
            <w:tcW w:w="1275" w:type="dxa"/>
            <w:noWrap/>
            <w:vAlign w:val="center"/>
          </w:tcPr>
          <w:p w14:paraId="23105D8F">
            <w:pPr>
              <w:jc w:val="center"/>
              <w:rPr>
                <w:sz w:val="22"/>
                <w:szCs w:val="22"/>
              </w:rPr>
            </w:pPr>
            <w:r>
              <w:rPr>
                <w:sz w:val="22"/>
                <w:szCs w:val="22"/>
              </w:rPr>
              <w:t>2,000</w:t>
            </w:r>
          </w:p>
        </w:tc>
        <w:tc>
          <w:tcPr>
            <w:tcW w:w="1476" w:type="dxa"/>
            <w:noWrap/>
            <w:vAlign w:val="center"/>
          </w:tcPr>
          <w:p w14:paraId="43155314">
            <w:pPr>
              <w:jc w:val="center"/>
              <w:rPr>
                <w:sz w:val="22"/>
                <w:szCs w:val="22"/>
              </w:rPr>
            </w:pPr>
            <w:r>
              <w:rPr>
                <w:sz w:val="22"/>
                <w:szCs w:val="22"/>
              </w:rPr>
              <w:t>0,000</w:t>
            </w:r>
          </w:p>
        </w:tc>
        <w:tc>
          <w:tcPr>
            <w:tcW w:w="1176" w:type="dxa"/>
            <w:noWrap/>
            <w:vAlign w:val="center"/>
          </w:tcPr>
          <w:p w14:paraId="2F5ACA58">
            <w:pPr>
              <w:jc w:val="center"/>
              <w:rPr>
                <w:sz w:val="22"/>
                <w:szCs w:val="22"/>
              </w:rPr>
            </w:pPr>
            <w:r>
              <w:rPr>
                <w:sz w:val="22"/>
                <w:szCs w:val="22"/>
              </w:rPr>
              <w:t>0,000</w:t>
            </w:r>
          </w:p>
        </w:tc>
      </w:tr>
      <w:tr w14:paraId="4577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9A8EE0F">
            <w:pPr>
              <w:rPr>
                <w:sz w:val="22"/>
                <w:szCs w:val="22"/>
              </w:rPr>
            </w:pPr>
            <w:r>
              <w:rPr>
                <w:sz w:val="22"/>
                <w:szCs w:val="22"/>
              </w:rPr>
              <w:t>Уличное освещение</w:t>
            </w:r>
          </w:p>
        </w:tc>
        <w:tc>
          <w:tcPr>
            <w:tcW w:w="572" w:type="dxa"/>
            <w:vAlign w:val="center"/>
          </w:tcPr>
          <w:p w14:paraId="0715C240">
            <w:pPr>
              <w:jc w:val="center"/>
              <w:rPr>
                <w:sz w:val="22"/>
                <w:szCs w:val="22"/>
              </w:rPr>
            </w:pPr>
            <w:r>
              <w:rPr>
                <w:bCs/>
                <w:color w:val="000000"/>
                <w:sz w:val="22"/>
                <w:szCs w:val="22"/>
              </w:rPr>
              <w:t>901</w:t>
            </w:r>
          </w:p>
        </w:tc>
        <w:tc>
          <w:tcPr>
            <w:tcW w:w="514" w:type="dxa"/>
            <w:vAlign w:val="center"/>
          </w:tcPr>
          <w:p w14:paraId="683C1ACB">
            <w:pPr>
              <w:jc w:val="center"/>
              <w:rPr>
                <w:sz w:val="22"/>
                <w:szCs w:val="22"/>
              </w:rPr>
            </w:pPr>
            <w:r>
              <w:rPr>
                <w:sz w:val="22"/>
                <w:szCs w:val="22"/>
              </w:rPr>
              <w:t>05</w:t>
            </w:r>
          </w:p>
        </w:tc>
        <w:tc>
          <w:tcPr>
            <w:tcW w:w="559" w:type="dxa"/>
            <w:vAlign w:val="center"/>
          </w:tcPr>
          <w:p w14:paraId="0D1300A1">
            <w:pPr>
              <w:jc w:val="center"/>
              <w:rPr>
                <w:sz w:val="22"/>
                <w:szCs w:val="22"/>
              </w:rPr>
            </w:pPr>
            <w:r>
              <w:rPr>
                <w:sz w:val="22"/>
                <w:szCs w:val="22"/>
              </w:rPr>
              <w:t>03</w:t>
            </w:r>
          </w:p>
        </w:tc>
        <w:tc>
          <w:tcPr>
            <w:tcW w:w="1615" w:type="dxa"/>
            <w:vAlign w:val="center"/>
          </w:tcPr>
          <w:p w14:paraId="78055A32">
            <w:pPr>
              <w:jc w:val="center"/>
              <w:rPr>
                <w:sz w:val="22"/>
                <w:szCs w:val="22"/>
              </w:rPr>
            </w:pPr>
            <w:r>
              <w:rPr>
                <w:sz w:val="22"/>
                <w:szCs w:val="22"/>
              </w:rPr>
              <w:t>04 1 01 81110</w:t>
            </w:r>
          </w:p>
        </w:tc>
        <w:tc>
          <w:tcPr>
            <w:tcW w:w="454" w:type="dxa"/>
            <w:vAlign w:val="center"/>
          </w:tcPr>
          <w:p w14:paraId="02EC9B49">
            <w:pPr>
              <w:jc w:val="center"/>
              <w:rPr>
                <w:sz w:val="22"/>
                <w:szCs w:val="22"/>
              </w:rPr>
            </w:pPr>
          </w:p>
        </w:tc>
        <w:tc>
          <w:tcPr>
            <w:tcW w:w="1275" w:type="dxa"/>
            <w:noWrap/>
            <w:vAlign w:val="center"/>
          </w:tcPr>
          <w:p w14:paraId="6068580B">
            <w:pPr>
              <w:jc w:val="center"/>
              <w:rPr>
                <w:sz w:val="22"/>
                <w:szCs w:val="22"/>
              </w:rPr>
            </w:pPr>
            <w:r>
              <w:rPr>
                <w:sz w:val="22"/>
                <w:szCs w:val="22"/>
              </w:rPr>
              <w:t>1,000</w:t>
            </w:r>
          </w:p>
        </w:tc>
        <w:tc>
          <w:tcPr>
            <w:tcW w:w="1476" w:type="dxa"/>
            <w:noWrap/>
            <w:vAlign w:val="center"/>
          </w:tcPr>
          <w:p w14:paraId="6C11EF87">
            <w:pPr>
              <w:jc w:val="center"/>
              <w:rPr>
                <w:sz w:val="22"/>
                <w:szCs w:val="22"/>
              </w:rPr>
            </w:pPr>
            <w:r>
              <w:rPr>
                <w:sz w:val="22"/>
                <w:szCs w:val="22"/>
              </w:rPr>
              <w:t>0,000</w:t>
            </w:r>
          </w:p>
        </w:tc>
        <w:tc>
          <w:tcPr>
            <w:tcW w:w="1176" w:type="dxa"/>
            <w:noWrap/>
            <w:vAlign w:val="center"/>
          </w:tcPr>
          <w:p w14:paraId="506C2406">
            <w:pPr>
              <w:jc w:val="center"/>
              <w:rPr>
                <w:sz w:val="22"/>
                <w:szCs w:val="22"/>
              </w:rPr>
            </w:pPr>
            <w:r>
              <w:rPr>
                <w:sz w:val="22"/>
                <w:szCs w:val="22"/>
              </w:rPr>
              <w:t>0,000</w:t>
            </w:r>
          </w:p>
        </w:tc>
      </w:tr>
      <w:tr w14:paraId="49EB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864E65F">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602AF4D2">
            <w:pPr>
              <w:jc w:val="center"/>
              <w:rPr>
                <w:sz w:val="22"/>
                <w:szCs w:val="22"/>
              </w:rPr>
            </w:pPr>
            <w:r>
              <w:rPr>
                <w:bCs/>
                <w:color w:val="000000"/>
                <w:sz w:val="22"/>
                <w:szCs w:val="22"/>
              </w:rPr>
              <w:t>901</w:t>
            </w:r>
          </w:p>
        </w:tc>
        <w:tc>
          <w:tcPr>
            <w:tcW w:w="514" w:type="dxa"/>
            <w:vAlign w:val="center"/>
          </w:tcPr>
          <w:p w14:paraId="0DFCD81F">
            <w:pPr>
              <w:jc w:val="center"/>
              <w:rPr>
                <w:sz w:val="22"/>
                <w:szCs w:val="22"/>
              </w:rPr>
            </w:pPr>
            <w:r>
              <w:rPr>
                <w:sz w:val="22"/>
                <w:szCs w:val="22"/>
              </w:rPr>
              <w:t>05</w:t>
            </w:r>
          </w:p>
        </w:tc>
        <w:tc>
          <w:tcPr>
            <w:tcW w:w="559" w:type="dxa"/>
            <w:vAlign w:val="center"/>
          </w:tcPr>
          <w:p w14:paraId="2E942EF0">
            <w:pPr>
              <w:jc w:val="center"/>
              <w:rPr>
                <w:sz w:val="22"/>
                <w:szCs w:val="22"/>
              </w:rPr>
            </w:pPr>
            <w:r>
              <w:rPr>
                <w:sz w:val="22"/>
                <w:szCs w:val="22"/>
              </w:rPr>
              <w:t>03</w:t>
            </w:r>
          </w:p>
        </w:tc>
        <w:tc>
          <w:tcPr>
            <w:tcW w:w="1615" w:type="dxa"/>
            <w:vAlign w:val="center"/>
          </w:tcPr>
          <w:p w14:paraId="0D0D4DE4">
            <w:pPr>
              <w:jc w:val="center"/>
              <w:rPr>
                <w:sz w:val="22"/>
                <w:szCs w:val="22"/>
              </w:rPr>
            </w:pPr>
            <w:r>
              <w:rPr>
                <w:sz w:val="22"/>
                <w:szCs w:val="22"/>
              </w:rPr>
              <w:t>04 1 01 81110</w:t>
            </w:r>
          </w:p>
        </w:tc>
        <w:tc>
          <w:tcPr>
            <w:tcW w:w="454" w:type="dxa"/>
            <w:vAlign w:val="center"/>
          </w:tcPr>
          <w:p w14:paraId="670343B2">
            <w:pPr>
              <w:jc w:val="center"/>
              <w:rPr>
                <w:sz w:val="22"/>
                <w:szCs w:val="22"/>
              </w:rPr>
            </w:pPr>
            <w:r>
              <w:rPr>
                <w:sz w:val="22"/>
                <w:szCs w:val="22"/>
              </w:rPr>
              <w:t>200</w:t>
            </w:r>
          </w:p>
        </w:tc>
        <w:tc>
          <w:tcPr>
            <w:tcW w:w="1275" w:type="dxa"/>
            <w:noWrap/>
            <w:vAlign w:val="center"/>
          </w:tcPr>
          <w:p w14:paraId="4E839737">
            <w:pPr>
              <w:jc w:val="center"/>
              <w:rPr>
                <w:sz w:val="22"/>
                <w:szCs w:val="22"/>
              </w:rPr>
            </w:pPr>
            <w:r>
              <w:rPr>
                <w:sz w:val="22"/>
                <w:szCs w:val="22"/>
              </w:rPr>
              <w:t>1,000</w:t>
            </w:r>
          </w:p>
        </w:tc>
        <w:tc>
          <w:tcPr>
            <w:tcW w:w="1476" w:type="dxa"/>
            <w:noWrap/>
            <w:vAlign w:val="center"/>
          </w:tcPr>
          <w:p w14:paraId="0810F835">
            <w:pPr>
              <w:jc w:val="center"/>
              <w:rPr>
                <w:sz w:val="22"/>
                <w:szCs w:val="22"/>
              </w:rPr>
            </w:pPr>
            <w:r>
              <w:rPr>
                <w:sz w:val="22"/>
                <w:szCs w:val="22"/>
              </w:rPr>
              <w:t>0,000</w:t>
            </w:r>
          </w:p>
        </w:tc>
        <w:tc>
          <w:tcPr>
            <w:tcW w:w="1176" w:type="dxa"/>
            <w:noWrap/>
            <w:vAlign w:val="center"/>
          </w:tcPr>
          <w:p w14:paraId="12BED583">
            <w:pPr>
              <w:jc w:val="center"/>
              <w:rPr>
                <w:sz w:val="22"/>
                <w:szCs w:val="22"/>
              </w:rPr>
            </w:pPr>
            <w:r>
              <w:rPr>
                <w:sz w:val="22"/>
                <w:szCs w:val="22"/>
              </w:rPr>
              <w:t>0,000</w:t>
            </w:r>
          </w:p>
        </w:tc>
      </w:tr>
      <w:tr w14:paraId="7EAC0A53">
        <w:tblPrEx>
          <w:tblCellMar>
            <w:top w:w="0" w:type="dxa"/>
            <w:left w:w="108" w:type="dxa"/>
            <w:bottom w:w="0" w:type="dxa"/>
            <w:right w:w="108" w:type="dxa"/>
          </w:tblCellMar>
        </w:tblPrEx>
        <w:trPr>
          <w:cantSplit/>
          <w:trHeight w:val="20" w:hRule="atLeast"/>
        </w:trPr>
        <w:tc>
          <w:tcPr>
            <w:tcW w:w="7812" w:type="dxa"/>
          </w:tcPr>
          <w:p w14:paraId="695D95A2">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3B77C326">
            <w:pPr>
              <w:jc w:val="center"/>
              <w:rPr>
                <w:sz w:val="22"/>
                <w:szCs w:val="22"/>
              </w:rPr>
            </w:pPr>
            <w:r>
              <w:rPr>
                <w:bCs/>
                <w:color w:val="000000"/>
                <w:sz w:val="22"/>
                <w:szCs w:val="22"/>
              </w:rPr>
              <w:t>901</w:t>
            </w:r>
          </w:p>
        </w:tc>
        <w:tc>
          <w:tcPr>
            <w:tcW w:w="514" w:type="dxa"/>
            <w:vAlign w:val="center"/>
          </w:tcPr>
          <w:p w14:paraId="11737B47">
            <w:pPr>
              <w:jc w:val="center"/>
              <w:rPr>
                <w:sz w:val="22"/>
                <w:szCs w:val="22"/>
              </w:rPr>
            </w:pPr>
            <w:r>
              <w:rPr>
                <w:sz w:val="22"/>
                <w:szCs w:val="22"/>
              </w:rPr>
              <w:t>05</w:t>
            </w:r>
          </w:p>
        </w:tc>
        <w:tc>
          <w:tcPr>
            <w:tcW w:w="559" w:type="dxa"/>
            <w:vAlign w:val="center"/>
          </w:tcPr>
          <w:p w14:paraId="36731013">
            <w:pPr>
              <w:jc w:val="center"/>
              <w:rPr>
                <w:sz w:val="22"/>
                <w:szCs w:val="22"/>
              </w:rPr>
            </w:pPr>
            <w:r>
              <w:rPr>
                <w:sz w:val="22"/>
                <w:szCs w:val="22"/>
              </w:rPr>
              <w:t>03</w:t>
            </w:r>
          </w:p>
        </w:tc>
        <w:tc>
          <w:tcPr>
            <w:tcW w:w="1615" w:type="dxa"/>
            <w:vAlign w:val="center"/>
          </w:tcPr>
          <w:p w14:paraId="47AF536B">
            <w:pPr>
              <w:jc w:val="center"/>
              <w:rPr>
                <w:sz w:val="22"/>
                <w:szCs w:val="22"/>
              </w:rPr>
            </w:pPr>
            <w:r>
              <w:rPr>
                <w:sz w:val="22"/>
                <w:szCs w:val="22"/>
              </w:rPr>
              <w:t>04 1 01 81110</w:t>
            </w:r>
          </w:p>
        </w:tc>
        <w:tc>
          <w:tcPr>
            <w:tcW w:w="454" w:type="dxa"/>
            <w:vAlign w:val="center"/>
          </w:tcPr>
          <w:p w14:paraId="3FD842EB">
            <w:pPr>
              <w:jc w:val="center"/>
              <w:rPr>
                <w:sz w:val="22"/>
                <w:szCs w:val="22"/>
              </w:rPr>
            </w:pPr>
            <w:r>
              <w:rPr>
                <w:sz w:val="22"/>
                <w:szCs w:val="22"/>
              </w:rPr>
              <w:t>240</w:t>
            </w:r>
          </w:p>
        </w:tc>
        <w:tc>
          <w:tcPr>
            <w:tcW w:w="1275" w:type="dxa"/>
            <w:noWrap/>
            <w:vAlign w:val="center"/>
          </w:tcPr>
          <w:p w14:paraId="7DBB6CB9">
            <w:pPr>
              <w:jc w:val="center"/>
              <w:rPr>
                <w:sz w:val="22"/>
                <w:szCs w:val="22"/>
              </w:rPr>
            </w:pPr>
            <w:r>
              <w:rPr>
                <w:sz w:val="22"/>
                <w:szCs w:val="22"/>
              </w:rPr>
              <w:t>1,000</w:t>
            </w:r>
          </w:p>
        </w:tc>
        <w:tc>
          <w:tcPr>
            <w:tcW w:w="1476" w:type="dxa"/>
            <w:noWrap/>
            <w:vAlign w:val="center"/>
          </w:tcPr>
          <w:p w14:paraId="531C9D12">
            <w:pPr>
              <w:jc w:val="center"/>
              <w:rPr>
                <w:sz w:val="22"/>
                <w:szCs w:val="22"/>
              </w:rPr>
            </w:pPr>
            <w:r>
              <w:rPr>
                <w:sz w:val="22"/>
                <w:szCs w:val="22"/>
              </w:rPr>
              <w:t>0,000</w:t>
            </w:r>
          </w:p>
        </w:tc>
        <w:tc>
          <w:tcPr>
            <w:tcW w:w="1176" w:type="dxa"/>
            <w:noWrap/>
            <w:vAlign w:val="center"/>
          </w:tcPr>
          <w:p w14:paraId="6ECED806">
            <w:pPr>
              <w:jc w:val="center"/>
              <w:rPr>
                <w:sz w:val="22"/>
                <w:szCs w:val="22"/>
              </w:rPr>
            </w:pPr>
            <w:r>
              <w:rPr>
                <w:sz w:val="22"/>
                <w:szCs w:val="22"/>
              </w:rPr>
              <w:t>0,000</w:t>
            </w:r>
          </w:p>
        </w:tc>
      </w:tr>
      <w:tr w14:paraId="0983B7A0">
        <w:tblPrEx>
          <w:tblCellMar>
            <w:top w:w="0" w:type="dxa"/>
            <w:left w:w="108" w:type="dxa"/>
            <w:bottom w:w="0" w:type="dxa"/>
            <w:right w:w="108" w:type="dxa"/>
          </w:tblCellMar>
        </w:tblPrEx>
        <w:trPr>
          <w:cantSplit/>
          <w:trHeight w:val="20" w:hRule="atLeast"/>
        </w:trPr>
        <w:tc>
          <w:tcPr>
            <w:tcW w:w="7812" w:type="dxa"/>
          </w:tcPr>
          <w:p w14:paraId="1A92107D">
            <w:pPr>
              <w:rPr>
                <w:sz w:val="22"/>
                <w:szCs w:val="22"/>
              </w:rPr>
            </w:pPr>
            <w:r>
              <w:rPr>
                <w:sz w:val="22"/>
                <w:szCs w:val="22"/>
              </w:rPr>
              <w:t xml:space="preserve">Прочие мероприятия по благоустройству населенных пунктов </w:t>
            </w:r>
          </w:p>
        </w:tc>
        <w:tc>
          <w:tcPr>
            <w:tcW w:w="572" w:type="dxa"/>
            <w:vAlign w:val="center"/>
          </w:tcPr>
          <w:p w14:paraId="41DA6627">
            <w:pPr>
              <w:jc w:val="center"/>
              <w:rPr>
                <w:sz w:val="22"/>
                <w:szCs w:val="22"/>
              </w:rPr>
            </w:pPr>
            <w:r>
              <w:rPr>
                <w:bCs/>
                <w:color w:val="000000"/>
                <w:sz w:val="22"/>
                <w:szCs w:val="22"/>
              </w:rPr>
              <w:t>901</w:t>
            </w:r>
          </w:p>
        </w:tc>
        <w:tc>
          <w:tcPr>
            <w:tcW w:w="514" w:type="dxa"/>
            <w:vAlign w:val="center"/>
          </w:tcPr>
          <w:p w14:paraId="6E25E426">
            <w:pPr>
              <w:jc w:val="center"/>
              <w:rPr>
                <w:sz w:val="22"/>
                <w:szCs w:val="22"/>
              </w:rPr>
            </w:pPr>
            <w:r>
              <w:rPr>
                <w:sz w:val="22"/>
                <w:szCs w:val="22"/>
              </w:rPr>
              <w:t>05</w:t>
            </w:r>
          </w:p>
        </w:tc>
        <w:tc>
          <w:tcPr>
            <w:tcW w:w="559" w:type="dxa"/>
            <w:vAlign w:val="center"/>
          </w:tcPr>
          <w:p w14:paraId="6F73F19C">
            <w:pPr>
              <w:jc w:val="center"/>
              <w:rPr>
                <w:sz w:val="22"/>
                <w:szCs w:val="22"/>
              </w:rPr>
            </w:pPr>
            <w:r>
              <w:rPr>
                <w:sz w:val="22"/>
                <w:szCs w:val="22"/>
              </w:rPr>
              <w:t>03</w:t>
            </w:r>
          </w:p>
        </w:tc>
        <w:tc>
          <w:tcPr>
            <w:tcW w:w="1615" w:type="dxa"/>
            <w:vAlign w:val="center"/>
          </w:tcPr>
          <w:p w14:paraId="7EBE420F">
            <w:pPr>
              <w:jc w:val="center"/>
              <w:rPr>
                <w:sz w:val="22"/>
                <w:szCs w:val="22"/>
              </w:rPr>
            </w:pPr>
            <w:r>
              <w:rPr>
                <w:sz w:val="22"/>
                <w:szCs w:val="22"/>
              </w:rPr>
              <w:t>04 1 01 81150</w:t>
            </w:r>
          </w:p>
        </w:tc>
        <w:tc>
          <w:tcPr>
            <w:tcW w:w="454" w:type="dxa"/>
            <w:vAlign w:val="center"/>
          </w:tcPr>
          <w:p w14:paraId="587F8C75">
            <w:pPr>
              <w:jc w:val="center"/>
              <w:rPr>
                <w:sz w:val="22"/>
                <w:szCs w:val="22"/>
              </w:rPr>
            </w:pPr>
          </w:p>
        </w:tc>
        <w:tc>
          <w:tcPr>
            <w:tcW w:w="1275" w:type="dxa"/>
            <w:noWrap/>
            <w:vAlign w:val="center"/>
          </w:tcPr>
          <w:p w14:paraId="138426F4">
            <w:pPr>
              <w:jc w:val="center"/>
              <w:rPr>
                <w:sz w:val="22"/>
                <w:szCs w:val="22"/>
              </w:rPr>
            </w:pPr>
            <w:r>
              <w:rPr>
                <w:sz w:val="22"/>
                <w:szCs w:val="22"/>
              </w:rPr>
              <w:t>1,000</w:t>
            </w:r>
          </w:p>
        </w:tc>
        <w:tc>
          <w:tcPr>
            <w:tcW w:w="1476" w:type="dxa"/>
            <w:noWrap/>
            <w:vAlign w:val="center"/>
          </w:tcPr>
          <w:p w14:paraId="08EECD82">
            <w:pPr>
              <w:jc w:val="center"/>
              <w:rPr>
                <w:sz w:val="22"/>
                <w:szCs w:val="22"/>
              </w:rPr>
            </w:pPr>
            <w:r>
              <w:rPr>
                <w:sz w:val="22"/>
                <w:szCs w:val="22"/>
              </w:rPr>
              <w:t>0,000</w:t>
            </w:r>
          </w:p>
        </w:tc>
        <w:tc>
          <w:tcPr>
            <w:tcW w:w="1176" w:type="dxa"/>
            <w:noWrap/>
            <w:vAlign w:val="center"/>
          </w:tcPr>
          <w:p w14:paraId="744D200F">
            <w:pPr>
              <w:jc w:val="center"/>
              <w:rPr>
                <w:sz w:val="22"/>
                <w:szCs w:val="22"/>
              </w:rPr>
            </w:pPr>
            <w:r>
              <w:rPr>
                <w:sz w:val="22"/>
                <w:szCs w:val="22"/>
              </w:rPr>
              <w:t>0,000</w:t>
            </w:r>
          </w:p>
        </w:tc>
      </w:tr>
      <w:tr w14:paraId="5AF0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96855DE">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4E9D3DF6">
            <w:pPr>
              <w:jc w:val="center"/>
              <w:rPr>
                <w:sz w:val="22"/>
                <w:szCs w:val="22"/>
              </w:rPr>
            </w:pPr>
            <w:r>
              <w:rPr>
                <w:bCs/>
                <w:color w:val="000000"/>
                <w:sz w:val="22"/>
                <w:szCs w:val="22"/>
              </w:rPr>
              <w:t>901</w:t>
            </w:r>
          </w:p>
        </w:tc>
        <w:tc>
          <w:tcPr>
            <w:tcW w:w="514" w:type="dxa"/>
            <w:vAlign w:val="center"/>
          </w:tcPr>
          <w:p w14:paraId="4948BADB">
            <w:pPr>
              <w:jc w:val="center"/>
              <w:rPr>
                <w:sz w:val="22"/>
                <w:szCs w:val="22"/>
              </w:rPr>
            </w:pPr>
            <w:r>
              <w:rPr>
                <w:sz w:val="22"/>
                <w:szCs w:val="22"/>
              </w:rPr>
              <w:t>05</w:t>
            </w:r>
          </w:p>
        </w:tc>
        <w:tc>
          <w:tcPr>
            <w:tcW w:w="559" w:type="dxa"/>
            <w:vAlign w:val="center"/>
          </w:tcPr>
          <w:p w14:paraId="73BC32A7">
            <w:pPr>
              <w:jc w:val="center"/>
              <w:rPr>
                <w:sz w:val="22"/>
                <w:szCs w:val="22"/>
              </w:rPr>
            </w:pPr>
            <w:r>
              <w:rPr>
                <w:sz w:val="22"/>
                <w:szCs w:val="22"/>
              </w:rPr>
              <w:t>03</w:t>
            </w:r>
          </w:p>
        </w:tc>
        <w:tc>
          <w:tcPr>
            <w:tcW w:w="1615" w:type="dxa"/>
            <w:vAlign w:val="center"/>
          </w:tcPr>
          <w:p w14:paraId="78DA80B6">
            <w:pPr>
              <w:jc w:val="center"/>
              <w:rPr>
                <w:sz w:val="22"/>
                <w:szCs w:val="22"/>
              </w:rPr>
            </w:pPr>
            <w:r>
              <w:rPr>
                <w:sz w:val="22"/>
                <w:szCs w:val="22"/>
              </w:rPr>
              <w:t>04 1 01 81150</w:t>
            </w:r>
          </w:p>
        </w:tc>
        <w:tc>
          <w:tcPr>
            <w:tcW w:w="454" w:type="dxa"/>
            <w:vAlign w:val="center"/>
          </w:tcPr>
          <w:p w14:paraId="42539F91">
            <w:pPr>
              <w:jc w:val="center"/>
              <w:rPr>
                <w:sz w:val="22"/>
                <w:szCs w:val="22"/>
              </w:rPr>
            </w:pPr>
            <w:r>
              <w:rPr>
                <w:sz w:val="22"/>
                <w:szCs w:val="22"/>
              </w:rPr>
              <w:t>200</w:t>
            </w:r>
          </w:p>
        </w:tc>
        <w:tc>
          <w:tcPr>
            <w:tcW w:w="1275" w:type="dxa"/>
            <w:noWrap/>
            <w:vAlign w:val="center"/>
          </w:tcPr>
          <w:p w14:paraId="215D4007">
            <w:pPr>
              <w:jc w:val="center"/>
              <w:rPr>
                <w:sz w:val="22"/>
                <w:szCs w:val="22"/>
              </w:rPr>
            </w:pPr>
            <w:r>
              <w:rPr>
                <w:sz w:val="22"/>
                <w:szCs w:val="22"/>
              </w:rPr>
              <w:t>1,000</w:t>
            </w:r>
          </w:p>
        </w:tc>
        <w:tc>
          <w:tcPr>
            <w:tcW w:w="1476" w:type="dxa"/>
            <w:noWrap/>
            <w:vAlign w:val="center"/>
          </w:tcPr>
          <w:p w14:paraId="0678A2E4">
            <w:pPr>
              <w:jc w:val="center"/>
              <w:rPr>
                <w:sz w:val="22"/>
                <w:szCs w:val="22"/>
              </w:rPr>
            </w:pPr>
            <w:r>
              <w:rPr>
                <w:sz w:val="22"/>
                <w:szCs w:val="22"/>
              </w:rPr>
              <w:t>0,000</w:t>
            </w:r>
          </w:p>
        </w:tc>
        <w:tc>
          <w:tcPr>
            <w:tcW w:w="1176" w:type="dxa"/>
            <w:noWrap/>
            <w:vAlign w:val="center"/>
          </w:tcPr>
          <w:p w14:paraId="7D95C594">
            <w:pPr>
              <w:jc w:val="center"/>
              <w:rPr>
                <w:sz w:val="22"/>
                <w:szCs w:val="22"/>
              </w:rPr>
            </w:pPr>
            <w:r>
              <w:rPr>
                <w:sz w:val="22"/>
                <w:szCs w:val="22"/>
              </w:rPr>
              <w:t>0,000</w:t>
            </w:r>
          </w:p>
        </w:tc>
      </w:tr>
      <w:tr w14:paraId="6223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C01063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5AAD5B33">
            <w:pPr>
              <w:jc w:val="center"/>
              <w:rPr>
                <w:sz w:val="22"/>
                <w:szCs w:val="22"/>
              </w:rPr>
            </w:pPr>
            <w:r>
              <w:rPr>
                <w:bCs/>
                <w:color w:val="000000"/>
                <w:sz w:val="22"/>
                <w:szCs w:val="22"/>
              </w:rPr>
              <w:t>901</w:t>
            </w:r>
          </w:p>
        </w:tc>
        <w:tc>
          <w:tcPr>
            <w:tcW w:w="514" w:type="dxa"/>
            <w:vAlign w:val="center"/>
          </w:tcPr>
          <w:p w14:paraId="082141EE">
            <w:pPr>
              <w:jc w:val="center"/>
              <w:rPr>
                <w:sz w:val="22"/>
                <w:szCs w:val="22"/>
              </w:rPr>
            </w:pPr>
            <w:r>
              <w:rPr>
                <w:sz w:val="22"/>
                <w:szCs w:val="22"/>
              </w:rPr>
              <w:t>05</w:t>
            </w:r>
          </w:p>
        </w:tc>
        <w:tc>
          <w:tcPr>
            <w:tcW w:w="559" w:type="dxa"/>
            <w:vAlign w:val="center"/>
          </w:tcPr>
          <w:p w14:paraId="51A96762">
            <w:pPr>
              <w:jc w:val="center"/>
              <w:rPr>
                <w:sz w:val="22"/>
                <w:szCs w:val="22"/>
              </w:rPr>
            </w:pPr>
            <w:r>
              <w:rPr>
                <w:sz w:val="22"/>
                <w:szCs w:val="22"/>
              </w:rPr>
              <w:t>03</w:t>
            </w:r>
          </w:p>
        </w:tc>
        <w:tc>
          <w:tcPr>
            <w:tcW w:w="1615" w:type="dxa"/>
            <w:vAlign w:val="center"/>
          </w:tcPr>
          <w:p w14:paraId="718C30F5">
            <w:pPr>
              <w:jc w:val="center"/>
              <w:rPr>
                <w:sz w:val="22"/>
                <w:szCs w:val="22"/>
              </w:rPr>
            </w:pPr>
            <w:r>
              <w:rPr>
                <w:sz w:val="22"/>
                <w:szCs w:val="22"/>
              </w:rPr>
              <w:t>04 1 01 81150</w:t>
            </w:r>
          </w:p>
        </w:tc>
        <w:tc>
          <w:tcPr>
            <w:tcW w:w="454" w:type="dxa"/>
            <w:vAlign w:val="center"/>
          </w:tcPr>
          <w:p w14:paraId="0C6C7633">
            <w:pPr>
              <w:jc w:val="center"/>
              <w:rPr>
                <w:sz w:val="22"/>
                <w:szCs w:val="22"/>
              </w:rPr>
            </w:pPr>
            <w:r>
              <w:rPr>
                <w:sz w:val="22"/>
                <w:szCs w:val="22"/>
              </w:rPr>
              <w:t>240</w:t>
            </w:r>
          </w:p>
        </w:tc>
        <w:tc>
          <w:tcPr>
            <w:tcW w:w="1275" w:type="dxa"/>
            <w:noWrap/>
            <w:vAlign w:val="center"/>
          </w:tcPr>
          <w:p w14:paraId="0D4239CE">
            <w:pPr>
              <w:jc w:val="center"/>
              <w:rPr>
                <w:sz w:val="22"/>
                <w:szCs w:val="22"/>
              </w:rPr>
            </w:pPr>
            <w:r>
              <w:rPr>
                <w:sz w:val="22"/>
                <w:szCs w:val="22"/>
              </w:rPr>
              <w:t>1,000</w:t>
            </w:r>
          </w:p>
        </w:tc>
        <w:tc>
          <w:tcPr>
            <w:tcW w:w="1476" w:type="dxa"/>
            <w:noWrap/>
            <w:vAlign w:val="center"/>
          </w:tcPr>
          <w:p w14:paraId="2B7A366F">
            <w:pPr>
              <w:jc w:val="center"/>
              <w:rPr>
                <w:sz w:val="22"/>
                <w:szCs w:val="22"/>
              </w:rPr>
            </w:pPr>
            <w:r>
              <w:rPr>
                <w:sz w:val="22"/>
                <w:szCs w:val="22"/>
              </w:rPr>
              <w:t>0,000</w:t>
            </w:r>
          </w:p>
        </w:tc>
        <w:tc>
          <w:tcPr>
            <w:tcW w:w="1176" w:type="dxa"/>
            <w:noWrap/>
            <w:vAlign w:val="center"/>
          </w:tcPr>
          <w:p w14:paraId="5DC769C6">
            <w:pPr>
              <w:jc w:val="center"/>
              <w:rPr>
                <w:sz w:val="22"/>
                <w:szCs w:val="22"/>
              </w:rPr>
            </w:pPr>
            <w:r>
              <w:rPr>
                <w:sz w:val="22"/>
                <w:szCs w:val="22"/>
              </w:rPr>
              <w:t>0,000</w:t>
            </w:r>
          </w:p>
        </w:tc>
      </w:tr>
      <w:tr w14:paraId="2113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C1F8F80">
            <w:pPr>
              <w:rPr>
                <w:sz w:val="22"/>
                <w:szCs w:val="22"/>
              </w:rPr>
            </w:pPr>
            <w:r>
              <w:rPr>
                <w:sz w:val="22"/>
                <w:szCs w:val="22"/>
              </w:rPr>
              <w:t>Муниципальная программа "Энергосбережение и повышение энергетической эффективности Александровского сельсовета Бессоновского района Пензенской области на 2015-2028 годы"</w:t>
            </w:r>
          </w:p>
        </w:tc>
        <w:tc>
          <w:tcPr>
            <w:tcW w:w="572" w:type="dxa"/>
            <w:vAlign w:val="center"/>
          </w:tcPr>
          <w:p w14:paraId="6D0911E6">
            <w:pPr>
              <w:jc w:val="center"/>
              <w:rPr>
                <w:sz w:val="22"/>
                <w:szCs w:val="22"/>
              </w:rPr>
            </w:pPr>
            <w:r>
              <w:rPr>
                <w:bCs/>
                <w:color w:val="000000"/>
                <w:sz w:val="22"/>
                <w:szCs w:val="22"/>
              </w:rPr>
              <w:t>901</w:t>
            </w:r>
          </w:p>
        </w:tc>
        <w:tc>
          <w:tcPr>
            <w:tcW w:w="514" w:type="dxa"/>
            <w:vAlign w:val="center"/>
          </w:tcPr>
          <w:p w14:paraId="0E10CACA">
            <w:pPr>
              <w:jc w:val="center"/>
              <w:rPr>
                <w:sz w:val="22"/>
                <w:szCs w:val="22"/>
              </w:rPr>
            </w:pPr>
            <w:r>
              <w:rPr>
                <w:sz w:val="22"/>
                <w:szCs w:val="22"/>
              </w:rPr>
              <w:t>05</w:t>
            </w:r>
          </w:p>
        </w:tc>
        <w:tc>
          <w:tcPr>
            <w:tcW w:w="559" w:type="dxa"/>
            <w:vAlign w:val="center"/>
          </w:tcPr>
          <w:p w14:paraId="08AC077D">
            <w:pPr>
              <w:jc w:val="center"/>
              <w:rPr>
                <w:sz w:val="22"/>
                <w:szCs w:val="22"/>
              </w:rPr>
            </w:pPr>
            <w:r>
              <w:rPr>
                <w:sz w:val="22"/>
                <w:szCs w:val="22"/>
              </w:rPr>
              <w:t>03</w:t>
            </w:r>
          </w:p>
        </w:tc>
        <w:tc>
          <w:tcPr>
            <w:tcW w:w="1615" w:type="dxa"/>
            <w:vAlign w:val="center"/>
          </w:tcPr>
          <w:p w14:paraId="56329FDE">
            <w:pPr>
              <w:jc w:val="center"/>
              <w:rPr>
                <w:sz w:val="22"/>
                <w:szCs w:val="22"/>
              </w:rPr>
            </w:pPr>
            <w:r>
              <w:rPr>
                <w:sz w:val="22"/>
                <w:szCs w:val="22"/>
              </w:rPr>
              <w:t>07 0 00 00000</w:t>
            </w:r>
          </w:p>
        </w:tc>
        <w:tc>
          <w:tcPr>
            <w:tcW w:w="454" w:type="dxa"/>
            <w:vAlign w:val="center"/>
          </w:tcPr>
          <w:p w14:paraId="169B90F7">
            <w:pPr>
              <w:jc w:val="center"/>
              <w:rPr>
                <w:sz w:val="22"/>
                <w:szCs w:val="22"/>
              </w:rPr>
            </w:pPr>
          </w:p>
        </w:tc>
        <w:tc>
          <w:tcPr>
            <w:tcW w:w="1275" w:type="dxa"/>
            <w:noWrap/>
            <w:vAlign w:val="center"/>
          </w:tcPr>
          <w:p w14:paraId="03EA1CFB">
            <w:pPr>
              <w:jc w:val="center"/>
              <w:rPr>
                <w:sz w:val="22"/>
                <w:szCs w:val="22"/>
              </w:rPr>
            </w:pPr>
            <w:r>
              <w:rPr>
                <w:sz w:val="22"/>
                <w:szCs w:val="22"/>
              </w:rPr>
              <w:t>1,000</w:t>
            </w:r>
          </w:p>
        </w:tc>
        <w:tc>
          <w:tcPr>
            <w:tcW w:w="1476" w:type="dxa"/>
            <w:noWrap/>
            <w:vAlign w:val="center"/>
          </w:tcPr>
          <w:p w14:paraId="1B364884">
            <w:pPr>
              <w:jc w:val="center"/>
              <w:rPr>
                <w:sz w:val="22"/>
                <w:szCs w:val="22"/>
              </w:rPr>
            </w:pPr>
            <w:r>
              <w:rPr>
                <w:sz w:val="22"/>
                <w:szCs w:val="22"/>
              </w:rPr>
              <w:t>0,000</w:t>
            </w:r>
          </w:p>
        </w:tc>
        <w:tc>
          <w:tcPr>
            <w:tcW w:w="1176" w:type="dxa"/>
            <w:noWrap/>
            <w:vAlign w:val="center"/>
          </w:tcPr>
          <w:p w14:paraId="26DCDCD0">
            <w:pPr>
              <w:jc w:val="center"/>
              <w:rPr>
                <w:sz w:val="22"/>
                <w:szCs w:val="22"/>
              </w:rPr>
            </w:pPr>
            <w:r>
              <w:rPr>
                <w:sz w:val="22"/>
                <w:szCs w:val="22"/>
              </w:rPr>
              <w:t>0,000</w:t>
            </w:r>
          </w:p>
        </w:tc>
      </w:tr>
      <w:tr w14:paraId="7AE7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188FFED">
            <w:pPr>
              <w:rPr>
                <w:sz w:val="22"/>
                <w:szCs w:val="22"/>
              </w:rPr>
            </w:pPr>
            <w:r>
              <w:rPr>
                <w:sz w:val="22"/>
                <w:szCs w:val="22"/>
              </w:rPr>
              <w:t>Подпрограмма "Энергосбережение и повышение энергетической эффективности  за счет средств бюджета поселения"</w:t>
            </w:r>
          </w:p>
        </w:tc>
        <w:tc>
          <w:tcPr>
            <w:tcW w:w="572" w:type="dxa"/>
            <w:vAlign w:val="center"/>
          </w:tcPr>
          <w:p w14:paraId="5B21DD66">
            <w:pPr>
              <w:jc w:val="center"/>
              <w:rPr>
                <w:sz w:val="22"/>
                <w:szCs w:val="22"/>
              </w:rPr>
            </w:pPr>
            <w:r>
              <w:rPr>
                <w:bCs/>
                <w:color w:val="000000"/>
                <w:sz w:val="22"/>
                <w:szCs w:val="22"/>
              </w:rPr>
              <w:t>901</w:t>
            </w:r>
          </w:p>
        </w:tc>
        <w:tc>
          <w:tcPr>
            <w:tcW w:w="514" w:type="dxa"/>
            <w:vAlign w:val="center"/>
          </w:tcPr>
          <w:p w14:paraId="41DD8721">
            <w:pPr>
              <w:jc w:val="center"/>
              <w:rPr>
                <w:sz w:val="22"/>
                <w:szCs w:val="22"/>
              </w:rPr>
            </w:pPr>
            <w:r>
              <w:rPr>
                <w:sz w:val="22"/>
                <w:szCs w:val="22"/>
              </w:rPr>
              <w:t>05</w:t>
            </w:r>
          </w:p>
        </w:tc>
        <w:tc>
          <w:tcPr>
            <w:tcW w:w="559" w:type="dxa"/>
            <w:vAlign w:val="center"/>
          </w:tcPr>
          <w:p w14:paraId="18B63109">
            <w:pPr>
              <w:jc w:val="center"/>
              <w:rPr>
                <w:sz w:val="22"/>
                <w:szCs w:val="22"/>
              </w:rPr>
            </w:pPr>
            <w:r>
              <w:rPr>
                <w:sz w:val="22"/>
                <w:szCs w:val="22"/>
              </w:rPr>
              <w:t>03</w:t>
            </w:r>
          </w:p>
        </w:tc>
        <w:tc>
          <w:tcPr>
            <w:tcW w:w="1615" w:type="dxa"/>
            <w:vAlign w:val="center"/>
          </w:tcPr>
          <w:p w14:paraId="574F2978">
            <w:pPr>
              <w:jc w:val="center"/>
              <w:rPr>
                <w:sz w:val="22"/>
                <w:szCs w:val="22"/>
              </w:rPr>
            </w:pPr>
            <w:r>
              <w:rPr>
                <w:sz w:val="22"/>
                <w:szCs w:val="22"/>
              </w:rPr>
              <w:t>07 1 00 00000</w:t>
            </w:r>
          </w:p>
        </w:tc>
        <w:tc>
          <w:tcPr>
            <w:tcW w:w="454" w:type="dxa"/>
            <w:vAlign w:val="center"/>
          </w:tcPr>
          <w:p w14:paraId="18FEF570">
            <w:pPr>
              <w:jc w:val="center"/>
              <w:rPr>
                <w:sz w:val="22"/>
                <w:szCs w:val="22"/>
              </w:rPr>
            </w:pPr>
          </w:p>
        </w:tc>
        <w:tc>
          <w:tcPr>
            <w:tcW w:w="1275" w:type="dxa"/>
            <w:noWrap/>
            <w:vAlign w:val="center"/>
          </w:tcPr>
          <w:p w14:paraId="206B0E55">
            <w:pPr>
              <w:jc w:val="center"/>
              <w:rPr>
                <w:sz w:val="22"/>
                <w:szCs w:val="22"/>
              </w:rPr>
            </w:pPr>
            <w:r>
              <w:rPr>
                <w:sz w:val="22"/>
                <w:szCs w:val="22"/>
              </w:rPr>
              <w:t>1,000</w:t>
            </w:r>
          </w:p>
        </w:tc>
        <w:tc>
          <w:tcPr>
            <w:tcW w:w="1476" w:type="dxa"/>
            <w:noWrap/>
            <w:vAlign w:val="center"/>
          </w:tcPr>
          <w:p w14:paraId="1C2A499C">
            <w:pPr>
              <w:jc w:val="center"/>
              <w:rPr>
                <w:sz w:val="22"/>
                <w:szCs w:val="22"/>
              </w:rPr>
            </w:pPr>
            <w:r>
              <w:rPr>
                <w:sz w:val="22"/>
                <w:szCs w:val="22"/>
              </w:rPr>
              <w:t>0,000</w:t>
            </w:r>
          </w:p>
        </w:tc>
        <w:tc>
          <w:tcPr>
            <w:tcW w:w="1176" w:type="dxa"/>
            <w:noWrap/>
            <w:vAlign w:val="center"/>
          </w:tcPr>
          <w:p w14:paraId="6AE35979">
            <w:pPr>
              <w:jc w:val="center"/>
              <w:rPr>
                <w:sz w:val="22"/>
                <w:szCs w:val="22"/>
              </w:rPr>
            </w:pPr>
            <w:r>
              <w:rPr>
                <w:sz w:val="22"/>
                <w:szCs w:val="22"/>
              </w:rPr>
              <w:t>0,000</w:t>
            </w:r>
          </w:p>
        </w:tc>
      </w:tr>
      <w:tr w14:paraId="0F23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A2456A6">
            <w:pPr>
              <w:rPr>
                <w:sz w:val="22"/>
                <w:szCs w:val="22"/>
              </w:rPr>
            </w:pPr>
            <w:r>
              <w:rPr>
                <w:sz w:val="22"/>
                <w:szCs w:val="22"/>
              </w:rPr>
              <w:t>Основное мероприятие "Энергосбережение и повышение энергетической эффективности"</w:t>
            </w:r>
          </w:p>
        </w:tc>
        <w:tc>
          <w:tcPr>
            <w:tcW w:w="572" w:type="dxa"/>
            <w:vAlign w:val="center"/>
          </w:tcPr>
          <w:p w14:paraId="002C8A3B">
            <w:pPr>
              <w:jc w:val="center"/>
              <w:rPr>
                <w:sz w:val="22"/>
                <w:szCs w:val="22"/>
              </w:rPr>
            </w:pPr>
            <w:r>
              <w:rPr>
                <w:bCs/>
                <w:color w:val="000000"/>
                <w:sz w:val="22"/>
                <w:szCs w:val="22"/>
              </w:rPr>
              <w:t>901</w:t>
            </w:r>
          </w:p>
        </w:tc>
        <w:tc>
          <w:tcPr>
            <w:tcW w:w="514" w:type="dxa"/>
            <w:vAlign w:val="center"/>
          </w:tcPr>
          <w:p w14:paraId="7C8078A8">
            <w:pPr>
              <w:jc w:val="center"/>
              <w:rPr>
                <w:sz w:val="22"/>
                <w:szCs w:val="22"/>
              </w:rPr>
            </w:pPr>
            <w:r>
              <w:rPr>
                <w:sz w:val="22"/>
                <w:szCs w:val="22"/>
              </w:rPr>
              <w:t>05</w:t>
            </w:r>
          </w:p>
        </w:tc>
        <w:tc>
          <w:tcPr>
            <w:tcW w:w="559" w:type="dxa"/>
            <w:vAlign w:val="center"/>
          </w:tcPr>
          <w:p w14:paraId="06E39E2E">
            <w:pPr>
              <w:jc w:val="center"/>
              <w:rPr>
                <w:sz w:val="22"/>
                <w:szCs w:val="22"/>
              </w:rPr>
            </w:pPr>
            <w:r>
              <w:rPr>
                <w:sz w:val="22"/>
                <w:szCs w:val="22"/>
              </w:rPr>
              <w:t>03</w:t>
            </w:r>
          </w:p>
        </w:tc>
        <w:tc>
          <w:tcPr>
            <w:tcW w:w="1615" w:type="dxa"/>
            <w:vAlign w:val="center"/>
          </w:tcPr>
          <w:p w14:paraId="216F9AFC">
            <w:pPr>
              <w:jc w:val="center"/>
              <w:rPr>
                <w:sz w:val="22"/>
                <w:szCs w:val="22"/>
              </w:rPr>
            </w:pPr>
            <w:r>
              <w:rPr>
                <w:sz w:val="22"/>
                <w:szCs w:val="22"/>
              </w:rPr>
              <w:t>07 1 01 00000</w:t>
            </w:r>
          </w:p>
        </w:tc>
        <w:tc>
          <w:tcPr>
            <w:tcW w:w="454" w:type="dxa"/>
            <w:vAlign w:val="center"/>
          </w:tcPr>
          <w:p w14:paraId="3AB1FCB7">
            <w:pPr>
              <w:jc w:val="center"/>
              <w:rPr>
                <w:sz w:val="22"/>
                <w:szCs w:val="22"/>
              </w:rPr>
            </w:pPr>
          </w:p>
        </w:tc>
        <w:tc>
          <w:tcPr>
            <w:tcW w:w="1275" w:type="dxa"/>
            <w:noWrap/>
            <w:vAlign w:val="center"/>
          </w:tcPr>
          <w:p w14:paraId="753789CA">
            <w:pPr>
              <w:jc w:val="center"/>
              <w:rPr>
                <w:sz w:val="22"/>
                <w:szCs w:val="22"/>
              </w:rPr>
            </w:pPr>
            <w:r>
              <w:rPr>
                <w:sz w:val="22"/>
                <w:szCs w:val="22"/>
              </w:rPr>
              <w:t>1,000</w:t>
            </w:r>
          </w:p>
        </w:tc>
        <w:tc>
          <w:tcPr>
            <w:tcW w:w="1476" w:type="dxa"/>
            <w:noWrap/>
            <w:vAlign w:val="center"/>
          </w:tcPr>
          <w:p w14:paraId="1EE29F33">
            <w:pPr>
              <w:jc w:val="center"/>
              <w:rPr>
                <w:sz w:val="22"/>
                <w:szCs w:val="22"/>
              </w:rPr>
            </w:pPr>
            <w:r>
              <w:rPr>
                <w:sz w:val="22"/>
                <w:szCs w:val="22"/>
              </w:rPr>
              <w:t>0,000</w:t>
            </w:r>
          </w:p>
        </w:tc>
        <w:tc>
          <w:tcPr>
            <w:tcW w:w="1176" w:type="dxa"/>
            <w:noWrap/>
            <w:vAlign w:val="center"/>
          </w:tcPr>
          <w:p w14:paraId="692F908F">
            <w:pPr>
              <w:jc w:val="center"/>
              <w:rPr>
                <w:sz w:val="22"/>
                <w:szCs w:val="22"/>
              </w:rPr>
            </w:pPr>
            <w:r>
              <w:rPr>
                <w:sz w:val="22"/>
                <w:szCs w:val="22"/>
              </w:rPr>
              <w:t>0,000</w:t>
            </w:r>
          </w:p>
        </w:tc>
      </w:tr>
      <w:tr w14:paraId="5554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95B559E">
            <w:pPr>
              <w:rPr>
                <w:sz w:val="22"/>
                <w:szCs w:val="22"/>
              </w:rPr>
            </w:pPr>
            <w:r>
              <w:rPr>
                <w:sz w:val="22"/>
                <w:szCs w:val="22"/>
              </w:rPr>
              <w:t>Энергосбережение и повышение энергетической эффективности на территории Александровского сельсовета Бессоновского района Пензенской области</w:t>
            </w:r>
          </w:p>
        </w:tc>
        <w:tc>
          <w:tcPr>
            <w:tcW w:w="572" w:type="dxa"/>
            <w:vAlign w:val="center"/>
          </w:tcPr>
          <w:p w14:paraId="73568371">
            <w:pPr>
              <w:jc w:val="center"/>
              <w:rPr>
                <w:sz w:val="22"/>
                <w:szCs w:val="22"/>
              </w:rPr>
            </w:pPr>
            <w:r>
              <w:rPr>
                <w:bCs/>
                <w:color w:val="000000"/>
                <w:sz w:val="22"/>
                <w:szCs w:val="22"/>
              </w:rPr>
              <w:t>901</w:t>
            </w:r>
          </w:p>
        </w:tc>
        <w:tc>
          <w:tcPr>
            <w:tcW w:w="514" w:type="dxa"/>
            <w:vAlign w:val="center"/>
          </w:tcPr>
          <w:p w14:paraId="38A79B5D">
            <w:pPr>
              <w:jc w:val="center"/>
              <w:rPr>
                <w:sz w:val="22"/>
                <w:szCs w:val="22"/>
              </w:rPr>
            </w:pPr>
            <w:r>
              <w:rPr>
                <w:sz w:val="22"/>
                <w:szCs w:val="22"/>
              </w:rPr>
              <w:t>05</w:t>
            </w:r>
          </w:p>
        </w:tc>
        <w:tc>
          <w:tcPr>
            <w:tcW w:w="559" w:type="dxa"/>
            <w:vAlign w:val="center"/>
          </w:tcPr>
          <w:p w14:paraId="545333E5">
            <w:pPr>
              <w:jc w:val="center"/>
              <w:rPr>
                <w:sz w:val="22"/>
                <w:szCs w:val="22"/>
              </w:rPr>
            </w:pPr>
            <w:r>
              <w:rPr>
                <w:sz w:val="22"/>
                <w:szCs w:val="22"/>
              </w:rPr>
              <w:t>03</w:t>
            </w:r>
          </w:p>
        </w:tc>
        <w:tc>
          <w:tcPr>
            <w:tcW w:w="1615" w:type="dxa"/>
            <w:vAlign w:val="center"/>
          </w:tcPr>
          <w:p w14:paraId="6B518550">
            <w:pPr>
              <w:jc w:val="center"/>
              <w:rPr>
                <w:sz w:val="22"/>
                <w:szCs w:val="22"/>
              </w:rPr>
            </w:pPr>
            <w:r>
              <w:rPr>
                <w:sz w:val="22"/>
                <w:szCs w:val="22"/>
              </w:rPr>
              <w:t>07 1 01 64070</w:t>
            </w:r>
          </w:p>
        </w:tc>
        <w:tc>
          <w:tcPr>
            <w:tcW w:w="454" w:type="dxa"/>
            <w:vAlign w:val="center"/>
          </w:tcPr>
          <w:p w14:paraId="0B85A40A">
            <w:pPr>
              <w:jc w:val="center"/>
              <w:rPr>
                <w:sz w:val="22"/>
                <w:szCs w:val="22"/>
              </w:rPr>
            </w:pPr>
          </w:p>
        </w:tc>
        <w:tc>
          <w:tcPr>
            <w:tcW w:w="1275" w:type="dxa"/>
            <w:noWrap/>
            <w:vAlign w:val="center"/>
          </w:tcPr>
          <w:p w14:paraId="0EF87E2E">
            <w:pPr>
              <w:jc w:val="center"/>
              <w:rPr>
                <w:sz w:val="22"/>
                <w:szCs w:val="22"/>
              </w:rPr>
            </w:pPr>
            <w:r>
              <w:rPr>
                <w:sz w:val="22"/>
                <w:szCs w:val="22"/>
              </w:rPr>
              <w:t>1,000</w:t>
            </w:r>
          </w:p>
        </w:tc>
        <w:tc>
          <w:tcPr>
            <w:tcW w:w="1476" w:type="dxa"/>
            <w:noWrap/>
            <w:vAlign w:val="center"/>
          </w:tcPr>
          <w:p w14:paraId="3E717904">
            <w:pPr>
              <w:jc w:val="center"/>
              <w:rPr>
                <w:sz w:val="22"/>
                <w:szCs w:val="22"/>
              </w:rPr>
            </w:pPr>
            <w:r>
              <w:rPr>
                <w:sz w:val="22"/>
                <w:szCs w:val="22"/>
              </w:rPr>
              <w:t>0,000</w:t>
            </w:r>
          </w:p>
        </w:tc>
        <w:tc>
          <w:tcPr>
            <w:tcW w:w="1176" w:type="dxa"/>
            <w:noWrap/>
            <w:vAlign w:val="center"/>
          </w:tcPr>
          <w:p w14:paraId="12BEDD5E">
            <w:pPr>
              <w:jc w:val="center"/>
              <w:rPr>
                <w:sz w:val="22"/>
                <w:szCs w:val="22"/>
              </w:rPr>
            </w:pPr>
            <w:r>
              <w:rPr>
                <w:sz w:val="22"/>
                <w:szCs w:val="22"/>
              </w:rPr>
              <w:t>0,000</w:t>
            </w:r>
          </w:p>
        </w:tc>
      </w:tr>
      <w:tr w14:paraId="00C6EF93">
        <w:tblPrEx>
          <w:tblCellMar>
            <w:top w:w="0" w:type="dxa"/>
            <w:left w:w="108" w:type="dxa"/>
            <w:bottom w:w="0" w:type="dxa"/>
            <w:right w:w="108" w:type="dxa"/>
          </w:tblCellMar>
        </w:tblPrEx>
        <w:trPr>
          <w:cantSplit/>
          <w:trHeight w:val="20" w:hRule="atLeast"/>
        </w:trPr>
        <w:tc>
          <w:tcPr>
            <w:tcW w:w="7812" w:type="dxa"/>
          </w:tcPr>
          <w:p w14:paraId="0238F6FD">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58E0F8D9">
            <w:pPr>
              <w:jc w:val="center"/>
              <w:rPr>
                <w:sz w:val="22"/>
                <w:szCs w:val="22"/>
              </w:rPr>
            </w:pPr>
            <w:r>
              <w:rPr>
                <w:bCs/>
                <w:color w:val="000000"/>
                <w:sz w:val="22"/>
                <w:szCs w:val="22"/>
              </w:rPr>
              <w:t>901</w:t>
            </w:r>
          </w:p>
        </w:tc>
        <w:tc>
          <w:tcPr>
            <w:tcW w:w="514" w:type="dxa"/>
            <w:vAlign w:val="center"/>
          </w:tcPr>
          <w:p w14:paraId="27E4D0AC">
            <w:pPr>
              <w:jc w:val="center"/>
              <w:rPr>
                <w:sz w:val="22"/>
                <w:szCs w:val="22"/>
              </w:rPr>
            </w:pPr>
            <w:r>
              <w:rPr>
                <w:sz w:val="22"/>
                <w:szCs w:val="22"/>
              </w:rPr>
              <w:t>05</w:t>
            </w:r>
          </w:p>
        </w:tc>
        <w:tc>
          <w:tcPr>
            <w:tcW w:w="559" w:type="dxa"/>
            <w:vAlign w:val="center"/>
          </w:tcPr>
          <w:p w14:paraId="24C4ED57">
            <w:pPr>
              <w:jc w:val="center"/>
              <w:rPr>
                <w:sz w:val="22"/>
                <w:szCs w:val="22"/>
              </w:rPr>
            </w:pPr>
            <w:r>
              <w:rPr>
                <w:sz w:val="22"/>
                <w:szCs w:val="22"/>
              </w:rPr>
              <w:t>03</w:t>
            </w:r>
          </w:p>
        </w:tc>
        <w:tc>
          <w:tcPr>
            <w:tcW w:w="1615" w:type="dxa"/>
            <w:vAlign w:val="center"/>
          </w:tcPr>
          <w:p w14:paraId="602C58B7">
            <w:pPr>
              <w:jc w:val="center"/>
              <w:rPr>
                <w:sz w:val="22"/>
                <w:szCs w:val="22"/>
              </w:rPr>
            </w:pPr>
            <w:r>
              <w:rPr>
                <w:sz w:val="22"/>
                <w:szCs w:val="22"/>
              </w:rPr>
              <w:t>07 1 01 64070</w:t>
            </w:r>
          </w:p>
        </w:tc>
        <w:tc>
          <w:tcPr>
            <w:tcW w:w="454" w:type="dxa"/>
            <w:vAlign w:val="center"/>
          </w:tcPr>
          <w:p w14:paraId="4585B0A9">
            <w:pPr>
              <w:jc w:val="center"/>
              <w:rPr>
                <w:sz w:val="22"/>
                <w:szCs w:val="22"/>
              </w:rPr>
            </w:pPr>
            <w:r>
              <w:rPr>
                <w:sz w:val="22"/>
                <w:szCs w:val="22"/>
              </w:rPr>
              <w:t>200</w:t>
            </w:r>
          </w:p>
        </w:tc>
        <w:tc>
          <w:tcPr>
            <w:tcW w:w="1275" w:type="dxa"/>
            <w:noWrap/>
            <w:vAlign w:val="center"/>
          </w:tcPr>
          <w:p w14:paraId="68CE93DC">
            <w:pPr>
              <w:jc w:val="center"/>
              <w:rPr>
                <w:sz w:val="22"/>
                <w:szCs w:val="22"/>
              </w:rPr>
            </w:pPr>
            <w:r>
              <w:rPr>
                <w:sz w:val="22"/>
                <w:szCs w:val="22"/>
              </w:rPr>
              <w:t>1,000</w:t>
            </w:r>
          </w:p>
        </w:tc>
        <w:tc>
          <w:tcPr>
            <w:tcW w:w="1476" w:type="dxa"/>
            <w:noWrap/>
            <w:vAlign w:val="center"/>
          </w:tcPr>
          <w:p w14:paraId="52BC78D0">
            <w:pPr>
              <w:jc w:val="center"/>
              <w:rPr>
                <w:sz w:val="22"/>
                <w:szCs w:val="22"/>
              </w:rPr>
            </w:pPr>
            <w:r>
              <w:rPr>
                <w:sz w:val="22"/>
                <w:szCs w:val="22"/>
              </w:rPr>
              <w:t>0,000</w:t>
            </w:r>
          </w:p>
        </w:tc>
        <w:tc>
          <w:tcPr>
            <w:tcW w:w="1176" w:type="dxa"/>
            <w:noWrap/>
            <w:vAlign w:val="center"/>
          </w:tcPr>
          <w:p w14:paraId="14F75BC2">
            <w:pPr>
              <w:jc w:val="center"/>
              <w:rPr>
                <w:sz w:val="22"/>
                <w:szCs w:val="22"/>
              </w:rPr>
            </w:pPr>
            <w:r>
              <w:rPr>
                <w:sz w:val="22"/>
                <w:szCs w:val="22"/>
              </w:rPr>
              <w:t>0,000</w:t>
            </w:r>
          </w:p>
        </w:tc>
      </w:tr>
      <w:tr w14:paraId="1A74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B851962">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578ADA11">
            <w:pPr>
              <w:jc w:val="center"/>
              <w:rPr>
                <w:sz w:val="22"/>
                <w:szCs w:val="22"/>
              </w:rPr>
            </w:pPr>
            <w:r>
              <w:rPr>
                <w:bCs/>
                <w:color w:val="000000"/>
                <w:sz w:val="22"/>
                <w:szCs w:val="22"/>
              </w:rPr>
              <w:t>901</w:t>
            </w:r>
          </w:p>
        </w:tc>
        <w:tc>
          <w:tcPr>
            <w:tcW w:w="514" w:type="dxa"/>
            <w:vAlign w:val="center"/>
          </w:tcPr>
          <w:p w14:paraId="01157CBB">
            <w:pPr>
              <w:jc w:val="center"/>
              <w:rPr>
                <w:sz w:val="22"/>
                <w:szCs w:val="22"/>
              </w:rPr>
            </w:pPr>
            <w:r>
              <w:rPr>
                <w:sz w:val="22"/>
                <w:szCs w:val="22"/>
              </w:rPr>
              <w:t>05</w:t>
            </w:r>
          </w:p>
        </w:tc>
        <w:tc>
          <w:tcPr>
            <w:tcW w:w="559" w:type="dxa"/>
            <w:vAlign w:val="center"/>
          </w:tcPr>
          <w:p w14:paraId="23BF25BF">
            <w:pPr>
              <w:jc w:val="center"/>
              <w:rPr>
                <w:sz w:val="22"/>
                <w:szCs w:val="22"/>
              </w:rPr>
            </w:pPr>
            <w:r>
              <w:rPr>
                <w:sz w:val="22"/>
                <w:szCs w:val="22"/>
              </w:rPr>
              <w:t>03</w:t>
            </w:r>
          </w:p>
        </w:tc>
        <w:tc>
          <w:tcPr>
            <w:tcW w:w="1615" w:type="dxa"/>
            <w:vAlign w:val="center"/>
          </w:tcPr>
          <w:p w14:paraId="0057C872">
            <w:pPr>
              <w:jc w:val="center"/>
              <w:rPr>
                <w:sz w:val="22"/>
                <w:szCs w:val="22"/>
              </w:rPr>
            </w:pPr>
            <w:r>
              <w:rPr>
                <w:sz w:val="22"/>
                <w:szCs w:val="22"/>
              </w:rPr>
              <w:t>07 1 01 64070</w:t>
            </w:r>
          </w:p>
        </w:tc>
        <w:tc>
          <w:tcPr>
            <w:tcW w:w="454" w:type="dxa"/>
            <w:vAlign w:val="center"/>
          </w:tcPr>
          <w:p w14:paraId="01CD0061">
            <w:pPr>
              <w:jc w:val="center"/>
              <w:rPr>
                <w:sz w:val="22"/>
                <w:szCs w:val="22"/>
              </w:rPr>
            </w:pPr>
            <w:r>
              <w:rPr>
                <w:sz w:val="22"/>
                <w:szCs w:val="22"/>
              </w:rPr>
              <w:t>240</w:t>
            </w:r>
          </w:p>
        </w:tc>
        <w:tc>
          <w:tcPr>
            <w:tcW w:w="1275" w:type="dxa"/>
            <w:noWrap/>
            <w:vAlign w:val="center"/>
          </w:tcPr>
          <w:p w14:paraId="33BF339A">
            <w:pPr>
              <w:jc w:val="center"/>
              <w:rPr>
                <w:sz w:val="22"/>
                <w:szCs w:val="22"/>
              </w:rPr>
            </w:pPr>
            <w:r>
              <w:rPr>
                <w:sz w:val="22"/>
                <w:szCs w:val="22"/>
              </w:rPr>
              <w:t>1,000</w:t>
            </w:r>
          </w:p>
        </w:tc>
        <w:tc>
          <w:tcPr>
            <w:tcW w:w="1476" w:type="dxa"/>
            <w:noWrap/>
            <w:vAlign w:val="center"/>
          </w:tcPr>
          <w:p w14:paraId="4A34DB84">
            <w:pPr>
              <w:jc w:val="center"/>
              <w:rPr>
                <w:sz w:val="22"/>
                <w:szCs w:val="22"/>
              </w:rPr>
            </w:pPr>
            <w:r>
              <w:rPr>
                <w:sz w:val="22"/>
                <w:szCs w:val="22"/>
              </w:rPr>
              <w:t>0,000</w:t>
            </w:r>
          </w:p>
        </w:tc>
        <w:tc>
          <w:tcPr>
            <w:tcW w:w="1176" w:type="dxa"/>
            <w:noWrap/>
            <w:vAlign w:val="center"/>
          </w:tcPr>
          <w:p w14:paraId="6779AFAD">
            <w:pPr>
              <w:jc w:val="center"/>
              <w:rPr>
                <w:sz w:val="22"/>
                <w:szCs w:val="22"/>
              </w:rPr>
            </w:pPr>
            <w:r>
              <w:rPr>
                <w:sz w:val="22"/>
                <w:szCs w:val="22"/>
              </w:rPr>
              <w:t>0,000</w:t>
            </w:r>
          </w:p>
        </w:tc>
      </w:tr>
      <w:tr w14:paraId="3BBF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80E2CD4">
            <w:pPr>
              <w:rPr>
                <w:b/>
                <w:caps/>
                <w:sz w:val="22"/>
                <w:szCs w:val="22"/>
              </w:rPr>
            </w:pPr>
            <w:r>
              <w:rPr>
                <w:b/>
                <w:caps/>
                <w:sz w:val="22"/>
                <w:szCs w:val="22"/>
              </w:rPr>
              <w:t>Культура, кинематография</w:t>
            </w:r>
          </w:p>
        </w:tc>
        <w:tc>
          <w:tcPr>
            <w:tcW w:w="572" w:type="dxa"/>
            <w:vAlign w:val="center"/>
          </w:tcPr>
          <w:p w14:paraId="592966BA">
            <w:pPr>
              <w:jc w:val="center"/>
              <w:rPr>
                <w:sz w:val="22"/>
                <w:szCs w:val="22"/>
              </w:rPr>
            </w:pPr>
            <w:r>
              <w:rPr>
                <w:b/>
                <w:bCs/>
                <w:color w:val="000000"/>
                <w:sz w:val="22"/>
                <w:szCs w:val="22"/>
              </w:rPr>
              <w:t>901</w:t>
            </w:r>
          </w:p>
        </w:tc>
        <w:tc>
          <w:tcPr>
            <w:tcW w:w="514" w:type="dxa"/>
            <w:vAlign w:val="center"/>
          </w:tcPr>
          <w:p w14:paraId="412F627D">
            <w:pPr>
              <w:jc w:val="center"/>
              <w:rPr>
                <w:b/>
                <w:sz w:val="22"/>
                <w:szCs w:val="22"/>
              </w:rPr>
            </w:pPr>
            <w:r>
              <w:rPr>
                <w:b/>
                <w:sz w:val="22"/>
                <w:szCs w:val="22"/>
              </w:rPr>
              <w:t>08</w:t>
            </w:r>
          </w:p>
        </w:tc>
        <w:tc>
          <w:tcPr>
            <w:tcW w:w="559" w:type="dxa"/>
            <w:vAlign w:val="center"/>
          </w:tcPr>
          <w:p w14:paraId="31102774">
            <w:pPr>
              <w:jc w:val="center"/>
              <w:rPr>
                <w:b/>
                <w:sz w:val="22"/>
                <w:szCs w:val="22"/>
              </w:rPr>
            </w:pPr>
            <w:r>
              <w:rPr>
                <w:b/>
                <w:sz w:val="22"/>
                <w:szCs w:val="22"/>
              </w:rPr>
              <w:t>00</w:t>
            </w:r>
          </w:p>
        </w:tc>
        <w:tc>
          <w:tcPr>
            <w:tcW w:w="1615" w:type="dxa"/>
            <w:vAlign w:val="center"/>
          </w:tcPr>
          <w:p w14:paraId="5E28365F">
            <w:pPr>
              <w:jc w:val="center"/>
              <w:rPr>
                <w:b/>
                <w:sz w:val="22"/>
                <w:szCs w:val="22"/>
              </w:rPr>
            </w:pPr>
          </w:p>
        </w:tc>
        <w:tc>
          <w:tcPr>
            <w:tcW w:w="454" w:type="dxa"/>
            <w:vAlign w:val="center"/>
          </w:tcPr>
          <w:p w14:paraId="58ACFF0F">
            <w:pPr>
              <w:jc w:val="center"/>
              <w:rPr>
                <w:b/>
                <w:sz w:val="22"/>
                <w:szCs w:val="22"/>
              </w:rPr>
            </w:pPr>
          </w:p>
        </w:tc>
        <w:tc>
          <w:tcPr>
            <w:tcW w:w="1275" w:type="dxa"/>
            <w:noWrap/>
            <w:vAlign w:val="center"/>
          </w:tcPr>
          <w:p w14:paraId="16C74FB8">
            <w:pPr>
              <w:jc w:val="center"/>
              <w:rPr>
                <w:b/>
                <w:sz w:val="22"/>
                <w:szCs w:val="22"/>
              </w:rPr>
            </w:pPr>
            <w:r>
              <w:rPr>
                <w:b/>
                <w:sz w:val="22"/>
                <w:szCs w:val="22"/>
              </w:rPr>
              <w:t>2,000</w:t>
            </w:r>
          </w:p>
        </w:tc>
        <w:tc>
          <w:tcPr>
            <w:tcW w:w="1476" w:type="dxa"/>
            <w:noWrap/>
            <w:vAlign w:val="center"/>
          </w:tcPr>
          <w:p w14:paraId="585E2FCD">
            <w:pPr>
              <w:jc w:val="center"/>
              <w:rPr>
                <w:b/>
                <w:sz w:val="22"/>
                <w:szCs w:val="22"/>
              </w:rPr>
            </w:pPr>
            <w:r>
              <w:rPr>
                <w:b/>
                <w:sz w:val="22"/>
                <w:szCs w:val="22"/>
              </w:rPr>
              <w:t>0,000</w:t>
            </w:r>
          </w:p>
        </w:tc>
        <w:tc>
          <w:tcPr>
            <w:tcW w:w="1176" w:type="dxa"/>
            <w:noWrap/>
            <w:vAlign w:val="center"/>
          </w:tcPr>
          <w:p w14:paraId="0C0AE8E0">
            <w:pPr>
              <w:jc w:val="center"/>
              <w:rPr>
                <w:b/>
                <w:sz w:val="22"/>
                <w:szCs w:val="22"/>
              </w:rPr>
            </w:pPr>
            <w:r>
              <w:rPr>
                <w:b/>
                <w:sz w:val="22"/>
                <w:szCs w:val="22"/>
              </w:rPr>
              <w:t>0,000</w:t>
            </w:r>
          </w:p>
        </w:tc>
      </w:tr>
      <w:tr w14:paraId="6E8D1BD3">
        <w:tblPrEx>
          <w:tblCellMar>
            <w:top w:w="0" w:type="dxa"/>
            <w:left w:w="108" w:type="dxa"/>
            <w:bottom w:w="0" w:type="dxa"/>
            <w:right w:w="108" w:type="dxa"/>
          </w:tblCellMar>
        </w:tblPrEx>
        <w:trPr>
          <w:cantSplit/>
          <w:trHeight w:val="20" w:hRule="atLeast"/>
        </w:trPr>
        <w:tc>
          <w:tcPr>
            <w:tcW w:w="7812" w:type="dxa"/>
          </w:tcPr>
          <w:p w14:paraId="6CDD7D3B">
            <w:pPr>
              <w:rPr>
                <w:b/>
                <w:sz w:val="22"/>
                <w:szCs w:val="22"/>
              </w:rPr>
            </w:pPr>
            <w:r>
              <w:rPr>
                <w:b/>
                <w:sz w:val="22"/>
                <w:szCs w:val="22"/>
              </w:rPr>
              <w:t>Культура</w:t>
            </w:r>
          </w:p>
        </w:tc>
        <w:tc>
          <w:tcPr>
            <w:tcW w:w="572" w:type="dxa"/>
            <w:vAlign w:val="center"/>
          </w:tcPr>
          <w:p w14:paraId="600616C9">
            <w:pPr>
              <w:jc w:val="center"/>
              <w:rPr>
                <w:sz w:val="22"/>
                <w:szCs w:val="22"/>
              </w:rPr>
            </w:pPr>
            <w:r>
              <w:rPr>
                <w:b/>
                <w:bCs/>
                <w:color w:val="000000"/>
                <w:sz w:val="22"/>
                <w:szCs w:val="22"/>
              </w:rPr>
              <w:t>901</w:t>
            </w:r>
          </w:p>
        </w:tc>
        <w:tc>
          <w:tcPr>
            <w:tcW w:w="514" w:type="dxa"/>
            <w:vAlign w:val="center"/>
          </w:tcPr>
          <w:p w14:paraId="19724461">
            <w:pPr>
              <w:jc w:val="center"/>
              <w:rPr>
                <w:b/>
                <w:sz w:val="22"/>
                <w:szCs w:val="22"/>
              </w:rPr>
            </w:pPr>
            <w:r>
              <w:rPr>
                <w:b/>
                <w:sz w:val="22"/>
                <w:szCs w:val="22"/>
              </w:rPr>
              <w:t>08</w:t>
            </w:r>
          </w:p>
        </w:tc>
        <w:tc>
          <w:tcPr>
            <w:tcW w:w="559" w:type="dxa"/>
            <w:vAlign w:val="center"/>
          </w:tcPr>
          <w:p w14:paraId="21548102">
            <w:pPr>
              <w:jc w:val="center"/>
              <w:rPr>
                <w:b/>
                <w:sz w:val="22"/>
                <w:szCs w:val="22"/>
              </w:rPr>
            </w:pPr>
            <w:r>
              <w:rPr>
                <w:b/>
                <w:sz w:val="22"/>
                <w:szCs w:val="22"/>
              </w:rPr>
              <w:t>01</w:t>
            </w:r>
          </w:p>
        </w:tc>
        <w:tc>
          <w:tcPr>
            <w:tcW w:w="1615" w:type="dxa"/>
            <w:vAlign w:val="center"/>
          </w:tcPr>
          <w:p w14:paraId="7A9478DC">
            <w:pPr>
              <w:jc w:val="center"/>
              <w:rPr>
                <w:b/>
                <w:sz w:val="22"/>
                <w:szCs w:val="22"/>
              </w:rPr>
            </w:pPr>
          </w:p>
        </w:tc>
        <w:tc>
          <w:tcPr>
            <w:tcW w:w="454" w:type="dxa"/>
            <w:vAlign w:val="center"/>
          </w:tcPr>
          <w:p w14:paraId="1A222D5C">
            <w:pPr>
              <w:jc w:val="center"/>
              <w:rPr>
                <w:b/>
                <w:sz w:val="22"/>
                <w:szCs w:val="22"/>
              </w:rPr>
            </w:pPr>
          </w:p>
        </w:tc>
        <w:tc>
          <w:tcPr>
            <w:tcW w:w="1275" w:type="dxa"/>
            <w:noWrap/>
            <w:vAlign w:val="center"/>
          </w:tcPr>
          <w:p w14:paraId="2DAAD09E">
            <w:pPr>
              <w:jc w:val="center"/>
              <w:rPr>
                <w:b/>
                <w:sz w:val="22"/>
                <w:szCs w:val="22"/>
              </w:rPr>
            </w:pPr>
            <w:r>
              <w:rPr>
                <w:b/>
                <w:sz w:val="22"/>
                <w:szCs w:val="22"/>
              </w:rPr>
              <w:t>2,000</w:t>
            </w:r>
          </w:p>
        </w:tc>
        <w:tc>
          <w:tcPr>
            <w:tcW w:w="1476" w:type="dxa"/>
            <w:noWrap/>
            <w:vAlign w:val="center"/>
          </w:tcPr>
          <w:p w14:paraId="7A1D4460">
            <w:pPr>
              <w:jc w:val="center"/>
              <w:rPr>
                <w:b/>
                <w:sz w:val="22"/>
                <w:szCs w:val="22"/>
              </w:rPr>
            </w:pPr>
            <w:r>
              <w:rPr>
                <w:b/>
                <w:sz w:val="22"/>
                <w:szCs w:val="22"/>
              </w:rPr>
              <w:t>0,000</w:t>
            </w:r>
          </w:p>
        </w:tc>
        <w:tc>
          <w:tcPr>
            <w:tcW w:w="1176" w:type="dxa"/>
            <w:noWrap/>
            <w:vAlign w:val="center"/>
          </w:tcPr>
          <w:p w14:paraId="52F2333D">
            <w:pPr>
              <w:jc w:val="center"/>
              <w:rPr>
                <w:b/>
                <w:sz w:val="22"/>
                <w:szCs w:val="22"/>
              </w:rPr>
            </w:pPr>
            <w:r>
              <w:rPr>
                <w:b/>
                <w:sz w:val="22"/>
                <w:szCs w:val="22"/>
              </w:rPr>
              <w:t>0,000</w:t>
            </w:r>
          </w:p>
        </w:tc>
      </w:tr>
      <w:tr w14:paraId="0A4C7FDE">
        <w:tblPrEx>
          <w:tblCellMar>
            <w:top w:w="0" w:type="dxa"/>
            <w:left w:w="108" w:type="dxa"/>
            <w:bottom w:w="0" w:type="dxa"/>
            <w:right w:w="108" w:type="dxa"/>
          </w:tblCellMar>
        </w:tblPrEx>
        <w:trPr>
          <w:cantSplit/>
          <w:trHeight w:val="20" w:hRule="atLeast"/>
        </w:trPr>
        <w:tc>
          <w:tcPr>
            <w:tcW w:w="7812" w:type="dxa"/>
          </w:tcPr>
          <w:p w14:paraId="58C9674D">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72" w:type="dxa"/>
            <w:vAlign w:val="center"/>
          </w:tcPr>
          <w:p w14:paraId="34D2CDCA">
            <w:pPr>
              <w:jc w:val="center"/>
              <w:rPr>
                <w:sz w:val="22"/>
                <w:szCs w:val="22"/>
              </w:rPr>
            </w:pPr>
            <w:r>
              <w:rPr>
                <w:bCs/>
                <w:color w:val="000000"/>
                <w:sz w:val="22"/>
                <w:szCs w:val="22"/>
              </w:rPr>
              <w:t>901</w:t>
            </w:r>
          </w:p>
        </w:tc>
        <w:tc>
          <w:tcPr>
            <w:tcW w:w="514" w:type="dxa"/>
            <w:vAlign w:val="center"/>
          </w:tcPr>
          <w:p w14:paraId="6E8ED478">
            <w:pPr>
              <w:jc w:val="center"/>
              <w:rPr>
                <w:sz w:val="22"/>
                <w:szCs w:val="22"/>
              </w:rPr>
            </w:pPr>
            <w:r>
              <w:rPr>
                <w:sz w:val="22"/>
                <w:szCs w:val="22"/>
              </w:rPr>
              <w:t>08</w:t>
            </w:r>
          </w:p>
        </w:tc>
        <w:tc>
          <w:tcPr>
            <w:tcW w:w="559" w:type="dxa"/>
            <w:vAlign w:val="center"/>
          </w:tcPr>
          <w:p w14:paraId="31662015">
            <w:pPr>
              <w:jc w:val="center"/>
              <w:rPr>
                <w:sz w:val="22"/>
                <w:szCs w:val="22"/>
              </w:rPr>
            </w:pPr>
            <w:r>
              <w:rPr>
                <w:sz w:val="22"/>
                <w:szCs w:val="22"/>
              </w:rPr>
              <w:t>01</w:t>
            </w:r>
          </w:p>
        </w:tc>
        <w:tc>
          <w:tcPr>
            <w:tcW w:w="1615" w:type="dxa"/>
            <w:vAlign w:val="center"/>
          </w:tcPr>
          <w:p w14:paraId="0E104DEF">
            <w:pPr>
              <w:jc w:val="center"/>
              <w:rPr>
                <w:sz w:val="22"/>
                <w:szCs w:val="22"/>
              </w:rPr>
            </w:pPr>
            <w:r>
              <w:rPr>
                <w:sz w:val="22"/>
                <w:szCs w:val="22"/>
              </w:rPr>
              <w:t>99 0 00 00000</w:t>
            </w:r>
          </w:p>
        </w:tc>
        <w:tc>
          <w:tcPr>
            <w:tcW w:w="454" w:type="dxa"/>
            <w:vAlign w:val="center"/>
          </w:tcPr>
          <w:p w14:paraId="2240D569">
            <w:pPr>
              <w:jc w:val="center"/>
              <w:rPr>
                <w:sz w:val="22"/>
                <w:szCs w:val="22"/>
              </w:rPr>
            </w:pPr>
          </w:p>
        </w:tc>
        <w:tc>
          <w:tcPr>
            <w:tcW w:w="1275" w:type="dxa"/>
            <w:noWrap/>
            <w:vAlign w:val="center"/>
          </w:tcPr>
          <w:p w14:paraId="0CF57E97">
            <w:pPr>
              <w:jc w:val="center"/>
              <w:rPr>
                <w:sz w:val="22"/>
                <w:szCs w:val="22"/>
              </w:rPr>
            </w:pPr>
            <w:r>
              <w:rPr>
                <w:sz w:val="22"/>
                <w:szCs w:val="22"/>
              </w:rPr>
              <w:t>2,000</w:t>
            </w:r>
          </w:p>
        </w:tc>
        <w:tc>
          <w:tcPr>
            <w:tcW w:w="1476" w:type="dxa"/>
            <w:noWrap/>
            <w:vAlign w:val="center"/>
          </w:tcPr>
          <w:p w14:paraId="64640627">
            <w:pPr>
              <w:jc w:val="center"/>
              <w:rPr>
                <w:sz w:val="22"/>
                <w:szCs w:val="22"/>
              </w:rPr>
            </w:pPr>
            <w:r>
              <w:rPr>
                <w:sz w:val="22"/>
                <w:szCs w:val="22"/>
              </w:rPr>
              <w:t>0,000</w:t>
            </w:r>
          </w:p>
        </w:tc>
        <w:tc>
          <w:tcPr>
            <w:tcW w:w="1176" w:type="dxa"/>
            <w:noWrap/>
            <w:vAlign w:val="center"/>
          </w:tcPr>
          <w:p w14:paraId="6DC0A4BE">
            <w:pPr>
              <w:jc w:val="center"/>
              <w:rPr>
                <w:sz w:val="22"/>
                <w:szCs w:val="22"/>
              </w:rPr>
            </w:pPr>
            <w:r>
              <w:rPr>
                <w:sz w:val="22"/>
                <w:szCs w:val="22"/>
              </w:rPr>
              <w:t>0,000</w:t>
            </w:r>
          </w:p>
        </w:tc>
      </w:tr>
      <w:tr w14:paraId="22E6712B">
        <w:tblPrEx>
          <w:tblCellMar>
            <w:top w:w="0" w:type="dxa"/>
            <w:left w:w="108" w:type="dxa"/>
            <w:bottom w:w="0" w:type="dxa"/>
            <w:right w:w="108" w:type="dxa"/>
          </w:tblCellMar>
        </w:tblPrEx>
        <w:trPr>
          <w:cantSplit/>
          <w:trHeight w:val="20" w:hRule="atLeast"/>
        </w:trPr>
        <w:tc>
          <w:tcPr>
            <w:tcW w:w="7812" w:type="dxa"/>
          </w:tcPr>
          <w:p w14:paraId="5528D43F">
            <w:pPr>
              <w:rPr>
                <w:sz w:val="22"/>
                <w:szCs w:val="22"/>
              </w:rPr>
            </w:pPr>
            <w:r>
              <w:rPr>
                <w:sz w:val="22"/>
                <w:szCs w:val="22"/>
              </w:rPr>
              <w:t>Мероприятия в сфере культуры</w:t>
            </w:r>
          </w:p>
        </w:tc>
        <w:tc>
          <w:tcPr>
            <w:tcW w:w="572" w:type="dxa"/>
            <w:vAlign w:val="center"/>
          </w:tcPr>
          <w:p w14:paraId="54F5DB11">
            <w:pPr>
              <w:jc w:val="center"/>
              <w:rPr>
                <w:sz w:val="22"/>
                <w:szCs w:val="22"/>
              </w:rPr>
            </w:pPr>
            <w:r>
              <w:rPr>
                <w:bCs/>
                <w:color w:val="000000"/>
                <w:sz w:val="22"/>
                <w:szCs w:val="22"/>
              </w:rPr>
              <w:t>901</w:t>
            </w:r>
          </w:p>
        </w:tc>
        <w:tc>
          <w:tcPr>
            <w:tcW w:w="514" w:type="dxa"/>
            <w:vAlign w:val="center"/>
          </w:tcPr>
          <w:p w14:paraId="1D2A9C22">
            <w:pPr>
              <w:jc w:val="center"/>
              <w:rPr>
                <w:sz w:val="22"/>
                <w:szCs w:val="22"/>
              </w:rPr>
            </w:pPr>
            <w:r>
              <w:rPr>
                <w:sz w:val="22"/>
                <w:szCs w:val="22"/>
              </w:rPr>
              <w:t>08</w:t>
            </w:r>
          </w:p>
        </w:tc>
        <w:tc>
          <w:tcPr>
            <w:tcW w:w="559" w:type="dxa"/>
            <w:vAlign w:val="center"/>
          </w:tcPr>
          <w:p w14:paraId="4EDBFD74">
            <w:pPr>
              <w:jc w:val="center"/>
              <w:rPr>
                <w:sz w:val="22"/>
                <w:szCs w:val="22"/>
              </w:rPr>
            </w:pPr>
            <w:r>
              <w:rPr>
                <w:sz w:val="22"/>
                <w:szCs w:val="22"/>
              </w:rPr>
              <w:t>01</w:t>
            </w:r>
          </w:p>
        </w:tc>
        <w:tc>
          <w:tcPr>
            <w:tcW w:w="1615" w:type="dxa"/>
            <w:vAlign w:val="center"/>
          </w:tcPr>
          <w:p w14:paraId="1025AED5">
            <w:pPr>
              <w:jc w:val="center"/>
              <w:rPr>
                <w:sz w:val="22"/>
                <w:szCs w:val="22"/>
              </w:rPr>
            </w:pPr>
            <w:r>
              <w:rPr>
                <w:sz w:val="22"/>
                <w:szCs w:val="22"/>
              </w:rPr>
              <w:t>99 4 00 00000</w:t>
            </w:r>
          </w:p>
        </w:tc>
        <w:tc>
          <w:tcPr>
            <w:tcW w:w="454" w:type="dxa"/>
            <w:vAlign w:val="center"/>
          </w:tcPr>
          <w:p w14:paraId="5F9D14EC">
            <w:pPr>
              <w:jc w:val="center"/>
              <w:rPr>
                <w:sz w:val="22"/>
                <w:szCs w:val="22"/>
              </w:rPr>
            </w:pPr>
          </w:p>
        </w:tc>
        <w:tc>
          <w:tcPr>
            <w:tcW w:w="1275" w:type="dxa"/>
            <w:noWrap/>
            <w:vAlign w:val="center"/>
          </w:tcPr>
          <w:p w14:paraId="72B2F505">
            <w:pPr>
              <w:jc w:val="center"/>
              <w:rPr>
                <w:sz w:val="22"/>
                <w:szCs w:val="22"/>
              </w:rPr>
            </w:pPr>
            <w:r>
              <w:rPr>
                <w:sz w:val="22"/>
                <w:szCs w:val="22"/>
              </w:rPr>
              <w:t>2,000</w:t>
            </w:r>
          </w:p>
        </w:tc>
        <w:tc>
          <w:tcPr>
            <w:tcW w:w="1476" w:type="dxa"/>
            <w:noWrap/>
            <w:vAlign w:val="center"/>
          </w:tcPr>
          <w:p w14:paraId="183ECB0B">
            <w:pPr>
              <w:jc w:val="center"/>
              <w:rPr>
                <w:sz w:val="22"/>
                <w:szCs w:val="22"/>
              </w:rPr>
            </w:pPr>
            <w:r>
              <w:rPr>
                <w:sz w:val="22"/>
                <w:szCs w:val="22"/>
              </w:rPr>
              <w:t>0,000</w:t>
            </w:r>
          </w:p>
        </w:tc>
        <w:tc>
          <w:tcPr>
            <w:tcW w:w="1176" w:type="dxa"/>
            <w:noWrap/>
            <w:vAlign w:val="center"/>
          </w:tcPr>
          <w:p w14:paraId="2D38BB04">
            <w:pPr>
              <w:jc w:val="center"/>
              <w:rPr>
                <w:sz w:val="22"/>
                <w:szCs w:val="22"/>
              </w:rPr>
            </w:pPr>
            <w:r>
              <w:rPr>
                <w:sz w:val="22"/>
                <w:szCs w:val="22"/>
              </w:rPr>
              <w:t>0,000</w:t>
            </w:r>
          </w:p>
        </w:tc>
      </w:tr>
      <w:tr w14:paraId="69F0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994A391">
            <w:pPr>
              <w:rPr>
                <w:sz w:val="22"/>
                <w:szCs w:val="22"/>
              </w:rPr>
            </w:pPr>
            <w:r>
              <w:rPr>
                <w:sz w:val="22"/>
                <w:szCs w:val="22"/>
              </w:rPr>
              <w:t>Организация и проведение праздничных мероприятий</w:t>
            </w:r>
          </w:p>
        </w:tc>
        <w:tc>
          <w:tcPr>
            <w:tcW w:w="572" w:type="dxa"/>
            <w:vAlign w:val="center"/>
          </w:tcPr>
          <w:p w14:paraId="6C12753D">
            <w:pPr>
              <w:jc w:val="center"/>
              <w:rPr>
                <w:sz w:val="22"/>
                <w:szCs w:val="22"/>
              </w:rPr>
            </w:pPr>
            <w:r>
              <w:rPr>
                <w:sz w:val="22"/>
                <w:szCs w:val="22"/>
              </w:rPr>
              <w:t>901</w:t>
            </w:r>
          </w:p>
        </w:tc>
        <w:tc>
          <w:tcPr>
            <w:tcW w:w="514" w:type="dxa"/>
            <w:vAlign w:val="center"/>
          </w:tcPr>
          <w:p w14:paraId="382D61D3">
            <w:pPr>
              <w:jc w:val="center"/>
              <w:rPr>
                <w:sz w:val="22"/>
                <w:szCs w:val="22"/>
              </w:rPr>
            </w:pPr>
            <w:r>
              <w:rPr>
                <w:sz w:val="22"/>
                <w:szCs w:val="22"/>
              </w:rPr>
              <w:t>08</w:t>
            </w:r>
          </w:p>
        </w:tc>
        <w:tc>
          <w:tcPr>
            <w:tcW w:w="559" w:type="dxa"/>
            <w:vAlign w:val="center"/>
          </w:tcPr>
          <w:p w14:paraId="185097DB">
            <w:pPr>
              <w:jc w:val="center"/>
              <w:rPr>
                <w:sz w:val="22"/>
                <w:szCs w:val="22"/>
              </w:rPr>
            </w:pPr>
            <w:r>
              <w:rPr>
                <w:sz w:val="22"/>
                <w:szCs w:val="22"/>
              </w:rPr>
              <w:t>01</w:t>
            </w:r>
          </w:p>
        </w:tc>
        <w:tc>
          <w:tcPr>
            <w:tcW w:w="1615" w:type="dxa"/>
            <w:vAlign w:val="center"/>
          </w:tcPr>
          <w:p w14:paraId="7588AE22">
            <w:pPr>
              <w:jc w:val="center"/>
              <w:rPr>
                <w:sz w:val="22"/>
                <w:szCs w:val="22"/>
              </w:rPr>
            </w:pPr>
            <w:r>
              <w:rPr>
                <w:sz w:val="22"/>
                <w:szCs w:val="22"/>
              </w:rPr>
              <w:t>99 4 00 20700</w:t>
            </w:r>
          </w:p>
        </w:tc>
        <w:tc>
          <w:tcPr>
            <w:tcW w:w="454" w:type="dxa"/>
            <w:vAlign w:val="center"/>
          </w:tcPr>
          <w:p w14:paraId="6C8741E1">
            <w:pPr>
              <w:jc w:val="center"/>
              <w:rPr>
                <w:sz w:val="22"/>
                <w:szCs w:val="22"/>
              </w:rPr>
            </w:pPr>
          </w:p>
        </w:tc>
        <w:tc>
          <w:tcPr>
            <w:tcW w:w="1275" w:type="dxa"/>
            <w:noWrap/>
            <w:vAlign w:val="center"/>
          </w:tcPr>
          <w:p w14:paraId="6D96BF36">
            <w:pPr>
              <w:jc w:val="center"/>
              <w:rPr>
                <w:sz w:val="22"/>
                <w:szCs w:val="22"/>
              </w:rPr>
            </w:pPr>
            <w:r>
              <w:rPr>
                <w:sz w:val="22"/>
                <w:szCs w:val="22"/>
              </w:rPr>
              <w:t>1,000</w:t>
            </w:r>
          </w:p>
        </w:tc>
        <w:tc>
          <w:tcPr>
            <w:tcW w:w="1476" w:type="dxa"/>
            <w:noWrap/>
            <w:vAlign w:val="center"/>
          </w:tcPr>
          <w:p w14:paraId="61AF1CFE">
            <w:pPr>
              <w:jc w:val="center"/>
              <w:rPr>
                <w:sz w:val="22"/>
                <w:szCs w:val="22"/>
              </w:rPr>
            </w:pPr>
            <w:r>
              <w:rPr>
                <w:sz w:val="22"/>
                <w:szCs w:val="22"/>
              </w:rPr>
              <w:t>0,000</w:t>
            </w:r>
          </w:p>
        </w:tc>
        <w:tc>
          <w:tcPr>
            <w:tcW w:w="1176" w:type="dxa"/>
            <w:noWrap/>
            <w:vAlign w:val="center"/>
          </w:tcPr>
          <w:p w14:paraId="10C18AF4">
            <w:pPr>
              <w:jc w:val="center"/>
              <w:rPr>
                <w:sz w:val="22"/>
                <w:szCs w:val="22"/>
              </w:rPr>
            </w:pPr>
            <w:r>
              <w:rPr>
                <w:sz w:val="22"/>
                <w:szCs w:val="22"/>
              </w:rPr>
              <w:t>0,000</w:t>
            </w:r>
          </w:p>
        </w:tc>
      </w:tr>
      <w:tr w14:paraId="2A55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8BAF168">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32E82E82">
            <w:pPr>
              <w:jc w:val="center"/>
              <w:rPr>
                <w:sz w:val="22"/>
                <w:szCs w:val="22"/>
              </w:rPr>
            </w:pPr>
            <w:r>
              <w:rPr>
                <w:sz w:val="22"/>
                <w:szCs w:val="22"/>
              </w:rPr>
              <w:t>901</w:t>
            </w:r>
          </w:p>
        </w:tc>
        <w:tc>
          <w:tcPr>
            <w:tcW w:w="514" w:type="dxa"/>
            <w:vAlign w:val="center"/>
          </w:tcPr>
          <w:p w14:paraId="5EF6F61C">
            <w:pPr>
              <w:jc w:val="center"/>
              <w:rPr>
                <w:sz w:val="22"/>
                <w:szCs w:val="22"/>
              </w:rPr>
            </w:pPr>
            <w:r>
              <w:rPr>
                <w:sz w:val="22"/>
                <w:szCs w:val="22"/>
              </w:rPr>
              <w:t>08</w:t>
            </w:r>
          </w:p>
        </w:tc>
        <w:tc>
          <w:tcPr>
            <w:tcW w:w="559" w:type="dxa"/>
            <w:vAlign w:val="center"/>
          </w:tcPr>
          <w:p w14:paraId="2207C9F7">
            <w:pPr>
              <w:jc w:val="center"/>
              <w:rPr>
                <w:sz w:val="22"/>
                <w:szCs w:val="22"/>
              </w:rPr>
            </w:pPr>
            <w:r>
              <w:rPr>
                <w:sz w:val="22"/>
                <w:szCs w:val="22"/>
              </w:rPr>
              <w:t>01</w:t>
            </w:r>
          </w:p>
        </w:tc>
        <w:tc>
          <w:tcPr>
            <w:tcW w:w="1615" w:type="dxa"/>
            <w:vAlign w:val="center"/>
          </w:tcPr>
          <w:p w14:paraId="20019C2C">
            <w:pPr>
              <w:jc w:val="center"/>
              <w:rPr>
                <w:sz w:val="22"/>
                <w:szCs w:val="22"/>
              </w:rPr>
            </w:pPr>
            <w:r>
              <w:rPr>
                <w:sz w:val="22"/>
                <w:szCs w:val="22"/>
              </w:rPr>
              <w:t>99 4 00 20700</w:t>
            </w:r>
          </w:p>
        </w:tc>
        <w:tc>
          <w:tcPr>
            <w:tcW w:w="454" w:type="dxa"/>
            <w:vAlign w:val="center"/>
          </w:tcPr>
          <w:p w14:paraId="06C32A71">
            <w:pPr>
              <w:jc w:val="center"/>
              <w:rPr>
                <w:sz w:val="22"/>
                <w:szCs w:val="22"/>
              </w:rPr>
            </w:pPr>
            <w:r>
              <w:rPr>
                <w:sz w:val="22"/>
                <w:szCs w:val="22"/>
              </w:rPr>
              <w:t>200</w:t>
            </w:r>
          </w:p>
        </w:tc>
        <w:tc>
          <w:tcPr>
            <w:tcW w:w="1275" w:type="dxa"/>
            <w:noWrap/>
            <w:vAlign w:val="center"/>
          </w:tcPr>
          <w:p w14:paraId="77791D7A">
            <w:pPr>
              <w:jc w:val="center"/>
              <w:rPr>
                <w:sz w:val="22"/>
                <w:szCs w:val="22"/>
              </w:rPr>
            </w:pPr>
            <w:r>
              <w:rPr>
                <w:sz w:val="22"/>
                <w:szCs w:val="22"/>
              </w:rPr>
              <w:t>1,000</w:t>
            </w:r>
          </w:p>
        </w:tc>
        <w:tc>
          <w:tcPr>
            <w:tcW w:w="1476" w:type="dxa"/>
            <w:noWrap/>
            <w:vAlign w:val="center"/>
          </w:tcPr>
          <w:p w14:paraId="14D232BC">
            <w:pPr>
              <w:jc w:val="center"/>
              <w:rPr>
                <w:sz w:val="22"/>
                <w:szCs w:val="22"/>
              </w:rPr>
            </w:pPr>
            <w:r>
              <w:rPr>
                <w:sz w:val="22"/>
                <w:szCs w:val="22"/>
              </w:rPr>
              <w:t>0,000</w:t>
            </w:r>
          </w:p>
        </w:tc>
        <w:tc>
          <w:tcPr>
            <w:tcW w:w="1176" w:type="dxa"/>
            <w:noWrap/>
            <w:vAlign w:val="center"/>
          </w:tcPr>
          <w:p w14:paraId="1CF769B0">
            <w:pPr>
              <w:jc w:val="center"/>
              <w:rPr>
                <w:sz w:val="22"/>
                <w:szCs w:val="22"/>
              </w:rPr>
            </w:pPr>
            <w:r>
              <w:rPr>
                <w:sz w:val="22"/>
                <w:szCs w:val="22"/>
              </w:rPr>
              <w:t>0,000</w:t>
            </w:r>
          </w:p>
        </w:tc>
      </w:tr>
      <w:tr w14:paraId="2A4C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1642D7D3">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3C4CCFE9">
            <w:pPr>
              <w:jc w:val="center"/>
              <w:rPr>
                <w:sz w:val="22"/>
                <w:szCs w:val="22"/>
              </w:rPr>
            </w:pPr>
            <w:r>
              <w:rPr>
                <w:sz w:val="22"/>
                <w:szCs w:val="22"/>
              </w:rPr>
              <w:t>901</w:t>
            </w:r>
          </w:p>
        </w:tc>
        <w:tc>
          <w:tcPr>
            <w:tcW w:w="514" w:type="dxa"/>
            <w:vAlign w:val="center"/>
          </w:tcPr>
          <w:p w14:paraId="744E4A6F">
            <w:pPr>
              <w:jc w:val="center"/>
              <w:rPr>
                <w:sz w:val="22"/>
                <w:szCs w:val="22"/>
              </w:rPr>
            </w:pPr>
            <w:r>
              <w:rPr>
                <w:sz w:val="22"/>
                <w:szCs w:val="22"/>
              </w:rPr>
              <w:t>08</w:t>
            </w:r>
          </w:p>
        </w:tc>
        <w:tc>
          <w:tcPr>
            <w:tcW w:w="559" w:type="dxa"/>
            <w:vAlign w:val="center"/>
          </w:tcPr>
          <w:p w14:paraId="405525DE">
            <w:pPr>
              <w:jc w:val="center"/>
              <w:rPr>
                <w:sz w:val="22"/>
                <w:szCs w:val="22"/>
              </w:rPr>
            </w:pPr>
            <w:r>
              <w:rPr>
                <w:sz w:val="22"/>
                <w:szCs w:val="22"/>
              </w:rPr>
              <w:t>01</w:t>
            </w:r>
          </w:p>
        </w:tc>
        <w:tc>
          <w:tcPr>
            <w:tcW w:w="1615" w:type="dxa"/>
            <w:vAlign w:val="center"/>
          </w:tcPr>
          <w:p w14:paraId="5A865950">
            <w:pPr>
              <w:jc w:val="center"/>
              <w:rPr>
                <w:sz w:val="22"/>
                <w:szCs w:val="22"/>
              </w:rPr>
            </w:pPr>
            <w:r>
              <w:rPr>
                <w:sz w:val="22"/>
                <w:szCs w:val="22"/>
              </w:rPr>
              <w:t>99 4 00 20700</w:t>
            </w:r>
          </w:p>
        </w:tc>
        <w:tc>
          <w:tcPr>
            <w:tcW w:w="454" w:type="dxa"/>
            <w:vAlign w:val="center"/>
          </w:tcPr>
          <w:p w14:paraId="33EB953A">
            <w:pPr>
              <w:jc w:val="center"/>
              <w:rPr>
                <w:sz w:val="22"/>
                <w:szCs w:val="22"/>
              </w:rPr>
            </w:pPr>
            <w:r>
              <w:rPr>
                <w:sz w:val="22"/>
                <w:szCs w:val="22"/>
              </w:rPr>
              <w:t>240</w:t>
            </w:r>
          </w:p>
        </w:tc>
        <w:tc>
          <w:tcPr>
            <w:tcW w:w="1275" w:type="dxa"/>
            <w:noWrap/>
            <w:vAlign w:val="center"/>
          </w:tcPr>
          <w:p w14:paraId="267B5573">
            <w:pPr>
              <w:jc w:val="center"/>
              <w:rPr>
                <w:sz w:val="22"/>
                <w:szCs w:val="22"/>
              </w:rPr>
            </w:pPr>
            <w:r>
              <w:rPr>
                <w:sz w:val="22"/>
                <w:szCs w:val="22"/>
              </w:rPr>
              <w:t>1,000</w:t>
            </w:r>
          </w:p>
        </w:tc>
        <w:tc>
          <w:tcPr>
            <w:tcW w:w="1476" w:type="dxa"/>
            <w:noWrap/>
            <w:vAlign w:val="center"/>
          </w:tcPr>
          <w:p w14:paraId="33046FF5">
            <w:pPr>
              <w:jc w:val="center"/>
              <w:rPr>
                <w:sz w:val="22"/>
                <w:szCs w:val="22"/>
              </w:rPr>
            </w:pPr>
            <w:r>
              <w:rPr>
                <w:sz w:val="22"/>
                <w:szCs w:val="22"/>
              </w:rPr>
              <w:t>0,000</w:t>
            </w:r>
          </w:p>
        </w:tc>
        <w:tc>
          <w:tcPr>
            <w:tcW w:w="1176" w:type="dxa"/>
            <w:noWrap/>
            <w:vAlign w:val="center"/>
          </w:tcPr>
          <w:p w14:paraId="0A9136CF">
            <w:pPr>
              <w:jc w:val="center"/>
              <w:rPr>
                <w:sz w:val="22"/>
                <w:szCs w:val="22"/>
              </w:rPr>
            </w:pPr>
            <w:r>
              <w:rPr>
                <w:sz w:val="22"/>
                <w:szCs w:val="22"/>
              </w:rPr>
              <w:t>0,000</w:t>
            </w:r>
          </w:p>
        </w:tc>
      </w:tr>
      <w:tr w14:paraId="4045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6D68D65B">
            <w:pPr>
              <w:rPr>
                <w:sz w:val="22"/>
                <w:szCs w:val="22"/>
              </w:rPr>
            </w:pPr>
            <w:r>
              <w:rPr>
                <w:sz w:val="22"/>
                <w:szCs w:val="22"/>
              </w:rPr>
              <w:t>Организация подписки для участников ВОВ, ветеранов труда администрации Александровского сельсовета</w:t>
            </w:r>
          </w:p>
        </w:tc>
        <w:tc>
          <w:tcPr>
            <w:tcW w:w="572" w:type="dxa"/>
            <w:vAlign w:val="center"/>
          </w:tcPr>
          <w:p w14:paraId="6CAA601C">
            <w:pPr>
              <w:jc w:val="center"/>
              <w:rPr>
                <w:sz w:val="22"/>
                <w:szCs w:val="22"/>
              </w:rPr>
            </w:pPr>
            <w:r>
              <w:rPr>
                <w:sz w:val="22"/>
                <w:szCs w:val="22"/>
              </w:rPr>
              <w:t>901</w:t>
            </w:r>
          </w:p>
        </w:tc>
        <w:tc>
          <w:tcPr>
            <w:tcW w:w="514" w:type="dxa"/>
            <w:vAlign w:val="center"/>
          </w:tcPr>
          <w:p w14:paraId="0685A187">
            <w:pPr>
              <w:jc w:val="center"/>
              <w:rPr>
                <w:sz w:val="22"/>
                <w:szCs w:val="22"/>
              </w:rPr>
            </w:pPr>
            <w:r>
              <w:rPr>
                <w:sz w:val="22"/>
                <w:szCs w:val="22"/>
              </w:rPr>
              <w:t>08</w:t>
            </w:r>
          </w:p>
        </w:tc>
        <w:tc>
          <w:tcPr>
            <w:tcW w:w="559" w:type="dxa"/>
            <w:vAlign w:val="center"/>
          </w:tcPr>
          <w:p w14:paraId="17660387">
            <w:pPr>
              <w:jc w:val="center"/>
              <w:rPr>
                <w:sz w:val="22"/>
                <w:szCs w:val="22"/>
              </w:rPr>
            </w:pPr>
            <w:r>
              <w:rPr>
                <w:sz w:val="22"/>
                <w:szCs w:val="22"/>
              </w:rPr>
              <w:t>01</w:t>
            </w:r>
          </w:p>
        </w:tc>
        <w:tc>
          <w:tcPr>
            <w:tcW w:w="1615" w:type="dxa"/>
            <w:vAlign w:val="center"/>
          </w:tcPr>
          <w:p w14:paraId="4F316B89">
            <w:pPr>
              <w:jc w:val="center"/>
              <w:rPr>
                <w:sz w:val="22"/>
                <w:szCs w:val="22"/>
              </w:rPr>
            </w:pPr>
            <w:r>
              <w:rPr>
                <w:sz w:val="22"/>
                <w:szCs w:val="22"/>
              </w:rPr>
              <w:t>99 4 00 20701</w:t>
            </w:r>
          </w:p>
        </w:tc>
        <w:tc>
          <w:tcPr>
            <w:tcW w:w="454" w:type="dxa"/>
            <w:vAlign w:val="center"/>
          </w:tcPr>
          <w:p w14:paraId="2246B609">
            <w:pPr>
              <w:jc w:val="center"/>
              <w:rPr>
                <w:sz w:val="22"/>
                <w:szCs w:val="22"/>
              </w:rPr>
            </w:pPr>
          </w:p>
        </w:tc>
        <w:tc>
          <w:tcPr>
            <w:tcW w:w="1275" w:type="dxa"/>
            <w:noWrap/>
            <w:vAlign w:val="center"/>
          </w:tcPr>
          <w:p w14:paraId="2F21E363">
            <w:pPr>
              <w:jc w:val="center"/>
              <w:rPr>
                <w:sz w:val="22"/>
                <w:szCs w:val="22"/>
              </w:rPr>
            </w:pPr>
            <w:r>
              <w:rPr>
                <w:sz w:val="22"/>
                <w:szCs w:val="22"/>
              </w:rPr>
              <w:t>1,000</w:t>
            </w:r>
          </w:p>
        </w:tc>
        <w:tc>
          <w:tcPr>
            <w:tcW w:w="1476" w:type="dxa"/>
            <w:noWrap/>
            <w:vAlign w:val="center"/>
          </w:tcPr>
          <w:p w14:paraId="1CB2845A">
            <w:pPr>
              <w:jc w:val="center"/>
              <w:rPr>
                <w:sz w:val="22"/>
                <w:szCs w:val="22"/>
              </w:rPr>
            </w:pPr>
            <w:r>
              <w:rPr>
                <w:sz w:val="22"/>
                <w:szCs w:val="22"/>
              </w:rPr>
              <w:t>0,000</w:t>
            </w:r>
          </w:p>
        </w:tc>
        <w:tc>
          <w:tcPr>
            <w:tcW w:w="1176" w:type="dxa"/>
            <w:noWrap/>
            <w:vAlign w:val="center"/>
          </w:tcPr>
          <w:p w14:paraId="2C978171">
            <w:pPr>
              <w:jc w:val="center"/>
              <w:rPr>
                <w:sz w:val="22"/>
                <w:szCs w:val="22"/>
              </w:rPr>
            </w:pPr>
            <w:r>
              <w:rPr>
                <w:sz w:val="22"/>
                <w:szCs w:val="22"/>
              </w:rPr>
              <w:t>0,000</w:t>
            </w:r>
          </w:p>
        </w:tc>
      </w:tr>
      <w:tr w14:paraId="7E4F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0F0868BF">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14:paraId="3386DD3A">
            <w:pPr>
              <w:jc w:val="center"/>
              <w:rPr>
                <w:sz w:val="22"/>
                <w:szCs w:val="22"/>
              </w:rPr>
            </w:pPr>
            <w:r>
              <w:rPr>
                <w:sz w:val="22"/>
                <w:szCs w:val="22"/>
              </w:rPr>
              <w:t>901</w:t>
            </w:r>
          </w:p>
        </w:tc>
        <w:tc>
          <w:tcPr>
            <w:tcW w:w="514" w:type="dxa"/>
            <w:vAlign w:val="center"/>
          </w:tcPr>
          <w:p w14:paraId="540A62EE">
            <w:pPr>
              <w:jc w:val="center"/>
              <w:rPr>
                <w:sz w:val="22"/>
                <w:szCs w:val="22"/>
              </w:rPr>
            </w:pPr>
            <w:r>
              <w:rPr>
                <w:sz w:val="22"/>
                <w:szCs w:val="22"/>
              </w:rPr>
              <w:t>08</w:t>
            </w:r>
          </w:p>
        </w:tc>
        <w:tc>
          <w:tcPr>
            <w:tcW w:w="559" w:type="dxa"/>
            <w:vAlign w:val="center"/>
          </w:tcPr>
          <w:p w14:paraId="67718439">
            <w:pPr>
              <w:jc w:val="center"/>
              <w:rPr>
                <w:sz w:val="22"/>
                <w:szCs w:val="22"/>
              </w:rPr>
            </w:pPr>
            <w:r>
              <w:rPr>
                <w:sz w:val="22"/>
                <w:szCs w:val="22"/>
              </w:rPr>
              <w:t>01</w:t>
            </w:r>
          </w:p>
        </w:tc>
        <w:tc>
          <w:tcPr>
            <w:tcW w:w="1615" w:type="dxa"/>
            <w:vAlign w:val="center"/>
          </w:tcPr>
          <w:p w14:paraId="0BA01273">
            <w:pPr>
              <w:jc w:val="center"/>
              <w:rPr>
                <w:sz w:val="22"/>
                <w:szCs w:val="22"/>
              </w:rPr>
            </w:pPr>
            <w:r>
              <w:rPr>
                <w:sz w:val="22"/>
                <w:szCs w:val="22"/>
              </w:rPr>
              <w:t>99 4 00 20701</w:t>
            </w:r>
          </w:p>
        </w:tc>
        <w:tc>
          <w:tcPr>
            <w:tcW w:w="454" w:type="dxa"/>
            <w:vAlign w:val="center"/>
          </w:tcPr>
          <w:p w14:paraId="1127FF50">
            <w:pPr>
              <w:jc w:val="center"/>
              <w:rPr>
                <w:sz w:val="22"/>
                <w:szCs w:val="22"/>
              </w:rPr>
            </w:pPr>
            <w:r>
              <w:rPr>
                <w:sz w:val="22"/>
                <w:szCs w:val="22"/>
              </w:rPr>
              <w:t>200</w:t>
            </w:r>
          </w:p>
        </w:tc>
        <w:tc>
          <w:tcPr>
            <w:tcW w:w="1275" w:type="dxa"/>
            <w:noWrap/>
            <w:vAlign w:val="center"/>
          </w:tcPr>
          <w:p w14:paraId="5193C011">
            <w:pPr>
              <w:jc w:val="center"/>
              <w:rPr>
                <w:sz w:val="22"/>
                <w:szCs w:val="22"/>
              </w:rPr>
            </w:pPr>
            <w:r>
              <w:rPr>
                <w:sz w:val="22"/>
                <w:szCs w:val="22"/>
              </w:rPr>
              <w:t>1,000</w:t>
            </w:r>
          </w:p>
        </w:tc>
        <w:tc>
          <w:tcPr>
            <w:tcW w:w="1476" w:type="dxa"/>
            <w:noWrap/>
            <w:vAlign w:val="center"/>
          </w:tcPr>
          <w:p w14:paraId="4A3FB80C">
            <w:pPr>
              <w:jc w:val="center"/>
              <w:rPr>
                <w:sz w:val="22"/>
                <w:szCs w:val="22"/>
              </w:rPr>
            </w:pPr>
            <w:r>
              <w:rPr>
                <w:sz w:val="22"/>
                <w:szCs w:val="22"/>
              </w:rPr>
              <w:t>0,000</w:t>
            </w:r>
          </w:p>
        </w:tc>
        <w:tc>
          <w:tcPr>
            <w:tcW w:w="1176" w:type="dxa"/>
            <w:noWrap/>
            <w:vAlign w:val="center"/>
          </w:tcPr>
          <w:p w14:paraId="057525D2">
            <w:pPr>
              <w:jc w:val="center"/>
              <w:rPr>
                <w:sz w:val="22"/>
                <w:szCs w:val="22"/>
              </w:rPr>
            </w:pPr>
            <w:r>
              <w:rPr>
                <w:sz w:val="22"/>
                <w:szCs w:val="22"/>
              </w:rPr>
              <w:t>0,000</w:t>
            </w:r>
          </w:p>
        </w:tc>
      </w:tr>
      <w:tr w14:paraId="1F1D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2E0D531E">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14:paraId="5C9D9253">
            <w:pPr>
              <w:jc w:val="center"/>
              <w:rPr>
                <w:sz w:val="22"/>
                <w:szCs w:val="22"/>
              </w:rPr>
            </w:pPr>
            <w:r>
              <w:rPr>
                <w:sz w:val="22"/>
                <w:szCs w:val="22"/>
              </w:rPr>
              <w:t>901</w:t>
            </w:r>
          </w:p>
        </w:tc>
        <w:tc>
          <w:tcPr>
            <w:tcW w:w="514" w:type="dxa"/>
            <w:vAlign w:val="center"/>
          </w:tcPr>
          <w:p w14:paraId="174E2A5D">
            <w:pPr>
              <w:jc w:val="center"/>
              <w:rPr>
                <w:sz w:val="22"/>
                <w:szCs w:val="22"/>
              </w:rPr>
            </w:pPr>
            <w:r>
              <w:rPr>
                <w:sz w:val="22"/>
                <w:szCs w:val="22"/>
              </w:rPr>
              <w:t>08</w:t>
            </w:r>
          </w:p>
        </w:tc>
        <w:tc>
          <w:tcPr>
            <w:tcW w:w="559" w:type="dxa"/>
            <w:vAlign w:val="center"/>
          </w:tcPr>
          <w:p w14:paraId="4C8567C2">
            <w:pPr>
              <w:jc w:val="center"/>
              <w:rPr>
                <w:sz w:val="22"/>
                <w:szCs w:val="22"/>
              </w:rPr>
            </w:pPr>
            <w:r>
              <w:rPr>
                <w:sz w:val="22"/>
                <w:szCs w:val="22"/>
              </w:rPr>
              <w:t>01</w:t>
            </w:r>
          </w:p>
        </w:tc>
        <w:tc>
          <w:tcPr>
            <w:tcW w:w="1615" w:type="dxa"/>
            <w:vAlign w:val="center"/>
          </w:tcPr>
          <w:p w14:paraId="18C34E5C">
            <w:pPr>
              <w:jc w:val="center"/>
              <w:rPr>
                <w:sz w:val="22"/>
                <w:szCs w:val="22"/>
              </w:rPr>
            </w:pPr>
            <w:r>
              <w:rPr>
                <w:sz w:val="22"/>
                <w:szCs w:val="22"/>
              </w:rPr>
              <w:t>99 4 00 20701</w:t>
            </w:r>
          </w:p>
        </w:tc>
        <w:tc>
          <w:tcPr>
            <w:tcW w:w="454" w:type="dxa"/>
            <w:vAlign w:val="center"/>
          </w:tcPr>
          <w:p w14:paraId="00FD92F8">
            <w:pPr>
              <w:jc w:val="center"/>
              <w:rPr>
                <w:sz w:val="22"/>
                <w:szCs w:val="22"/>
              </w:rPr>
            </w:pPr>
            <w:r>
              <w:rPr>
                <w:sz w:val="22"/>
                <w:szCs w:val="22"/>
              </w:rPr>
              <w:t>240</w:t>
            </w:r>
          </w:p>
        </w:tc>
        <w:tc>
          <w:tcPr>
            <w:tcW w:w="1275" w:type="dxa"/>
            <w:noWrap/>
            <w:vAlign w:val="center"/>
          </w:tcPr>
          <w:p w14:paraId="750B221F">
            <w:pPr>
              <w:jc w:val="center"/>
              <w:rPr>
                <w:sz w:val="22"/>
                <w:szCs w:val="22"/>
              </w:rPr>
            </w:pPr>
            <w:r>
              <w:rPr>
                <w:sz w:val="22"/>
                <w:szCs w:val="22"/>
              </w:rPr>
              <w:t>1,000</w:t>
            </w:r>
          </w:p>
        </w:tc>
        <w:tc>
          <w:tcPr>
            <w:tcW w:w="1476" w:type="dxa"/>
            <w:noWrap/>
            <w:vAlign w:val="center"/>
          </w:tcPr>
          <w:p w14:paraId="225CAB44">
            <w:pPr>
              <w:jc w:val="center"/>
              <w:rPr>
                <w:sz w:val="22"/>
                <w:szCs w:val="22"/>
              </w:rPr>
            </w:pPr>
            <w:r>
              <w:rPr>
                <w:sz w:val="22"/>
                <w:szCs w:val="22"/>
              </w:rPr>
              <w:t>0,000</w:t>
            </w:r>
          </w:p>
        </w:tc>
        <w:tc>
          <w:tcPr>
            <w:tcW w:w="1176" w:type="dxa"/>
            <w:noWrap/>
            <w:vAlign w:val="center"/>
          </w:tcPr>
          <w:p w14:paraId="6457EB45">
            <w:pPr>
              <w:jc w:val="center"/>
              <w:rPr>
                <w:sz w:val="22"/>
                <w:szCs w:val="22"/>
              </w:rPr>
            </w:pPr>
            <w:r>
              <w:rPr>
                <w:sz w:val="22"/>
                <w:szCs w:val="22"/>
              </w:rPr>
              <w:t>0,000</w:t>
            </w:r>
          </w:p>
        </w:tc>
      </w:tr>
      <w:tr w14:paraId="45F2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1BF5D99">
            <w:pPr>
              <w:rPr>
                <w:b/>
                <w:caps/>
                <w:sz w:val="22"/>
                <w:szCs w:val="22"/>
              </w:rPr>
            </w:pPr>
            <w:r>
              <w:rPr>
                <w:b/>
                <w:caps/>
                <w:sz w:val="22"/>
                <w:szCs w:val="22"/>
              </w:rPr>
              <w:t>Социальная политика</w:t>
            </w:r>
          </w:p>
        </w:tc>
        <w:tc>
          <w:tcPr>
            <w:tcW w:w="572" w:type="dxa"/>
            <w:vAlign w:val="center"/>
          </w:tcPr>
          <w:p w14:paraId="178B809D">
            <w:pPr>
              <w:jc w:val="center"/>
              <w:rPr>
                <w:b/>
                <w:sz w:val="22"/>
                <w:szCs w:val="22"/>
              </w:rPr>
            </w:pPr>
            <w:r>
              <w:rPr>
                <w:b/>
                <w:sz w:val="22"/>
                <w:szCs w:val="22"/>
              </w:rPr>
              <w:t>901</w:t>
            </w:r>
          </w:p>
        </w:tc>
        <w:tc>
          <w:tcPr>
            <w:tcW w:w="514" w:type="dxa"/>
            <w:vAlign w:val="center"/>
          </w:tcPr>
          <w:p w14:paraId="7F3EE5B0">
            <w:pPr>
              <w:jc w:val="center"/>
              <w:rPr>
                <w:b/>
                <w:sz w:val="22"/>
                <w:szCs w:val="22"/>
              </w:rPr>
            </w:pPr>
            <w:r>
              <w:rPr>
                <w:b/>
                <w:sz w:val="22"/>
                <w:szCs w:val="22"/>
              </w:rPr>
              <w:t>10</w:t>
            </w:r>
          </w:p>
        </w:tc>
        <w:tc>
          <w:tcPr>
            <w:tcW w:w="559" w:type="dxa"/>
            <w:vAlign w:val="center"/>
          </w:tcPr>
          <w:p w14:paraId="7C60CCEF">
            <w:pPr>
              <w:jc w:val="center"/>
              <w:rPr>
                <w:b/>
                <w:sz w:val="22"/>
                <w:szCs w:val="22"/>
              </w:rPr>
            </w:pPr>
            <w:r>
              <w:rPr>
                <w:b/>
                <w:sz w:val="22"/>
                <w:szCs w:val="22"/>
              </w:rPr>
              <w:t>00</w:t>
            </w:r>
          </w:p>
        </w:tc>
        <w:tc>
          <w:tcPr>
            <w:tcW w:w="1615" w:type="dxa"/>
            <w:vAlign w:val="center"/>
          </w:tcPr>
          <w:p w14:paraId="5F7206E9">
            <w:pPr>
              <w:jc w:val="center"/>
              <w:rPr>
                <w:b/>
                <w:sz w:val="22"/>
                <w:szCs w:val="22"/>
              </w:rPr>
            </w:pPr>
          </w:p>
        </w:tc>
        <w:tc>
          <w:tcPr>
            <w:tcW w:w="454" w:type="dxa"/>
            <w:vAlign w:val="center"/>
          </w:tcPr>
          <w:p w14:paraId="07F23330">
            <w:pPr>
              <w:jc w:val="center"/>
              <w:rPr>
                <w:b/>
                <w:sz w:val="22"/>
                <w:szCs w:val="22"/>
              </w:rPr>
            </w:pPr>
          </w:p>
        </w:tc>
        <w:tc>
          <w:tcPr>
            <w:tcW w:w="1275" w:type="dxa"/>
            <w:noWrap/>
            <w:vAlign w:val="center"/>
          </w:tcPr>
          <w:p w14:paraId="292233C7">
            <w:pPr>
              <w:jc w:val="center"/>
              <w:rPr>
                <w:b/>
                <w:sz w:val="22"/>
                <w:szCs w:val="22"/>
              </w:rPr>
            </w:pPr>
            <w:r>
              <w:rPr>
                <w:b/>
                <w:sz w:val="22"/>
                <w:szCs w:val="22"/>
              </w:rPr>
              <w:t>1,000</w:t>
            </w:r>
          </w:p>
        </w:tc>
        <w:tc>
          <w:tcPr>
            <w:tcW w:w="1476" w:type="dxa"/>
            <w:noWrap/>
            <w:vAlign w:val="center"/>
          </w:tcPr>
          <w:p w14:paraId="0B9B0A58">
            <w:pPr>
              <w:jc w:val="center"/>
              <w:rPr>
                <w:b/>
                <w:sz w:val="22"/>
                <w:szCs w:val="22"/>
              </w:rPr>
            </w:pPr>
            <w:r>
              <w:rPr>
                <w:b/>
                <w:sz w:val="22"/>
                <w:szCs w:val="22"/>
              </w:rPr>
              <w:t>0,000</w:t>
            </w:r>
          </w:p>
        </w:tc>
        <w:tc>
          <w:tcPr>
            <w:tcW w:w="1176" w:type="dxa"/>
            <w:noWrap/>
            <w:vAlign w:val="center"/>
          </w:tcPr>
          <w:p w14:paraId="02702893">
            <w:pPr>
              <w:jc w:val="center"/>
              <w:rPr>
                <w:b/>
                <w:sz w:val="22"/>
                <w:szCs w:val="22"/>
              </w:rPr>
            </w:pPr>
            <w:r>
              <w:rPr>
                <w:b/>
                <w:sz w:val="22"/>
                <w:szCs w:val="22"/>
              </w:rPr>
              <w:t>0,000</w:t>
            </w:r>
          </w:p>
        </w:tc>
      </w:tr>
      <w:tr w14:paraId="6D97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5507ADDF">
            <w:pPr>
              <w:rPr>
                <w:b/>
                <w:sz w:val="22"/>
                <w:szCs w:val="22"/>
              </w:rPr>
            </w:pPr>
            <w:r>
              <w:rPr>
                <w:b/>
                <w:sz w:val="22"/>
                <w:szCs w:val="22"/>
              </w:rPr>
              <w:t xml:space="preserve">Пенсионное обеспечение </w:t>
            </w:r>
          </w:p>
        </w:tc>
        <w:tc>
          <w:tcPr>
            <w:tcW w:w="572" w:type="dxa"/>
            <w:vAlign w:val="center"/>
          </w:tcPr>
          <w:p w14:paraId="09B92F77">
            <w:pPr>
              <w:jc w:val="center"/>
              <w:rPr>
                <w:b/>
                <w:sz w:val="22"/>
                <w:szCs w:val="22"/>
              </w:rPr>
            </w:pPr>
            <w:r>
              <w:rPr>
                <w:b/>
                <w:sz w:val="22"/>
                <w:szCs w:val="22"/>
              </w:rPr>
              <w:t>901</w:t>
            </w:r>
          </w:p>
        </w:tc>
        <w:tc>
          <w:tcPr>
            <w:tcW w:w="514" w:type="dxa"/>
            <w:vAlign w:val="center"/>
          </w:tcPr>
          <w:p w14:paraId="7BD4D77E">
            <w:pPr>
              <w:jc w:val="center"/>
              <w:rPr>
                <w:b/>
                <w:sz w:val="22"/>
                <w:szCs w:val="22"/>
              </w:rPr>
            </w:pPr>
            <w:r>
              <w:rPr>
                <w:b/>
                <w:sz w:val="22"/>
                <w:szCs w:val="22"/>
              </w:rPr>
              <w:t>10</w:t>
            </w:r>
          </w:p>
        </w:tc>
        <w:tc>
          <w:tcPr>
            <w:tcW w:w="559" w:type="dxa"/>
            <w:vAlign w:val="center"/>
          </w:tcPr>
          <w:p w14:paraId="358155B8">
            <w:pPr>
              <w:jc w:val="center"/>
              <w:rPr>
                <w:b/>
                <w:sz w:val="22"/>
                <w:szCs w:val="22"/>
              </w:rPr>
            </w:pPr>
            <w:r>
              <w:rPr>
                <w:b/>
                <w:sz w:val="22"/>
                <w:szCs w:val="22"/>
              </w:rPr>
              <w:t>01</w:t>
            </w:r>
          </w:p>
        </w:tc>
        <w:tc>
          <w:tcPr>
            <w:tcW w:w="1615" w:type="dxa"/>
            <w:vAlign w:val="center"/>
          </w:tcPr>
          <w:p w14:paraId="2711A100">
            <w:pPr>
              <w:jc w:val="center"/>
              <w:rPr>
                <w:b/>
                <w:sz w:val="22"/>
                <w:szCs w:val="22"/>
              </w:rPr>
            </w:pPr>
          </w:p>
        </w:tc>
        <w:tc>
          <w:tcPr>
            <w:tcW w:w="454" w:type="dxa"/>
            <w:vAlign w:val="center"/>
          </w:tcPr>
          <w:p w14:paraId="77EB76C7">
            <w:pPr>
              <w:jc w:val="center"/>
              <w:rPr>
                <w:b/>
                <w:sz w:val="22"/>
                <w:szCs w:val="22"/>
              </w:rPr>
            </w:pPr>
          </w:p>
        </w:tc>
        <w:tc>
          <w:tcPr>
            <w:tcW w:w="1275" w:type="dxa"/>
            <w:noWrap/>
            <w:vAlign w:val="center"/>
          </w:tcPr>
          <w:p w14:paraId="36BD7143">
            <w:pPr>
              <w:jc w:val="center"/>
              <w:rPr>
                <w:b/>
                <w:sz w:val="22"/>
                <w:szCs w:val="22"/>
              </w:rPr>
            </w:pPr>
            <w:r>
              <w:rPr>
                <w:b/>
                <w:sz w:val="22"/>
                <w:szCs w:val="22"/>
              </w:rPr>
              <w:t>1,000</w:t>
            </w:r>
          </w:p>
        </w:tc>
        <w:tc>
          <w:tcPr>
            <w:tcW w:w="1476" w:type="dxa"/>
            <w:noWrap/>
            <w:vAlign w:val="center"/>
          </w:tcPr>
          <w:p w14:paraId="02A88F92">
            <w:pPr>
              <w:jc w:val="center"/>
              <w:rPr>
                <w:b/>
                <w:sz w:val="22"/>
                <w:szCs w:val="22"/>
              </w:rPr>
            </w:pPr>
            <w:r>
              <w:rPr>
                <w:b/>
                <w:sz w:val="22"/>
                <w:szCs w:val="22"/>
              </w:rPr>
              <w:t>0,000</w:t>
            </w:r>
          </w:p>
        </w:tc>
        <w:tc>
          <w:tcPr>
            <w:tcW w:w="1176" w:type="dxa"/>
            <w:noWrap/>
            <w:vAlign w:val="center"/>
          </w:tcPr>
          <w:p w14:paraId="4B664453">
            <w:pPr>
              <w:jc w:val="center"/>
              <w:rPr>
                <w:b/>
                <w:sz w:val="22"/>
                <w:szCs w:val="22"/>
              </w:rPr>
            </w:pPr>
            <w:r>
              <w:rPr>
                <w:b/>
                <w:sz w:val="22"/>
                <w:szCs w:val="22"/>
              </w:rPr>
              <w:t>0,000</w:t>
            </w:r>
          </w:p>
        </w:tc>
      </w:tr>
      <w:tr w14:paraId="47BA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8001A19">
            <w:pPr>
              <w:rPr>
                <w:sz w:val="22"/>
                <w:szCs w:val="22"/>
              </w:rPr>
            </w:pPr>
            <w:r>
              <w:rPr>
                <w:sz w:val="22"/>
                <w:szCs w:val="22"/>
              </w:rPr>
              <w:t>Муниципальная программа "Социальная поддержка граждан Александровского сельсовета Бессоновского района Пензенской области на 2014-2028 годы"</w:t>
            </w:r>
          </w:p>
        </w:tc>
        <w:tc>
          <w:tcPr>
            <w:tcW w:w="572" w:type="dxa"/>
            <w:vAlign w:val="center"/>
          </w:tcPr>
          <w:p w14:paraId="5B62D8B5">
            <w:pPr>
              <w:jc w:val="center"/>
              <w:rPr>
                <w:sz w:val="22"/>
                <w:szCs w:val="22"/>
              </w:rPr>
            </w:pPr>
            <w:r>
              <w:rPr>
                <w:sz w:val="22"/>
                <w:szCs w:val="22"/>
              </w:rPr>
              <w:t>901</w:t>
            </w:r>
          </w:p>
        </w:tc>
        <w:tc>
          <w:tcPr>
            <w:tcW w:w="514" w:type="dxa"/>
            <w:vAlign w:val="center"/>
          </w:tcPr>
          <w:p w14:paraId="5B1D92DD">
            <w:pPr>
              <w:jc w:val="center"/>
              <w:rPr>
                <w:sz w:val="22"/>
                <w:szCs w:val="22"/>
              </w:rPr>
            </w:pPr>
            <w:r>
              <w:rPr>
                <w:sz w:val="22"/>
                <w:szCs w:val="22"/>
              </w:rPr>
              <w:t>10</w:t>
            </w:r>
          </w:p>
        </w:tc>
        <w:tc>
          <w:tcPr>
            <w:tcW w:w="559" w:type="dxa"/>
            <w:vAlign w:val="center"/>
          </w:tcPr>
          <w:p w14:paraId="781E0DB9">
            <w:pPr>
              <w:jc w:val="center"/>
              <w:rPr>
                <w:sz w:val="22"/>
                <w:szCs w:val="22"/>
              </w:rPr>
            </w:pPr>
            <w:r>
              <w:rPr>
                <w:sz w:val="22"/>
                <w:szCs w:val="22"/>
              </w:rPr>
              <w:t>01</w:t>
            </w:r>
          </w:p>
        </w:tc>
        <w:tc>
          <w:tcPr>
            <w:tcW w:w="1615" w:type="dxa"/>
            <w:vAlign w:val="center"/>
          </w:tcPr>
          <w:p w14:paraId="27641FB7">
            <w:pPr>
              <w:jc w:val="center"/>
              <w:rPr>
                <w:sz w:val="22"/>
                <w:szCs w:val="22"/>
              </w:rPr>
            </w:pPr>
            <w:r>
              <w:rPr>
                <w:sz w:val="22"/>
                <w:szCs w:val="22"/>
              </w:rPr>
              <w:t>03 0 00 00000</w:t>
            </w:r>
          </w:p>
        </w:tc>
        <w:tc>
          <w:tcPr>
            <w:tcW w:w="454" w:type="dxa"/>
            <w:vAlign w:val="center"/>
          </w:tcPr>
          <w:p w14:paraId="45CF1F7E">
            <w:pPr>
              <w:jc w:val="center"/>
              <w:rPr>
                <w:sz w:val="22"/>
                <w:szCs w:val="22"/>
              </w:rPr>
            </w:pPr>
          </w:p>
        </w:tc>
        <w:tc>
          <w:tcPr>
            <w:tcW w:w="1275" w:type="dxa"/>
            <w:noWrap/>
            <w:vAlign w:val="center"/>
          </w:tcPr>
          <w:p w14:paraId="75467D4B">
            <w:pPr>
              <w:jc w:val="center"/>
              <w:rPr>
                <w:sz w:val="22"/>
                <w:szCs w:val="22"/>
              </w:rPr>
            </w:pPr>
            <w:r>
              <w:rPr>
                <w:sz w:val="22"/>
                <w:szCs w:val="22"/>
              </w:rPr>
              <w:t>1,000</w:t>
            </w:r>
          </w:p>
        </w:tc>
        <w:tc>
          <w:tcPr>
            <w:tcW w:w="1476" w:type="dxa"/>
            <w:noWrap/>
            <w:vAlign w:val="center"/>
          </w:tcPr>
          <w:p w14:paraId="7F00C13C">
            <w:pPr>
              <w:jc w:val="center"/>
              <w:rPr>
                <w:sz w:val="22"/>
                <w:szCs w:val="22"/>
              </w:rPr>
            </w:pPr>
            <w:r>
              <w:rPr>
                <w:sz w:val="22"/>
                <w:szCs w:val="22"/>
              </w:rPr>
              <w:t>0,000</w:t>
            </w:r>
          </w:p>
        </w:tc>
        <w:tc>
          <w:tcPr>
            <w:tcW w:w="1176" w:type="dxa"/>
            <w:noWrap/>
            <w:vAlign w:val="center"/>
          </w:tcPr>
          <w:p w14:paraId="2408DEB7">
            <w:pPr>
              <w:jc w:val="center"/>
              <w:rPr>
                <w:sz w:val="22"/>
                <w:szCs w:val="22"/>
              </w:rPr>
            </w:pPr>
            <w:r>
              <w:rPr>
                <w:sz w:val="22"/>
                <w:szCs w:val="22"/>
              </w:rPr>
              <w:t>0,000</w:t>
            </w:r>
          </w:p>
        </w:tc>
      </w:tr>
      <w:tr w14:paraId="60C3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43CDEB7B">
            <w:pPr>
              <w:rPr>
                <w:sz w:val="22"/>
                <w:szCs w:val="22"/>
              </w:rPr>
            </w:pPr>
            <w:r>
              <w:rPr>
                <w:sz w:val="22"/>
                <w:szCs w:val="22"/>
              </w:rPr>
              <w:t>Подпрограмма "Оказание адресной материальной помощи гражданам Александровского сельсовета Бессоновского района Пензенской области</w:t>
            </w:r>
          </w:p>
        </w:tc>
        <w:tc>
          <w:tcPr>
            <w:tcW w:w="572" w:type="dxa"/>
            <w:vAlign w:val="center"/>
          </w:tcPr>
          <w:p w14:paraId="7D8E1A0A">
            <w:pPr>
              <w:jc w:val="center"/>
              <w:rPr>
                <w:sz w:val="22"/>
                <w:szCs w:val="22"/>
              </w:rPr>
            </w:pPr>
            <w:r>
              <w:rPr>
                <w:sz w:val="22"/>
                <w:szCs w:val="22"/>
              </w:rPr>
              <w:t>901</w:t>
            </w:r>
          </w:p>
        </w:tc>
        <w:tc>
          <w:tcPr>
            <w:tcW w:w="514" w:type="dxa"/>
            <w:vAlign w:val="center"/>
          </w:tcPr>
          <w:p w14:paraId="6EBA48C9">
            <w:pPr>
              <w:jc w:val="center"/>
              <w:rPr>
                <w:sz w:val="22"/>
                <w:szCs w:val="22"/>
              </w:rPr>
            </w:pPr>
            <w:r>
              <w:rPr>
                <w:sz w:val="22"/>
                <w:szCs w:val="22"/>
              </w:rPr>
              <w:t>10</w:t>
            </w:r>
          </w:p>
        </w:tc>
        <w:tc>
          <w:tcPr>
            <w:tcW w:w="559" w:type="dxa"/>
            <w:vAlign w:val="center"/>
          </w:tcPr>
          <w:p w14:paraId="48B2A0D0">
            <w:pPr>
              <w:jc w:val="center"/>
              <w:rPr>
                <w:sz w:val="22"/>
                <w:szCs w:val="22"/>
              </w:rPr>
            </w:pPr>
            <w:r>
              <w:rPr>
                <w:sz w:val="22"/>
                <w:szCs w:val="22"/>
              </w:rPr>
              <w:t>01</w:t>
            </w:r>
          </w:p>
        </w:tc>
        <w:tc>
          <w:tcPr>
            <w:tcW w:w="1615" w:type="dxa"/>
            <w:vAlign w:val="center"/>
          </w:tcPr>
          <w:p w14:paraId="5A0BF060">
            <w:pPr>
              <w:jc w:val="center"/>
              <w:rPr>
                <w:sz w:val="22"/>
                <w:szCs w:val="22"/>
              </w:rPr>
            </w:pPr>
            <w:r>
              <w:rPr>
                <w:sz w:val="22"/>
                <w:szCs w:val="22"/>
              </w:rPr>
              <w:t>03 1 00 00000</w:t>
            </w:r>
          </w:p>
        </w:tc>
        <w:tc>
          <w:tcPr>
            <w:tcW w:w="454" w:type="dxa"/>
            <w:vAlign w:val="center"/>
          </w:tcPr>
          <w:p w14:paraId="11C64737">
            <w:pPr>
              <w:jc w:val="center"/>
              <w:rPr>
                <w:sz w:val="22"/>
                <w:szCs w:val="22"/>
              </w:rPr>
            </w:pPr>
          </w:p>
        </w:tc>
        <w:tc>
          <w:tcPr>
            <w:tcW w:w="1275" w:type="dxa"/>
            <w:noWrap/>
            <w:vAlign w:val="center"/>
          </w:tcPr>
          <w:p w14:paraId="4727D191">
            <w:pPr>
              <w:jc w:val="center"/>
              <w:rPr>
                <w:sz w:val="22"/>
                <w:szCs w:val="22"/>
              </w:rPr>
            </w:pPr>
            <w:r>
              <w:rPr>
                <w:sz w:val="22"/>
                <w:szCs w:val="22"/>
              </w:rPr>
              <w:t>1,000</w:t>
            </w:r>
          </w:p>
        </w:tc>
        <w:tc>
          <w:tcPr>
            <w:tcW w:w="1476" w:type="dxa"/>
            <w:noWrap/>
            <w:vAlign w:val="center"/>
          </w:tcPr>
          <w:p w14:paraId="38027200">
            <w:pPr>
              <w:jc w:val="center"/>
              <w:rPr>
                <w:sz w:val="22"/>
                <w:szCs w:val="22"/>
              </w:rPr>
            </w:pPr>
            <w:r>
              <w:rPr>
                <w:sz w:val="22"/>
                <w:szCs w:val="22"/>
              </w:rPr>
              <w:t>0,000</w:t>
            </w:r>
          </w:p>
        </w:tc>
        <w:tc>
          <w:tcPr>
            <w:tcW w:w="1176" w:type="dxa"/>
            <w:noWrap/>
            <w:vAlign w:val="center"/>
          </w:tcPr>
          <w:p w14:paraId="28E7713E">
            <w:pPr>
              <w:jc w:val="center"/>
              <w:rPr>
                <w:sz w:val="22"/>
                <w:szCs w:val="22"/>
              </w:rPr>
            </w:pPr>
            <w:r>
              <w:rPr>
                <w:sz w:val="22"/>
                <w:szCs w:val="22"/>
              </w:rPr>
              <w:t>0,000</w:t>
            </w:r>
          </w:p>
        </w:tc>
      </w:tr>
      <w:tr w14:paraId="4D9B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tcPr>
          <w:p w14:paraId="32A5E6BB">
            <w:pPr>
              <w:rPr>
                <w:sz w:val="22"/>
                <w:szCs w:val="22"/>
              </w:rPr>
            </w:pPr>
            <w:r>
              <w:rPr>
                <w:sz w:val="22"/>
                <w:szCs w:val="22"/>
              </w:rPr>
              <w:t>Основные мероприятия "Предоставление мер социальной поддержки муниципальных служащих, вышедших на пенсию"</w:t>
            </w:r>
          </w:p>
        </w:tc>
        <w:tc>
          <w:tcPr>
            <w:tcW w:w="572" w:type="dxa"/>
            <w:vAlign w:val="center"/>
          </w:tcPr>
          <w:p w14:paraId="4F1A0646">
            <w:pPr>
              <w:jc w:val="center"/>
              <w:rPr>
                <w:sz w:val="22"/>
                <w:szCs w:val="22"/>
              </w:rPr>
            </w:pPr>
            <w:r>
              <w:rPr>
                <w:sz w:val="22"/>
                <w:szCs w:val="22"/>
              </w:rPr>
              <w:t>901</w:t>
            </w:r>
          </w:p>
        </w:tc>
        <w:tc>
          <w:tcPr>
            <w:tcW w:w="514" w:type="dxa"/>
            <w:vAlign w:val="center"/>
          </w:tcPr>
          <w:p w14:paraId="3ACFDBDC">
            <w:pPr>
              <w:jc w:val="center"/>
              <w:rPr>
                <w:sz w:val="22"/>
                <w:szCs w:val="22"/>
              </w:rPr>
            </w:pPr>
            <w:r>
              <w:rPr>
                <w:sz w:val="22"/>
                <w:szCs w:val="22"/>
              </w:rPr>
              <w:t>10</w:t>
            </w:r>
          </w:p>
        </w:tc>
        <w:tc>
          <w:tcPr>
            <w:tcW w:w="559" w:type="dxa"/>
            <w:vAlign w:val="center"/>
          </w:tcPr>
          <w:p w14:paraId="66F41ACF">
            <w:pPr>
              <w:jc w:val="center"/>
              <w:rPr>
                <w:sz w:val="22"/>
                <w:szCs w:val="22"/>
              </w:rPr>
            </w:pPr>
            <w:r>
              <w:rPr>
                <w:sz w:val="22"/>
                <w:szCs w:val="22"/>
              </w:rPr>
              <w:t>01</w:t>
            </w:r>
          </w:p>
        </w:tc>
        <w:tc>
          <w:tcPr>
            <w:tcW w:w="1615" w:type="dxa"/>
            <w:vAlign w:val="center"/>
          </w:tcPr>
          <w:p w14:paraId="7A625482">
            <w:pPr>
              <w:jc w:val="center"/>
              <w:rPr>
                <w:sz w:val="22"/>
                <w:szCs w:val="22"/>
              </w:rPr>
            </w:pPr>
            <w:r>
              <w:rPr>
                <w:sz w:val="22"/>
                <w:szCs w:val="22"/>
              </w:rPr>
              <w:t>03 1 02 00000</w:t>
            </w:r>
          </w:p>
        </w:tc>
        <w:tc>
          <w:tcPr>
            <w:tcW w:w="454" w:type="dxa"/>
            <w:vAlign w:val="center"/>
          </w:tcPr>
          <w:p w14:paraId="477D7679">
            <w:pPr>
              <w:jc w:val="center"/>
              <w:rPr>
                <w:sz w:val="22"/>
                <w:szCs w:val="22"/>
              </w:rPr>
            </w:pPr>
          </w:p>
        </w:tc>
        <w:tc>
          <w:tcPr>
            <w:tcW w:w="1275" w:type="dxa"/>
            <w:noWrap/>
            <w:vAlign w:val="center"/>
          </w:tcPr>
          <w:p w14:paraId="4E3BD8B7">
            <w:pPr>
              <w:jc w:val="center"/>
              <w:rPr>
                <w:sz w:val="22"/>
                <w:szCs w:val="22"/>
              </w:rPr>
            </w:pPr>
            <w:r>
              <w:rPr>
                <w:sz w:val="22"/>
                <w:szCs w:val="22"/>
              </w:rPr>
              <w:t>1,000</w:t>
            </w:r>
          </w:p>
        </w:tc>
        <w:tc>
          <w:tcPr>
            <w:tcW w:w="1476" w:type="dxa"/>
            <w:noWrap/>
            <w:vAlign w:val="center"/>
          </w:tcPr>
          <w:p w14:paraId="62F93F56">
            <w:pPr>
              <w:jc w:val="center"/>
              <w:rPr>
                <w:sz w:val="22"/>
                <w:szCs w:val="22"/>
              </w:rPr>
            </w:pPr>
            <w:r>
              <w:rPr>
                <w:sz w:val="22"/>
                <w:szCs w:val="22"/>
              </w:rPr>
              <w:t>0,000</w:t>
            </w:r>
          </w:p>
        </w:tc>
        <w:tc>
          <w:tcPr>
            <w:tcW w:w="1176" w:type="dxa"/>
            <w:noWrap/>
            <w:vAlign w:val="center"/>
          </w:tcPr>
          <w:p w14:paraId="3395809E">
            <w:pPr>
              <w:jc w:val="center"/>
              <w:rPr>
                <w:sz w:val="22"/>
                <w:szCs w:val="22"/>
              </w:rPr>
            </w:pPr>
            <w:r>
              <w:rPr>
                <w:sz w:val="22"/>
                <w:szCs w:val="22"/>
              </w:rPr>
              <w:t>0,000</w:t>
            </w:r>
          </w:p>
        </w:tc>
      </w:tr>
      <w:tr w14:paraId="4E5A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812" w:type="dxa"/>
            <w:vAlign w:val="bottom"/>
          </w:tcPr>
          <w:p w14:paraId="1C92A191">
            <w:pPr>
              <w:outlineLvl w:val="5"/>
              <w:rPr>
                <w:bCs/>
                <w:sz w:val="22"/>
                <w:szCs w:val="22"/>
              </w:rPr>
            </w:pPr>
            <w:r>
              <w:rPr>
                <w:bCs/>
                <w:sz w:val="22"/>
                <w:szCs w:val="22"/>
              </w:rPr>
              <w:t>Социальное обеспечение и иные выплаты населению</w:t>
            </w:r>
          </w:p>
        </w:tc>
        <w:tc>
          <w:tcPr>
            <w:tcW w:w="572" w:type="dxa"/>
            <w:vAlign w:val="center"/>
          </w:tcPr>
          <w:p w14:paraId="00FEA077">
            <w:pPr>
              <w:jc w:val="center"/>
              <w:rPr>
                <w:sz w:val="22"/>
                <w:szCs w:val="22"/>
              </w:rPr>
            </w:pPr>
            <w:r>
              <w:rPr>
                <w:sz w:val="22"/>
                <w:szCs w:val="22"/>
              </w:rPr>
              <w:t>901</w:t>
            </w:r>
          </w:p>
        </w:tc>
        <w:tc>
          <w:tcPr>
            <w:tcW w:w="514" w:type="dxa"/>
            <w:vAlign w:val="center"/>
          </w:tcPr>
          <w:p w14:paraId="68BCB6D2">
            <w:pPr>
              <w:jc w:val="center"/>
              <w:rPr>
                <w:sz w:val="22"/>
                <w:szCs w:val="22"/>
              </w:rPr>
            </w:pPr>
            <w:r>
              <w:rPr>
                <w:sz w:val="22"/>
                <w:szCs w:val="22"/>
              </w:rPr>
              <w:t>10</w:t>
            </w:r>
          </w:p>
        </w:tc>
        <w:tc>
          <w:tcPr>
            <w:tcW w:w="559" w:type="dxa"/>
            <w:vAlign w:val="center"/>
          </w:tcPr>
          <w:p w14:paraId="11F735E2">
            <w:pPr>
              <w:jc w:val="center"/>
              <w:rPr>
                <w:sz w:val="22"/>
                <w:szCs w:val="22"/>
              </w:rPr>
            </w:pPr>
            <w:r>
              <w:rPr>
                <w:sz w:val="22"/>
                <w:szCs w:val="22"/>
              </w:rPr>
              <w:t>01</w:t>
            </w:r>
          </w:p>
        </w:tc>
        <w:tc>
          <w:tcPr>
            <w:tcW w:w="1615" w:type="dxa"/>
            <w:vAlign w:val="center"/>
          </w:tcPr>
          <w:p w14:paraId="764801A2">
            <w:pPr>
              <w:jc w:val="center"/>
              <w:rPr>
                <w:sz w:val="22"/>
                <w:szCs w:val="22"/>
              </w:rPr>
            </w:pPr>
            <w:r>
              <w:rPr>
                <w:sz w:val="22"/>
                <w:szCs w:val="22"/>
              </w:rPr>
              <w:t>03 1 02 28690</w:t>
            </w:r>
          </w:p>
        </w:tc>
        <w:tc>
          <w:tcPr>
            <w:tcW w:w="454" w:type="dxa"/>
            <w:vAlign w:val="center"/>
          </w:tcPr>
          <w:p w14:paraId="63AD2B76">
            <w:pPr>
              <w:jc w:val="center"/>
              <w:rPr>
                <w:sz w:val="22"/>
                <w:szCs w:val="22"/>
              </w:rPr>
            </w:pPr>
            <w:r>
              <w:rPr>
                <w:sz w:val="22"/>
                <w:szCs w:val="22"/>
              </w:rPr>
              <w:t>300</w:t>
            </w:r>
          </w:p>
        </w:tc>
        <w:tc>
          <w:tcPr>
            <w:tcW w:w="1275" w:type="dxa"/>
            <w:noWrap/>
            <w:vAlign w:val="center"/>
          </w:tcPr>
          <w:p w14:paraId="5149DFB1">
            <w:pPr>
              <w:jc w:val="center"/>
              <w:rPr>
                <w:sz w:val="22"/>
                <w:szCs w:val="22"/>
              </w:rPr>
            </w:pPr>
            <w:r>
              <w:rPr>
                <w:sz w:val="22"/>
                <w:szCs w:val="22"/>
              </w:rPr>
              <w:t>1,000</w:t>
            </w:r>
          </w:p>
        </w:tc>
        <w:tc>
          <w:tcPr>
            <w:tcW w:w="1476" w:type="dxa"/>
            <w:noWrap/>
            <w:vAlign w:val="center"/>
          </w:tcPr>
          <w:p w14:paraId="506A216D">
            <w:pPr>
              <w:jc w:val="center"/>
              <w:rPr>
                <w:sz w:val="22"/>
                <w:szCs w:val="22"/>
              </w:rPr>
            </w:pPr>
            <w:r>
              <w:rPr>
                <w:sz w:val="22"/>
                <w:szCs w:val="22"/>
              </w:rPr>
              <w:t>0,000</w:t>
            </w:r>
          </w:p>
        </w:tc>
        <w:tc>
          <w:tcPr>
            <w:tcW w:w="1176" w:type="dxa"/>
            <w:noWrap/>
            <w:vAlign w:val="center"/>
          </w:tcPr>
          <w:p w14:paraId="50F3C461">
            <w:pPr>
              <w:jc w:val="center"/>
              <w:rPr>
                <w:sz w:val="22"/>
                <w:szCs w:val="22"/>
              </w:rPr>
            </w:pPr>
            <w:r>
              <w:rPr>
                <w:sz w:val="22"/>
                <w:szCs w:val="22"/>
              </w:rPr>
              <w:t>0,000</w:t>
            </w:r>
          </w:p>
        </w:tc>
      </w:tr>
      <w:tr w14:paraId="317D6486">
        <w:tblPrEx>
          <w:tblCellMar>
            <w:top w:w="0" w:type="dxa"/>
            <w:left w:w="108" w:type="dxa"/>
            <w:bottom w:w="0" w:type="dxa"/>
            <w:right w:w="108" w:type="dxa"/>
          </w:tblCellMar>
        </w:tblPrEx>
        <w:trPr>
          <w:cantSplit/>
          <w:trHeight w:val="20" w:hRule="atLeast"/>
        </w:trPr>
        <w:tc>
          <w:tcPr>
            <w:tcW w:w="7812" w:type="dxa"/>
            <w:vAlign w:val="bottom"/>
          </w:tcPr>
          <w:p w14:paraId="05EEA89D">
            <w:pPr>
              <w:outlineLvl w:val="6"/>
              <w:rPr>
                <w:sz w:val="22"/>
                <w:szCs w:val="22"/>
              </w:rPr>
            </w:pPr>
            <w:r>
              <w:rPr>
                <w:sz w:val="22"/>
                <w:szCs w:val="22"/>
              </w:rPr>
              <w:t>Публичные нормативные социальные выплаты гражданам</w:t>
            </w:r>
          </w:p>
        </w:tc>
        <w:tc>
          <w:tcPr>
            <w:tcW w:w="572" w:type="dxa"/>
            <w:vAlign w:val="center"/>
          </w:tcPr>
          <w:p w14:paraId="44AAC3EA">
            <w:pPr>
              <w:jc w:val="center"/>
              <w:rPr>
                <w:sz w:val="22"/>
                <w:szCs w:val="22"/>
              </w:rPr>
            </w:pPr>
            <w:r>
              <w:rPr>
                <w:sz w:val="22"/>
                <w:szCs w:val="22"/>
              </w:rPr>
              <w:t>901</w:t>
            </w:r>
          </w:p>
        </w:tc>
        <w:tc>
          <w:tcPr>
            <w:tcW w:w="514" w:type="dxa"/>
            <w:vAlign w:val="center"/>
          </w:tcPr>
          <w:p w14:paraId="27D4D57E">
            <w:pPr>
              <w:jc w:val="center"/>
              <w:rPr>
                <w:sz w:val="22"/>
                <w:szCs w:val="22"/>
              </w:rPr>
            </w:pPr>
            <w:r>
              <w:rPr>
                <w:sz w:val="22"/>
                <w:szCs w:val="22"/>
              </w:rPr>
              <w:t>10</w:t>
            </w:r>
          </w:p>
        </w:tc>
        <w:tc>
          <w:tcPr>
            <w:tcW w:w="559" w:type="dxa"/>
            <w:vAlign w:val="center"/>
          </w:tcPr>
          <w:p w14:paraId="3F98241A">
            <w:pPr>
              <w:jc w:val="center"/>
              <w:rPr>
                <w:sz w:val="22"/>
                <w:szCs w:val="22"/>
              </w:rPr>
            </w:pPr>
            <w:r>
              <w:rPr>
                <w:sz w:val="22"/>
                <w:szCs w:val="22"/>
              </w:rPr>
              <w:t>01</w:t>
            </w:r>
          </w:p>
        </w:tc>
        <w:tc>
          <w:tcPr>
            <w:tcW w:w="1615" w:type="dxa"/>
            <w:vAlign w:val="center"/>
          </w:tcPr>
          <w:p w14:paraId="34949EA8">
            <w:pPr>
              <w:jc w:val="center"/>
              <w:rPr>
                <w:sz w:val="22"/>
                <w:szCs w:val="22"/>
              </w:rPr>
            </w:pPr>
            <w:r>
              <w:rPr>
                <w:sz w:val="22"/>
                <w:szCs w:val="22"/>
              </w:rPr>
              <w:t>03 1 02 28690</w:t>
            </w:r>
          </w:p>
        </w:tc>
        <w:tc>
          <w:tcPr>
            <w:tcW w:w="454" w:type="dxa"/>
            <w:vAlign w:val="center"/>
          </w:tcPr>
          <w:p w14:paraId="06A643F7">
            <w:pPr>
              <w:jc w:val="center"/>
              <w:rPr>
                <w:sz w:val="22"/>
                <w:szCs w:val="22"/>
              </w:rPr>
            </w:pPr>
            <w:r>
              <w:rPr>
                <w:sz w:val="22"/>
                <w:szCs w:val="22"/>
              </w:rPr>
              <w:t>310</w:t>
            </w:r>
          </w:p>
        </w:tc>
        <w:tc>
          <w:tcPr>
            <w:tcW w:w="1275" w:type="dxa"/>
            <w:noWrap/>
            <w:vAlign w:val="center"/>
          </w:tcPr>
          <w:p w14:paraId="046BB3CD">
            <w:pPr>
              <w:jc w:val="center"/>
              <w:rPr>
                <w:sz w:val="22"/>
                <w:szCs w:val="22"/>
              </w:rPr>
            </w:pPr>
            <w:r>
              <w:rPr>
                <w:sz w:val="22"/>
                <w:szCs w:val="22"/>
              </w:rPr>
              <w:t>1,000</w:t>
            </w:r>
          </w:p>
        </w:tc>
        <w:tc>
          <w:tcPr>
            <w:tcW w:w="1476" w:type="dxa"/>
            <w:noWrap/>
            <w:vAlign w:val="center"/>
          </w:tcPr>
          <w:p w14:paraId="440BB1FA">
            <w:pPr>
              <w:jc w:val="center"/>
              <w:rPr>
                <w:sz w:val="22"/>
                <w:szCs w:val="22"/>
              </w:rPr>
            </w:pPr>
            <w:r>
              <w:rPr>
                <w:sz w:val="22"/>
                <w:szCs w:val="22"/>
              </w:rPr>
              <w:t>0,000</w:t>
            </w:r>
          </w:p>
        </w:tc>
        <w:tc>
          <w:tcPr>
            <w:tcW w:w="1176" w:type="dxa"/>
            <w:noWrap/>
            <w:vAlign w:val="center"/>
          </w:tcPr>
          <w:p w14:paraId="4DEF86B4">
            <w:pPr>
              <w:jc w:val="center"/>
              <w:rPr>
                <w:sz w:val="22"/>
                <w:szCs w:val="22"/>
              </w:rPr>
            </w:pPr>
            <w:r>
              <w:rPr>
                <w:sz w:val="22"/>
                <w:szCs w:val="22"/>
              </w:rPr>
              <w:t>0,000</w:t>
            </w:r>
          </w:p>
        </w:tc>
      </w:tr>
    </w:tbl>
    <w:p w14:paraId="24AE18DF">
      <w:pPr>
        <w:spacing w:after="120"/>
        <w:jc w:val="right"/>
        <w:rPr>
          <w:szCs w:val="28"/>
        </w:rPr>
      </w:pPr>
    </w:p>
    <w:p w14:paraId="77F9A4A4">
      <w:pPr>
        <w:spacing w:after="120"/>
        <w:jc w:val="right"/>
        <w:rPr>
          <w:szCs w:val="28"/>
        </w:rPr>
      </w:pPr>
    </w:p>
    <w:p w14:paraId="5CCF4E77">
      <w:pPr>
        <w:spacing w:after="120"/>
        <w:jc w:val="right"/>
        <w:rPr>
          <w:szCs w:val="28"/>
        </w:rPr>
      </w:pPr>
    </w:p>
    <w:p w14:paraId="3B36646A">
      <w:pPr>
        <w:spacing w:after="120"/>
        <w:rPr>
          <w:szCs w:val="28"/>
        </w:rPr>
      </w:pPr>
    </w:p>
    <w:p w14:paraId="555FF67C">
      <w:pPr>
        <w:spacing w:after="120"/>
        <w:rPr>
          <w:szCs w:val="28"/>
        </w:rPr>
      </w:pPr>
    </w:p>
    <w:p w14:paraId="157FBD52">
      <w:pPr>
        <w:spacing w:after="120"/>
        <w:rPr>
          <w:szCs w:val="28"/>
        </w:rPr>
      </w:pPr>
    </w:p>
    <w:p w14:paraId="01A63A58">
      <w:pPr>
        <w:spacing w:after="120"/>
        <w:rPr>
          <w:szCs w:val="28"/>
        </w:rPr>
      </w:pPr>
    </w:p>
    <w:p w14:paraId="7C75E5AD">
      <w:pPr>
        <w:spacing w:after="120"/>
        <w:rPr>
          <w:szCs w:val="28"/>
        </w:rPr>
      </w:pPr>
    </w:p>
    <w:p w14:paraId="40E52560">
      <w:pPr>
        <w:spacing w:after="120"/>
        <w:rPr>
          <w:szCs w:val="28"/>
        </w:rPr>
      </w:pPr>
    </w:p>
    <w:p w14:paraId="7294BDDE">
      <w:pPr>
        <w:spacing w:after="120"/>
        <w:rPr>
          <w:szCs w:val="28"/>
        </w:rPr>
      </w:pPr>
    </w:p>
    <w:p w14:paraId="0FA491C8">
      <w:pPr>
        <w:spacing w:after="120"/>
        <w:rPr>
          <w:szCs w:val="28"/>
        </w:rPr>
      </w:pPr>
    </w:p>
    <w:p w14:paraId="5A4DAA1A">
      <w:pPr>
        <w:spacing w:after="120"/>
        <w:rPr>
          <w:szCs w:val="28"/>
        </w:rPr>
      </w:pPr>
    </w:p>
    <w:p w14:paraId="40E2B71F">
      <w:pPr>
        <w:spacing w:after="120"/>
        <w:rPr>
          <w:szCs w:val="28"/>
        </w:rPr>
      </w:pPr>
    </w:p>
    <w:p w14:paraId="3CD169AB">
      <w:pPr>
        <w:spacing w:after="120"/>
        <w:rPr>
          <w:szCs w:val="28"/>
        </w:rPr>
      </w:pPr>
    </w:p>
    <w:p w14:paraId="597ED7EA">
      <w:pPr>
        <w:jc w:val="right"/>
        <w:rPr>
          <w:szCs w:val="20"/>
        </w:rPr>
      </w:pPr>
      <w:r>
        <w:rPr>
          <w:szCs w:val="20"/>
        </w:rPr>
        <w:t>Приложение №6</w:t>
      </w:r>
    </w:p>
    <w:p w14:paraId="6DF710B5">
      <w:pPr>
        <w:jc w:val="right"/>
        <w:rPr>
          <w:szCs w:val="20"/>
        </w:rPr>
      </w:pPr>
      <w:r>
        <w:rPr>
          <w:szCs w:val="20"/>
        </w:rPr>
        <w:t xml:space="preserve">к Решению комитета местного самоуправления </w:t>
      </w:r>
    </w:p>
    <w:p w14:paraId="6F4AD548">
      <w:pPr>
        <w:jc w:val="right"/>
        <w:rPr>
          <w:szCs w:val="20"/>
        </w:rPr>
      </w:pPr>
      <w:r>
        <w:rPr>
          <w:szCs w:val="20"/>
        </w:rPr>
        <w:t xml:space="preserve">Александровского сельсовета Бессоновского района Пензенской области </w:t>
      </w:r>
    </w:p>
    <w:p w14:paraId="39AF3A90">
      <w:pPr>
        <w:jc w:val="right"/>
        <w:rPr>
          <w:szCs w:val="20"/>
        </w:rPr>
      </w:pPr>
      <w:r>
        <w:rPr>
          <w:szCs w:val="20"/>
        </w:rPr>
        <w:t xml:space="preserve">«О бюджете Александровского сельсовета </w:t>
      </w:r>
    </w:p>
    <w:p w14:paraId="0E4A0979">
      <w:pPr>
        <w:jc w:val="right"/>
        <w:rPr>
          <w:szCs w:val="20"/>
        </w:rPr>
      </w:pPr>
      <w:r>
        <w:rPr>
          <w:szCs w:val="20"/>
        </w:rPr>
        <w:t xml:space="preserve">Бессоновского района Пензенской области на 2026 год </w:t>
      </w:r>
    </w:p>
    <w:p w14:paraId="7C32979C">
      <w:pPr>
        <w:tabs>
          <w:tab w:val="left" w:pos="908"/>
        </w:tabs>
        <w:jc w:val="right"/>
        <w:rPr>
          <w:szCs w:val="20"/>
        </w:rPr>
      </w:pPr>
      <w:r>
        <w:rPr>
          <w:szCs w:val="20"/>
        </w:rPr>
        <w:t>и на плановый период 2027 и 2028 годов»</w:t>
      </w:r>
    </w:p>
    <w:p w14:paraId="5DC16576">
      <w:pPr>
        <w:tabs>
          <w:tab w:val="left" w:pos="908"/>
        </w:tabs>
        <w:jc w:val="right"/>
      </w:pPr>
    </w:p>
    <w:p w14:paraId="584DC654">
      <w:pPr>
        <w:spacing w:after="120"/>
        <w:jc w:val="center"/>
        <w:rPr>
          <w:b/>
          <w:bCs/>
        </w:rPr>
      </w:pPr>
      <w:r>
        <w:rPr>
          <w:b/>
          <w:bCs/>
        </w:rPr>
        <w:t>Распределение бюджетных ассигнований по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p w14:paraId="0509791E">
      <w:pPr>
        <w:spacing w:after="120"/>
        <w:jc w:val="right"/>
        <w:rPr>
          <w:sz w:val="22"/>
          <w:szCs w:val="28"/>
        </w:rPr>
      </w:pPr>
      <w:r>
        <w:rPr>
          <w:sz w:val="22"/>
          <w:szCs w:val="28"/>
        </w:rPr>
        <w:t>(тыс. рублей)</w:t>
      </w:r>
    </w:p>
    <w:tbl>
      <w:tblPr>
        <w:tblStyle w:val="7"/>
        <w:tblW w:w="15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9"/>
        <w:gridCol w:w="1577"/>
        <w:gridCol w:w="546"/>
        <w:gridCol w:w="439"/>
        <w:gridCol w:w="522"/>
        <w:gridCol w:w="1096"/>
        <w:gridCol w:w="1130"/>
        <w:gridCol w:w="1134"/>
      </w:tblGrid>
      <w:tr w14:paraId="7B5A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49A0587">
            <w:pPr>
              <w:suppressAutoHyphens/>
              <w:contextualSpacing/>
              <w:jc w:val="center"/>
              <w:rPr>
                <w:b/>
                <w:sz w:val="22"/>
                <w:szCs w:val="22"/>
                <w:lang w:eastAsia="ar-SA"/>
              </w:rPr>
            </w:pPr>
            <w:r>
              <w:rPr>
                <w:b/>
                <w:sz w:val="22"/>
                <w:szCs w:val="22"/>
                <w:lang w:eastAsia="ar-SA"/>
              </w:rPr>
              <w:t>Наименование</w:t>
            </w:r>
          </w:p>
        </w:tc>
        <w:tc>
          <w:tcPr>
            <w:tcW w:w="1577" w:type="dxa"/>
            <w:vAlign w:val="center"/>
          </w:tcPr>
          <w:p w14:paraId="5C8AC024">
            <w:pPr>
              <w:suppressAutoHyphens/>
              <w:contextualSpacing/>
              <w:jc w:val="center"/>
              <w:rPr>
                <w:b/>
                <w:sz w:val="22"/>
                <w:szCs w:val="22"/>
                <w:lang w:eastAsia="ar-SA"/>
              </w:rPr>
            </w:pPr>
            <w:r>
              <w:rPr>
                <w:b/>
                <w:sz w:val="22"/>
                <w:szCs w:val="22"/>
                <w:lang w:eastAsia="ar-SA"/>
              </w:rPr>
              <w:t>ЦСР</w:t>
            </w:r>
          </w:p>
        </w:tc>
        <w:tc>
          <w:tcPr>
            <w:tcW w:w="0" w:type="auto"/>
            <w:vAlign w:val="center"/>
          </w:tcPr>
          <w:p w14:paraId="6B1BC029">
            <w:pPr>
              <w:suppressAutoHyphens/>
              <w:contextualSpacing/>
              <w:jc w:val="center"/>
              <w:rPr>
                <w:b/>
                <w:sz w:val="22"/>
                <w:szCs w:val="22"/>
                <w:lang w:eastAsia="ar-SA"/>
              </w:rPr>
            </w:pPr>
            <w:r>
              <w:rPr>
                <w:b/>
                <w:sz w:val="22"/>
                <w:szCs w:val="22"/>
                <w:lang w:eastAsia="ar-SA"/>
              </w:rPr>
              <w:t>ВР</w:t>
            </w:r>
          </w:p>
        </w:tc>
        <w:tc>
          <w:tcPr>
            <w:tcW w:w="0" w:type="auto"/>
            <w:vAlign w:val="center"/>
          </w:tcPr>
          <w:p w14:paraId="435DB798">
            <w:pPr>
              <w:suppressAutoHyphens/>
              <w:contextualSpacing/>
              <w:jc w:val="center"/>
              <w:rPr>
                <w:b/>
                <w:sz w:val="22"/>
                <w:szCs w:val="22"/>
                <w:lang w:eastAsia="ar-SA"/>
              </w:rPr>
            </w:pPr>
            <w:r>
              <w:rPr>
                <w:b/>
                <w:sz w:val="22"/>
                <w:szCs w:val="22"/>
                <w:lang w:eastAsia="ar-SA"/>
              </w:rPr>
              <w:t>Рз</w:t>
            </w:r>
          </w:p>
        </w:tc>
        <w:tc>
          <w:tcPr>
            <w:tcW w:w="0" w:type="auto"/>
            <w:vAlign w:val="center"/>
          </w:tcPr>
          <w:p w14:paraId="0F224C55">
            <w:pPr>
              <w:suppressAutoHyphens/>
              <w:contextualSpacing/>
              <w:jc w:val="center"/>
              <w:rPr>
                <w:b/>
                <w:sz w:val="22"/>
                <w:szCs w:val="22"/>
                <w:lang w:eastAsia="ar-SA"/>
              </w:rPr>
            </w:pPr>
            <w:r>
              <w:rPr>
                <w:b/>
                <w:sz w:val="22"/>
                <w:szCs w:val="22"/>
                <w:lang w:eastAsia="ar-SA"/>
              </w:rPr>
              <w:t>ПР</w:t>
            </w:r>
          </w:p>
        </w:tc>
        <w:tc>
          <w:tcPr>
            <w:tcW w:w="1096" w:type="dxa"/>
            <w:vAlign w:val="center"/>
          </w:tcPr>
          <w:p w14:paraId="66EB5A2A">
            <w:pPr>
              <w:suppressAutoHyphens/>
              <w:contextualSpacing/>
              <w:jc w:val="center"/>
              <w:rPr>
                <w:b/>
                <w:sz w:val="22"/>
                <w:szCs w:val="22"/>
                <w:lang w:eastAsia="ar-SA"/>
              </w:rPr>
            </w:pPr>
            <w:r>
              <w:rPr>
                <w:b/>
                <w:sz w:val="22"/>
                <w:szCs w:val="22"/>
                <w:lang w:eastAsia="ar-SA"/>
              </w:rPr>
              <w:t>Сумма на 2026 год</w:t>
            </w:r>
          </w:p>
        </w:tc>
        <w:tc>
          <w:tcPr>
            <w:tcW w:w="1130" w:type="dxa"/>
            <w:vAlign w:val="center"/>
          </w:tcPr>
          <w:p w14:paraId="1E26A6EF">
            <w:pPr>
              <w:suppressAutoHyphens/>
              <w:contextualSpacing/>
              <w:jc w:val="center"/>
              <w:rPr>
                <w:b/>
                <w:sz w:val="22"/>
                <w:szCs w:val="22"/>
                <w:lang w:eastAsia="ar-SA"/>
              </w:rPr>
            </w:pPr>
            <w:r>
              <w:rPr>
                <w:b/>
                <w:sz w:val="22"/>
                <w:szCs w:val="22"/>
                <w:lang w:eastAsia="ar-SA"/>
              </w:rPr>
              <w:t>Сумма на 2027 год</w:t>
            </w:r>
          </w:p>
        </w:tc>
        <w:tc>
          <w:tcPr>
            <w:tcW w:w="1134" w:type="dxa"/>
            <w:vAlign w:val="center"/>
          </w:tcPr>
          <w:p w14:paraId="54A1080C">
            <w:pPr>
              <w:suppressAutoHyphens/>
              <w:contextualSpacing/>
              <w:jc w:val="center"/>
              <w:rPr>
                <w:b/>
                <w:sz w:val="22"/>
                <w:szCs w:val="22"/>
                <w:lang w:eastAsia="ar-SA"/>
              </w:rPr>
            </w:pPr>
            <w:r>
              <w:rPr>
                <w:b/>
                <w:sz w:val="22"/>
                <w:szCs w:val="22"/>
                <w:lang w:eastAsia="ar-SA"/>
              </w:rPr>
              <w:t>Сумма на 2028 год</w:t>
            </w:r>
          </w:p>
        </w:tc>
      </w:tr>
      <w:tr w14:paraId="27A3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D7B4E5E">
            <w:pPr>
              <w:suppressAutoHyphens/>
              <w:contextualSpacing/>
              <w:rPr>
                <w:b/>
                <w:sz w:val="22"/>
                <w:szCs w:val="22"/>
                <w:lang w:eastAsia="ar-SA"/>
              </w:rPr>
            </w:pPr>
            <w:r>
              <w:rPr>
                <w:b/>
                <w:sz w:val="22"/>
                <w:szCs w:val="22"/>
                <w:lang w:eastAsia="ar-SA"/>
              </w:rPr>
              <w:t>Всего</w:t>
            </w:r>
          </w:p>
        </w:tc>
        <w:tc>
          <w:tcPr>
            <w:tcW w:w="1577" w:type="dxa"/>
            <w:vAlign w:val="center"/>
          </w:tcPr>
          <w:p w14:paraId="124C1D2A">
            <w:pPr>
              <w:suppressAutoHyphens/>
              <w:contextualSpacing/>
              <w:jc w:val="center"/>
              <w:rPr>
                <w:b/>
                <w:sz w:val="22"/>
                <w:szCs w:val="22"/>
                <w:lang w:eastAsia="ar-SA"/>
              </w:rPr>
            </w:pPr>
          </w:p>
        </w:tc>
        <w:tc>
          <w:tcPr>
            <w:tcW w:w="0" w:type="auto"/>
            <w:vAlign w:val="center"/>
          </w:tcPr>
          <w:p w14:paraId="20CCD9BC">
            <w:pPr>
              <w:suppressAutoHyphens/>
              <w:contextualSpacing/>
              <w:jc w:val="center"/>
              <w:rPr>
                <w:b/>
                <w:sz w:val="22"/>
                <w:szCs w:val="22"/>
                <w:lang w:eastAsia="ar-SA"/>
              </w:rPr>
            </w:pPr>
          </w:p>
        </w:tc>
        <w:tc>
          <w:tcPr>
            <w:tcW w:w="0" w:type="auto"/>
            <w:vAlign w:val="center"/>
          </w:tcPr>
          <w:p w14:paraId="27939B79">
            <w:pPr>
              <w:suppressAutoHyphens/>
              <w:contextualSpacing/>
              <w:jc w:val="center"/>
              <w:rPr>
                <w:b/>
                <w:sz w:val="22"/>
                <w:szCs w:val="22"/>
                <w:lang w:eastAsia="ar-SA"/>
              </w:rPr>
            </w:pPr>
          </w:p>
        </w:tc>
        <w:tc>
          <w:tcPr>
            <w:tcW w:w="0" w:type="auto"/>
            <w:vAlign w:val="center"/>
          </w:tcPr>
          <w:p w14:paraId="6F75574A">
            <w:pPr>
              <w:suppressAutoHyphens/>
              <w:contextualSpacing/>
              <w:jc w:val="center"/>
              <w:rPr>
                <w:b/>
                <w:sz w:val="22"/>
                <w:szCs w:val="22"/>
                <w:lang w:eastAsia="ar-SA"/>
              </w:rPr>
            </w:pPr>
          </w:p>
        </w:tc>
        <w:tc>
          <w:tcPr>
            <w:tcW w:w="1096" w:type="dxa"/>
            <w:vAlign w:val="center"/>
          </w:tcPr>
          <w:p w14:paraId="4A18930C">
            <w:pPr>
              <w:contextualSpacing/>
              <w:jc w:val="center"/>
              <w:rPr>
                <w:b/>
                <w:sz w:val="22"/>
                <w:szCs w:val="22"/>
                <w:lang w:eastAsia="ar-SA"/>
              </w:rPr>
            </w:pPr>
            <w:r>
              <w:rPr>
                <w:b/>
                <w:sz w:val="22"/>
                <w:szCs w:val="22"/>
                <w:lang w:eastAsia="ar-SA"/>
              </w:rPr>
              <w:t>4 339,090</w:t>
            </w:r>
          </w:p>
        </w:tc>
        <w:tc>
          <w:tcPr>
            <w:tcW w:w="1130" w:type="dxa"/>
            <w:vAlign w:val="center"/>
          </w:tcPr>
          <w:p w14:paraId="44E6B6E7">
            <w:pPr>
              <w:contextualSpacing/>
              <w:jc w:val="center"/>
              <w:rPr>
                <w:b/>
                <w:sz w:val="22"/>
                <w:szCs w:val="22"/>
                <w:lang w:eastAsia="ar-SA"/>
              </w:rPr>
            </w:pPr>
            <w:r>
              <w:rPr>
                <w:b/>
                <w:sz w:val="22"/>
                <w:szCs w:val="22"/>
                <w:lang w:eastAsia="ar-SA"/>
              </w:rPr>
              <w:t>3 640,237</w:t>
            </w:r>
          </w:p>
        </w:tc>
        <w:tc>
          <w:tcPr>
            <w:tcW w:w="1134" w:type="dxa"/>
            <w:vAlign w:val="center"/>
          </w:tcPr>
          <w:p w14:paraId="3CC37984">
            <w:pPr>
              <w:contextualSpacing/>
              <w:jc w:val="center"/>
              <w:rPr>
                <w:b/>
                <w:sz w:val="22"/>
                <w:szCs w:val="22"/>
                <w:lang w:eastAsia="ar-SA"/>
              </w:rPr>
            </w:pPr>
            <w:r>
              <w:rPr>
                <w:b/>
                <w:sz w:val="22"/>
                <w:szCs w:val="22"/>
                <w:lang w:eastAsia="ar-SA"/>
              </w:rPr>
              <w:t>3 640,553</w:t>
            </w:r>
          </w:p>
        </w:tc>
      </w:tr>
      <w:tr w14:paraId="4E8C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9BB86F8">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tc>
        <w:tc>
          <w:tcPr>
            <w:tcW w:w="1577" w:type="dxa"/>
            <w:vAlign w:val="center"/>
          </w:tcPr>
          <w:p w14:paraId="3412124C">
            <w:pPr>
              <w:suppressAutoHyphens/>
              <w:contextualSpacing/>
              <w:jc w:val="center"/>
              <w:rPr>
                <w:b/>
                <w:sz w:val="22"/>
                <w:szCs w:val="22"/>
                <w:lang w:eastAsia="ar-SA"/>
              </w:rPr>
            </w:pPr>
            <w:r>
              <w:rPr>
                <w:b/>
                <w:sz w:val="22"/>
                <w:szCs w:val="22"/>
                <w:lang w:eastAsia="ar-SA"/>
              </w:rPr>
              <w:t>01 0 00 00000</w:t>
            </w:r>
          </w:p>
        </w:tc>
        <w:tc>
          <w:tcPr>
            <w:tcW w:w="0" w:type="auto"/>
            <w:vAlign w:val="center"/>
          </w:tcPr>
          <w:p w14:paraId="1F39CBC9">
            <w:pPr>
              <w:suppressAutoHyphens/>
              <w:contextualSpacing/>
              <w:jc w:val="center"/>
              <w:rPr>
                <w:b/>
                <w:sz w:val="22"/>
                <w:szCs w:val="22"/>
                <w:lang w:eastAsia="ar-SA"/>
              </w:rPr>
            </w:pPr>
          </w:p>
        </w:tc>
        <w:tc>
          <w:tcPr>
            <w:tcW w:w="0" w:type="auto"/>
            <w:vAlign w:val="center"/>
          </w:tcPr>
          <w:p w14:paraId="30CAE1EF">
            <w:pPr>
              <w:suppressAutoHyphens/>
              <w:contextualSpacing/>
              <w:jc w:val="center"/>
              <w:rPr>
                <w:b/>
                <w:sz w:val="22"/>
                <w:szCs w:val="22"/>
                <w:lang w:eastAsia="ar-SA"/>
              </w:rPr>
            </w:pPr>
          </w:p>
        </w:tc>
        <w:tc>
          <w:tcPr>
            <w:tcW w:w="0" w:type="auto"/>
            <w:vAlign w:val="center"/>
          </w:tcPr>
          <w:p w14:paraId="7A9C7733">
            <w:pPr>
              <w:suppressAutoHyphens/>
              <w:contextualSpacing/>
              <w:jc w:val="center"/>
              <w:rPr>
                <w:b/>
                <w:sz w:val="22"/>
                <w:szCs w:val="22"/>
                <w:lang w:eastAsia="ar-SA"/>
              </w:rPr>
            </w:pPr>
          </w:p>
        </w:tc>
        <w:tc>
          <w:tcPr>
            <w:tcW w:w="1096" w:type="dxa"/>
            <w:vAlign w:val="center"/>
          </w:tcPr>
          <w:p w14:paraId="218A3799">
            <w:pPr>
              <w:suppressAutoHyphens/>
              <w:contextualSpacing/>
              <w:jc w:val="center"/>
              <w:rPr>
                <w:b/>
                <w:sz w:val="22"/>
                <w:szCs w:val="22"/>
                <w:lang w:eastAsia="ar-SA"/>
              </w:rPr>
            </w:pPr>
            <w:r>
              <w:rPr>
                <w:b/>
                <w:sz w:val="22"/>
                <w:szCs w:val="22"/>
                <w:lang w:eastAsia="ar-SA"/>
              </w:rPr>
              <w:t>3 962,448</w:t>
            </w:r>
          </w:p>
        </w:tc>
        <w:tc>
          <w:tcPr>
            <w:tcW w:w="1130" w:type="dxa"/>
            <w:vAlign w:val="center"/>
          </w:tcPr>
          <w:p w14:paraId="4355B8D4">
            <w:pPr>
              <w:suppressAutoHyphens/>
              <w:contextualSpacing/>
              <w:jc w:val="center"/>
              <w:rPr>
                <w:b/>
                <w:sz w:val="22"/>
                <w:szCs w:val="22"/>
                <w:lang w:eastAsia="ar-SA"/>
              </w:rPr>
            </w:pPr>
            <w:r>
              <w:rPr>
                <w:b/>
                <w:sz w:val="22"/>
                <w:szCs w:val="22"/>
                <w:lang w:eastAsia="ar-SA"/>
              </w:rPr>
              <w:t>3 150,292</w:t>
            </w:r>
          </w:p>
        </w:tc>
        <w:tc>
          <w:tcPr>
            <w:tcW w:w="1134" w:type="dxa"/>
            <w:vAlign w:val="center"/>
          </w:tcPr>
          <w:p w14:paraId="40F9CF6C">
            <w:pPr>
              <w:suppressAutoHyphens/>
              <w:contextualSpacing/>
              <w:jc w:val="center"/>
              <w:rPr>
                <w:b/>
                <w:sz w:val="22"/>
                <w:szCs w:val="22"/>
                <w:lang w:eastAsia="ar-SA"/>
              </w:rPr>
            </w:pPr>
            <w:r>
              <w:rPr>
                <w:b/>
                <w:sz w:val="22"/>
                <w:szCs w:val="22"/>
                <w:lang w:eastAsia="ar-SA"/>
              </w:rPr>
              <w:t>3 134,817</w:t>
            </w:r>
          </w:p>
        </w:tc>
      </w:tr>
      <w:tr w14:paraId="54A6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4096E49">
            <w:pPr>
              <w:suppressAutoHyphens/>
              <w:contextualSpacing/>
              <w:rPr>
                <w:sz w:val="22"/>
                <w:szCs w:val="22"/>
                <w:lang w:eastAsia="ar-SA"/>
              </w:rPr>
            </w:pPr>
            <w:r>
              <w:rPr>
                <w:sz w:val="22"/>
                <w:szCs w:val="22"/>
                <w:lang w:eastAsia="ar-SA"/>
              </w:rPr>
              <w:t>Подпрограмма «Обеспечение функционирования аппарата администрации Александровского сельсовета Бессоновского района Пензенской области»</w:t>
            </w:r>
          </w:p>
        </w:tc>
        <w:tc>
          <w:tcPr>
            <w:tcW w:w="1577" w:type="dxa"/>
            <w:vAlign w:val="center"/>
          </w:tcPr>
          <w:p w14:paraId="790065E7">
            <w:pPr>
              <w:suppressAutoHyphens/>
              <w:contextualSpacing/>
              <w:jc w:val="center"/>
              <w:rPr>
                <w:sz w:val="22"/>
                <w:szCs w:val="22"/>
                <w:lang w:eastAsia="ar-SA"/>
              </w:rPr>
            </w:pPr>
            <w:r>
              <w:rPr>
                <w:sz w:val="22"/>
                <w:szCs w:val="22"/>
                <w:lang w:eastAsia="ar-SA"/>
              </w:rPr>
              <w:t>01 1 00 00000</w:t>
            </w:r>
          </w:p>
        </w:tc>
        <w:tc>
          <w:tcPr>
            <w:tcW w:w="0" w:type="auto"/>
            <w:vAlign w:val="center"/>
          </w:tcPr>
          <w:p w14:paraId="4FC67CA4">
            <w:pPr>
              <w:suppressAutoHyphens/>
              <w:contextualSpacing/>
              <w:jc w:val="center"/>
              <w:rPr>
                <w:sz w:val="22"/>
                <w:szCs w:val="22"/>
                <w:lang w:eastAsia="ar-SA"/>
              </w:rPr>
            </w:pPr>
          </w:p>
        </w:tc>
        <w:tc>
          <w:tcPr>
            <w:tcW w:w="0" w:type="auto"/>
            <w:vAlign w:val="center"/>
          </w:tcPr>
          <w:p w14:paraId="40AD5101">
            <w:pPr>
              <w:suppressAutoHyphens/>
              <w:contextualSpacing/>
              <w:jc w:val="center"/>
              <w:rPr>
                <w:sz w:val="22"/>
                <w:szCs w:val="22"/>
                <w:lang w:eastAsia="ar-SA"/>
              </w:rPr>
            </w:pPr>
          </w:p>
        </w:tc>
        <w:tc>
          <w:tcPr>
            <w:tcW w:w="0" w:type="auto"/>
            <w:vAlign w:val="center"/>
          </w:tcPr>
          <w:p w14:paraId="6C681496">
            <w:pPr>
              <w:suppressAutoHyphens/>
              <w:contextualSpacing/>
              <w:jc w:val="center"/>
              <w:rPr>
                <w:sz w:val="22"/>
                <w:szCs w:val="22"/>
                <w:lang w:eastAsia="ar-SA"/>
              </w:rPr>
            </w:pPr>
          </w:p>
        </w:tc>
        <w:tc>
          <w:tcPr>
            <w:tcW w:w="1096" w:type="dxa"/>
            <w:vAlign w:val="center"/>
          </w:tcPr>
          <w:p w14:paraId="718D1A61">
            <w:pPr>
              <w:suppressAutoHyphens/>
              <w:contextualSpacing/>
              <w:jc w:val="center"/>
              <w:rPr>
                <w:sz w:val="22"/>
                <w:szCs w:val="22"/>
                <w:lang w:eastAsia="ar-SA"/>
              </w:rPr>
            </w:pPr>
            <w:r>
              <w:rPr>
                <w:sz w:val="22"/>
                <w:szCs w:val="22"/>
                <w:lang w:eastAsia="ar-SA"/>
              </w:rPr>
              <w:t>2 723,438</w:t>
            </w:r>
          </w:p>
        </w:tc>
        <w:tc>
          <w:tcPr>
            <w:tcW w:w="1130" w:type="dxa"/>
            <w:vAlign w:val="center"/>
          </w:tcPr>
          <w:p w14:paraId="4133371C">
            <w:pPr>
              <w:suppressAutoHyphens/>
              <w:contextualSpacing/>
              <w:jc w:val="center"/>
              <w:rPr>
                <w:sz w:val="22"/>
                <w:szCs w:val="22"/>
                <w:lang w:eastAsia="ar-SA"/>
              </w:rPr>
            </w:pPr>
            <w:r>
              <w:rPr>
                <w:sz w:val="22"/>
                <w:szCs w:val="22"/>
                <w:lang w:eastAsia="ar-SA"/>
              </w:rPr>
              <w:t>2 113,182</w:t>
            </w:r>
          </w:p>
        </w:tc>
        <w:tc>
          <w:tcPr>
            <w:tcW w:w="1134" w:type="dxa"/>
            <w:vAlign w:val="center"/>
          </w:tcPr>
          <w:p w14:paraId="43E96756">
            <w:pPr>
              <w:suppressAutoHyphens/>
              <w:contextualSpacing/>
              <w:jc w:val="center"/>
              <w:rPr>
                <w:sz w:val="22"/>
                <w:szCs w:val="22"/>
                <w:lang w:eastAsia="ar-SA"/>
              </w:rPr>
            </w:pPr>
            <w:r>
              <w:rPr>
                <w:sz w:val="22"/>
                <w:szCs w:val="22"/>
                <w:lang w:eastAsia="ar-SA"/>
              </w:rPr>
              <w:t>2 036,217</w:t>
            </w:r>
          </w:p>
        </w:tc>
      </w:tr>
      <w:tr w14:paraId="7E04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68CB20C">
            <w:pPr>
              <w:suppressAutoHyphens/>
              <w:contextualSpacing/>
              <w:rPr>
                <w:sz w:val="22"/>
                <w:szCs w:val="22"/>
                <w:lang w:eastAsia="ar-SA"/>
              </w:rPr>
            </w:pPr>
            <w:r>
              <w:rPr>
                <w:sz w:val="22"/>
                <w:szCs w:val="22"/>
                <w:lang w:eastAsia="ar-SA"/>
              </w:rPr>
              <w:t>Основное мероприятие «Обеспечение деятельности администрации Александровского сельсовета Бессоновского района Пензенской области»</w:t>
            </w:r>
          </w:p>
        </w:tc>
        <w:tc>
          <w:tcPr>
            <w:tcW w:w="1577" w:type="dxa"/>
            <w:vAlign w:val="center"/>
          </w:tcPr>
          <w:p w14:paraId="5FFA3635">
            <w:pPr>
              <w:suppressAutoHyphens/>
              <w:contextualSpacing/>
              <w:jc w:val="center"/>
              <w:rPr>
                <w:sz w:val="22"/>
                <w:szCs w:val="22"/>
                <w:lang w:eastAsia="ar-SA"/>
              </w:rPr>
            </w:pPr>
            <w:r>
              <w:rPr>
                <w:sz w:val="22"/>
                <w:szCs w:val="22"/>
                <w:lang w:eastAsia="ar-SA"/>
              </w:rPr>
              <w:t>01 1 01 00000</w:t>
            </w:r>
          </w:p>
        </w:tc>
        <w:tc>
          <w:tcPr>
            <w:tcW w:w="0" w:type="auto"/>
            <w:vAlign w:val="center"/>
          </w:tcPr>
          <w:p w14:paraId="798CA1F2">
            <w:pPr>
              <w:suppressAutoHyphens/>
              <w:contextualSpacing/>
              <w:jc w:val="center"/>
              <w:rPr>
                <w:sz w:val="22"/>
                <w:szCs w:val="22"/>
                <w:lang w:eastAsia="ar-SA"/>
              </w:rPr>
            </w:pPr>
          </w:p>
        </w:tc>
        <w:tc>
          <w:tcPr>
            <w:tcW w:w="0" w:type="auto"/>
            <w:vAlign w:val="center"/>
          </w:tcPr>
          <w:p w14:paraId="23E792CA">
            <w:pPr>
              <w:suppressAutoHyphens/>
              <w:contextualSpacing/>
              <w:jc w:val="center"/>
              <w:rPr>
                <w:sz w:val="22"/>
                <w:szCs w:val="22"/>
                <w:lang w:eastAsia="ar-SA"/>
              </w:rPr>
            </w:pPr>
          </w:p>
        </w:tc>
        <w:tc>
          <w:tcPr>
            <w:tcW w:w="0" w:type="auto"/>
            <w:vAlign w:val="center"/>
          </w:tcPr>
          <w:p w14:paraId="62A7E959">
            <w:pPr>
              <w:suppressAutoHyphens/>
              <w:contextualSpacing/>
              <w:jc w:val="center"/>
              <w:rPr>
                <w:sz w:val="22"/>
                <w:szCs w:val="22"/>
                <w:lang w:eastAsia="ar-SA"/>
              </w:rPr>
            </w:pPr>
          </w:p>
        </w:tc>
        <w:tc>
          <w:tcPr>
            <w:tcW w:w="1096" w:type="dxa"/>
            <w:vAlign w:val="center"/>
          </w:tcPr>
          <w:p w14:paraId="4AA2FD96">
            <w:pPr>
              <w:suppressAutoHyphens/>
              <w:contextualSpacing/>
              <w:jc w:val="center"/>
              <w:rPr>
                <w:sz w:val="22"/>
                <w:szCs w:val="22"/>
                <w:lang w:eastAsia="ar-SA"/>
              </w:rPr>
            </w:pPr>
            <w:r>
              <w:rPr>
                <w:sz w:val="22"/>
                <w:szCs w:val="22"/>
                <w:lang w:eastAsia="ar-SA"/>
              </w:rPr>
              <w:t>2 723,438</w:t>
            </w:r>
          </w:p>
        </w:tc>
        <w:tc>
          <w:tcPr>
            <w:tcW w:w="1130" w:type="dxa"/>
            <w:vAlign w:val="center"/>
          </w:tcPr>
          <w:p w14:paraId="6ECB12BB">
            <w:pPr>
              <w:suppressAutoHyphens/>
              <w:contextualSpacing/>
              <w:jc w:val="center"/>
              <w:rPr>
                <w:sz w:val="22"/>
                <w:szCs w:val="22"/>
                <w:lang w:eastAsia="ar-SA"/>
              </w:rPr>
            </w:pPr>
            <w:r>
              <w:rPr>
                <w:sz w:val="22"/>
                <w:szCs w:val="22"/>
                <w:lang w:eastAsia="ar-SA"/>
              </w:rPr>
              <w:t>2 113,182</w:t>
            </w:r>
          </w:p>
        </w:tc>
        <w:tc>
          <w:tcPr>
            <w:tcW w:w="1134" w:type="dxa"/>
            <w:vAlign w:val="center"/>
          </w:tcPr>
          <w:p w14:paraId="6DE1A832">
            <w:pPr>
              <w:suppressAutoHyphens/>
              <w:contextualSpacing/>
              <w:jc w:val="center"/>
              <w:rPr>
                <w:sz w:val="22"/>
                <w:szCs w:val="22"/>
                <w:lang w:eastAsia="ar-SA"/>
              </w:rPr>
            </w:pPr>
            <w:r>
              <w:rPr>
                <w:sz w:val="22"/>
                <w:szCs w:val="22"/>
                <w:lang w:eastAsia="ar-SA"/>
              </w:rPr>
              <w:t>2 036,217</w:t>
            </w:r>
          </w:p>
        </w:tc>
      </w:tr>
      <w:tr w14:paraId="16CA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DA19B5A">
            <w:pPr>
              <w:suppressAutoHyphens/>
              <w:contextualSpacing/>
              <w:rPr>
                <w:b/>
                <w:sz w:val="22"/>
                <w:szCs w:val="22"/>
                <w:lang w:eastAsia="ar-SA"/>
              </w:rPr>
            </w:pPr>
            <w:r>
              <w:rPr>
                <w:b/>
                <w:sz w:val="22"/>
                <w:szCs w:val="22"/>
                <w:lang w:eastAsia="ar-SA"/>
              </w:rPr>
              <w:t>Расходы на выплаты по оплате труда работников органов муниципальной власти</w:t>
            </w:r>
          </w:p>
        </w:tc>
        <w:tc>
          <w:tcPr>
            <w:tcW w:w="1577" w:type="dxa"/>
            <w:vAlign w:val="center"/>
          </w:tcPr>
          <w:p w14:paraId="7487F2EF">
            <w:pPr>
              <w:suppressAutoHyphens/>
              <w:contextualSpacing/>
              <w:jc w:val="center"/>
              <w:rPr>
                <w:b/>
                <w:sz w:val="22"/>
                <w:szCs w:val="22"/>
                <w:lang w:eastAsia="ar-SA"/>
              </w:rPr>
            </w:pPr>
            <w:r>
              <w:rPr>
                <w:b/>
                <w:sz w:val="22"/>
                <w:szCs w:val="22"/>
                <w:lang w:eastAsia="ar-SA"/>
              </w:rPr>
              <w:t>01 1 01 02100</w:t>
            </w:r>
          </w:p>
        </w:tc>
        <w:tc>
          <w:tcPr>
            <w:tcW w:w="0" w:type="auto"/>
            <w:vAlign w:val="center"/>
          </w:tcPr>
          <w:p w14:paraId="7E08E1FB">
            <w:pPr>
              <w:suppressAutoHyphens/>
              <w:contextualSpacing/>
              <w:jc w:val="center"/>
              <w:rPr>
                <w:b/>
                <w:sz w:val="22"/>
                <w:szCs w:val="22"/>
                <w:lang w:eastAsia="ar-SA"/>
              </w:rPr>
            </w:pPr>
          </w:p>
        </w:tc>
        <w:tc>
          <w:tcPr>
            <w:tcW w:w="0" w:type="auto"/>
            <w:vAlign w:val="center"/>
          </w:tcPr>
          <w:p w14:paraId="3C42ABD7">
            <w:pPr>
              <w:suppressAutoHyphens/>
              <w:contextualSpacing/>
              <w:jc w:val="center"/>
              <w:rPr>
                <w:b/>
                <w:sz w:val="22"/>
                <w:szCs w:val="22"/>
                <w:lang w:eastAsia="ar-SA"/>
              </w:rPr>
            </w:pPr>
          </w:p>
        </w:tc>
        <w:tc>
          <w:tcPr>
            <w:tcW w:w="0" w:type="auto"/>
            <w:vAlign w:val="center"/>
          </w:tcPr>
          <w:p w14:paraId="48963793">
            <w:pPr>
              <w:suppressAutoHyphens/>
              <w:contextualSpacing/>
              <w:jc w:val="center"/>
              <w:rPr>
                <w:b/>
                <w:sz w:val="22"/>
                <w:szCs w:val="22"/>
                <w:lang w:eastAsia="ar-SA"/>
              </w:rPr>
            </w:pPr>
          </w:p>
        </w:tc>
        <w:tc>
          <w:tcPr>
            <w:tcW w:w="1096" w:type="dxa"/>
            <w:vAlign w:val="center"/>
          </w:tcPr>
          <w:p w14:paraId="3DC7B087">
            <w:pPr>
              <w:contextualSpacing/>
              <w:jc w:val="center"/>
              <w:rPr>
                <w:b/>
                <w:sz w:val="22"/>
                <w:szCs w:val="22"/>
              </w:rPr>
            </w:pPr>
            <w:r>
              <w:rPr>
                <w:b/>
                <w:sz w:val="22"/>
                <w:szCs w:val="22"/>
              </w:rPr>
              <w:t>2 709,938</w:t>
            </w:r>
          </w:p>
        </w:tc>
        <w:tc>
          <w:tcPr>
            <w:tcW w:w="1130" w:type="dxa"/>
            <w:vAlign w:val="center"/>
          </w:tcPr>
          <w:p w14:paraId="5D8FDA23">
            <w:pPr>
              <w:contextualSpacing/>
              <w:jc w:val="center"/>
              <w:rPr>
                <w:b/>
                <w:sz w:val="22"/>
                <w:szCs w:val="22"/>
              </w:rPr>
            </w:pPr>
            <w:r>
              <w:rPr>
                <w:b/>
                <w:sz w:val="22"/>
                <w:szCs w:val="22"/>
              </w:rPr>
              <w:t>2 104,582</w:t>
            </w:r>
          </w:p>
        </w:tc>
        <w:tc>
          <w:tcPr>
            <w:tcW w:w="1134" w:type="dxa"/>
            <w:vAlign w:val="center"/>
          </w:tcPr>
          <w:p w14:paraId="7E139A73">
            <w:pPr>
              <w:contextualSpacing/>
              <w:jc w:val="center"/>
              <w:rPr>
                <w:b/>
                <w:sz w:val="22"/>
                <w:szCs w:val="22"/>
              </w:rPr>
            </w:pPr>
            <w:r>
              <w:rPr>
                <w:b/>
                <w:sz w:val="22"/>
                <w:szCs w:val="22"/>
              </w:rPr>
              <w:t>2 027,617</w:t>
            </w:r>
          </w:p>
        </w:tc>
      </w:tr>
      <w:tr w14:paraId="1EAA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039" w:type="dxa"/>
            <w:vAlign w:val="center"/>
          </w:tcPr>
          <w:p w14:paraId="3E79D60C">
            <w:pPr>
              <w:suppressAutoHyphens/>
              <w:contextualSpacing/>
              <w:rPr>
                <w:sz w:val="22"/>
                <w:szCs w:val="22"/>
                <w:lang w:eastAsia="ar-SA"/>
              </w:rPr>
            </w:pPr>
            <w:r>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7" w:type="dxa"/>
            <w:vAlign w:val="center"/>
          </w:tcPr>
          <w:p w14:paraId="02898F71">
            <w:pPr>
              <w:suppressAutoHyphens/>
              <w:contextualSpacing/>
              <w:jc w:val="center"/>
              <w:rPr>
                <w:sz w:val="22"/>
                <w:szCs w:val="22"/>
                <w:lang w:eastAsia="ar-SA"/>
              </w:rPr>
            </w:pPr>
            <w:r>
              <w:rPr>
                <w:sz w:val="22"/>
                <w:szCs w:val="22"/>
                <w:lang w:eastAsia="ar-SA"/>
              </w:rPr>
              <w:t>01 1 01 02100</w:t>
            </w:r>
          </w:p>
        </w:tc>
        <w:tc>
          <w:tcPr>
            <w:tcW w:w="0" w:type="auto"/>
            <w:vAlign w:val="center"/>
          </w:tcPr>
          <w:p w14:paraId="6DB77112">
            <w:pPr>
              <w:suppressAutoHyphens/>
              <w:contextualSpacing/>
              <w:jc w:val="center"/>
              <w:rPr>
                <w:sz w:val="22"/>
                <w:szCs w:val="22"/>
                <w:lang w:eastAsia="ar-SA"/>
              </w:rPr>
            </w:pPr>
            <w:r>
              <w:rPr>
                <w:sz w:val="22"/>
                <w:szCs w:val="22"/>
                <w:lang w:eastAsia="ar-SA"/>
              </w:rPr>
              <w:t>100</w:t>
            </w:r>
          </w:p>
        </w:tc>
        <w:tc>
          <w:tcPr>
            <w:tcW w:w="0" w:type="auto"/>
            <w:vAlign w:val="center"/>
          </w:tcPr>
          <w:p w14:paraId="08B54C42">
            <w:pPr>
              <w:suppressAutoHyphens/>
              <w:contextualSpacing/>
              <w:jc w:val="center"/>
              <w:rPr>
                <w:sz w:val="22"/>
                <w:szCs w:val="22"/>
                <w:lang w:eastAsia="ar-SA"/>
              </w:rPr>
            </w:pPr>
          </w:p>
        </w:tc>
        <w:tc>
          <w:tcPr>
            <w:tcW w:w="0" w:type="auto"/>
            <w:vAlign w:val="center"/>
          </w:tcPr>
          <w:p w14:paraId="51AAC903">
            <w:pPr>
              <w:suppressAutoHyphens/>
              <w:contextualSpacing/>
              <w:jc w:val="center"/>
              <w:rPr>
                <w:sz w:val="22"/>
                <w:szCs w:val="22"/>
                <w:lang w:eastAsia="ar-SA"/>
              </w:rPr>
            </w:pPr>
          </w:p>
        </w:tc>
        <w:tc>
          <w:tcPr>
            <w:tcW w:w="1096" w:type="dxa"/>
            <w:vAlign w:val="center"/>
          </w:tcPr>
          <w:p w14:paraId="35ECE7F5">
            <w:pPr>
              <w:contextualSpacing/>
              <w:jc w:val="center"/>
              <w:rPr>
                <w:sz w:val="22"/>
                <w:szCs w:val="22"/>
              </w:rPr>
            </w:pPr>
            <w:r>
              <w:rPr>
                <w:sz w:val="22"/>
                <w:szCs w:val="22"/>
              </w:rPr>
              <w:t>2 709,938</w:t>
            </w:r>
          </w:p>
        </w:tc>
        <w:tc>
          <w:tcPr>
            <w:tcW w:w="1130" w:type="dxa"/>
            <w:vAlign w:val="center"/>
          </w:tcPr>
          <w:p w14:paraId="473497E6">
            <w:pPr>
              <w:contextualSpacing/>
              <w:jc w:val="center"/>
              <w:rPr>
                <w:sz w:val="22"/>
                <w:szCs w:val="22"/>
              </w:rPr>
            </w:pPr>
            <w:r>
              <w:rPr>
                <w:sz w:val="22"/>
                <w:szCs w:val="22"/>
              </w:rPr>
              <w:t>2 104,582</w:t>
            </w:r>
          </w:p>
        </w:tc>
        <w:tc>
          <w:tcPr>
            <w:tcW w:w="1134" w:type="dxa"/>
            <w:vAlign w:val="center"/>
          </w:tcPr>
          <w:p w14:paraId="7FF3178C">
            <w:pPr>
              <w:contextualSpacing/>
              <w:jc w:val="center"/>
              <w:rPr>
                <w:sz w:val="22"/>
                <w:szCs w:val="22"/>
              </w:rPr>
            </w:pPr>
            <w:r>
              <w:rPr>
                <w:sz w:val="22"/>
                <w:szCs w:val="22"/>
              </w:rPr>
              <w:t>2 027,617</w:t>
            </w:r>
          </w:p>
        </w:tc>
      </w:tr>
      <w:tr w14:paraId="6870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3E9BD48">
            <w:pPr>
              <w:suppressAutoHyphens/>
              <w:contextualSpacing/>
              <w:rPr>
                <w:sz w:val="22"/>
                <w:szCs w:val="22"/>
                <w:lang w:eastAsia="ar-SA"/>
              </w:rPr>
            </w:pPr>
            <w:r>
              <w:rPr>
                <w:sz w:val="22"/>
                <w:szCs w:val="22"/>
                <w:lang w:eastAsia="ar-SA"/>
              </w:rPr>
              <w:t>Расходы на выплаты персоналу государственных (муниципальных) органов</w:t>
            </w:r>
          </w:p>
        </w:tc>
        <w:tc>
          <w:tcPr>
            <w:tcW w:w="1577" w:type="dxa"/>
            <w:vAlign w:val="center"/>
          </w:tcPr>
          <w:p w14:paraId="0EC9C17C">
            <w:pPr>
              <w:suppressAutoHyphens/>
              <w:contextualSpacing/>
              <w:jc w:val="center"/>
              <w:rPr>
                <w:sz w:val="22"/>
                <w:szCs w:val="22"/>
                <w:lang w:eastAsia="ar-SA"/>
              </w:rPr>
            </w:pPr>
            <w:r>
              <w:rPr>
                <w:sz w:val="22"/>
                <w:szCs w:val="22"/>
                <w:lang w:eastAsia="ar-SA"/>
              </w:rPr>
              <w:t>01 1 01 02100</w:t>
            </w:r>
          </w:p>
        </w:tc>
        <w:tc>
          <w:tcPr>
            <w:tcW w:w="0" w:type="auto"/>
            <w:vAlign w:val="center"/>
          </w:tcPr>
          <w:p w14:paraId="19B5BE6F">
            <w:pPr>
              <w:suppressAutoHyphens/>
              <w:contextualSpacing/>
              <w:jc w:val="center"/>
              <w:rPr>
                <w:sz w:val="22"/>
                <w:szCs w:val="22"/>
                <w:lang w:eastAsia="ar-SA"/>
              </w:rPr>
            </w:pPr>
            <w:r>
              <w:rPr>
                <w:sz w:val="22"/>
                <w:szCs w:val="22"/>
                <w:lang w:eastAsia="ar-SA"/>
              </w:rPr>
              <w:t>120</w:t>
            </w:r>
          </w:p>
        </w:tc>
        <w:tc>
          <w:tcPr>
            <w:tcW w:w="0" w:type="auto"/>
            <w:vAlign w:val="center"/>
          </w:tcPr>
          <w:p w14:paraId="5E7FEB18">
            <w:pPr>
              <w:suppressAutoHyphens/>
              <w:contextualSpacing/>
              <w:jc w:val="center"/>
              <w:rPr>
                <w:sz w:val="22"/>
                <w:szCs w:val="22"/>
                <w:lang w:eastAsia="ar-SA"/>
              </w:rPr>
            </w:pPr>
          </w:p>
        </w:tc>
        <w:tc>
          <w:tcPr>
            <w:tcW w:w="0" w:type="auto"/>
            <w:vAlign w:val="center"/>
          </w:tcPr>
          <w:p w14:paraId="152B5156">
            <w:pPr>
              <w:suppressAutoHyphens/>
              <w:contextualSpacing/>
              <w:jc w:val="center"/>
              <w:rPr>
                <w:sz w:val="22"/>
                <w:szCs w:val="22"/>
                <w:lang w:eastAsia="ar-SA"/>
              </w:rPr>
            </w:pPr>
          </w:p>
        </w:tc>
        <w:tc>
          <w:tcPr>
            <w:tcW w:w="1096" w:type="dxa"/>
            <w:vAlign w:val="center"/>
          </w:tcPr>
          <w:p w14:paraId="1482D9BE">
            <w:pPr>
              <w:contextualSpacing/>
              <w:jc w:val="center"/>
              <w:rPr>
                <w:sz w:val="22"/>
                <w:szCs w:val="22"/>
              </w:rPr>
            </w:pPr>
            <w:r>
              <w:rPr>
                <w:sz w:val="22"/>
                <w:szCs w:val="22"/>
              </w:rPr>
              <w:t>2 709,938</w:t>
            </w:r>
          </w:p>
        </w:tc>
        <w:tc>
          <w:tcPr>
            <w:tcW w:w="1130" w:type="dxa"/>
            <w:vAlign w:val="center"/>
          </w:tcPr>
          <w:p w14:paraId="535A4A32">
            <w:pPr>
              <w:contextualSpacing/>
              <w:jc w:val="center"/>
              <w:rPr>
                <w:sz w:val="22"/>
                <w:szCs w:val="22"/>
              </w:rPr>
            </w:pPr>
            <w:r>
              <w:rPr>
                <w:sz w:val="22"/>
                <w:szCs w:val="22"/>
              </w:rPr>
              <w:t>2 104,582</w:t>
            </w:r>
          </w:p>
        </w:tc>
        <w:tc>
          <w:tcPr>
            <w:tcW w:w="1134" w:type="dxa"/>
            <w:vAlign w:val="center"/>
          </w:tcPr>
          <w:p w14:paraId="2755D18B">
            <w:pPr>
              <w:contextualSpacing/>
              <w:jc w:val="center"/>
              <w:rPr>
                <w:sz w:val="22"/>
                <w:szCs w:val="22"/>
              </w:rPr>
            </w:pPr>
            <w:r>
              <w:rPr>
                <w:sz w:val="22"/>
                <w:szCs w:val="22"/>
              </w:rPr>
              <w:t>2 027,617</w:t>
            </w:r>
          </w:p>
        </w:tc>
      </w:tr>
      <w:tr w14:paraId="40A2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C8880F7">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0233D71D">
            <w:pPr>
              <w:suppressAutoHyphens/>
              <w:contextualSpacing/>
              <w:jc w:val="center"/>
              <w:rPr>
                <w:sz w:val="22"/>
                <w:szCs w:val="22"/>
                <w:lang w:eastAsia="ar-SA"/>
              </w:rPr>
            </w:pPr>
            <w:r>
              <w:rPr>
                <w:sz w:val="22"/>
                <w:szCs w:val="22"/>
                <w:lang w:eastAsia="ar-SA"/>
              </w:rPr>
              <w:t>01 1 01 02100</w:t>
            </w:r>
          </w:p>
        </w:tc>
        <w:tc>
          <w:tcPr>
            <w:tcW w:w="0" w:type="auto"/>
            <w:vAlign w:val="center"/>
          </w:tcPr>
          <w:p w14:paraId="4ADE62DA">
            <w:pPr>
              <w:suppressAutoHyphens/>
              <w:contextualSpacing/>
              <w:jc w:val="center"/>
              <w:rPr>
                <w:sz w:val="22"/>
                <w:szCs w:val="22"/>
                <w:lang w:eastAsia="ar-SA"/>
              </w:rPr>
            </w:pPr>
            <w:r>
              <w:rPr>
                <w:sz w:val="22"/>
                <w:szCs w:val="22"/>
                <w:lang w:eastAsia="ar-SA"/>
              </w:rPr>
              <w:t>120</w:t>
            </w:r>
          </w:p>
        </w:tc>
        <w:tc>
          <w:tcPr>
            <w:tcW w:w="0" w:type="auto"/>
            <w:vAlign w:val="center"/>
          </w:tcPr>
          <w:p w14:paraId="07325DB7">
            <w:pPr>
              <w:suppressAutoHyphens/>
              <w:contextualSpacing/>
              <w:jc w:val="center"/>
              <w:rPr>
                <w:sz w:val="22"/>
                <w:szCs w:val="22"/>
                <w:lang w:eastAsia="ar-SA"/>
              </w:rPr>
            </w:pPr>
            <w:r>
              <w:rPr>
                <w:sz w:val="22"/>
                <w:szCs w:val="22"/>
                <w:lang w:eastAsia="ar-SA"/>
              </w:rPr>
              <w:t>01</w:t>
            </w:r>
          </w:p>
        </w:tc>
        <w:tc>
          <w:tcPr>
            <w:tcW w:w="0" w:type="auto"/>
            <w:vAlign w:val="center"/>
          </w:tcPr>
          <w:p w14:paraId="79B5ABC0">
            <w:pPr>
              <w:suppressAutoHyphens/>
              <w:contextualSpacing/>
              <w:jc w:val="center"/>
              <w:rPr>
                <w:sz w:val="22"/>
                <w:szCs w:val="22"/>
                <w:lang w:eastAsia="ar-SA"/>
              </w:rPr>
            </w:pPr>
            <w:r>
              <w:rPr>
                <w:sz w:val="22"/>
                <w:szCs w:val="22"/>
                <w:lang w:eastAsia="ar-SA"/>
              </w:rPr>
              <w:t>00</w:t>
            </w:r>
          </w:p>
        </w:tc>
        <w:tc>
          <w:tcPr>
            <w:tcW w:w="1096" w:type="dxa"/>
            <w:vAlign w:val="center"/>
          </w:tcPr>
          <w:p w14:paraId="7F3AB245">
            <w:pPr>
              <w:contextualSpacing/>
              <w:jc w:val="center"/>
              <w:rPr>
                <w:sz w:val="22"/>
                <w:szCs w:val="22"/>
              </w:rPr>
            </w:pPr>
            <w:r>
              <w:rPr>
                <w:sz w:val="22"/>
                <w:szCs w:val="22"/>
              </w:rPr>
              <w:t>2 709,938</w:t>
            </w:r>
          </w:p>
        </w:tc>
        <w:tc>
          <w:tcPr>
            <w:tcW w:w="1130" w:type="dxa"/>
            <w:vAlign w:val="center"/>
          </w:tcPr>
          <w:p w14:paraId="485D9A5F">
            <w:pPr>
              <w:contextualSpacing/>
              <w:jc w:val="center"/>
              <w:rPr>
                <w:sz w:val="22"/>
                <w:szCs w:val="22"/>
              </w:rPr>
            </w:pPr>
            <w:r>
              <w:rPr>
                <w:sz w:val="22"/>
                <w:szCs w:val="22"/>
              </w:rPr>
              <w:t>2 104,582</w:t>
            </w:r>
          </w:p>
        </w:tc>
        <w:tc>
          <w:tcPr>
            <w:tcW w:w="1134" w:type="dxa"/>
            <w:vAlign w:val="center"/>
          </w:tcPr>
          <w:p w14:paraId="3E5CCF9B">
            <w:pPr>
              <w:contextualSpacing/>
              <w:jc w:val="center"/>
              <w:rPr>
                <w:sz w:val="22"/>
                <w:szCs w:val="22"/>
              </w:rPr>
            </w:pPr>
            <w:r>
              <w:rPr>
                <w:sz w:val="22"/>
                <w:szCs w:val="22"/>
              </w:rPr>
              <w:t>2 027,617</w:t>
            </w:r>
          </w:p>
        </w:tc>
      </w:tr>
      <w:tr w14:paraId="0A5C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0E01ABB">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14:paraId="75306A49">
            <w:pPr>
              <w:suppressAutoHyphens/>
              <w:contextualSpacing/>
              <w:jc w:val="center"/>
              <w:rPr>
                <w:sz w:val="22"/>
                <w:szCs w:val="22"/>
                <w:lang w:eastAsia="ar-SA"/>
              </w:rPr>
            </w:pPr>
            <w:r>
              <w:rPr>
                <w:sz w:val="22"/>
                <w:szCs w:val="22"/>
                <w:lang w:eastAsia="ar-SA"/>
              </w:rPr>
              <w:t>01 1 01 02100</w:t>
            </w:r>
          </w:p>
        </w:tc>
        <w:tc>
          <w:tcPr>
            <w:tcW w:w="0" w:type="auto"/>
            <w:vAlign w:val="center"/>
          </w:tcPr>
          <w:p w14:paraId="07D5ED9E">
            <w:pPr>
              <w:suppressAutoHyphens/>
              <w:contextualSpacing/>
              <w:jc w:val="center"/>
              <w:rPr>
                <w:sz w:val="22"/>
                <w:szCs w:val="22"/>
                <w:lang w:eastAsia="ar-SA"/>
              </w:rPr>
            </w:pPr>
            <w:r>
              <w:rPr>
                <w:sz w:val="22"/>
                <w:szCs w:val="22"/>
                <w:lang w:eastAsia="ar-SA"/>
              </w:rPr>
              <w:t>120</w:t>
            </w:r>
          </w:p>
        </w:tc>
        <w:tc>
          <w:tcPr>
            <w:tcW w:w="0" w:type="auto"/>
            <w:vAlign w:val="center"/>
          </w:tcPr>
          <w:p w14:paraId="1E81680D">
            <w:pPr>
              <w:suppressAutoHyphens/>
              <w:contextualSpacing/>
              <w:jc w:val="center"/>
              <w:rPr>
                <w:sz w:val="22"/>
                <w:szCs w:val="22"/>
                <w:lang w:eastAsia="ar-SA"/>
              </w:rPr>
            </w:pPr>
            <w:r>
              <w:rPr>
                <w:sz w:val="22"/>
                <w:szCs w:val="22"/>
                <w:lang w:eastAsia="ar-SA"/>
              </w:rPr>
              <w:t>01</w:t>
            </w:r>
          </w:p>
        </w:tc>
        <w:tc>
          <w:tcPr>
            <w:tcW w:w="0" w:type="auto"/>
            <w:vAlign w:val="center"/>
          </w:tcPr>
          <w:p w14:paraId="7C3FA2F6">
            <w:pPr>
              <w:suppressAutoHyphens/>
              <w:contextualSpacing/>
              <w:jc w:val="center"/>
              <w:rPr>
                <w:sz w:val="22"/>
                <w:szCs w:val="22"/>
                <w:lang w:eastAsia="ar-SA"/>
              </w:rPr>
            </w:pPr>
            <w:r>
              <w:rPr>
                <w:sz w:val="22"/>
                <w:szCs w:val="22"/>
                <w:lang w:eastAsia="ar-SA"/>
              </w:rPr>
              <w:t>04</w:t>
            </w:r>
          </w:p>
        </w:tc>
        <w:tc>
          <w:tcPr>
            <w:tcW w:w="1096" w:type="dxa"/>
            <w:vAlign w:val="center"/>
          </w:tcPr>
          <w:p w14:paraId="14815E4F">
            <w:pPr>
              <w:contextualSpacing/>
              <w:jc w:val="center"/>
              <w:rPr>
                <w:sz w:val="22"/>
                <w:szCs w:val="22"/>
              </w:rPr>
            </w:pPr>
            <w:r>
              <w:rPr>
                <w:sz w:val="22"/>
                <w:szCs w:val="22"/>
              </w:rPr>
              <w:t>2 709,938</w:t>
            </w:r>
          </w:p>
        </w:tc>
        <w:tc>
          <w:tcPr>
            <w:tcW w:w="1130" w:type="dxa"/>
            <w:vAlign w:val="center"/>
          </w:tcPr>
          <w:p w14:paraId="074ECEEB">
            <w:pPr>
              <w:contextualSpacing/>
              <w:jc w:val="center"/>
              <w:rPr>
                <w:sz w:val="22"/>
                <w:szCs w:val="22"/>
              </w:rPr>
            </w:pPr>
            <w:r>
              <w:rPr>
                <w:sz w:val="22"/>
                <w:szCs w:val="22"/>
              </w:rPr>
              <w:t>2 104,582</w:t>
            </w:r>
          </w:p>
        </w:tc>
        <w:tc>
          <w:tcPr>
            <w:tcW w:w="1134" w:type="dxa"/>
            <w:vAlign w:val="center"/>
          </w:tcPr>
          <w:p w14:paraId="2085D8A2">
            <w:pPr>
              <w:contextualSpacing/>
              <w:jc w:val="center"/>
              <w:rPr>
                <w:sz w:val="22"/>
                <w:szCs w:val="22"/>
              </w:rPr>
            </w:pPr>
            <w:r>
              <w:rPr>
                <w:sz w:val="22"/>
                <w:szCs w:val="22"/>
              </w:rPr>
              <w:t>2 027,617</w:t>
            </w:r>
          </w:p>
        </w:tc>
      </w:tr>
      <w:tr w14:paraId="265A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6EDC199">
            <w:pPr>
              <w:suppressAutoHyphens/>
              <w:contextualSpacing/>
              <w:rPr>
                <w:b/>
                <w:sz w:val="22"/>
                <w:szCs w:val="22"/>
                <w:lang w:eastAsia="ar-SA"/>
              </w:rPr>
            </w:pPr>
            <w:r>
              <w:rPr>
                <w:b/>
                <w:sz w:val="22"/>
                <w:szCs w:val="22"/>
                <w:lang w:eastAsia="ar-SA"/>
              </w:rPr>
              <w:t>Расходы на обеспечение функций органов муниципальной власти</w:t>
            </w:r>
          </w:p>
        </w:tc>
        <w:tc>
          <w:tcPr>
            <w:tcW w:w="1577" w:type="dxa"/>
            <w:vAlign w:val="center"/>
          </w:tcPr>
          <w:p w14:paraId="1D489910">
            <w:pPr>
              <w:suppressAutoHyphens/>
              <w:contextualSpacing/>
              <w:jc w:val="center"/>
              <w:rPr>
                <w:b/>
                <w:sz w:val="22"/>
                <w:szCs w:val="22"/>
                <w:lang w:eastAsia="ar-SA"/>
              </w:rPr>
            </w:pPr>
            <w:r>
              <w:rPr>
                <w:b/>
                <w:sz w:val="22"/>
                <w:szCs w:val="22"/>
                <w:lang w:eastAsia="ar-SA"/>
              </w:rPr>
              <w:t>01 1 01 02200</w:t>
            </w:r>
          </w:p>
        </w:tc>
        <w:tc>
          <w:tcPr>
            <w:tcW w:w="0" w:type="auto"/>
            <w:vAlign w:val="center"/>
          </w:tcPr>
          <w:p w14:paraId="6EDC8870">
            <w:pPr>
              <w:suppressAutoHyphens/>
              <w:contextualSpacing/>
              <w:jc w:val="center"/>
              <w:rPr>
                <w:b/>
                <w:sz w:val="22"/>
                <w:szCs w:val="22"/>
                <w:lang w:eastAsia="ar-SA"/>
              </w:rPr>
            </w:pPr>
          </w:p>
        </w:tc>
        <w:tc>
          <w:tcPr>
            <w:tcW w:w="0" w:type="auto"/>
            <w:vAlign w:val="center"/>
          </w:tcPr>
          <w:p w14:paraId="3BB9371A">
            <w:pPr>
              <w:suppressAutoHyphens/>
              <w:contextualSpacing/>
              <w:jc w:val="center"/>
              <w:rPr>
                <w:b/>
                <w:sz w:val="22"/>
                <w:szCs w:val="22"/>
                <w:lang w:eastAsia="ar-SA"/>
              </w:rPr>
            </w:pPr>
          </w:p>
        </w:tc>
        <w:tc>
          <w:tcPr>
            <w:tcW w:w="0" w:type="auto"/>
            <w:vAlign w:val="center"/>
          </w:tcPr>
          <w:p w14:paraId="3420237C">
            <w:pPr>
              <w:suppressAutoHyphens/>
              <w:contextualSpacing/>
              <w:jc w:val="center"/>
              <w:rPr>
                <w:b/>
                <w:sz w:val="22"/>
                <w:szCs w:val="22"/>
                <w:lang w:eastAsia="ar-SA"/>
              </w:rPr>
            </w:pPr>
          </w:p>
        </w:tc>
        <w:tc>
          <w:tcPr>
            <w:tcW w:w="1096" w:type="dxa"/>
            <w:vAlign w:val="center"/>
          </w:tcPr>
          <w:p w14:paraId="390210B6">
            <w:pPr>
              <w:contextualSpacing/>
              <w:jc w:val="center"/>
              <w:rPr>
                <w:b/>
                <w:sz w:val="22"/>
                <w:szCs w:val="22"/>
              </w:rPr>
            </w:pPr>
            <w:r>
              <w:rPr>
                <w:b/>
                <w:sz w:val="22"/>
                <w:szCs w:val="22"/>
              </w:rPr>
              <w:t>13,500</w:t>
            </w:r>
          </w:p>
        </w:tc>
        <w:tc>
          <w:tcPr>
            <w:tcW w:w="1130" w:type="dxa"/>
            <w:vAlign w:val="center"/>
          </w:tcPr>
          <w:p w14:paraId="55C8E600">
            <w:pPr>
              <w:contextualSpacing/>
              <w:jc w:val="center"/>
              <w:rPr>
                <w:b/>
                <w:sz w:val="22"/>
                <w:szCs w:val="22"/>
              </w:rPr>
            </w:pPr>
            <w:r>
              <w:rPr>
                <w:b/>
                <w:sz w:val="22"/>
                <w:szCs w:val="22"/>
              </w:rPr>
              <w:t>8,600</w:t>
            </w:r>
          </w:p>
        </w:tc>
        <w:tc>
          <w:tcPr>
            <w:tcW w:w="1134" w:type="dxa"/>
            <w:vAlign w:val="center"/>
          </w:tcPr>
          <w:p w14:paraId="152A6973">
            <w:pPr>
              <w:contextualSpacing/>
              <w:jc w:val="center"/>
              <w:rPr>
                <w:b/>
                <w:sz w:val="22"/>
                <w:szCs w:val="22"/>
              </w:rPr>
            </w:pPr>
            <w:r>
              <w:rPr>
                <w:b/>
                <w:sz w:val="22"/>
                <w:szCs w:val="22"/>
              </w:rPr>
              <w:t>8,600</w:t>
            </w:r>
          </w:p>
        </w:tc>
      </w:tr>
      <w:tr w14:paraId="7CD3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A0C31C9">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14:paraId="19EE68CC">
            <w:pPr>
              <w:suppressAutoHyphens/>
              <w:contextualSpacing/>
              <w:jc w:val="center"/>
              <w:rPr>
                <w:sz w:val="22"/>
                <w:szCs w:val="22"/>
                <w:lang w:eastAsia="ar-SA"/>
              </w:rPr>
            </w:pPr>
            <w:r>
              <w:rPr>
                <w:sz w:val="22"/>
                <w:szCs w:val="22"/>
                <w:lang w:eastAsia="ar-SA"/>
              </w:rPr>
              <w:t>01 1 01 02200</w:t>
            </w:r>
          </w:p>
        </w:tc>
        <w:tc>
          <w:tcPr>
            <w:tcW w:w="0" w:type="auto"/>
            <w:vAlign w:val="center"/>
          </w:tcPr>
          <w:p w14:paraId="7A8BF7B6">
            <w:pPr>
              <w:suppressAutoHyphens/>
              <w:contextualSpacing/>
              <w:jc w:val="center"/>
              <w:rPr>
                <w:sz w:val="22"/>
                <w:szCs w:val="22"/>
                <w:lang w:eastAsia="ar-SA"/>
              </w:rPr>
            </w:pPr>
            <w:r>
              <w:rPr>
                <w:sz w:val="22"/>
                <w:szCs w:val="22"/>
                <w:lang w:eastAsia="ar-SA"/>
              </w:rPr>
              <w:t>200</w:t>
            </w:r>
          </w:p>
        </w:tc>
        <w:tc>
          <w:tcPr>
            <w:tcW w:w="0" w:type="auto"/>
            <w:vAlign w:val="center"/>
          </w:tcPr>
          <w:p w14:paraId="56830D7C">
            <w:pPr>
              <w:suppressAutoHyphens/>
              <w:contextualSpacing/>
              <w:jc w:val="center"/>
              <w:rPr>
                <w:sz w:val="22"/>
                <w:szCs w:val="22"/>
                <w:lang w:eastAsia="ar-SA"/>
              </w:rPr>
            </w:pPr>
          </w:p>
        </w:tc>
        <w:tc>
          <w:tcPr>
            <w:tcW w:w="0" w:type="auto"/>
            <w:vAlign w:val="center"/>
          </w:tcPr>
          <w:p w14:paraId="08B7E110">
            <w:pPr>
              <w:suppressAutoHyphens/>
              <w:contextualSpacing/>
              <w:jc w:val="center"/>
              <w:rPr>
                <w:sz w:val="22"/>
                <w:szCs w:val="22"/>
                <w:lang w:eastAsia="ar-SA"/>
              </w:rPr>
            </w:pPr>
          </w:p>
        </w:tc>
        <w:tc>
          <w:tcPr>
            <w:tcW w:w="1096" w:type="dxa"/>
            <w:vAlign w:val="center"/>
          </w:tcPr>
          <w:p w14:paraId="28D13332">
            <w:pPr>
              <w:contextualSpacing/>
              <w:jc w:val="center"/>
              <w:rPr>
                <w:sz w:val="22"/>
                <w:szCs w:val="22"/>
              </w:rPr>
            </w:pPr>
            <w:r>
              <w:rPr>
                <w:sz w:val="22"/>
                <w:szCs w:val="22"/>
              </w:rPr>
              <w:t>10,000</w:t>
            </w:r>
          </w:p>
        </w:tc>
        <w:tc>
          <w:tcPr>
            <w:tcW w:w="1130" w:type="dxa"/>
            <w:vAlign w:val="center"/>
          </w:tcPr>
          <w:p w14:paraId="64BA360B">
            <w:pPr>
              <w:contextualSpacing/>
              <w:jc w:val="center"/>
              <w:rPr>
                <w:sz w:val="22"/>
                <w:szCs w:val="22"/>
              </w:rPr>
            </w:pPr>
            <w:r>
              <w:rPr>
                <w:sz w:val="22"/>
                <w:szCs w:val="22"/>
              </w:rPr>
              <w:t>7,000</w:t>
            </w:r>
          </w:p>
        </w:tc>
        <w:tc>
          <w:tcPr>
            <w:tcW w:w="1134" w:type="dxa"/>
            <w:vAlign w:val="center"/>
          </w:tcPr>
          <w:p w14:paraId="58F41FD4">
            <w:pPr>
              <w:contextualSpacing/>
              <w:jc w:val="center"/>
              <w:rPr>
                <w:sz w:val="22"/>
                <w:szCs w:val="22"/>
              </w:rPr>
            </w:pPr>
            <w:r>
              <w:rPr>
                <w:sz w:val="22"/>
                <w:szCs w:val="22"/>
              </w:rPr>
              <w:t>7,000</w:t>
            </w:r>
          </w:p>
        </w:tc>
      </w:tr>
      <w:tr w14:paraId="5C48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A7A9DA9">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4C96BCEB">
            <w:pPr>
              <w:suppressAutoHyphens/>
              <w:contextualSpacing/>
              <w:jc w:val="center"/>
              <w:rPr>
                <w:sz w:val="22"/>
                <w:szCs w:val="22"/>
                <w:lang w:eastAsia="ar-SA"/>
              </w:rPr>
            </w:pPr>
            <w:r>
              <w:rPr>
                <w:sz w:val="22"/>
                <w:szCs w:val="22"/>
                <w:lang w:eastAsia="ar-SA"/>
              </w:rPr>
              <w:t>01 1 01 02200</w:t>
            </w:r>
          </w:p>
        </w:tc>
        <w:tc>
          <w:tcPr>
            <w:tcW w:w="0" w:type="auto"/>
            <w:vAlign w:val="center"/>
          </w:tcPr>
          <w:p w14:paraId="00B82618">
            <w:pPr>
              <w:suppressAutoHyphens/>
              <w:contextualSpacing/>
              <w:jc w:val="center"/>
              <w:rPr>
                <w:sz w:val="22"/>
                <w:szCs w:val="22"/>
                <w:lang w:eastAsia="ar-SA"/>
              </w:rPr>
            </w:pPr>
            <w:r>
              <w:rPr>
                <w:sz w:val="22"/>
                <w:szCs w:val="22"/>
                <w:lang w:eastAsia="ar-SA"/>
              </w:rPr>
              <w:t>240</w:t>
            </w:r>
          </w:p>
        </w:tc>
        <w:tc>
          <w:tcPr>
            <w:tcW w:w="0" w:type="auto"/>
            <w:vAlign w:val="center"/>
          </w:tcPr>
          <w:p w14:paraId="7287631B">
            <w:pPr>
              <w:suppressAutoHyphens/>
              <w:contextualSpacing/>
              <w:jc w:val="center"/>
              <w:rPr>
                <w:sz w:val="22"/>
                <w:szCs w:val="22"/>
                <w:lang w:eastAsia="ar-SA"/>
              </w:rPr>
            </w:pPr>
          </w:p>
        </w:tc>
        <w:tc>
          <w:tcPr>
            <w:tcW w:w="0" w:type="auto"/>
            <w:vAlign w:val="center"/>
          </w:tcPr>
          <w:p w14:paraId="18E44577">
            <w:pPr>
              <w:suppressAutoHyphens/>
              <w:contextualSpacing/>
              <w:jc w:val="center"/>
              <w:rPr>
                <w:sz w:val="22"/>
                <w:szCs w:val="22"/>
                <w:lang w:eastAsia="ar-SA"/>
              </w:rPr>
            </w:pPr>
          </w:p>
        </w:tc>
        <w:tc>
          <w:tcPr>
            <w:tcW w:w="1096" w:type="dxa"/>
            <w:vAlign w:val="center"/>
          </w:tcPr>
          <w:p w14:paraId="3D8A10DC">
            <w:pPr>
              <w:contextualSpacing/>
              <w:jc w:val="center"/>
              <w:rPr>
                <w:sz w:val="22"/>
                <w:szCs w:val="22"/>
              </w:rPr>
            </w:pPr>
            <w:r>
              <w:rPr>
                <w:sz w:val="22"/>
                <w:szCs w:val="22"/>
              </w:rPr>
              <w:t>10,000</w:t>
            </w:r>
          </w:p>
        </w:tc>
        <w:tc>
          <w:tcPr>
            <w:tcW w:w="1130" w:type="dxa"/>
            <w:vAlign w:val="center"/>
          </w:tcPr>
          <w:p w14:paraId="77C64310">
            <w:pPr>
              <w:contextualSpacing/>
              <w:jc w:val="center"/>
              <w:rPr>
                <w:sz w:val="22"/>
                <w:szCs w:val="22"/>
              </w:rPr>
            </w:pPr>
            <w:r>
              <w:rPr>
                <w:sz w:val="22"/>
                <w:szCs w:val="22"/>
              </w:rPr>
              <w:t>7,000</w:t>
            </w:r>
          </w:p>
        </w:tc>
        <w:tc>
          <w:tcPr>
            <w:tcW w:w="1134" w:type="dxa"/>
            <w:vAlign w:val="center"/>
          </w:tcPr>
          <w:p w14:paraId="222E8442">
            <w:pPr>
              <w:contextualSpacing/>
              <w:jc w:val="center"/>
              <w:rPr>
                <w:sz w:val="22"/>
                <w:szCs w:val="22"/>
              </w:rPr>
            </w:pPr>
            <w:r>
              <w:rPr>
                <w:sz w:val="22"/>
                <w:szCs w:val="22"/>
              </w:rPr>
              <w:t>7,000</w:t>
            </w:r>
          </w:p>
        </w:tc>
      </w:tr>
      <w:tr w14:paraId="33A9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A4A9105">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508C4764">
            <w:pPr>
              <w:suppressAutoHyphens/>
              <w:contextualSpacing/>
              <w:jc w:val="center"/>
              <w:rPr>
                <w:sz w:val="22"/>
                <w:szCs w:val="22"/>
                <w:lang w:eastAsia="ar-SA"/>
              </w:rPr>
            </w:pPr>
            <w:r>
              <w:rPr>
                <w:sz w:val="22"/>
                <w:szCs w:val="22"/>
                <w:lang w:eastAsia="ar-SA"/>
              </w:rPr>
              <w:t>01 1 01 02200</w:t>
            </w:r>
          </w:p>
        </w:tc>
        <w:tc>
          <w:tcPr>
            <w:tcW w:w="0" w:type="auto"/>
            <w:vAlign w:val="center"/>
          </w:tcPr>
          <w:p w14:paraId="476CA4D8">
            <w:pPr>
              <w:suppressAutoHyphens/>
              <w:contextualSpacing/>
              <w:jc w:val="center"/>
              <w:rPr>
                <w:sz w:val="22"/>
                <w:szCs w:val="22"/>
                <w:lang w:eastAsia="ar-SA"/>
              </w:rPr>
            </w:pPr>
            <w:r>
              <w:rPr>
                <w:sz w:val="22"/>
                <w:szCs w:val="22"/>
                <w:lang w:eastAsia="ar-SA"/>
              </w:rPr>
              <w:t>240</w:t>
            </w:r>
          </w:p>
        </w:tc>
        <w:tc>
          <w:tcPr>
            <w:tcW w:w="0" w:type="auto"/>
            <w:vAlign w:val="center"/>
          </w:tcPr>
          <w:p w14:paraId="0560B8C8">
            <w:pPr>
              <w:suppressAutoHyphens/>
              <w:contextualSpacing/>
              <w:jc w:val="center"/>
              <w:rPr>
                <w:sz w:val="22"/>
                <w:szCs w:val="22"/>
                <w:lang w:eastAsia="ar-SA"/>
              </w:rPr>
            </w:pPr>
            <w:r>
              <w:rPr>
                <w:sz w:val="22"/>
                <w:szCs w:val="22"/>
                <w:lang w:eastAsia="ar-SA"/>
              </w:rPr>
              <w:t>01</w:t>
            </w:r>
          </w:p>
        </w:tc>
        <w:tc>
          <w:tcPr>
            <w:tcW w:w="0" w:type="auto"/>
            <w:vAlign w:val="center"/>
          </w:tcPr>
          <w:p w14:paraId="680531C2">
            <w:pPr>
              <w:suppressAutoHyphens/>
              <w:contextualSpacing/>
              <w:jc w:val="center"/>
              <w:rPr>
                <w:sz w:val="22"/>
                <w:szCs w:val="22"/>
                <w:lang w:eastAsia="ar-SA"/>
              </w:rPr>
            </w:pPr>
            <w:r>
              <w:rPr>
                <w:sz w:val="22"/>
                <w:szCs w:val="22"/>
                <w:lang w:eastAsia="ar-SA"/>
              </w:rPr>
              <w:t>00</w:t>
            </w:r>
          </w:p>
        </w:tc>
        <w:tc>
          <w:tcPr>
            <w:tcW w:w="1096" w:type="dxa"/>
            <w:vAlign w:val="center"/>
          </w:tcPr>
          <w:p w14:paraId="195A06B7">
            <w:pPr>
              <w:contextualSpacing/>
              <w:jc w:val="center"/>
              <w:rPr>
                <w:sz w:val="22"/>
                <w:szCs w:val="22"/>
              </w:rPr>
            </w:pPr>
            <w:r>
              <w:rPr>
                <w:sz w:val="22"/>
                <w:szCs w:val="22"/>
              </w:rPr>
              <w:t>10,000</w:t>
            </w:r>
          </w:p>
        </w:tc>
        <w:tc>
          <w:tcPr>
            <w:tcW w:w="1130" w:type="dxa"/>
            <w:vAlign w:val="center"/>
          </w:tcPr>
          <w:p w14:paraId="02F320DF">
            <w:pPr>
              <w:contextualSpacing/>
              <w:jc w:val="center"/>
              <w:rPr>
                <w:sz w:val="22"/>
                <w:szCs w:val="22"/>
              </w:rPr>
            </w:pPr>
            <w:r>
              <w:rPr>
                <w:sz w:val="22"/>
                <w:szCs w:val="22"/>
              </w:rPr>
              <w:t>7,000</w:t>
            </w:r>
          </w:p>
        </w:tc>
        <w:tc>
          <w:tcPr>
            <w:tcW w:w="1134" w:type="dxa"/>
            <w:vAlign w:val="center"/>
          </w:tcPr>
          <w:p w14:paraId="03B5C040">
            <w:pPr>
              <w:contextualSpacing/>
              <w:jc w:val="center"/>
              <w:rPr>
                <w:sz w:val="22"/>
                <w:szCs w:val="22"/>
              </w:rPr>
            </w:pPr>
            <w:r>
              <w:rPr>
                <w:sz w:val="22"/>
                <w:szCs w:val="22"/>
              </w:rPr>
              <w:t>7,000</w:t>
            </w:r>
          </w:p>
        </w:tc>
      </w:tr>
      <w:tr w14:paraId="0FFE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B23DA96">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77" w:type="dxa"/>
            <w:vAlign w:val="center"/>
          </w:tcPr>
          <w:p w14:paraId="5408ADF6">
            <w:pPr>
              <w:suppressAutoHyphens/>
              <w:contextualSpacing/>
              <w:jc w:val="center"/>
              <w:rPr>
                <w:sz w:val="22"/>
                <w:szCs w:val="22"/>
                <w:lang w:eastAsia="ar-SA"/>
              </w:rPr>
            </w:pPr>
            <w:r>
              <w:rPr>
                <w:sz w:val="22"/>
                <w:szCs w:val="22"/>
                <w:lang w:eastAsia="ar-SA"/>
              </w:rPr>
              <w:t>01 1 01 02200</w:t>
            </w:r>
          </w:p>
        </w:tc>
        <w:tc>
          <w:tcPr>
            <w:tcW w:w="0" w:type="auto"/>
            <w:vAlign w:val="center"/>
          </w:tcPr>
          <w:p w14:paraId="43155929">
            <w:pPr>
              <w:suppressAutoHyphens/>
              <w:contextualSpacing/>
              <w:jc w:val="center"/>
              <w:rPr>
                <w:sz w:val="22"/>
                <w:szCs w:val="22"/>
                <w:lang w:eastAsia="ar-SA"/>
              </w:rPr>
            </w:pPr>
            <w:r>
              <w:rPr>
                <w:sz w:val="22"/>
                <w:szCs w:val="22"/>
                <w:lang w:eastAsia="ar-SA"/>
              </w:rPr>
              <w:t>240</w:t>
            </w:r>
          </w:p>
        </w:tc>
        <w:tc>
          <w:tcPr>
            <w:tcW w:w="0" w:type="auto"/>
            <w:vAlign w:val="center"/>
          </w:tcPr>
          <w:p w14:paraId="513BBC86">
            <w:pPr>
              <w:suppressAutoHyphens/>
              <w:contextualSpacing/>
              <w:jc w:val="center"/>
              <w:rPr>
                <w:sz w:val="22"/>
                <w:szCs w:val="22"/>
                <w:lang w:eastAsia="ar-SA"/>
              </w:rPr>
            </w:pPr>
            <w:r>
              <w:rPr>
                <w:sz w:val="22"/>
                <w:szCs w:val="22"/>
                <w:lang w:eastAsia="ar-SA"/>
              </w:rPr>
              <w:t>01</w:t>
            </w:r>
          </w:p>
        </w:tc>
        <w:tc>
          <w:tcPr>
            <w:tcW w:w="0" w:type="auto"/>
            <w:vAlign w:val="center"/>
          </w:tcPr>
          <w:p w14:paraId="6872E7AC">
            <w:pPr>
              <w:suppressAutoHyphens/>
              <w:contextualSpacing/>
              <w:jc w:val="center"/>
              <w:rPr>
                <w:sz w:val="22"/>
                <w:szCs w:val="22"/>
                <w:lang w:eastAsia="ar-SA"/>
              </w:rPr>
            </w:pPr>
            <w:r>
              <w:rPr>
                <w:sz w:val="22"/>
                <w:szCs w:val="22"/>
                <w:lang w:eastAsia="ar-SA"/>
              </w:rPr>
              <w:t>04</w:t>
            </w:r>
          </w:p>
        </w:tc>
        <w:tc>
          <w:tcPr>
            <w:tcW w:w="1096" w:type="dxa"/>
            <w:vAlign w:val="center"/>
          </w:tcPr>
          <w:p w14:paraId="21B9BC07">
            <w:pPr>
              <w:contextualSpacing/>
              <w:jc w:val="center"/>
              <w:rPr>
                <w:sz w:val="22"/>
                <w:szCs w:val="22"/>
              </w:rPr>
            </w:pPr>
            <w:r>
              <w:rPr>
                <w:sz w:val="22"/>
                <w:szCs w:val="22"/>
              </w:rPr>
              <w:t>10,000</w:t>
            </w:r>
          </w:p>
        </w:tc>
        <w:tc>
          <w:tcPr>
            <w:tcW w:w="1130" w:type="dxa"/>
            <w:vAlign w:val="center"/>
          </w:tcPr>
          <w:p w14:paraId="17C64A7E">
            <w:pPr>
              <w:contextualSpacing/>
              <w:jc w:val="center"/>
              <w:rPr>
                <w:sz w:val="22"/>
                <w:szCs w:val="22"/>
              </w:rPr>
            </w:pPr>
            <w:r>
              <w:rPr>
                <w:sz w:val="22"/>
                <w:szCs w:val="22"/>
              </w:rPr>
              <w:t>7,000</w:t>
            </w:r>
          </w:p>
        </w:tc>
        <w:tc>
          <w:tcPr>
            <w:tcW w:w="1134" w:type="dxa"/>
            <w:vAlign w:val="center"/>
          </w:tcPr>
          <w:p w14:paraId="3CE87A8B">
            <w:pPr>
              <w:contextualSpacing/>
              <w:jc w:val="center"/>
              <w:rPr>
                <w:sz w:val="22"/>
                <w:szCs w:val="22"/>
              </w:rPr>
            </w:pPr>
            <w:r>
              <w:rPr>
                <w:sz w:val="22"/>
                <w:szCs w:val="22"/>
              </w:rPr>
              <w:t>7,000</w:t>
            </w:r>
          </w:p>
        </w:tc>
      </w:tr>
      <w:tr w14:paraId="0E74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84141A1">
            <w:pPr>
              <w:suppressAutoHyphens/>
              <w:contextualSpacing/>
              <w:rPr>
                <w:sz w:val="22"/>
                <w:szCs w:val="22"/>
                <w:lang w:eastAsia="ar-SA"/>
              </w:rPr>
            </w:pPr>
            <w:r>
              <w:rPr>
                <w:sz w:val="22"/>
                <w:szCs w:val="22"/>
                <w:lang w:eastAsia="ar-SA"/>
              </w:rPr>
              <w:t>Иные бюджетные ассигнования</w:t>
            </w:r>
          </w:p>
        </w:tc>
        <w:tc>
          <w:tcPr>
            <w:tcW w:w="1577" w:type="dxa"/>
            <w:vAlign w:val="center"/>
          </w:tcPr>
          <w:p w14:paraId="3F11A18D">
            <w:pPr>
              <w:suppressAutoHyphens/>
              <w:contextualSpacing/>
              <w:jc w:val="center"/>
              <w:rPr>
                <w:sz w:val="22"/>
                <w:szCs w:val="22"/>
                <w:lang w:eastAsia="ar-SA"/>
              </w:rPr>
            </w:pPr>
            <w:r>
              <w:rPr>
                <w:sz w:val="22"/>
                <w:szCs w:val="22"/>
                <w:lang w:eastAsia="ar-SA"/>
              </w:rPr>
              <w:t>01 1 01 02200</w:t>
            </w:r>
          </w:p>
        </w:tc>
        <w:tc>
          <w:tcPr>
            <w:tcW w:w="0" w:type="auto"/>
            <w:vAlign w:val="center"/>
          </w:tcPr>
          <w:p w14:paraId="6D6C72BF">
            <w:pPr>
              <w:suppressAutoHyphens/>
              <w:contextualSpacing/>
              <w:jc w:val="center"/>
              <w:rPr>
                <w:sz w:val="22"/>
                <w:szCs w:val="22"/>
                <w:lang w:eastAsia="ar-SA"/>
              </w:rPr>
            </w:pPr>
            <w:r>
              <w:rPr>
                <w:sz w:val="22"/>
                <w:szCs w:val="22"/>
                <w:lang w:eastAsia="ar-SA"/>
              </w:rPr>
              <w:t>800</w:t>
            </w:r>
          </w:p>
        </w:tc>
        <w:tc>
          <w:tcPr>
            <w:tcW w:w="0" w:type="auto"/>
            <w:vAlign w:val="center"/>
          </w:tcPr>
          <w:p w14:paraId="3BEC7B52">
            <w:pPr>
              <w:suppressAutoHyphens/>
              <w:contextualSpacing/>
              <w:jc w:val="center"/>
              <w:rPr>
                <w:sz w:val="22"/>
                <w:szCs w:val="22"/>
                <w:lang w:eastAsia="ar-SA"/>
              </w:rPr>
            </w:pPr>
          </w:p>
        </w:tc>
        <w:tc>
          <w:tcPr>
            <w:tcW w:w="0" w:type="auto"/>
            <w:vAlign w:val="center"/>
          </w:tcPr>
          <w:p w14:paraId="0DD15AEA">
            <w:pPr>
              <w:suppressAutoHyphens/>
              <w:contextualSpacing/>
              <w:jc w:val="center"/>
              <w:rPr>
                <w:sz w:val="22"/>
                <w:szCs w:val="22"/>
                <w:lang w:eastAsia="ar-SA"/>
              </w:rPr>
            </w:pPr>
          </w:p>
        </w:tc>
        <w:tc>
          <w:tcPr>
            <w:tcW w:w="1096" w:type="dxa"/>
            <w:vAlign w:val="center"/>
          </w:tcPr>
          <w:p w14:paraId="2FDBF0A3">
            <w:pPr>
              <w:suppressAutoHyphens/>
              <w:contextualSpacing/>
              <w:jc w:val="center"/>
              <w:rPr>
                <w:sz w:val="22"/>
                <w:szCs w:val="22"/>
                <w:lang w:eastAsia="ar-SA"/>
              </w:rPr>
            </w:pPr>
            <w:r>
              <w:rPr>
                <w:sz w:val="22"/>
                <w:szCs w:val="22"/>
                <w:lang w:eastAsia="ar-SA"/>
              </w:rPr>
              <w:t>3,500</w:t>
            </w:r>
          </w:p>
        </w:tc>
        <w:tc>
          <w:tcPr>
            <w:tcW w:w="1130" w:type="dxa"/>
            <w:vAlign w:val="center"/>
          </w:tcPr>
          <w:p w14:paraId="2FB02E9D">
            <w:pPr>
              <w:suppressAutoHyphens/>
              <w:contextualSpacing/>
              <w:jc w:val="center"/>
              <w:rPr>
                <w:sz w:val="22"/>
                <w:szCs w:val="22"/>
                <w:lang w:eastAsia="ar-SA"/>
              </w:rPr>
            </w:pPr>
            <w:r>
              <w:rPr>
                <w:sz w:val="22"/>
                <w:szCs w:val="22"/>
                <w:lang w:eastAsia="ar-SA"/>
              </w:rPr>
              <w:t>1,600</w:t>
            </w:r>
          </w:p>
        </w:tc>
        <w:tc>
          <w:tcPr>
            <w:tcW w:w="1134" w:type="dxa"/>
            <w:vAlign w:val="center"/>
          </w:tcPr>
          <w:p w14:paraId="6BC969B4">
            <w:pPr>
              <w:suppressAutoHyphens/>
              <w:contextualSpacing/>
              <w:jc w:val="center"/>
              <w:rPr>
                <w:sz w:val="22"/>
                <w:szCs w:val="22"/>
                <w:lang w:eastAsia="ar-SA"/>
              </w:rPr>
            </w:pPr>
            <w:r>
              <w:rPr>
                <w:sz w:val="22"/>
                <w:szCs w:val="22"/>
                <w:lang w:eastAsia="ar-SA"/>
              </w:rPr>
              <w:t>1,600</w:t>
            </w:r>
          </w:p>
        </w:tc>
      </w:tr>
      <w:tr w14:paraId="1FC4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B13756C">
            <w:pPr>
              <w:suppressAutoHyphens/>
              <w:contextualSpacing/>
              <w:rPr>
                <w:sz w:val="22"/>
                <w:szCs w:val="22"/>
                <w:lang w:eastAsia="ar-SA"/>
              </w:rPr>
            </w:pPr>
            <w:r>
              <w:rPr>
                <w:sz w:val="22"/>
                <w:szCs w:val="22"/>
                <w:lang w:eastAsia="ar-SA"/>
              </w:rPr>
              <w:t>Уплата налогов, сборов и иных платежей</w:t>
            </w:r>
          </w:p>
        </w:tc>
        <w:tc>
          <w:tcPr>
            <w:tcW w:w="1577" w:type="dxa"/>
            <w:vAlign w:val="center"/>
          </w:tcPr>
          <w:p w14:paraId="432227C9">
            <w:pPr>
              <w:suppressAutoHyphens/>
              <w:contextualSpacing/>
              <w:jc w:val="center"/>
              <w:rPr>
                <w:sz w:val="22"/>
                <w:szCs w:val="22"/>
                <w:lang w:eastAsia="ar-SA"/>
              </w:rPr>
            </w:pPr>
            <w:r>
              <w:rPr>
                <w:sz w:val="22"/>
                <w:szCs w:val="22"/>
                <w:lang w:eastAsia="ar-SA"/>
              </w:rPr>
              <w:t>01 1 01 02200</w:t>
            </w:r>
          </w:p>
        </w:tc>
        <w:tc>
          <w:tcPr>
            <w:tcW w:w="0" w:type="auto"/>
            <w:vAlign w:val="center"/>
          </w:tcPr>
          <w:p w14:paraId="0D3B5A5B">
            <w:pPr>
              <w:suppressAutoHyphens/>
              <w:contextualSpacing/>
              <w:jc w:val="center"/>
              <w:rPr>
                <w:sz w:val="22"/>
                <w:szCs w:val="22"/>
                <w:lang w:eastAsia="ar-SA"/>
              </w:rPr>
            </w:pPr>
            <w:r>
              <w:rPr>
                <w:sz w:val="22"/>
                <w:szCs w:val="22"/>
                <w:lang w:eastAsia="ar-SA"/>
              </w:rPr>
              <w:t>850</w:t>
            </w:r>
          </w:p>
        </w:tc>
        <w:tc>
          <w:tcPr>
            <w:tcW w:w="0" w:type="auto"/>
            <w:vAlign w:val="center"/>
          </w:tcPr>
          <w:p w14:paraId="0D9E066B">
            <w:pPr>
              <w:suppressAutoHyphens/>
              <w:contextualSpacing/>
              <w:jc w:val="center"/>
              <w:rPr>
                <w:sz w:val="22"/>
                <w:szCs w:val="22"/>
                <w:lang w:eastAsia="ar-SA"/>
              </w:rPr>
            </w:pPr>
          </w:p>
        </w:tc>
        <w:tc>
          <w:tcPr>
            <w:tcW w:w="0" w:type="auto"/>
            <w:vAlign w:val="center"/>
          </w:tcPr>
          <w:p w14:paraId="3394D9A6">
            <w:pPr>
              <w:suppressAutoHyphens/>
              <w:contextualSpacing/>
              <w:jc w:val="center"/>
              <w:rPr>
                <w:sz w:val="22"/>
                <w:szCs w:val="22"/>
                <w:lang w:eastAsia="ar-SA"/>
              </w:rPr>
            </w:pPr>
          </w:p>
        </w:tc>
        <w:tc>
          <w:tcPr>
            <w:tcW w:w="1096" w:type="dxa"/>
            <w:vAlign w:val="center"/>
          </w:tcPr>
          <w:p w14:paraId="23FAF9C3">
            <w:pPr>
              <w:suppressAutoHyphens/>
              <w:contextualSpacing/>
              <w:jc w:val="center"/>
              <w:rPr>
                <w:sz w:val="22"/>
                <w:szCs w:val="22"/>
                <w:lang w:eastAsia="ar-SA"/>
              </w:rPr>
            </w:pPr>
            <w:r>
              <w:rPr>
                <w:sz w:val="22"/>
                <w:szCs w:val="22"/>
                <w:lang w:eastAsia="ar-SA"/>
              </w:rPr>
              <w:t>3,500</w:t>
            </w:r>
          </w:p>
        </w:tc>
        <w:tc>
          <w:tcPr>
            <w:tcW w:w="1130" w:type="dxa"/>
            <w:vAlign w:val="center"/>
          </w:tcPr>
          <w:p w14:paraId="358462FF">
            <w:pPr>
              <w:suppressAutoHyphens/>
              <w:contextualSpacing/>
              <w:jc w:val="center"/>
              <w:rPr>
                <w:sz w:val="22"/>
                <w:szCs w:val="22"/>
                <w:lang w:eastAsia="ar-SA"/>
              </w:rPr>
            </w:pPr>
            <w:r>
              <w:rPr>
                <w:sz w:val="22"/>
                <w:szCs w:val="22"/>
                <w:lang w:eastAsia="ar-SA"/>
              </w:rPr>
              <w:t>1,600</w:t>
            </w:r>
          </w:p>
        </w:tc>
        <w:tc>
          <w:tcPr>
            <w:tcW w:w="1134" w:type="dxa"/>
            <w:vAlign w:val="center"/>
          </w:tcPr>
          <w:p w14:paraId="348B3C8F">
            <w:pPr>
              <w:suppressAutoHyphens/>
              <w:contextualSpacing/>
              <w:jc w:val="center"/>
              <w:rPr>
                <w:sz w:val="22"/>
                <w:szCs w:val="22"/>
                <w:lang w:eastAsia="ar-SA"/>
              </w:rPr>
            </w:pPr>
            <w:r>
              <w:rPr>
                <w:sz w:val="22"/>
                <w:szCs w:val="22"/>
                <w:lang w:eastAsia="ar-SA"/>
              </w:rPr>
              <w:t>1,600</w:t>
            </w:r>
          </w:p>
        </w:tc>
      </w:tr>
      <w:tr w14:paraId="22EC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6D5B0E2">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25A2A0DB">
            <w:pPr>
              <w:suppressAutoHyphens/>
              <w:contextualSpacing/>
              <w:jc w:val="center"/>
              <w:rPr>
                <w:sz w:val="22"/>
                <w:szCs w:val="22"/>
                <w:lang w:eastAsia="ar-SA"/>
              </w:rPr>
            </w:pPr>
            <w:r>
              <w:rPr>
                <w:sz w:val="22"/>
                <w:szCs w:val="22"/>
                <w:lang w:eastAsia="ar-SA"/>
              </w:rPr>
              <w:t>01 1 01 02200</w:t>
            </w:r>
          </w:p>
        </w:tc>
        <w:tc>
          <w:tcPr>
            <w:tcW w:w="0" w:type="auto"/>
            <w:vAlign w:val="center"/>
          </w:tcPr>
          <w:p w14:paraId="7B427AE4">
            <w:pPr>
              <w:suppressAutoHyphens/>
              <w:contextualSpacing/>
              <w:jc w:val="center"/>
              <w:rPr>
                <w:sz w:val="22"/>
                <w:szCs w:val="22"/>
                <w:lang w:eastAsia="ar-SA"/>
              </w:rPr>
            </w:pPr>
            <w:r>
              <w:rPr>
                <w:sz w:val="22"/>
                <w:szCs w:val="22"/>
                <w:lang w:eastAsia="ar-SA"/>
              </w:rPr>
              <w:t>850</w:t>
            </w:r>
          </w:p>
        </w:tc>
        <w:tc>
          <w:tcPr>
            <w:tcW w:w="0" w:type="auto"/>
            <w:vAlign w:val="center"/>
          </w:tcPr>
          <w:p w14:paraId="0A9A835D">
            <w:pPr>
              <w:suppressAutoHyphens/>
              <w:contextualSpacing/>
              <w:jc w:val="center"/>
              <w:rPr>
                <w:sz w:val="22"/>
                <w:szCs w:val="22"/>
                <w:lang w:eastAsia="ar-SA"/>
              </w:rPr>
            </w:pPr>
            <w:r>
              <w:rPr>
                <w:sz w:val="22"/>
                <w:szCs w:val="22"/>
                <w:lang w:eastAsia="ar-SA"/>
              </w:rPr>
              <w:t>01</w:t>
            </w:r>
          </w:p>
        </w:tc>
        <w:tc>
          <w:tcPr>
            <w:tcW w:w="0" w:type="auto"/>
            <w:vAlign w:val="center"/>
          </w:tcPr>
          <w:p w14:paraId="01BEB77B">
            <w:pPr>
              <w:suppressAutoHyphens/>
              <w:contextualSpacing/>
              <w:jc w:val="center"/>
              <w:rPr>
                <w:sz w:val="22"/>
                <w:szCs w:val="22"/>
                <w:lang w:eastAsia="ar-SA"/>
              </w:rPr>
            </w:pPr>
            <w:r>
              <w:rPr>
                <w:sz w:val="22"/>
                <w:szCs w:val="22"/>
                <w:lang w:eastAsia="ar-SA"/>
              </w:rPr>
              <w:t>00</w:t>
            </w:r>
          </w:p>
        </w:tc>
        <w:tc>
          <w:tcPr>
            <w:tcW w:w="1096" w:type="dxa"/>
            <w:vAlign w:val="center"/>
          </w:tcPr>
          <w:p w14:paraId="220149B4">
            <w:pPr>
              <w:suppressAutoHyphens/>
              <w:contextualSpacing/>
              <w:jc w:val="center"/>
              <w:rPr>
                <w:sz w:val="22"/>
                <w:szCs w:val="22"/>
                <w:lang w:eastAsia="ar-SA"/>
              </w:rPr>
            </w:pPr>
            <w:r>
              <w:rPr>
                <w:sz w:val="22"/>
                <w:szCs w:val="22"/>
                <w:lang w:eastAsia="ar-SA"/>
              </w:rPr>
              <w:t>3,500</w:t>
            </w:r>
          </w:p>
        </w:tc>
        <w:tc>
          <w:tcPr>
            <w:tcW w:w="1130" w:type="dxa"/>
            <w:vAlign w:val="center"/>
          </w:tcPr>
          <w:p w14:paraId="196EF09E">
            <w:pPr>
              <w:suppressAutoHyphens/>
              <w:contextualSpacing/>
              <w:jc w:val="center"/>
              <w:rPr>
                <w:sz w:val="22"/>
                <w:szCs w:val="22"/>
                <w:lang w:eastAsia="ar-SA"/>
              </w:rPr>
            </w:pPr>
            <w:r>
              <w:rPr>
                <w:sz w:val="22"/>
                <w:szCs w:val="22"/>
                <w:lang w:eastAsia="ar-SA"/>
              </w:rPr>
              <w:t>1,600</w:t>
            </w:r>
          </w:p>
        </w:tc>
        <w:tc>
          <w:tcPr>
            <w:tcW w:w="1134" w:type="dxa"/>
            <w:vAlign w:val="center"/>
          </w:tcPr>
          <w:p w14:paraId="2E3712A2">
            <w:pPr>
              <w:suppressAutoHyphens/>
              <w:contextualSpacing/>
              <w:jc w:val="center"/>
              <w:rPr>
                <w:sz w:val="22"/>
                <w:szCs w:val="22"/>
                <w:lang w:eastAsia="ar-SA"/>
              </w:rPr>
            </w:pPr>
            <w:r>
              <w:rPr>
                <w:sz w:val="22"/>
                <w:szCs w:val="22"/>
                <w:lang w:eastAsia="ar-SA"/>
              </w:rPr>
              <w:t>1,600</w:t>
            </w:r>
          </w:p>
        </w:tc>
      </w:tr>
      <w:tr w14:paraId="76AC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AB54AC6">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14:paraId="72E4C5C5">
            <w:pPr>
              <w:suppressAutoHyphens/>
              <w:contextualSpacing/>
              <w:jc w:val="center"/>
              <w:rPr>
                <w:sz w:val="22"/>
                <w:szCs w:val="22"/>
                <w:lang w:eastAsia="ar-SA"/>
              </w:rPr>
            </w:pPr>
            <w:r>
              <w:rPr>
                <w:sz w:val="22"/>
                <w:szCs w:val="22"/>
                <w:lang w:eastAsia="ar-SA"/>
              </w:rPr>
              <w:t>01 1 01 02200</w:t>
            </w:r>
          </w:p>
        </w:tc>
        <w:tc>
          <w:tcPr>
            <w:tcW w:w="0" w:type="auto"/>
            <w:vAlign w:val="center"/>
          </w:tcPr>
          <w:p w14:paraId="22304A28">
            <w:pPr>
              <w:suppressAutoHyphens/>
              <w:contextualSpacing/>
              <w:jc w:val="center"/>
              <w:rPr>
                <w:sz w:val="22"/>
                <w:szCs w:val="22"/>
                <w:lang w:eastAsia="ar-SA"/>
              </w:rPr>
            </w:pPr>
            <w:r>
              <w:rPr>
                <w:sz w:val="22"/>
                <w:szCs w:val="22"/>
                <w:lang w:eastAsia="ar-SA"/>
              </w:rPr>
              <w:t>850</w:t>
            </w:r>
          </w:p>
        </w:tc>
        <w:tc>
          <w:tcPr>
            <w:tcW w:w="0" w:type="auto"/>
            <w:vAlign w:val="center"/>
          </w:tcPr>
          <w:p w14:paraId="662C63CD">
            <w:pPr>
              <w:suppressAutoHyphens/>
              <w:contextualSpacing/>
              <w:jc w:val="center"/>
              <w:rPr>
                <w:sz w:val="22"/>
                <w:szCs w:val="22"/>
                <w:lang w:eastAsia="ar-SA"/>
              </w:rPr>
            </w:pPr>
            <w:r>
              <w:rPr>
                <w:sz w:val="22"/>
                <w:szCs w:val="22"/>
                <w:lang w:eastAsia="ar-SA"/>
              </w:rPr>
              <w:t>01</w:t>
            </w:r>
          </w:p>
        </w:tc>
        <w:tc>
          <w:tcPr>
            <w:tcW w:w="0" w:type="auto"/>
            <w:vAlign w:val="center"/>
          </w:tcPr>
          <w:p w14:paraId="554B984D">
            <w:pPr>
              <w:suppressAutoHyphens/>
              <w:contextualSpacing/>
              <w:jc w:val="center"/>
              <w:rPr>
                <w:sz w:val="22"/>
                <w:szCs w:val="22"/>
                <w:lang w:eastAsia="ar-SA"/>
              </w:rPr>
            </w:pPr>
            <w:r>
              <w:rPr>
                <w:sz w:val="22"/>
                <w:szCs w:val="22"/>
                <w:lang w:eastAsia="ar-SA"/>
              </w:rPr>
              <w:t>04</w:t>
            </w:r>
          </w:p>
        </w:tc>
        <w:tc>
          <w:tcPr>
            <w:tcW w:w="1096" w:type="dxa"/>
            <w:vAlign w:val="center"/>
          </w:tcPr>
          <w:p w14:paraId="7906EA95">
            <w:pPr>
              <w:suppressAutoHyphens/>
              <w:contextualSpacing/>
              <w:jc w:val="center"/>
              <w:rPr>
                <w:sz w:val="22"/>
                <w:szCs w:val="22"/>
                <w:lang w:eastAsia="ar-SA"/>
              </w:rPr>
            </w:pPr>
            <w:r>
              <w:rPr>
                <w:sz w:val="22"/>
                <w:szCs w:val="22"/>
                <w:lang w:eastAsia="ar-SA"/>
              </w:rPr>
              <w:t>3,500</w:t>
            </w:r>
          </w:p>
        </w:tc>
        <w:tc>
          <w:tcPr>
            <w:tcW w:w="1130" w:type="dxa"/>
            <w:vAlign w:val="center"/>
          </w:tcPr>
          <w:p w14:paraId="2E45D79B">
            <w:pPr>
              <w:suppressAutoHyphens/>
              <w:contextualSpacing/>
              <w:jc w:val="center"/>
              <w:rPr>
                <w:sz w:val="22"/>
                <w:szCs w:val="22"/>
                <w:lang w:eastAsia="ar-SA"/>
              </w:rPr>
            </w:pPr>
            <w:r>
              <w:rPr>
                <w:sz w:val="22"/>
                <w:szCs w:val="22"/>
                <w:lang w:eastAsia="ar-SA"/>
              </w:rPr>
              <w:t>1,600</w:t>
            </w:r>
          </w:p>
        </w:tc>
        <w:tc>
          <w:tcPr>
            <w:tcW w:w="1134" w:type="dxa"/>
            <w:vAlign w:val="center"/>
          </w:tcPr>
          <w:p w14:paraId="67576E3F">
            <w:pPr>
              <w:suppressAutoHyphens/>
              <w:contextualSpacing/>
              <w:jc w:val="center"/>
              <w:rPr>
                <w:sz w:val="22"/>
                <w:szCs w:val="22"/>
                <w:lang w:eastAsia="ar-SA"/>
              </w:rPr>
            </w:pPr>
            <w:r>
              <w:rPr>
                <w:sz w:val="22"/>
                <w:szCs w:val="22"/>
                <w:lang w:eastAsia="ar-SA"/>
              </w:rPr>
              <w:t>1,600</w:t>
            </w:r>
          </w:p>
        </w:tc>
      </w:tr>
      <w:tr w14:paraId="7F29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E60C1A8">
            <w:pPr>
              <w:suppressAutoHyphens/>
              <w:contextualSpacing/>
              <w:rPr>
                <w:sz w:val="22"/>
                <w:szCs w:val="22"/>
                <w:lang w:eastAsia="ar-SA"/>
              </w:rPr>
            </w:pPr>
            <w:r>
              <w:rPr>
                <w:sz w:val="22"/>
                <w:szCs w:val="22"/>
                <w:lang w:eastAsia="ar-SA"/>
              </w:rPr>
              <w:t>Подпрограмма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1577" w:type="dxa"/>
            <w:vAlign w:val="center"/>
          </w:tcPr>
          <w:p w14:paraId="5709AC43">
            <w:pPr>
              <w:suppressAutoHyphens/>
              <w:contextualSpacing/>
              <w:jc w:val="center"/>
              <w:rPr>
                <w:sz w:val="22"/>
                <w:szCs w:val="22"/>
                <w:lang w:eastAsia="ar-SA"/>
              </w:rPr>
            </w:pPr>
            <w:r>
              <w:rPr>
                <w:sz w:val="22"/>
                <w:szCs w:val="22"/>
                <w:lang w:eastAsia="ar-SA"/>
              </w:rPr>
              <w:t>01 2 00 00000</w:t>
            </w:r>
          </w:p>
        </w:tc>
        <w:tc>
          <w:tcPr>
            <w:tcW w:w="0" w:type="auto"/>
            <w:vAlign w:val="center"/>
          </w:tcPr>
          <w:p w14:paraId="33F923BD">
            <w:pPr>
              <w:suppressAutoHyphens/>
              <w:contextualSpacing/>
              <w:jc w:val="center"/>
              <w:rPr>
                <w:sz w:val="22"/>
                <w:szCs w:val="22"/>
                <w:lang w:eastAsia="ar-SA"/>
              </w:rPr>
            </w:pPr>
          </w:p>
        </w:tc>
        <w:tc>
          <w:tcPr>
            <w:tcW w:w="0" w:type="auto"/>
            <w:vAlign w:val="center"/>
          </w:tcPr>
          <w:p w14:paraId="13C93AFE">
            <w:pPr>
              <w:suppressAutoHyphens/>
              <w:contextualSpacing/>
              <w:jc w:val="center"/>
              <w:rPr>
                <w:sz w:val="22"/>
                <w:szCs w:val="22"/>
                <w:lang w:eastAsia="ar-SA"/>
              </w:rPr>
            </w:pPr>
          </w:p>
        </w:tc>
        <w:tc>
          <w:tcPr>
            <w:tcW w:w="0" w:type="auto"/>
            <w:vAlign w:val="center"/>
          </w:tcPr>
          <w:p w14:paraId="135A5F30">
            <w:pPr>
              <w:suppressAutoHyphens/>
              <w:contextualSpacing/>
              <w:jc w:val="center"/>
              <w:rPr>
                <w:sz w:val="22"/>
                <w:szCs w:val="22"/>
                <w:lang w:eastAsia="ar-SA"/>
              </w:rPr>
            </w:pPr>
          </w:p>
        </w:tc>
        <w:tc>
          <w:tcPr>
            <w:tcW w:w="1096" w:type="dxa"/>
            <w:vAlign w:val="center"/>
          </w:tcPr>
          <w:p w14:paraId="4CF5B8FB">
            <w:pPr>
              <w:contextualSpacing/>
              <w:jc w:val="center"/>
              <w:rPr>
                <w:sz w:val="22"/>
                <w:szCs w:val="22"/>
              </w:rPr>
            </w:pPr>
            <w:r>
              <w:rPr>
                <w:sz w:val="22"/>
                <w:szCs w:val="22"/>
              </w:rPr>
              <w:t>1 014,410</w:t>
            </w:r>
          </w:p>
        </w:tc>
        <w:tc>
          <w:tcPr>
            <w:tcW w:w="1130" w:type="dxa"/>
            <w:vAlign w:val="center"/>
          </w:tcPr>
          <w:p w14:paraId="3755B71D">
            <w:pPr>
              <w:contextualSpacing/>
              <w:jc w:val="center"/>
              <w:rPr>
                <w:sz w:val="22"/>
                <w:szCs w:val="22"/>
              </w:rPr>
            </w:pPr>
            <w:r>
              <w:rPr>
                <w:sz w:val="22"/>
                <w:szCs w:val="22"/>
              </w:rPr>
              <w:t>787,710</w:t>
            </w:r>
          </w:p>
        </w:tc>
        <w:tc>
          <w:tcPr>
            <w:tcW w:w="1134" w:type="dxa"/>
            <w:vAlign w:val="center"/>
          </w:tcPr>
          <w:p w14:paraId="16B04A49">
            <w:pPr>
              <w:contextualSpacing/>
              <w:jc w:val="center"/>
              <w:rPr>
                <w:sz w:val="22"/>
                <w:szCs w:val="22"/>
              </w:rPr>
            </w:pPr>
            <w:r>
              <w:rPr>
                <w:sz w:val="22"/>
                <w:szCs w:val="22"/>
              </w:rPr>
              <w:t>781,200</w:t>
            </w:r>
          </w:p>
        </w:tc>
      </w:tr>
      <w:tr w14:paraId="4FBC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F47FE2E">
            <w:pPr>
              <w:suppressAutoHyphens/>
              <w:contextualSpacing/>
              <w:rPr>
                <w:sz w:val="22"/>
                <w:szCs w:val="22"/>
                <w:lang w:eastAsia="ar-SA"/>
              </w:rPr>
            </w:pPr>
            <w:r>
              <w:rPr>
                <w:sz w:val="22"/>
                <w:szCs w:val="22"/>
                <w:lang w:eastAsia="ar-SA"/>
              </w:rPr>
              <w:t>Основное мероприятие «Обеспечение деятельности руководителя высшего исполнительного органа Александровского сельсовета Бессоновского района Пензенской области»</w:t>
            </w:r>
          </w:p>
        </w:tc>
        <w:tc>
          <w:tcPr>
            <w:tcW w:w="1577" w:type="dxa"/>
            <w:vAlign w:val="center"/>
          </w:tcPr>
          <w:p w14:paraId="2D0D8322">
            <w:pPr>
              <w:suppressAutoHyphens/>
              <w:contextualSpacing/>
              <w:jc w:val="center"/>
              <w:rPr>
                <w:sz w:val="22"/>
                <w:szCs w:val="22"/>
                <w:lang w:eastAsia="ar-SA"/>
              </w:rPr>
            </w:pPr>
            <w:r>
              <w:rPr>
                <w:sz w:val="22"/>
                <w:szCs w:val="22"/>
                <w:lang w:eastAsia="ar-SA"/>
              </w:rPr>
              <w:t>01 2 01 00000</w:t>
            </w:r>
          </w:p>
        </w:tc>
        <w:tc>
          <w:tcPr>
            <w:tcW w:w="0" w:type="auto"/>
            <w:vAlign w:val="center"/>
          </w:tcPr>
          <w:p w14:paraId="1E4259EB">
            <w:pPr>
              <w:suppressAutoHyphens/>
              <w:contextualSpacing/>
              <w:jc w:val="center"/>
              <w:rPr>
                <w:sz w:val="22"/>
                <w:szCs w:val="22"/>
                <w:lang w:eastAsia="ar-SA"/>
              </w:rPr>
            </w:pPr>
          </w:p>
        </w:tc>
        <w:tc>
          <w:tcPr>
            <w:tcW w:w="0" w:type="auto"/>
            <w:vAlign w:val="center"/>
          </w:tcPr>
          <w:p w14:paraId="5EB1BF39">
            <w:pPr>
              <w:suppressAutoHyphens/>
              <w:contextualSpacing/>
              <w:jc w:val="center"/>
              <w:rPr>
                <w:sz w:val="22"/>
                <w:szCs w:val="22"/>
                <w:lang w:eastAsia="ar-SA"/>
              </w:rPr>
            </w:pPr>
          </w:p>
        </w:tc>
        <w:tc>
          <w:tcPr>
            <w:tcW w:w="0" w:type="auto"/>
            <w:vAlign w:val="center"/>
          </w:tcPr>
          <w:p w14:paraId="2CA924A1">
            <w:pPr>
              <w:suppressAutoHyphens/>
              <w:contextualSpacing/>
              <w:jc w:val="center"/>
              <w:rPr>
                <w:sz w:val="22"/>
                <w:szCs w:val="22"/>
                <w:lang w:eastAsia="ar-SA"/>
              </w:rPr>
            </w:pPr>
          </w:p>
        </w:tc>
        <w:tc>
          <w:tcPr>
            <w:tcW w:w="1096" w:type="dxa"/>
            <w:vAlign w:val="center"/>
          </w:tcPr>
          <w:p w14:paraId="3760A172">
            <w:pPr>
              <w:contextualSpacing/>
              <w:jc w:val="center"/>
              <w:rPr>
                <w:sz w:val="22"/>
                <w:szCs w:val="22"/>
              </w:rPr>
            </w:pPr>
            <w:r>
              <w:rPr>
                <w:sz w:val="22"/>
                <w:szCs w:val="22"/>
              </w:rPr>
              <w:t>1 014,410</w:t>
            </w:r>
          </w:p>
        </w:tc>
        <w:tc>
          <w:tcPr>
            <w:tcW w:w="1130" w:type="dxa"/>
            <w:vAlign w:val="center"/>
          </w:tcPr>
          <w:p w14:paraId="7165697A">
            <w:pPr>
              <w:contextualSpacing/>
              <w:jc w:val="center"/>
              <w:rPr>
                <w:sz w:val="22"/>
                <w:szCs w:val="22"/>
              </w:rPr>
            </w:pPr>
            <w:r>
              <w:rPr>
                <w:sz w:val="22"/>
                <w:szCs w:val="22"/>
              </w:rPr>
              <w:t>787,710</w:t>
            </w:r>
          </w:p>
        </w:tc>
        <w:tc>
          <w:tcPr>
            <w:tcW w:w="1134" w:type="dxa"/>
            <w:vAlign w:val="center"/>
          </w:tcPr>
          <w:p w14:paraId="2133DCFA">
            <w:pPr>
              <w:contextualSpacing/>
              <w:jc w:val="center"/>
              <w:rPr>
                <w:sz w:val="22"/>
                <w:szCs w:val="22"/>
              </w:rPr>
            </w:pPr>
            <w:r>
              <w:rPr>
                <w:sz w:val="22"/>
                <w:szCs w:val="22"/>
              </w:rPr>
              <w:t>781,200</w:t>
            </w:r>
          </w:p>
        </w:tc>
      </w:tr>
      <w:tr w14:paraId="3E98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1367F83">
            <w:pPr>
              <w:suppressAutoHyphens/>
              <w:contextualSpacing/>
              <w:rPr>
                <w:b/>
                <w:sz w:val="22"/>
                <w:szCs w:val="22"/>
                <w:lang w:eastAsia="ar-SA"/>
              </w:rPr>
            </w:pPr>
            <w:r>
              <w:rPr>
                <w:b/>
                <w:sz w:val="22"/>
                <w:szCs w:val="22"/>
                <w:lang w:eastAsia="ar-SA"/>
              </w:rPr>
              <w:t>Расходы на выплаты по оплате труда работников органов муниципальной власти</w:t>
            </w:r>
          </w:p>
        </w:tc>
        <w:tc>
          <w:tcPr>
            <w:tcW w:w="1577" w:type="dxa"/>
            <w:vAlign w:val="center"/>
          </w:tcPr>
          <w:p w14:paraId="7AD160DB">
            <w:pPr>
              <w:suppressAutoHyphens/>
              <w:contextualSpacing/>
              <w:jc w:val="center"/>
              <w:rPr>
                <w:b/>
                <w:sz w:val="22"/>
                <w:szCs w:val="22"/>
                <w:lang w:eastAsia="ar-SA"/>
              </w:rPr>
            </w:pPr>
            <w:r>
              <w:rPr>
                <w:b/>
                <w:sz w:val="22"/>
                <w:szCs w:val="22"/>
                <w:lang w:eastAsia="ar-SA"/>
              </w:rPr>
              <w:t>01 2 01 02100</w:t>
            </w:r>
          </w:p>
        </w:tc>
        <w:tc>
          <w:tcPr>
            <w:tcW w:w="0" w:type="auto"/>
            <w:vAlign w:val="center"/>
          </w:tcPr>
          <w:p w14:paraId="557E13CF">
            <w:pPr>
              <w:suppressAutoHyphens/>
              <w:contextualSpacing/>
              <w:jc w:val="center"/>
              <w:rPr>
                <w:b/>
                <w:sz w:val="22"/>
                <w:szCs w:val="22"/>
                <w:lang w:eastAsia="ar-SA"/>
              </w:rPr>
            </w:pPr>
          </w:p>
        </w:tc>
        <w:tc>
          <w:tcPr>
            <w:tcW w:w="0" w:type="auto"/>
            <w:vAlign w:val="center"/>
          </w:tcPr>
          <w:p w14:paraId="24F3F952">
            <w:pPr>
              <w:suppressAutoHyphens/>
              <w:contextualSpacing/>
              <w:jc w:val="center"/>
              <w:rPr>
                <w:b/>
                <w:sz w:val="22"/>
                <w:szCs w:val="22"/>
                <w:lang w:eastAsia="ar-SA"/>
              </w:rPr>
            </w:pPr>
          </w:p>
        </w:tc>
        <w:tc>
          <w:tcPr>
            <w:tcW w:w="0" w:type="auto"/>
            <w:vAlign w:val="center"/>
          </w:tcPr>
          <w:p w14:paraId="3E531F5B">
            <w:pPr>
              <w:suppressAutoHyphens/>
              <w:contextualSpacing/>
              <w:jc w:val="center"/>
              <w:rPr>
                <w:b/>
                <w:sz w:val="22"/>
                <w:szCs w:val="22"/>
                <w:lang w:eastAsia="ar-SA"/>
              </w:rPr>
            </w:pPr>
          </w:p>
        </w:tc>
        <w:tc>
          <w:tcPr>
            <w:tcW w:w="1096" w:type="dxa"/>
            <w:vAlign w:val="center"/>
          </w:tcPr>
          <w:p w14:paraId="0DD81132">
            <w:pPr>
              <w:contextualSpacing/>
              <w:jc w:val="center"/>
              <w:rPr>
                <w:b/>
                <w:sz w:val="22"/>
                <w:szCs w:val="22"/>
              </w:rPr>
            </w:pPr>
            <w:r>
              <w:rPr>
                <w:b/>
                <w:sz w:val="22"/>
                <w:szCs w:val="22"/>
              </w:rPr>
              <w:t>1 014,410</w:t>
            </w:r>
          </w:p>
        </w:tc>
        <w:tc>
          <w:tcPr>
            <w:tcW w:w="1130" w:type="dxa"/>
            <w:vAlign w:val="center"/>
          </w:tcPr>
          <w:p w14:paraId="581F96C4">
            <w:pPr>
              <w:contextualSpacing/>
              <w:jc w:val="center"/>
              <w:rPr>
                <w:b/>
                <w:sz w:val="22"/>
                <w:szCs w:val="22"/>
              </w:rPr>
            </w:pPr>
            <w:r>
              <w:rPr>
                <w:b/>
                <w:sz w:val="22"/>
                <w:szCs w:val="22"/>
              </w:rPr>
              <w:t>787,710</w:t>
            </w:r>
          </w:p>
        </w:tc>
        <w:tc>
          <w:tcPr>
            <w:tcW w:w="1134" w:type="dxa"/>
            <w:vAlign w:val="center"/>
          </w:tcPr>
          <w:p w14:paraId="79A311D9">
            <w:pPr>
              <w:contextualSpacing/>
              <w:jc w:val="center"/>
              <w:rPr>
                <w:b/>
                <w:sz w:val="22"/>
                <w:szCs w:val="22"/>
              </w:rPr>
            </w:pPr>
            <w:r>
              <w:rPr>
                <w:b/>
                <w:sz w:val="22"/>
                <w:szCs w:val="22"/>
              </w:rPr>
              <w:t>781,200</w:t>
            </w:r>
          </w:p>
        </w:tc>
      </w:tr>
      <w:tr w14:paraId="4EDC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5C4E3CF">
            <w:pPr>
              <w:suppressAutoHyphens/>
              <w:contextualSpacing/>
              <w:rPr>
                <w:sz w:val="22"/>
                <w:szCs w:val="22"/>
                <w:lang w:eastAsia="ar-SA"/>
              </w:rPr>
            </w:pPr>
            <w:r>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7" w:type="dxa"/>
            <w:vAlign w:val="center"/>
          </w:tcPr>
          <w:p w14:paraId="773D4B38">
            <w:pPr>
              <w:suppressAutoHyphens/>
              <w:contextualSpacing/>
              <w:jc w:val="center"/>
              <w:rPr>
                <w:sz w:val="22"/>
                <w:szCs w:val="22"/>
                <w:lang w:eastAsia="ar-SA"/>
              </w:rPr>
            </w:pPr>
            <w:r>
              <w:rPr>
                <w:sz w:val="22"/>
                <w:szCs w:val="22"/>
                <w:lang w:eastAsia="ar-SA"/>
              </w:rPr>
              <w:t>01 2 01 02100</w:t>
            </w:r>
          </w:p>
        </w:tc>
        <w:tc>
          <w:tcPr>
            <w:tcW w:w="0" w:type="auto"/>
            <w:vAlign w:val="center"/>
          </w:tcPr>
          <w:p w14:paraId="4A4D25C7">
            <w:pPr>
              <w:suppressAutoHyphens/>
              <w:contextualSpacing/>
              <w:jc w:val="center"/>
              <w:rPr>
                <w:sz w:val="22"/>
                <w:szCs w:val="22"/>
                <w:lang w:eastAsia="ar-SA"/>
              </w:rPr>
            </w:pPr>
            <w:r>
              <w:rPr>
                <w:sz w:val="22"/>
                <w:szCs w:val="22"/>
                <w:lang w:eastAsia="ar-SA"/>
              </w:rPr>
              <w:t>100</w:t>
            </w:r>
          </w:p>
        </w:tc>
        <w:tc>
          <w:tcPr>
            <w:tcW w:w="0" w:type="auto"/>
            <w:vAlign w:val="center"/>
          </w:tcPr>
          <w:p w14:paraId="60207302">
            <w:pPr>
              <w:suppressAutoHyphens/>
              <w:contextualSpacing/>
              <w:jc w:val="center"/>
              <w:rPr>
                <w:sz w:val="22"/>
                <w:szCs w:val="22"/>
                <w:lang w:eastAsia="ar-SA"/>
              </w:rPr>
            </w:pPr>
          </w:p>
        </w:tc>
        <w:tc>
          <w:tcPr>
            <w:tcW w:w="0" w:type="auto"/>
            <w:vAlign w:val="center"/>
          </w:tcPr>
          <w:p w14:paraId="1D08C3EA">
            <w:pPr>
              <w:suppressAutoHyphens/>
              <w:contextualSpacing/>
              <w:jc w:val="center"/>
              <w:rPr>
                <w:sz w:val="22"/>
                <w:szCs w:val="22"/>
                <w:lang w:eastAsia="ar-SA"/>
              </w:rPr>
            </w:pPr>
          </w:p>
        </w:tc>
        <w:tc>
          <w:tcPr>
            <w:tcW w:w="1096" w:type="dxa"/>
            <w:vAlign w:val="center"/>
          </w:tcPr>
          <w:p w14:paraId="7E67D66C">
            <w:pPr>
              <w:contextualSpacing/>
              <w:jc w:val="center"/>
              <w:rPr>
                <w:sz w:val="22"/>
                <w:szCs w:val="22"/>
              </w:rPr>
            </w:pPr>
            <w:r>
              <w:rPr>
                <w:sz w:val="22"/>
                <w:szCs w:val="22"/>
              </w:rPr>
              <w:t>1 014,410</w:t>
            </w:r>
          </w:p>
        </w:tc>
        <w:tc>
          <w:tcPr>
            <w:tcW w:w="1130" w:type="dxa"/>
            <w:vAlign w:val="center"/>
          </w:tcPr>
          <w:p w14:paraId="77991963">
            <w:pPr>
              <w:contextualSpacing/>
              <w:jc w:val="center"/>
              <w:rPr>
                <w:sz w:val="22"/>
                <w:szCs w:val="22"/>
              </w:rPr>
            </w:pPr>
            <w:r>
              <w:rPr>
                <w:sz w:val="22"/>
                <w:szCs w:val="22"/>
              </w:rPr>
              <w:t>787,710</w:t>
            </w:r>
          </w:p>
        </w:tc>
        <w:tc>
          <w:tcPr>
            <w:tcW w:w="1134" w:type="dxa"/>
            <w:vAlign w:val="center"/>
          </w:tcPr>
          <w:p w14:paraId="236E12A5">
            <w:pPr>
              <w:contextualSpacing/>
              <w:jc w:val="center"/>
              <w:rPr>
                <w:sz w:val="22"/>
                <w:szCs w:val="22"/>
              </w:rPr>
            </w:pPr>
            <w:r>
              <w:rPr>
                <w:sz w:val="22"/>
                <w:szCs w:val="22"/>
              </w:rPr>
              <w:t>781,200</w:t>
            </w:r>
          </w:p>
        </w:tc>
      </w:tr>
      <w:tr w14:paraId="78E0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E624827">
            <w:pPr>
              <w:suppressAutoHyphens/>
              <w:contextualSpacing/>
              <w:rPr>
                <w:sz w:val="22"/>
                <w:szCs w:val="22"/>
                <w:lang w:eastAsia="ar-SA"/>
              </w:rPr>
            </w:pPr>
            <w:r>
              <w:rPr>
                <w:sz w:val="22"/>
                <w:szCs w:val="22"/>
                <w:lang w:eastAsia="ar-SA"/>
              </w:rPr>
              <w:t>Расходы на выплаты персоналу государственных (муниципальных) органов</w:t>
            </w:r>
          </w:p>
        </w:tc>
        <w:tc>
          <w:tcPr>
            <w:tcW w:w="1577" w:type="dxa"/>
            <w:vAlign w:val="center"/>
          </w:tcPr>
          <w:p w14:paraId="2DE61090">
            <w:pPr>
              <w:suppressAutoHyphens/>
              <w:contextualSpacing/>
              <w:jc w:val="center"/>
              <w:rPr>
                <w:sz w:val="22"/>
                <w:szCs w:val="22"/>
                <w:lang w:eastAsia="ar-SA"/>
              </w:rPr>
            </w:pPr>
            <w:r>
              <w:rPr>
                <w:sz w:val="22"/>
                <w:szCs w:val="22"/>
                <w:lang w:eastAsia="ar-SA"/>
              </w:rPr>
              <w:t>01 2 01 02100</w:t>
            </w:r>
          </w:p>
        </w:tc>
        <w:tc>
          <w:tcPr>
            <w:tcW w:w="0" w:type="auto"/>
            <w:vAlign w:val="center"/>
          </w:tcPr>
          <w:p w14:paraId="372C230E">
            <w:pPr>
              <w:suppressAutoHyphens/>
              <w:contextualSpacing/>
              <w:jc w:val="center"/>
              <w:rPr>
                <w:sz w:val="22"/>
                <w:szCs w:val="22"/>
                <w:lang w:eastAsia="ar-SA"/>
              </w:rPr>
            </w:pPr>
            <w:r>
              <w:rPr>
                <w:sz w:val="22"/>
                <w:szCs w:val="22"/>
                <w:lang w:eastAsia="ar-SA"/>
              </w:rPr>
              <w:t>120</w:t>
            </w:r>
          </w:p>
        </w:tc>
        <w:tc>
          <w:tcPr>
            <w:tcW w:w="0" w:type="auto"/>
            <w:vAlign w:val="center"/>
          </w:tcPr>
          <w:p w14:paraId="018A2130">
            <w:pPr>
              <w:suppressAutoHyphens/>
              <w:contextualSpacing/>
              <w:jc w:val="center"/>
              <w:rPr>
                <w:sz w:val="22"/>
                <w:szCs w:val="22"/>
                <w:lang w:eastAsia="ar-SA"/>
              </w:rPr>
            </w:pPr>
          </w:p>
        </w:tc>
        <w:tc>
          <w:tcPr>
            <w:tcW w:w="0" w:type="auto"/>
            <w:vAlign w:val="center"/>
          </w:tcPr>
          <w:p w14:paraId="66EF679D">
            <w:pPr>
              <w:suppressAutoHyphens/>
              <w:contextualSpacing/>
              <w:jc w:val="center"/>
              <w:rPr>
                <w:sz w:val="22"/>
                <w:szCs w:val="22"/>
                <w:lang w:eastAsia="ar-SA"/>
              </w:rPr>
            </w:pPr>
          </w:p>
        </w:tc>
        <w:tc>
          <w:tcPr>
            <w:tcW w:w="1096" w:type="dxa"/>
            <w:vAlign w:val="center"/>
          </w:tcPr>
          <w:p w14:paraId="154CB296">
            <w:pPr>
              <w:contextualSpacing/>
              <w:jc w:val="center"/>
              <w:rPr>
                <w:sz w:val="22"/>
                <w:szCs w:val="22"/>
              </w:rPr>
            </w:pPr>
            <w:r>
              <w:rPr>
                <w:sz w:val="22"/>
                <w:szCs w:val="22"/>
              </w:rPr>
              <w:t>1 014,410</w:t>
            </w:r>
          </w:p>
        </w:tc>
        <w:tc>
          <w:tcPr>
            <w:tcW w:w="1130" w:type="dxa"/>
            <w:vAlign w:val="center"/>
          </w:tcPr>
          <w:p w14:paraId="132EC50C">
            <w:pPr>
              <w:contextualSpacing/>
              <w:jc w:val="center"/>
              <w:rPr>
                <w:sz w:val="22"/>
                <w:szCs w:val="22"/>
              </w:rPr>
            </w:pPr>
            <w:r>
              <w:rPr>
                <w:sz w:val="22"/>
                <w:szCs w:val="22"/>
              </w:rPr>
              <w:t>787,710</w:t>
            </w:r>
          </w:p>
        </w:tc>
        <w:tc>
          <w:tcPr>
            <w:tcW w:w="1134" w:type="dxa"/>
            <w:vAlign w:val="center"/>
          </w:tcPr>
          <w:p w14:paraId="6BEA8279">
            <w:pPr>
              <w:contextualSpacing/>
              <w:jc w:val="center"/>
              <w:rPr>
                <w:sz w:val="22"/>
                <w:szCs w:val="22"/>
              </w:rPr>
            </w:pPr>
            <w:r>
              <w:rPr>
                <w:sz w:val="22"/>
                <w:szCs w:val="22"/>
              </w:rPr>
              <w:t>781,200</w:t>
            </w:r>
          </w:p>
        </w:tc>
      </w:tr>
      <w:tr w14:paraId="6196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C70B00C">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6B67FE44">
            <w:pPr>
              <w:suppressAutoHyphens/>
              <w:contextualSpacing/>
              <w:jc w:val="center"/>
              <w:rPr>
                <w:sz w:val="22"/>
                <w:szCs w:val="22"/>
                <w:lang w:eastAsia="ar-SA"/>
              </w:rPr>
            </w:pPr>
            <w:r>
              <w:rPr>
                <w:sz w:val="22"/>
                <w:szCs w:val="22"/>
                <w:lang w:eastAsia="ar-SA"/>
              </w:rPr>
              <w:t>01 2 01 02100</w:t>
            </w:r>
          </w:p>
        </w:tc>
        <w:tc>
          <w:tcPr>
            <w:tcW w:w="0" w:type="auto"/>
            <w:vAlign w:val="center"/>
          </w:tcPr>
          <w:p w14:paraId="6991337F">
            <w:pPr>
              <w:suppressAutoHyphens/>
              <w:contextualSpacing/>
              <w:jc w:val="center"/>
              <w:rPr>
                <w:sz w:val="22"/>
                <w:szCs w:val="22"/>
                <w:lang w:eastAsia="ar-SA"/>
              </w:rPr>
            </w:pPr>
            <w:r>
              <w:rPr>
                <w:sz w:val="22"/>
                <w:szCs w:val="22"/>
                <w:lang w:eastAsia="ar-SA"/>
              </w:rPr>
              <w:t>120</w:t>
            </w:r>
          </w:p>
        </w:tc>
        <w:tc>
          <w:tcPr>
            <w:tcW w:w="0" w:type="auto"/>
            <w:vAlign w:val="center"/>
          </w:tcPr>
          <w:p w14:paraId="2497FF96">
            <w:pPr>
              <w:suppressAutoHyphens/>
              <w:contextualSpacing/>
              <w:jc w:val="center"/>
              <w:rPr>
                <w:sz w:val="22"/>
                <w:szCs w:val="22"/>
                <w:lang w:eastAsia="ar-SA"/>
              </w:rPr>
            </w:pPr>
            <w:r>
              <w:rPr>
                <w:sz w:val="22"/>
                <w:szCs w:val="22"/>
                <w:lang w:eastAsia="ar-SA"/>
              </w:rPr>
              <w:t>01</w:t>
            </w:r>
          </w:p>
        </w:tc>
        <w:tc>
          <w:tcPr>
            <w:tcW w:w="0" w:type="auto"/>
            <w:vAlign w:val="center"/>
          </w:tcPr>
          <w:p w14:paraId="12030AF6">
            <w:pPr>
              <w:suppressAutoHyphens/>
              <w:contextualSpacing/>
              <w:jc w:val="center"/>
              <w:rPr>
                <w:sz w:val="22"/>
                <w:szCs w:val="22"/>
                <w:lang w:eastAsia="ar-SA"/>
              </w:rPr>
            </w:pPr>
            <w:r>
              <w:rPr>
                <w:sz w:val="22"/>
                <w:szCs w:val="22"/>
                <w:lang w:eastAsia="ar-SA"/>
              </w:rPr>
              <w:t>00</w:t>
            </w:r>
          </w:p>
        </w:tc>
        <w:tc>
          <w:tcPr>
            <w:tcW w:w="1096" w:type="dxa"/>
            <w:vAlign w:val="center"/>
          </w:tcPr>
          <w:p w14:paraId="2ED9A625">
            <w:pPr>
              <w:contextualSpacing/>
              <w:jc w:val="center"/>
              <w:rPr>
                <w:sz w:val="22"/>
                <w:szCs w:val="22"/>
              </w:rPr>
            </w:pPr>
            <w:r>
              <w:rPr>
                <w:sz w:val="22"/>
                <w:szCs w:val="22"/>
              </w:rPr>
              <w:t>1 014,410</w:t>
            </w:r>
          </w:p>
        </w:tc>
        <w:tc>
          <w:tcPr>
            <w:tcW w:w="1130" w:type="dxa"/>
            <w:vAlign w:val="center"/>
          </w:tcPr>
          <w:p w14:paraId="5329AEA1">
            <w:pPr>
              <w:contextualSpacing/>
              <w:jc w:val="center"/>
              <w:rPr>
                <w:sz w:val="22"/>
                <w:szCs w:val="22"/>
              </w:rPr>
            </w:pPr>
            <w:r>
              <w:rPr>
                <w:sz w:val="22"/>
                <w:szCs w:val="22"/>
              </w:rPr>
              <w:t>787,710</w:t>
            </w:r>
          </w:p>
        </w:tc>
        <w:tc>
          <w:tcPr>
            <w:tcW w:w="1134" w:type="dxa"/>
            <w:vAlign w:val="center"/>
          </w:tcPr>
          <w:p w14:paraId="15A3CFCB">
            <w:pPr>
              <w:contextualSpacing/>
              <w:jc w:val="center"/>
              <w:rPr>
                <w:sz w:val="22"/>
                <w:szCs w:val="22"/>
              </w:rPr>
            </w:pPr>
            <w:r>
              <w:rPr>
                <w:sz w:val="22"/>
                <w:szCs w:val="22"/>
              </w:rPr>
              <w:t>781,200</w:t>
            </w:r>
          </w:p>
        </w:tc>
      </w:tr>
      <w:tr w14:paraId="316E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FAD5AFC">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14:paraId="5CE0F630">
            <w:pPr>
              <w:suppressAutoHyphens/>
              <w:contextualSpacing/>
              <w:jc w:val="center"/>
              <w:rPr>
                <w:sz w:val="22"/>
                <w:szCs w:val="22"/>
                <w:lang w:eastAsia="ar-SA"/>
              </w:rPr>
            </w:pPr>
            <w:r>
              <w:rPr>
                <w:sz w:val="22"/>
                <w:szCs w:val="22"/>
                <w:lang w:eastAsia="ar-SA"/>
              </w:rPr>
              <w:t>01 2 01 02100</w:t>
            </w:r>
          </w:p>
        </w:tc>
        <w:tc>
          <w:tcPr>
            <w:tcW w:w="0" w:type="auto"/>
            <w:vAlign w:val="center"/>
          </w:tcPr>
          <w:p w14:paraId="1FB10CA4">
            <w:pPr>
              <w:suppressAutoHyphens/>
              <w:contextualSpacing/>
              <w:jc w:val="center"/>
              <w:rPr>
                <w:sz w:val="22"/>
                <w:szCs w:val="22"/>
                <w:lang w:eastAsia="ar-SA"/>
              </w:rPr>
            </w:pPr>
            <w:r>
              <w:rPr>
                <w:sz w:val="22"/>
                <w:szCs w:val="22"/>
                <w:lang w:eastAsia="ar-SA"/>
              </w:rPr>
              <w:t>120</w:t>
            </w:r>
          </w:p>
        </w:tc>
        <w:tc>
          <w:tcPr>
            <w:tcW w:w="0" w:type="auto"/>
            <w:vAlign w:val="center"/>
          </w:tcPr>
          <w:p w14:paraId="7734BFC6">
            <w:pPr>
              <w:suppressAutoHyphens/>
              <w:contextualSpacing/>
              <w:jc w:val="center"/>
              <w:rPr>
                <w:sz w:val="22"/>
                <w:szCs w:val="22"/>
                <w:lang w:eastAsia="ar-SA"/>
              </w:rPr>
            </w:pPr>
            <w:r>
              <w:rPr>
                <w:sz w:val="22"/>
                <w:szCs w:val="22"/>
                <w:lang w:eastAsia="ar-SA"/>
              </w:rPr>
              <w:t>01</w:t>
            </w:r>
          </w:p>
        </w:tc>
        <w:tc>
          <w:tcPr>
            <w:tcW w:w="0" w:type="auto"/>
            <w:vAlign w:val="center"/>
          </w:tcPr>
          <w:p w14:paraId="53E0FF36">
            <w:pPr>
              <w:suppressAutoHyphens/>
              <w:contextualSpacing/>
              <w:jc w:val="center"/>
              <w:rPr>
                <w:sz w:val="22"/>
                <w:szCs w:val="22"/>
                <w:lang w:eastAsia="ar-SA"/>
              </w:rPr>
            </w:pPr>
            <w:r>
              <w:rPr>
                <w:sz w:val="22"/>
                <w:szCs w:val="22"/>
                <w:lang w:eastAsia="ar-SA"/>
              </w:rPr>
              <w:t>04</w:t>
            </w:r>
          </w:p>
        </w:tc>
        <w:tc>
          <w:tcPr>
            <w:tcW w:w="1096" w:type="dxa"/>
            <w:vAlign w:val="center"/>
          </w:tcPr>
          <w:p w14:paraId="0B41AD02">
            <w:pPr>
              <w:contextualSpacing/>
              <w:jc w:val="center"/>
              <w:rPr>
                <w:sz w:val="22"/>
                <w:szCs w:val="22"/>
              </w:rPr>
            </w:pPr>
            <w:r>
              <w:rPr>
                <w:sz w:val="22"/>
                <w:szCs w:val="22"/>
              </w:rPr>
              <w:t>1 014,410</w:t>
            </w:r>
          </w:p>
        </w:tc>
        <w:tc>
          <w:tcPr>
            <w:tcW w:w="1130" w:type="dxa"/>
            <w:vAlign w:val="center"/>
          </w:tcPr>
          <w:p w14:paraId="00372B94">
            <w:pPr>
              <w:contextualSpacing/>
              <w:jc w:val="center"/>
              <w:rPr>
                <w:sz w:val="22"/>
                <w:szCs w:val="22"/>
              </w:rPr>
            </w:pPr>
            <w:r>
              <w:rPr>
                <w:sz w:val="22"/>
                <w:szCs w:val="22"/>
              </w:rPr>
              <w:t>787,710</w:t>
            </w:r>
          </w:p>
        </w:tc>
        <w:tc>
          <w:tcPr>
            <w:tcW w:w="1134" w:type="dxa"/>
            <w:vAlign w:val="center"/>
          </w:tcPr>
          <w:p w14:paraId="7DC0CD54">
            <w:pPr>
              <w:contextualSpacing/>
              <w:jc w:val="center"/>
              <w:rPr>
                <w:sz w:val="22"/>
                <w:szCs w:val="22"/>
              </w:rPr>
            </w:pPr>
            <w:r>
              <w:rPr>
                <w:sz w:val="22"/>
                <w:szCs w:val="22"/>
              </w:rPr>
              <w:t>781,200</w:t>
            </w:r>
          </w:p>
        </w:tc>
      </w:tr>
      <w:tr w14:paraId="6B18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C281FE9">
            <w:pPr>
              <w:contextualSpacing/>
              <w:rPr>
                <w:b/>
                <w:sz w:val="22"/>
                <w:szCs w:val="22"/>
              </w:rPr>
            </w:pPr>
            <w:r>
              <w:rPr>
                <w:b/>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tc>
        <w:tc>
          <w:tcPr>
            <w:tcW w:w="1577" w:type="dxa"/>
            <w:vAlign w:val="center"/>
          </w:tcPr>
          <w:p w14:paraId="46ABDB00">
            <w:pPr>
              <w:contextualSpacing/>
              <w:jc w:val="center"/>
              <w:rPr>
                <w:b/>
                <w:sz w:val="22"/>
                <w:szCs w:val="22"/>
              </w:rPr>
            </w:pPr>
            <w:r>
              <w:rPr>
                <w:b/>
                <w:sz w:val="22"/>
                <w:szCs w:val="22"/>
              </w:rPr>
              <w:t>01 3 00 00000</w:t>
            </w:r>
          </w:p>
        </w:tc>
        <w:tc>
          <w:tcPr>
            <w:tcW w:w="0" w:type="auto"/>
            <w:vAlign w:val="center"/>
          </w:tcPr>
          <w:p w14:paraId="71664BE1">
            <w:pPr>
              <w:suppressAutoHyphens/>
              <w:contextualSpacing/>
              <w:jc w:val="center"/>
              <w:rPr>
                <w:sz w:val="22"/>
                <w:szCs w:val="22"/>
                <w:lang w:eastAsia="ar-SA"/>
              </w:rPr>
            </w:pPr>
          </w:p>
        </w:tc>
        <w:tc>
          <w:tcPr>
            <w:tcW w:w="0" w:type="auto"/>
            <w:vAlign w:val="center"/>
          </w:tcPr>
          <w:p w14:paraId="0CF6E045">
            <w:pPr>
              <w:suppressAutoHyphens/>
              <w:contextualSpacing/>
              <w:jc w:val="center"/>
              <w:rPr>
                <w:sz w:val="22"/>
                <w:szCs w:val="22"/>
                <w:lang w:eastAsia="ar-SA"/>
              </w:rPr>
            </w:pPr>
          </w:p>
        </w:tc>
        <w:tc>
          <w:tcPr>
            <w:tcW w:w="0" w:type="auto"/>
            <w:vAlign w:val="center"/>
          </w:tcPr>
          <w:p w14:paraId="7FB07C67">
            <w:pPr>
              <w:suppressAutoHyphens/>
              <w:contextualSpacing/>
              <w:jc w:val="center"/>
              <w:rPr>
                <w:sz w:val="22"/>
                <w:szCs w:val="22"/>
                <w:lang w:eastAsia="ar-SA"/>
              </w:rPr>
            </w:pPr>
          </w:p>
        </w:tc>
        <w:tc>
          <w:tcPr>
            <w:tcW w:w="1096" w:type="dxa"/>
            <w:vAlign w:val="center"/>
          </w:tcPr>
          <w:p w14:paraId="143298C2">
            <w:pPr>
              <w:suppressAutoHyphens/>
              <w:contextualSpacing/>
              <w:jc w:val="center"/>
              <w:rPr>
                <w:b/>
                <w:sz w:val="22"/>
                <w:szCs w:val="22"/>
                <w:lang w:eastAsia="ar-SA"/>
              </w:rPr>
            </w:pPr>
            <w:r>
              <w:rPr>
                <w:b/>
                <w:sz w:val="22"/>
                <w:szCs w:val="22"/>
                <w:lang w:eastAsia="ar-SA"/>
              </w:rPr>
              <w:t>1,000</w:t>
            </w:r>
          </w:p>
        </w:tc>
        <w:tc>
          <w:tcPr>
            <w:tcW w:w="1130" w:type="dxa"/>
            <w:vAlign w:val="center"/>
          </w:tcPr>
          <w:p w14:paraId="3C184078">
            <w:pPr>
              <w:contextualSpacing/>
              <w:jc w:val="center"/>
              <w:rPr>
                <w:b/>
                <w:sz w:val="22"/>
                <w:szCs w:val="22"/>
              </w:rPr>
            </w:pPr>
            <w:r>
              <w:rPr>
                <w:b/>
                <w:sz w:val="22"/>
                <w:szCs w:val="22"/>
                <w:lang w:eastAsia="ar-SA"/>
              </w:rPr>
              <w:t>0,000</w:t>
            </w:r>
          </w:p>
        </w:tc>
        <w:tc>
          <w:tcPr>
            <w:tcW w:w="1134" w:type="dxa"/>
            <w:vAlign w:val="center"/>
          </w:tcPr>
          <w:p w14:paraId="66D0090F">
            <w:pPr>
              <w:contextualSpacing/>
              <w:jc w:val="center"/>
              <w:rPr>
                <w:b/>
                <w:sz w:val="22"/>
                <w:szCs w:val="22"/>
              </w:rPr>
            </w:pPr>
            <w:r>
              <w:rPr>
                <w:b/>
                <w:sz w:val="22"/>
                <w:szCs w:val="22"/>
                <w:lang w:eastAsia="ar-SA"/>
              </w:rPr>
              <w:t>0,000</w:t>
            </w:r>
          </w:p>
        </w:tc>
      </w:tr>
      <w:tr w14:paraId="0984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AB97214">
            <w:pPr>
              <w:contextualSpacing/>
              <w:rPr>
                <w:sz w:val="22"/>
                <w:szCs w:val="22"/>
              </w:rPr>
            </w:pPr>
            <w:r>
              <w:rPr>
                <w:sz w:val="22"/>
                <w:szCs w:val="22"/>
              </w:rPr>
              <w:t>Основное мероприятие «Повышение уровня противопожарной защиты жителей поселения»</w:t>
            </w:r>
          </w:p>
        </w:tc>
        <w:tc>
          <w:tcPr>
            <w:tcW w:w="1577" w:type="dxa"/>
            <w:vAlign w:val="center"/>
          </w:tcPr>
          <w:p w14:paraId="2C416DBF">
            <w:pPr>
              <w:contextualSpacing/>
              <w:jc w:val="center"/>
              <w:rPr>
                <w:sz w:val="22"/>
                <w:szCs w:val="22"/>
              </w:rPr>
            </w:pPr>
            <w:r>
              <w:rPr>
                <w:sz w:val="22"/>
                <w:szCs w:val="22"/>
              </w:rPr>
              <w:t>01 3 01 00000</w:t>
            </w:r>
          </w:p>
        </w:tc>
        <w:tc>
          <w:tcPr>
            <w:tcW w:w="0" w:type="auto"/>
            <w:vAlign w:val="center"/>
          </w:tcPr>
          <w:p w14:paraId="279ABB65">
            <w:pPr>
              <w:suppressAutoHyphens/>
              <w:contextualSpacing/>
              <w:jc w:val="center"/>
              <w:rPr>
                <w:sz w:val="22"/>
                <w:szCs w:val="22"/>
                <w:lang w:eastAsia="ar-SA"/>
              </w:rPr>
            </w:pPr>
          </w:p>
        </w:tc>
        <w:tc>
          <w:tcPr>
            <w:tcW w:w="0" w:type="auto"/>
            <w:vAlign w:val="center"/>
          </w:tcPr>
          <w:p w14:paraId="71FABE9A">
            <w:pPr>
              <w:suppressAutoHyphens/>
              <w:contextualSpacing/>
              <w:jc w:val="center"/>
              <w:rPr>
                <w:sz w:val="22"/>
                <w:szCs w:val="22"/>
                <w:lang w:eastAsia="ar-SA"/>
              </w:rPr>
            </w:pPr>
          </w:p>
        </w:tc>
        <w:tc>
          <w:tcPr>
            <w:tcW w:w="0" w:type="auto"/>
            <w:vAlign w:val="center"/>
          </w:tcPr>
          <w:p w14:paraId="1CE37027">
            <w:pPr>
              <w:suppressAutoHyphens/>
              <w:contextualSpacing/>
              <w:jc w:val="center"/>
              <w:rPr>
                <w:sz w:val="22"/>
                <w:szCs w:val="22"/>
                <w:lang w:eastAsia="ar-SA"/>
              </w:rPr>
            </w:pPr>
          </w:p>
        </w:tc>
        <w:tc>
          <w:tcPr>
            <w:tcW w:w="1096" w:type="dxa"/>
            <w:vAlign w:val="center"/>
          </w:tcPr>
          <w:p w14:paraId="729BD192">
            <w:pPr>
              <w:suppressAutoHyphens/>
              <w:contextualSpacing/>
              <w:jc w:val="center"/>
              <w:rPr>
                <w:sz w:val="22"/>
                <w:szCs w:val="22"/>
                <w:lang w:eastAsia="ar-SA"/>
              </w:rPr>
            </w:pPr>
            <w:r>
              <w:rPr>
                <w:sz w:val="22"/>
                <w:szCs w:val="22"/>
                <w:lang w:eastAsia="ar-SA"/>
              </w:rPr>
              <w:t>1,000</w:t>
            </w:r>
          </w:p>
        </w:tc>
        <w:tc>
          <w:tcPr>
            <w:tcW w:w="1130" w:type="dxa"/>
            <w:vAlign w:val="center"/>
          </w:tcPr>
          <w:p w14:paraId="4F3B4208">
            <w:pPr>
              <w:contextualSpacing/>
              <w:jc w:val="center"/>
              <w:rPr>
                <w:sz w:val="22"/>
                <w:szCs w:val="22"/>
              </w:rPr>
            </w:pPr>
            <w:r>
              <w:rPr>
                <w:sz w:val="22"/>
                <w:szCs w:val="22"/>
                <w:lang w:eastAsia="ar-SA"/>
              </w:rPr>
              <w:t>0,000</w:t>
            </w:r>
          </w:p>
        </w:tc>
        <w:tc>
          <w:tcPr>
            <w:tcW w:w="1134" w:type="dxa"/>
            <w:vAlign w:val="center"/>
          </w:tcPr>
          <w:p w14:paraId="1C4813BC">
            <w:pPr>
              <w:contextualSpacing/>
              <w:jc w:val="center"/>
              <w:rPr>
                <w:sz w:val="22"/>
                <w:szCs w:val="22"/>
              </w:rPr>
            </w:pPr>
            <w:r>
              <w:rPr>
                <w:sz w:val="22"/>
                <w:szCs w:val="22"/>
                <w:lang w:eastAsia="ar-SA"/>
              </w:rPr>
              <w:t>0,000</w:t>
            </w:r>
          </w:p>
        </w:tc>
      </w:tr>
      <w:tr w14:paraId="5D3E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AFA93E4">
            <w:pPr>
              <w:contextualSpacing/>
              <w:rPr>
                <w:b/>
                <w:sz w:val="22"/>
                <w:szCs w:val="22"/>
              </w:rPr>
            </w:pPr>
            <w:r>
              <w:rPr>
                <w:b/>
                <w:sz w:val="22"/>
                <w:szCs w:val="22"/>
              </w:rPr>
              <w:t>Обеспечение первичных мер пожарной безопасности</w:t>
            </w:r>
          </w:p>
        </w:tc>
        <w:tc>
          <w:tcPr>
            <w:tcW w:w="1577" w:type="dxa"/>
            <w:vAlign w:val="center"/>
          </w:tcPr>
          <w:p w14:paraId="3A97E041">
            <w:pPr>
              <w:contextualSpacing/>
              <w:jc w:val="center"/>
              <w:rPr>
                <w:b/>
                <w:sz w:val="22"/>
                <w:szCs w:val="22"/>
              </w:rPr>
            </w:pPr>
            <w:r>
              <w:rPr>
                <w:b/>
                <w:sz w:val="22"/>
                <w:szCs w:val="22"/>
              </w:rPr>
              <w:t>01 3 01 85290</w:t>
            </w:r>
          </w:p>
        </w:tc>
        <w:tc>
          <w:tcPr>
            <w:tcW w:w="0" w:type="auto"/>
            <w:vAlign w:val="center"/>
          </w:tcPr>
          <w:p w14:paraId="55B60CB9">
            <w:pPr>
              <w:suppressAutoHyphens/>
              <w:contextualSpacing/>
              <w:jc w:val="center"/>
              <w:rPr>
                <w:sz w:val="22"/>
                <w:szCs w:val="22"/>
                <w:lang w:eastAsia="ar-SA"/>
              </w:rPr>
            </w:pPr>
          </w:p>
        </w:tc>
        <w:tc>
          <w:tcPr>
            <w:tcW w:w="0" w:type="auto"/>
            <w:vAlign w:val="center"/>
          </w:tcPr>
          <w:p w14:paraId="4735F918">
            <w:pPr>
              <w:suppressAutoHyphens/>
              <w:contextualSpacing/>
              <w:jc w:val="center"/>
              <w:rPr>
                <w:sz w:val="22"/>
                <w:szCs w:val="22"/>
                <w:lang w:eastAsia="ar-SA"/>
              </w:rPr>
            </w:pPr>
          </w:p>
        </w:tc>
        <w:tc>
          <w:tcPr>
            <w:tcW w:w="0" w:type="auto"/>
            <w:vAlign w:val="center"/>
          </w:tcPr>
          <w:p w14:paraId="0078CB29">
            <w:pPr>
              <w:suppressAutoHyphens/>
              <w:contextualSpacing/>
              <w:jc w:val="center"/>
              <w:rPr>
                <w:sz w:val="22"/>
                <w:szCs w:val="22"/>
                <w:lang w:eastAsia="ar-SA"/>
              </w:rPr>
            </w:pPr>
          </w:p>
        </w:tc>
        <w:tc>
          <w:tcPr>
            <w:tcW w:w="1096" w:type="dxa"/>
            <w:vAlign w:val="center"/>
          </w:tcPr>
          <w:p w14:paraId="2C3E24EF">
            <w:pPr>
              <w:suppressAutoHyphens/>
              <w:contextualSpacing/>
              <w:jc w:val="center"/>
              <w:rPr>
                <w:b/>
                <w:sz w:val="22"/>
                <w:szCs w:val="22"/>
                <w:lang w:eastAsia="ar-SA"/>
              </w:rPr>
            </w:pPr>
            <w:r>
              <w:rPr>
                <w:b/>
                <w:sz w:val="22"/>
                <w:szCs w:val="22"/>
                <w:lang w:eastAsia="ar-SA"/>
              </w:rPr>
              <w:t>1,000</w:t>
            </w:r>
          </w:p>
        </w:tc>
        <w:tc>
          <w:tcPr>
            <w:tcW w:w="1130" w:type="dxa"/>
            <w:vAlign w:val="center"/>
          </w:tcPr>
          <w:p w14:paraId="0144DDAB">
            <w:pPr>
              <w:contextualSpacing/>
              <w:jc w:val="center"/>
              <w:rPr>
                <w:b/>
                <w:sz w:val="22"/>
                <w:szCs w:val="22"/>
              </w:rPr>
            </w:pPr>
            <w:r>
              <w:rPr>
                <w:b/>
                <w:sz w:val="22"/>
                <w:szCs w:val="22"/>
                <w:lang w:eastAsia="ar-SA"/>
              </w:rPr>
              <w:t>0,000</w:t>
            </w:r>
          </w:p>
        </w:tc>
        <w:tc>
          <w:tcPr>
            <w:tcW w:w="1134" w:type="dxa"/>
            <w:vAlign w:val="center"/>
          </w:tcPr>
          <w:p w14:paraId="6AB697E9">
            <w:pPr>
              <w:contextualSpacing/>
              <w:jc w:val="center"/>
              <w:rPr>
                <w:b/>
                <w:sz w:val="22"/>
                <w:szCs w:val="22"/>
              </w:rPr>
            </w:pPr>
            <w:r>
              <w:rPr>
                <w:b/>
                <w:sz w:val="22"/>
                <w:szCs w:val="22"/>
                <w:lang w:eastAsia="ar-SA"/>
              </w:rPr>
              <w:t>0,000</w:t>
            </w:r>
          </w:p>
        </w:tc>
      </w:tr>
      <w:tr w14:paraId="72A0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1F321CF">
            <w:pPr>
              <w:contextualSpacing/>
              <w:rPr>
                <w:sz w:val="22"/>
                <w:szCs w:val="22"/>
              </w:rPr>
            </w:pPr>
            <w:r>
              <w:rPr>
                <w:sz w:val="22"/>
                <w:szCs w:val="22"/>
              </w:rPr>
              <w:t>Закупка товаров, работ и услуг для обеспечения государственных (муниципальных) нужд</w:t>
            </w:r>
          </w:p>
        </w:tc>
        <w:tc>
          <w:tcPr>
            <w:tcW w:w="1577" w:type="dxa"/>
            <w:vAlign w:val="center"/>
          </w:tcPr>
          <w:p w14:paraId="478F1D96">
            <w:pPr>
              <w:contextualSpacing/>
              <w:jc w:val="center"/>
              <w:rPr>
                <w:sz w:val="22"/>
                <w:szCs w:val="22"/>
              </w:rPr>
            </w:pPr>
            <w:r>
              <w:rPr>
                <w:sz w:val="22"/>
                <w:szCs w:val="22"/>
              </w:rPr>
              <w:t>01 3 01 85290</w:t>
            </w:r>
          </w:p>
        </w:tc>
        <w:tc>
          <w:tcPr>
            <w:tcW w:w="0" w:type="auto"/>
            <w:vAlign w:val="center"/>
          </w:tcPr>
          <w:p w14:paraId="1ED22567">
            <w:pPr>
              <w:contextualSpacing/>
              <w:jc w:val="center"/>
              <w:rPr>
                <w:sz w:val="22"/>
                <w:szCs w:val="22"/>
              </w:rPr>
            </w:pPr>
            <w:r>
              <w:rPr>
                <w:sz w:val="22"/>
                <w:szCs w:val="22"/>
              </w:rPr>
              <w:t>200</w:t>
            </w:r>
          </w:p>
        </w:tc>
        <w:tc>
          <w:tcPr>
            <w:tcW w:w="0" w:type="auto"/>
            <w:vAlign w:val="center"/>
          </w:tcPr>
          <w:p w14:paraId="28094DD1">
            <w:pPr>
              <w:suppressAutoHyphens/>
              <w:contextualSpacing/>
              <w:jc w:val="center"/>
              <w:rPr>
                <w:sz w:val="22"/>
                <w:szCs w:val="22"/>
                <w:lang w:eastAsia="ar-SA"/>
              </w:rPr>
            </w:pPr>
          </w:p>
        </w:tc>
        <w:tc>
          <w:tcPr>
            <w:tcW w:w="0" w:type="auto"/>
            <w:vAlign w:val="center"/>
          </w:tcPr>
          <w:p w14:paraId="14EE5C67">
            <w:pPr>
              <w:suppressAutoHyphens/>
              <w:contextualSpacing/>
              <w:jc w:val="center"/>
              <w:rPr>
                <w:sz w:val="22"/>
                <w:szCs w:val="22"/>
                <w:lang w:eastAsia="ar-SA"/>
              </w:rPr>
            </w:pPr>
          </w:p>
        </w:tc>
        <w:tc>
          <w:tcPr>
            <w:tcW w:w="1096" w:type="dxa"/>
            <w:vAlign w:val="center"/>
          </w:tcPr>
          <w:p w14:paraId="61294882">
            <w:pPr>
              <w:suppressAutoHyphens/>
              <w:contextualSpacing/>
              <w:jc w:val="center"/>
              <w:rPr>
                <w:sz w:val="22"/>
                <w:szCs w:val="22"/>
                <w:lang w:eastAsia="ar-SA"/>
              </w:rPr>
            </w:pPr>
            <w:r>
              <w:rPr>
                <w:sz w:val="22"/>
                <w:szCs w:val="22"/>
                <w:lang w:eastAsia="ar-SA"/>
              </w:rPr>
              <w:t>1,000</w:t>
            </w:r>
          </w:p>
        </w:tc>
        <w:tc>
          <w:tcPr>
            <w:tcW w:w="1130" w:type="dxa"/>
            <w:vAlign w:val="center"/>
          </w:tcPr>
          <w:p w14:paraId="70D34544">
            <w:pPr>
              <w:contextualSpacing/>
              <w:jc w:val="center"/>
              <w:rPr>
                <w:sz w:val="22"/>
                <w:szCs w:val="22"/>
              </w:rPr>
            </w:pPr>
            <w:r>
              <w:rPr>
                <w:sz w:val="22"/>
                <w:szCs w:val="22"/>
                <w:lang w:eastAsia="ar-SA"/>
              </w:rPr>
              <w:t>0,000</w:t>
            </w:r>
          </w:p>
        </w:tc>
        <w:tc>
          <w:tcPr>
            <w:tcW w:w="1134" w:type="dxa"/>
            <w:vAlign w:val="center"/>
          </w:tcPr>
          <w:p w14:paraId="207924FD">
            <w:pPr>
              <w:contextualSpacing/>
              <w:jc w:val="center"/>
              <w:rPr>
                <w:sz w:val="22"/>
                <w:szCs w:val="22"/>
              </w:rPr>
            </w:pPr>
            <w:r>
              <w:rPr>
                <w:sz w:val="22"/>
                <w:szCs w:val="22"/>
                <w:lang w:eastAsia="ar-SA"/>
              </w:rPr>
              <w:t>0,000</w:t>
            </w:r>
          </w:p>
        </w:tc>
      </w:tr>
      <w:tr w14:paraId="48AA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19C25DB">
            <w:pPr>
              <w:contextualSpacing/>
              <w:rPr>
                <w:sz w:val="22"/>
                <w:szCs w:val="22"/>
              </w:rPr>
            </w:pPr>
            <w:r>
              <w:rPr>
                <w:sz w:val="22"/>
                <w:szCs w:val="22"/>
              </w:rPr>
              <w:t>Иные закупки товаров, работ и услуг для обеспечения государственных (муниципальных) нужд0</w:t>
            </w:r>
          </w:p>
        </w:tc>
        <w:tc>
          <w:tcPr>
            <w:tcW w:w="1577" w:type="dxa"/>
            <w:vAlign w:val="center"/>
          </w:tcPr>
          <w:p w14:paraId="03ADA902">
            <w:pPr>
              <w:contextualSpacing/>
              <w:jc w:val="center"/>
              <w:rPr>
                <w:sz w:val="22"/>
                <w:szCs w:val="22"/>
              </w:rPr>
            </w:pPr>
            <w:r>
              <w:rPr>
                <w:sz w:val="22"/>
                <w:szCs w:val="22"/>
              </w:rPr>
              <w:t>01 3 01 85290</w:t>
            </w:r>
          </w:p>
        </w:tc>
        <w:tc>
          <w:tcPr>
            <w:tcW w:w="0" w:type="auto"/>
            <w:vAlign w:val="center"/>
          </w:tcPr>
          <w:p w14:paraId="562A6B97">
            <w:pPr>
              <w:contextualSpacing/>
              <w:jc w:val="center"/>
              <w:rPr>
                <w:sz w:val="22"/>
                <w:szCs w:val="22"/>
              </w:rPr>
            </w:pPr>
            <w:r>
              <w:rPr>
                <w:sz w:val="22"/>
                <w:szCs w:val="22"/>
              </w:rPr>
              <w:t>240</w:t>
            </w:r>
          </w:p>
        </w:tc>
        <w:tc>
          <w:tcPr>
            <w:tcW w:w="0" w:type="auto"/>
            <w:vAlign w:val="center"/>
          </w:tcPr>
          <w:p w14:paraId="05FEEDCB">
            <w:pPr>
              <w:suppressAutoHyphens/>
              <w:contextualSpacing/>
              <w:jc w:val="center"/>
              <w:rPr>
                <w:sz w:val="22"/>
                <w:szCs w:val="22"/>
                <w:lang w:eastAsia="ar-SA"/>
              </w:rPr>
            </w:pPr>
          </w:p>
        </w:tc>
        <w:tc>
          <w:tcPr>
            <w:tcW w:w="0" w:type="auto"/>
            <w:vAlign w:val="center"/>
          </w:tcPr>
          <w:p w14:paraId="48132EC2">
            <w:pPr>
              <w:suppressAutoHyphens/>
              <w:contextualSpacing/>
              <w:jc w:val="center"/>
              <w:rPr>
                <w:sz w:val="22"/>
                <w:szCs w:val="22"/>
                <w:lang w:eastAsia="ar-SA"/>
              </w:rPr>
            </w:pPr>
          </w:p>
        </w:tc>
        <w:tc>
          <w:tcPr>
            <w:tcW w:w="1096" w:type="dxa"/>
            <w:vAlign w:val="center"/>
          </w:tcPr>
          <w:p w14:paraId="0367F2A4">
            <w:pPr>
              <w:suppressAutoHyphens/>
              <w:contextualSpacing/>
              <w:jc w:val="center"/>
              <w:rPr>
                <w:sz w:val="22"/>
                <w:szCs w:val="22"/>
                <w:lang w:eastAsia="ar-SA"/>
              </w:rPr>
            </w:pPr>
            <w:r>
              <w:rPr>
                <w:sz w:val="22"/>
                <w:szCs w:val="22"/>
                <w:lang w:eastAsia="ar-SA"/>
              </w:rPr>
              <w:t>1,000</w:t>
            </w:r>
          </w:p>
        </w:tc>
        <w:tc>
          <w:tcPr>
            <w:tcW w:w="1130" w:type="dxa"/>
            <w:vAlign w:val="center"/>
          </w:tcPr>
          <w:p w14:paraId="09D7F619">
            <w:pPr>
              <w:contextualSpacing/>
              <w:jc w:val="center"/>
              <w:rPr>
                <w:sz w:val="22"/>
                <w:szCs w:val="22"/>
              </w:rPr>
            </w:pPr>
            <w:r>
              <w:rPr>
                <w:sz w:val="22"/>
                <w:szCs w:val="22"/>
                <w:lang w:eastAsia="ar-SA"/>
              </w:rPr>
              <w:t>0,000</w:t>
            </w:r>
          </w:p>
        </w:tc>
        <w:tc>
          <w:tcPr>
            <w:tcW w:w="1134" w:type="dxa"/>
            <w:vAlign w:val="center"/>
          </w:tcPr>
          <w:p w14:paraId="6B94C011">
            <w:pPr>
              <w:contextualSpacing/>
              <w:jc w:val="center"/>
              <w:rPr>
                <w:sz w:val="22"/>
                <w:szCs w:val="22"/>
              </w:rPr>
            </w:pPr>
            <w:r>
              <w:rPr>
                <w:sz w:val="22"/>
                <w:szCs w:val="22"/>
                <w:lang w:eastAsia="ar-SA"/>
              </w:rPr>
              <w:t>0,000</w:t>
            </w:r>
          </w:p>
        </w:tc>
      </w:tr>
      <w:tr w14:paraId="6D96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4154F6B">
            <w:pPr>
              <w:contextualSpacing/>
              <w:rPr>
                <w:sz w:val="22"/>
                <w:szCs w:val="22"/>
              </w:rPr>
            </w:pPr>
            <w:r>
              <w:rPr>
                <w:sz w:val="22"/>
                <w:szCs w:val="22"/>
              </w:rPr>
              <w:t>НАЦИОНАЛЬНАЯ БЕЗОПАСНОСТЬ И ПРАВООХРАНИТЕЛЬНАЯ ДЕЯТЕЛЬНОСТЬ</w:t>
            </w:r>
          </w:p>
        </w:tc>
        <w:tc>
          <w:tcPr>
            <w:tcW w:w="1577" w:type="dxa"/>
            <w:vAlign w:val="center"/>
          </w:tcPr>
          <w:p w14:paraId="094B7D16">
            <w:pPr>
              <w:contextualSpacing/>
              <w:jc w:val="center"/>
              <w:rPr>
                <w:sz w:val="22"/>
                <w:szCs w:val="22"/>
              </w:rPr>
            </w:pPr>
            <w:r>
              <w:rPr>
                <w:sz w:val="22"/>
                <w:szCs w:val="22"/>
              </w:rPr>
              <w:t>01 3 01 85290</w:t>
            </w:r>
          </w:p>
        </w:tc>
        <w:tc>
          <w:tcPr>
            <w:tcW w:w="0" w:type="auto"/>
            <w:vAlign w:val="center"/>
          </w:tcPr>
          <w:p w14:paraId="32ADED58">
            <w:pPr>
              <w:contextualSpacing/>
              <w:jc w:val="center"/>
              <w:rPr>
                <w:sz w:val="22"/>
                <w:szCs w:val="22"/>
              </w:rPr>
            </w:pPr>
            <w:r>
              <w:rPr>
                <w:sz w:val="22"/>
                <w:szCs w:val="22"/>
              </w:rPr>
              <w:t>240</w:t>
            </w:r>
          </w:p>
        </w:tc>
        <w:tc>
          <w:tcPr>
            <w:tcW w:w="0" w:type="auto"/>
            <w:vAlign w:val="center"/>
          </w:tcPr>
          <w:p w14:paraId="45F676F1">
            <w:pPr>
              <w:suppressAutoHyphens/>
              <w:contextualSpacing/>
              <w:jc w:val="center"/>
              <w:rPr>
                <w:sz w:val="22"/>
                <w:szCs w:val="22"/>
                <w:lang w:eastAsia="ar-SA"/>
              </w:rPr>
            </w:pPr>
            <w:r>
              <w:rPr>
                <w:sz w:val="22"/>
                <w:szCs w:val="22"/>
                <w:lang w:eastAsia="ar-SA"/>
              </w:rPr>
              <w:t>03</w:t>
            </w:r>
          </w:p>
        </w:tc>
        <w:tc>
          <w:tcPr>
            <w:tcW w:w="0" w:type="auto"/>
            <w:vAlign w:val="center"/>
          </w:tcPr>
          <w:p w14:paraId="765681F5">
            <w:pPr>
              <w:suppressAutoHyphens/>
              <w:contextualSpacing/>
              <w:jc w:val="center"/>
              <w:rPr>
                <w:sz w:val="22"/>
                <w:szCs w:val="22"/>
                <w:lang w:eastAsia="ar-SA"/>
              </w:rPr>
            </w:pPr>
            <w:r>
              <w:rPr>
                <w:sz w:val="22"/>
                <w:szCs w:val="22"/>
                <w:lang w:eastAsia="ar-SA"/>
              </w:rPr>
              <w:t>00</w:t>
            </w:r>
          </w:p>
        </w:tc>
        <w:tc>
          <w:tcPr>
            <w:tcW w:w="1096" w:type="dxa"/>
            <w:vAlign w:val="center"/>
          </w:tcPr>
          <w:p w14:paraId="330F27D6">
            <w:pPr>
              <w:suppressAutoHyphens/>
              <w:contextualSpacing/>
              <w:jc w:val="center"/>
              <w:rPr>
                <w:sz w:val="22"/>
                <w:szCs w:val="22"/>
                <w:lang w:eastAsia="ar-SA"/>
              </w:rPr>
            </w:pPr>
            <w:r>
              <w:rPr>
                <w:sz w:val="22"/>
                <w:szCs w:val="22"/>
                <w:lang w:eastAsia="ar-SA"/>
              </w:rPr>
              <w:t>1,000</w:t>
            </w:r>
          </w:p>
        </w:tc>
        <w:tc>
          <w:tcPr>
            <w:tcW w:w="1130" w:type="dxa"/>
            <w:vAlign w:val="center"/>
          </w:tcPr>
          <w:p w14:paraId="4E243F2E">
            <w:pPr>
              <w:contextualSpacing/>
              <w:jc w:val="center"/>
              <w:rPr>
                <w:sz w:val="22"/>
                <w:szCs w:val="22"/>
              </w:rPr>
            </w:pPr>
            <w:r>
              <w:rPr>
                <w:sz w:val="22"/>
                <w:szCs w:val="22"/>
                <w:lang w:eastAsia="ar-SA"/>
              </w:rPr>
              <w:t>0,000</w:t>
            </w:r>
          </w:p>
        </w:tc>
        <w:tc>
          <w:tcPr>
            <w:tcW w:w="1134" w:type="dxa"/>
            <w:vAlign w:val="center"/>
          </w:tcPr>
          <w:p w14:paraId="42BF4972">
            <w:pPr>
              <w:contextualSpacing/>
              <w:jc w:val="center"/>
              <w:rPr>
                <w:sz w:val="22"/>
                <w:szCs w:val="22"/>
              </w:rPr>
            </w:pPr>
            <w:r>
              <w:rPr>
                <w:sz w:val="22"/>
                <w:szCs w:val="22"/>
                <w:lang w:eastAsia="ar-SA"/>
              </w:rPr>
              <w:t>0,000</w:t>
            </w:r>
          </w:p>
        </w:tc>
      </w:tr>
      <w:tr w14:paraId="43A8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73E07F5">
            <w:pPr>
              <w:contextualSpacing/>
              <w:rPr>
                <w:sz w:val="22"/>
                <w:szCs w:val="22"/>
              </w:rPr>
            </w:pPr>
            <w:r>
              <w:rPr>
                <w:sz w:val="22"/>
                <w:szCs w:val="22"/>
              </w:rPr>
              <w:t>Обеспечение пожарной безопасности</w:t>
            </w:r>
          </w:p>
        </w:tc>
        <w:tc>
          <w:tcPr>
            <w:tcW w:w="1577" w:type="dxa"/>
            <w:vAlign w:val="center"/>
          </w:tcPr>
          <w:p w14:paraId="75073387">
            <w:pPr>
              <w:contextualSpacing/>
              <w:jc w:val="center"/>
              <w:rPr>
                <w:sz w:val="22"/>
                <w:szCs w:val="22"/>
              </w:rPr>
            </w:pPr>
            <w:r>
              <w:rPr>
                <w:sz w:val="22"/>
                <w:szCs w:val="22"/>
              </w:rPr>
              <w:t>01 3 01 85290</w:t>
            </w:r>
          </w:p>
        </w:tc>
        <w:tc>
          <w:tcPr>
            <w:tcW w:w="0" w:type="auto"/>
            <w:vAlign w:val="center"/>
          </w:tcPr>
          <w:p w14:paraId="2A54E621">
            <w:pPr>
              <w:contextualSpacing/>
              <w:jc w:val="center"/>
              <w:rPr>
                <w:sz w:val="22"/>
                <w:szCs w:val="22"/>
              </w:rPr>
            </w:pPr>
            <w:r>
              <w:rPr>
                <w:sz w:val="22"/>
                <w:szCs w:val="22"/>
              </w:rPr>
              <w:t>240</w:t>
            </w:r>
          </w:p>
        </w:tc>
        <w:tc>
          <w:tcPr>
            <w:tcW w:w="0" w:type="auto"/>
            <w:vAlign w:val="center"/>
          </w:tcPr>
          <w:p w14:paraId="231CCDCF">
            <w:pPr>
              <w:suppressAutoHyphens/>
              <w:contextualSpacing/>
              <w:jc w:val="center"/>
              <w:rPr>
                <w:sz w:val="22"/>
                <w:szCs w:val="22"/>
                <w:lang w:eastAsia="ar-SA"/>
              </w:rPr>
            </w:pPr>
            <w:r>
              <w:rPr>
                <w:sz w:val="22"/>
                <w:szCs w:val="22"/>
                <w:lang w:eastAsia="ar-SA"/>
              </w:rPr>
              <w:t>03</w:t>
            </w:r>
          </w:p>
        </w:tc>
        <w:tc>
          <w:tcPr>
            <w:tcW w:w="0" w:type="auto"/>
            <w:vAlign w:val="center"/>
          </w:tcPr>
          <w:p w14:paraId="05E992F1">
            <w:pPr>
              <w:suppressAutoHyphens/>
              <w:contextualSpacing/>
              <w:jc w:val="center"/>
              <w:rPr>
                <w:sz w:val="22"/>
                <w:szCs w:val="22"/>
                <w:lang w:eastAsia="ar-SA"/>
              </w:rPr>
            </w:pPr>
            <w:r>
              <w:rPr>
                <w:sz w:val="22"/>
                <w:szCs w:val="22"/>
                <w:lang w:eastAsia="ar-SA"/>
              </w:rPr>
              <w:t>10</w:t>
            </w:r>
          </w:p>
        </w:tc>
        <w:tc>
          <w:tcPr>
            <w:tcW w:w="1096" w:type="dxa"/>
            <w:vAlign w:val="center"/>
          </w:tcPr>
          <w:p w14:paraId="08E94321">
            <w:pPr>
              <w:suppressAutoHyphens/>
              <w:contextualSpacing/>
              <w:jc w:val="center"/>
              <w:rPr>
                <w:sz w:val="22"/>
                <w:szCs w:val="22"/>
                <w:lang w:eastAsia="ar-SA"/>
              </w:rPr>
            </w:pPr>
            <w:r>
              <w:rPr>
                <w:sz w:val="22"/>
                <w:szCs w:val="22"/>
                <w:lang w:eastAsia="ar-SA"/>
              </w:rPr>
              <w:t>1,000</w:t>
            </w:r>
          </w:p>
        </w:tc>
        <w:tc>
          <w:tcPr>
            <w:tcW w:w="1130" w:type="dxa"/>
            <w:vAlign w:val="center"/>
          </w:tcPr>
          <w:p w14:paraId="6E83B279">
            <w:pPr>
              <w:contextualSpacing/>
              <w:jc w:val="center"/>
              <w:rPr>
                <w:sz w:val="22"/>
                <w:szCs w:val="22"/>
              </w:rPr>
            </w:pPr>
            <w:r>
              <w:rPr>
                <w:sz w:val="22"/>
                <w:szCs w:val="22"/>
                <w:lang w:eastAsia="ar-SA"/>
              </w:rPr>
              <w:t>0,000</w:t>
            </w:r>
          </w:p>
        </w:tc>
        <w:tc>
          <w:tcPr>
            <w:tcW w:w="1134" w:type="dxa"/>
            <w:vAlign w:val="center"/>
          </w:tcPr>
          <w:p w14:paraId="6894E8BD">
            <w:pPr>
              <w:contextualSpacing/>
              <w:jc w:val="center"/>
              <w:rPr>
                <w:sz w:val="22"/>
                <w:szCs w:val="22"/>
              </w:rPr>
            </w:pPr>
            <w:r>
              <w:rPr>
                <w:sz w:val="22"/>
                <w:szCs w:val="22"/>
                <w:lang w:eastAsia="ar-SA"/>
              </w:rPr>
              <w:t>0,000</w:t>
            </w:r>
          </w:p>
        </w:tc>
      </w:tr>
      <w:tr w14:paraId="5D92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4A6AB6F">
            <w:pPr>
              <w:contextualSpacing/>
              <w:rPr>
                <w:b/>
                <w:iCs/>
                <w:sz w:val="22"/>
                <w:szCs w:val="22"/>
              </w:rPr>
            </w:pPr>
            <w:r>
              <w:rPr>
                <w:b/>
                <w:sz w:val="22"/>
                <w:szCs w:val="22"/>
                <w:lang w:eastAsia="ar-SA"/>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tc>
        <w:tc>
          <w:tcPr>
            <w:tcW w:w="1577" w:type="dxa"/>
            <w:vAlign w:val="center"/>
          </w:tcPr>
          <w:p w14:paraId="633ACF4A">
            <w:pPr>
              <w:contextualSpacing/>
              <w:jc w:val="center"/>
              <w:rPr>
                <w:b/>
                <w:sz w:val="22"/>
                <w:szCs w:val="22"/>
              </w:rPr>
            </w:pPr>
            <w:r>
              <w:rPr>
                <w:b/>
                <w:sz w:val="22"/>
                <w:szCs w:val="22"/>
              </w:rPr>
              <w:t>01 0 00 00000</w:t>
            </w:r>
          </w:p>
        </w:tc>
        <w:tc>
          <w:tcPr>
            <w:tcW w:w="0" w:type="auto"/>
            <w:vAlign w:val="center"/>
          </w:tcPr>
          <w:p w14:paraId="039B607C">
            <w:pPr>
              <w:contextualSpacing/>
              <w:jc w:val="center"/>
              <w:rPr>
                <w:b/>
                <w:sz w:val="22"/>
                <w:szCs w:val="22"/>
              </w:rPr>
            </w:pPr>
          </w:p>
        </w:tc>
        <w:tc>
          <w:tcPr>
            <w:tcW w:w="0" w:type="auto"/>
            <w:vAlign w:val="center"/>
          </w:tcPr>
          <w:p w14:paraId="450ED4AC">
            <w:pPr>
              <w:suppressAutoHyphens/>
              <w:contextualSpacing/>
              <w:jc w:val="center"/>
              <w:rPr>
                <w:b/>
                <w:sz w:val="22"/>
                <w:szCs w:val="22"/>
                <w:lang w:eastAsia="ar-SA"/>
              </w:rPr>
            </w:pPr>
          </w:p>
        </w:tc>
        <w:tc>
          <w:tcPr>
            <w:tcW w:w="0" w:type="auto"/>
            <w:vAlign w:val="center"/>
          </w:tcPr>
          <w:p w14:paraId="7711725D">
            <w:pPr>
              <w:suppressAutoHyphens/>
              <w:contextualSpacing/>
              <w:jc w:val="center"/>
              <w:rPr>
                <w:b/>
                <w:sz w:val="22"/>
                <w:szCs w:val="22"/>
                <w:lang w:eastAsia="ar-SA"/>
              </w:rPr>
            </w:pPr>
          </w:p>
        </w:tc>
        <w:tc>
          <w:tcPr>
            <w:tcW w:w="1096" w:type="dxa"/>
            <w:vAlign w:val="center"/>
          </w:tcPr>
          <w:p w14:paraId="5A0FDF3C">
            <w:pPr>
              <w:contextualSpacing/>
              <w:jc w:val="center"/>
              <w:rPr>
                <w:b/>
                <w:sz w:val="22"/>
                <w:szCs w:val="22"/>
              </w:rPr>
            </w:pPr>
            <w:r>
              <w:rPr>
                <w:b/>
                <w:sz w:val="22"/>
                <w:szCs w:val="22"/>
              </w:rPr>
              <w:t>223,600</w:t>
            </w:r>
          </w:p>
        </w:tc>
        <w:tc>
          <w:tcPr>
            <w:tcW w:w="1130" w:type="dxa"/>
            <w:vAlign w:val="center"/>
          </w:tcPr>
          <w:p w14:paraId="160D5730">
            <w:pPr>
              <w:contextualSpacing/>
              <w:jc w:val="center"/>
              <w:rPr>
                <w:b/>
                <w:sz w:val="22"/>
                <w:szCs w:val="22"/>
              </w:rPr>
            </w:pPr>
            <w:r>
              <w:rPr>
                <w:b/>
                <w:sz w:val="22"/>
                <w:szCs w:val="22"/>
              </w:rPr>
              <w:t>249,400</w:t>
            </w:r>
          </w:p>
        </w:tc>
        <w:tc>
          <w:tcPr>
            <w:tcW w:w="1134" w:type="dxa"/>
            <w:vAlign w:val="center"/>
          </w:tcPr>
          <w:p w14:paraId="22191B71">
            <w:pPr>
              <w:contextualSpacing/>
              <w:jc w:val="center"/>
              <w:rPr>
                <w:b/>
                <w:sz w:val="22"/>
                <w:szCs w:val="22"/>
              </w:rPr>
            </w:pPr>
            <w:r>
              <w:rPr>
                <w:b/>
                <w:sz w:val="22"/>
                <w:szCs w:val="22"/>
              </w:rPr>
              <w:t>317,400</w:t>
            </w:r>
          </w:p>
        </w:tc>
      </w:tr>
      <w:tr w14:paraId="63FB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CCD32C5">
            <w:pPr>
              <w:contextualSpacing/>
              <w:rPr>
                <w:iCs/>
                <w:sz w:val="22"/>
                <w:szCs w:val="22"/>
              </w:rPr>
            </w:pPr>
            <w:r>
              <w:rPr>
                <w:iCs/>
                <w:sz w:val="22"/>
                <w:szCs w:val="22"/>
              </w:rPr>
              <w:t>Подпрограмма "Исполнение государственных полномочий"</w:t>
            </w:r>
          </w:p>
        </w:tc>
        <w:tc>
          <w:tcPr>
            <w:tcW w:w="1577" w:type="dxa"/>
            <w:vAlign w:val="center"/>
          </w:tcPr>
          <w:p w14:paraId="1D265398">
            <w:pPr>
              <w:contextualSpacing/>
              <w:jc w:val="center"/>
              <w:rPr>
                <w:sz w:val="22"/>
                <w:szCs w:val="22"/>
              </w:rPr>
            </w:pPr>
            <w:r>
              <w:rPr>
                <w:sz w:val="22"/>
                <w:szCs w:val="22"/>
              </w:rPr>
              <w:t>01 4 00 00000</w:t>
            </w:r>
          </w:p>
        </w:tc>
        <w:tc>
          <w:tcPr>
            <w:tcW w:w="0" w:type="auto"/>
            <w:vAlign w:val="center"/>
          </w:tcPr>
          <w:p w14:paraId="21CFCE0B">
            <w:pPr>
              <w:contextualSpacing/>
              <w:jc w:val="center"/>
              <w:rPr>
                <w:sz w:val="22"/>
                <w:szCs w:val="22"/>
              </w:rPr>
            </w:pPr>
          </w:p>
        </w:tc>
        <w:tc>
          <w:tcPr>
            <w:tcW w:w="0" w:type="auto"/>
            <w:vAlign w:val="center"/>
          </w:tcPr>
          <w:p w14:paraId="0162ABB8">
            <w:pPr>
              <w:suppressAutoHyphens/>
              <w:contextualSpacing/>
              <w:jc w:val="center"/>
              <w:rPr>
                <w:sz w:val="22"/>
                <w:szCs w:val="22"/>
                <w:lang w:eastAsia="ar-SA"/>
              </w:rPr>
            </w:pPr>
          </w:p>
        </w:tc>
        <w:tc>
          <w:tcPr>
            <w:tcW w:w="0" w:type="auto"/>
            <w:vAlign w:val="center"/>
          </w:tcPr>
          <w:p w14:paraId="0B74CBE9">
            <w:pPr>
              <w:suppressAutoHyphens/>
              <w:contextualSpacing/>
              <w:jc w:val="center"/>
              <w:rPr>
                <w:sz w:val="22"/>
                <w:szCs w:val="22"/>
                <w:lang w:eastAsia="ar-SA"/>
              </w:rPr>
            </w:pPr>
          </w:p>
        </w:tc>
        <w:tc>
          <w:tcPr>
            <w:tcW w:w="1096" w:type="dxa"/>
            <w:vAlign w:val="center"/>
          </w:tcPr>
          <w:p w14:paraId="33B995F5">
            <w:pPr>
              <w:contextualSpacing/>
              <w:jc w:val="center"/>
              <w:rPr>
                <w:sz w:val="22"/>
                <w:szCs w:val="22"/>
              </w:rPr>
            </w:pPr>
            <w:r>
              <w:rPr>
                <w:sz w:val="22"/>
                <w:szCs w:val="22"/>
              </w:rPr>
              <w:t>223,600</w:t>
            </w:r>
          </w:p>
        </w:tc>
        <w:tc>
          <w:tcPr>
            <w:tcW w:w="1130" w:type="dxa"/>
            <w:vAlign w:val="center"/>
          </w:tcPr>
          <w:p w14:paraId="4EAEC505">
            <w:pPr>
              <w:contextualSpacing/>
              <w:jc w:val="center"/>
              <w:rPr>
                <w:sz w:val="22"/>
                <w:szCs w:val="22"/>
              </w:rPr>
            </w:pPr>
            <w:r>
              <w:rPr>
                <w:sz w:val="22"/>
                <w:szCs w:val="22"/>
              </w:rPr>
              <w:t>249,400</w:t>
            </w:r>
          </w:p>
        </w:tc>
        <w:tc>
          <w:tcPr>
            <w:tcW w:w="1134" w:type="dxa"/>
            <w:vAlign w:val="center"/>
          </w:tcPr>
          <w:p w14:paraId="5BC60794">
            <w:pPr>
              <w:contextualSpacing/>
              <w:jc w:val="center"/>
              <w:rPr>
                <w:sz w:val="22"/>
                <w:szCs w:val="22"/>
              </w:rPr>
            </w:pPr>
            <w:r>
              <w:rPr>
                <w:sz w:val="22"/>
                <w:szCs w:val="22"/>
              </w:rPr>
              <w:t>317,400</w:t>
            </w:r>
          </w:p>
        </w:tc>
      </w:tr>
      <w:tr w14:paraId="18FD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EA1667E">
            <w:pPr>
              <w:contextualSpacing/>
              <w:rPr>
                <w:sz w:val="22"/>
                <w:szCs w:val="22"/>
              </w:rPr>
            </w:pPr>
            <w:r>
              <w:rPr>
                <w:sz w:val="22"/>
                <w:szCs w:val="22"/>
              </w:rPr>
              <w:t>Основное мероприятие "Обеспечение первичного воинского учета на территории Александровского сельсовета Бессоновского района Пензенской области,создание условий для обеспечения сохранности и использования документов первичного воинского учета"</w:t>
            </w:r>
          </w:p>
        </w:tc>
        <w:tc>
          <w:tcPr>
            <w:tcW w:w="1577" w:type="dxa"/>
            <w:vAlign w:val="center"/>
          </w:tcPr>
          <w:p w14:paraId="210B0FD3">
            <w:pPr>
              <w:contextualSpacing/>
              <w:jc w:val="center"/>
              <w:rPr>
                <w:sz w:val="22"/>
                <w:szCs w:val="22"/>
              </w:rPr>
            </w:pPr>
            <w:r>
              <w:rPr>
                <w:sz w:val="22"/>
                <w:szCs w:val="22"/>
              </w:rPr>
              <w:t>01 4 02 00000</w:t>
            </w:r>
          </w:p>
        </w:tc>
        <w:tc>
          <w:tcPr>
            <w:tcW w:w="0" w:type="auto"/>
            <w:vAlign w:val="center"/>
          </w:tcPr>
          <w:p w14:paraId="7E1E5D6F">
            <w:pPr>
              <w:contextualSpacing/>
              <w:jc w:val="center"/>
              <w:rPr>
                <w:sz w:val="22"/>
                <w:szCs w:val="22"/>
              </w:rPr>
            </w:pPr>
          </w:p>
        </w:tc>
        <w:tc>
          <w:tcPr>
            <w:tcW w:w="0" w:type="auto"/>
            <w:vAlign w:val="center"/>
          </w:tcPr>
          <w:p w14:paraId="596CE18D">
            <w:pPr>
              <w:suppressAutoHyphens/>
              <w:contextualSpacing/>
              <w:jc w:val="center"/>
              <w:rPr>
                <w:sz w:val="22"/>
                <w:szCs w:val="22"/>
                <w:lang w:eastAsia="ar-SA"/>
              </w:rPr>
            </w:pPr>
          </w:p>
        </w:tc>
        <w:tc>
          <w:tcPr>
            <w:tcW w:w="0" w:type="auto"/>
            <w:vAlign w:val="center"/>
          </w:tcPr>
          <w:p w14:paraId="2C4DBA35">
            <w:pPr>
              <w:suppressAutoHyphens/>
              <w:contextualSpacing/>
              <w:jc w:val="center"/>
              <w:rPr>
                <w:sz w:val="22"/>
                <w:szCs w:val="22"/>
                <w:lang w:eastAsia="ar-SA"/>
              </w:rPr>
            </w:pPr>
          </w:p>
        </w:tc>
        <w:tc>
          <w:tcPr>
            <w:tcW w:w="1096" w:type="dxa"/>
            <w:vAlign w:val="center"/>
          </w:tcPr>
          <w:p w14:paraId="0F08069B">
            <w:pPr>
              <w:contextualSpacing/>
              <w:jc w:val="center"/>
              <w:rPr>
                <w:sz w:val="22"/>
                <w:szCs w:val="22"/>
              </w:rPr>
            </w:pPr>
            <w:r>
              <w:rPr>
                <w:sz w:val="22"/>
                <w:szCs w:val="22"/>
              </w:rPr>
              <w:t>223,600</w:t>
            </w:r>
          </w:p>
        </w:tc>
        <w:tc>
          <w:tcPr>
            <w:tcW w:w="1130" w:type="dxa"/>
            <w:vAlign w:val="center"/>
          </w:tcPr>
          <w:p w14:paraId="4F05D833">
            <w:pPr>
              <w:contextualSpacing/>
              <w:jc w:val="center"/>
              <w:rPr>
                <w:sz w:val="22"/>
                <w:szCs w:val="22"/>
              </w:rPr>
            </w:pPr>
            <w:r>
              <w:rPr>
                <w:sz w:val="22"/>
                <w:szCs w:val="22"/>
              </w:rPr>
              <w:t>249,400</w:t>
            </w:r>
          </w:p>
        </w:tc>
        <w:tc>
          <w:tcPr>
            <w:tcW w:w="1134" w:type="dxa"/>
            <w:vAlign w:val="center"/>
          </w:tcPr>
          <w:p w14:paraId="1E81C548">
            <w:pPr>
              <w:contextualSpacing/>
              <w:jc w:val="center"/>
              <w:rPr>
                <w:sz w:val="22"/>
                <w:szCs w:val="22"/>
              </w:rPr>
            </w:pPr>
            <w:r>
              <w:rPr>
                <w:sz w:val="22"/>
                <w:szCs w:val="22"/>
              </w:rPr>
              <w:t>317,400</w:t>
            </w:r>
          </w:p>
        </w:tc>
      </w:tr>
      <w:tr w14:paraId="2E3D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18CA08E">
            <w:pPr>
              <w:contextualSpacing/>
              <w:rPr>
                <w:sz w:val="22"/>
                <w:szCs w:val="22"/>
              </w:rPr>
            </w:pPr>
            <w:r>
              <w:rPr>
                <w:sz w:val="22"/>
                <w:szCs w:val="22"/>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577" w:type="dxa"/>
            <w:vAlign w:val="center"/>
          </w:tcPr>
          <w:p w14:paraId="6AEF5FAF">
            <w:pPr>
              <w:contextualSpacing/>
              <w:jc w:val="center"/>
              <w:rPr>
                <w:sz w:val="22"/>
                <w:szCs w:val="22"/>
              </w:rPr>
            </w:pPr>
            <w:r>
              <w:rPr>
                <w:sz w:val="22"/>
                <w:szCs w:val="22"/>
              </w:rPr>
              <w:t>01 4 02 51180</w:t>
            </w:r>
          </w:p>
        </w:tc>
        <w:tc>
          <w:tcPr>
            <w:tcW w:w="0" w:type="auto"/>
            <w:vAlign w:val="center"/>
          </w:tcPr>
          <w:p w14:paraId="29C1FC89">
            <w:pPr>
              <w:contextualSpacing/>
              <w:jc w:val="center"/>
              <w:rPr>
                <w:sz w:val="22"/>
                <w:szCs w:val="22"/>
              </w:rPr>
            </w:pPr>
          </w:p>
        </w:tc>
        <w:tc>
          <w:tcPr>
            <w:tcW w:w="0" w:type="auto"/>
            <w:vAlign w:val="center"/>
          </w:tcPr>
          <w:p w14:paraId="6255EAF7">
            <w:pPr>
              <w:suppressAutoHyphens/>
              <w:contextualSpacing/>
              <w:jc w:val="center"/>
              <w:rPr>
                <w:sz w:val="22"/>
                <w:szCs w:val="22"/>
                <w:lang w:eastAsia="ar-SA"/>
              </w:rPr>
            </w:pPr>
          </w:p>
        </w:tc>
        <w:tc>
          <w:tcPr>
            <w:tcW w:w="0" w:type="auto"/>
            <w:vAlign w:val="center"/>
          </w:tcPr>
          <w:p w14:paraId="6EF5F624">
            <w:pPr>
              <w:suppressAutoHyphens/>
              <w:contextualSpacing/>
              <w:jc w:val="center"/>
              <w:rPr>
                <w:sz w:val="22"/>
                <w:szCs w:val="22"/>
                <w:lang w:eastAsia="ar-SA"/>
              </w:rPr>
            </w:pPr>
          </w:p>
        </w:tc>
        <w:tc>
          <w:tcPr>
            <w:tcW w:w="1096" w:type="dxa"/>
            <w:vAlign w:val="center"/>
          </w:tcPr>
          <w:p w14:paraId="3CD929F1">
            <w:pPr>
              <w:contextualSpacing/>
              <w:jc w:val="center"/>
              <w:rPr>
                <w:sz w:val="22"/>
                <w:szCs w:val="22"/>
              </w:rPr>
            </w:pPr>
            <w:r>
              <w:rPr>
                <w:sz w:val="22"/>
                <w:szCs w:val="22"/>
              </w:rPr>
              <w:t>223,600</w:t>
            </w:r>
          </w:p>
        </w:tc>
        <w:tc>
          <w:tcPr>
            <w:tcW w:w="1130" w:type="dxa"/>
            <w:vAlign w:val="center"/>
          </w:tcPr>
          <w:p w14:paraId="5B3DA3A5">
            <w:pPr>
              <w:contextualSpacing/>
              <w:jc w:val="center"/>
              <w:rPr>
                <w:sz w:val="22"/>
                <w:szCs w:val="22"/>
              </w:rPr>
            </w:pPr>
            <w:r>
              <w:rPr>
                <w:sz w:val="22"/>
                <w:szCs w:val="22"/>
              </w:rPr>
              <w:t>249,400</w:t>
            </w:r>
          </w:p>
        </w:tc>
        <w:tc>
          <w:tcPr>
            <w:tcW w:w="1134" w:type="dxa"/>
            <w:vAlign w:val="center"/>
          </w:tcPr>
          <w:p w14:paraId="23B29110">
            <w:pPr>
              <w:contextualSpacing/>
              <w:jc w:val="center"/>
              <w:rPr>
                <w:sz w:val="22"/>
                <w:szCs w:val="22"/>
              </w:rPr>
            </w:pPr>
            <w:r>
              <w:rPr>
                <w:sz w:val="22"/>
                <w:szCs w:val="22"/>
              </w:rPr>
              <w:t>317,400</w:t>
            </w:r>
          </w:p>
        </w:tc>
      </w:tr>
      <w:tr w14:paraId="783C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120ED9F">
            <w:pPr>
              <w:contextualSpacing/>
              <w:rPr>
                <w:sz w:val="22"/>
                <w:szCs w:val="22"/>
              </w:rPr>
            </w:pPr>
            <w:r>
              <w:rPr>
                <w:sz w:val="22"/>
                <w:szCs w:val="22"/>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1577" w:type="dxa"/>
            <w:vAlign w:val="center"/>
          </w:tcPr>
          <w:p w14:paraId="1910C580">
            <w:pPr>
              <w:contextualSpacing/>
              <w:jc w:val="center"/>
              <w:rPr>
                <w:sz w:val="22"/>
                <w:szCs w:val="22"/>
              </w:rPr>
            </w:pPr>
            <w:r>
              <w:rPr>
                <w:sz w:val="22"/>
                <w:szCs w:val="22"/>
              </w:rPr>
              <w:t>01 4 02 51180</w:t>
            </w:r>
          </w:p>
        </w:tc>
        <w:tc>
          <w:tcPr>
            <w:tcW w:w="0" w:type="auto"/>
            <w:vAlign w:val="center"/>
          </w:tcPr>
          <w:p w14:paraId="7484A6F2">
            <w:pPr>
              <w:contextualSpacing/>
              <w:jc w:val="center"/>
              <w:rPr>
                <w:sz w:val="22"/>
                <w:szCs w:val="22"/>
              </w:rPr>
            </w:pPr>
            <w:r>
              <w:rPr>
                <w:sz w:val="22"/>
                <w:szCs w:val="22"/>
              </w:rPr>
              <w:t>100</w:t>
            </w:r>
          </w:p>
        </w:tc>
        <w:tc>
          <w:tcPr>
            <w:tcW w:w="0" w:type="auto"/>
            <w:vAlign w:val="center"/>
          </w:tcPr>
          <w:p w14:paraId="52CDE329">
            <w:pPr>
              <w:suppressAutoHyphens/>
              <w:contextualSpacing/>
              <w:jc w:val="center"/>
              <w:rPr>
                <w:sz w:val="22"/>
                <w:szCs w:val="22"/>
                <w:lang w:eastAsia="ar-SA"/>
              </w:rPr>
            </w:pPr>
          </w:p>
        </w:tc>
        <w:tc>
          <w:tcPr>
            <w:tcW w:w="0" w:type="auto"/>
            <w:vAlign w:val="center"/>
          </w:tcPr>
          <w:p w14:paraId="24DD39DB">
            <w:pPr>
              <w:suppressAutoHyphens/>
              <w:contextualSpacing/>
              <w:jc w:val="center"/>
              <w:rPr>
                <w:sz w:val="22"/>
                <w:szCs w:val="22"/>
                <w:lang w:eastAsia="ar-SA"/>
              </w:rPr>
            </w:pPr>
          </w:p>
        </w:tc>
        <w:tc>
          <w:tcPr>
            <w:tcW w:w="1096" w:type="dxa"/>
            <w:vAlign w:val="center"/>
          </w:tcPr>
          <w:p w14:paraId="02FD857D">
            <w:pPr>
              <w:contextualSpacing/>
              <w:jc w:val="center"/>
              <w:rPr>
                <w:sz w:val="22"/>
                <w:szCs w:val="22"/>
              </w:rPr>
            </w:pPr>
            <w:r>
              <w:rPr>
                <w:sz w:val="22"/>
                <w:szCs w:val="22"/>
              </w:rPr>
              <w:t>182,665</w:t>
            </w:r>
          </w:p>
        </w:tc>
        <w:tc>
          <w:tcPr>
            <w:tcW w:w="1130" w:type="dxa"/>
            <w:vAlign w:val="center"/>
          </w:tcPr>
          <w:p w14:paraId="66158DD7">
            <w:pPr>
              <w:contextualSpacing/>
              <w:jc w:val="center"/>
              <w:rPr>
                <w:sz w:val="22"/>
                <w:szCs w:val="22"/>
              </w:rPr>
            </w:pPr>
            <w:r>
              <w:rPr>
                <w:sz w:val="22"/>
                <w:szCs w:val="22"/>
              </w:rPr>
              <w:t>186,290</w:t>
            </w:r>
          </w:p>
        </w:tc>
        <w:tc>
          <w:tcPr>
            <w:tcW w:w="1134" w:type="dxa"/>
            <w:vAlign w:val="center"/>
          </w:tcPr>
          <w:p w14:paraId="0EE2F255">
            <w:pPr>
              <w:contextualSpacing/>
              <w:jc w:val="center"/>
              <w:rPr>
                <w:sz w:val="22"/>
                <w:szCs w:val="22"/>
              </w:rPr>
            </w:pPr>
            <w:r>
              <w:rPr>
                <w:sz w:val="22"/>
                <w:szCs w:val="22"/>
              </w:rPr>
              <w:t>188,030</w:t>
            </w:r>
          </w:p>
        </w:tc>
      </w:tr>
      <w:tr w14:paraId="11D5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76DF5A2">
            <w:pPr>
              <w:suppressAutoHyphens/>
              <w:contextualSpacing/>
              <w:rPr>
                <w:sz w:val="22"/>
                <w:szCs w:val="22"/>
                <w:lang w:eastAsia="ar-SA"/>
              </w:rPr>
            </w:pPr>
            <w:r>
              <w:rPr>
                <w:sz w:val="22"/>
                <w:szCs w:val="22"/>
                <w:lang w:eastAsia="ar-SA"/>
              </w:rPr>
              <w:t>Расходы на выплаты персоналу государственных (муниципальных) органов</w:t>
            </w:r>
          </w:p>
        </w:tc>
        <w:tc>
          <w:tcPr>
            <w:tcW w:w="1577" w:type="dxa"/>
            <w:vAlign w:val="center"/>
          </w:tcPr>
          <w:p w14:paraId="1AA49168">
            <w:pPr>
              <w:suppressAutoHyphens/>
              <w:contextualSpacing/>
              <w:jc w:val="center"/>
              <w:rPr>
                <w:sz w:val="22"/>
                <w:szCs w:val="22"/>
                <w:lang w:eastAsia="ar-SA"/>
              </w:rPr>
            </w:pPr>
            <w:r>
              <w:rPr>
                <w:sz w:val="22"/>
                <w:szCs w:val="22"/>
              </w:rPr>
              <w:t>01 4 02 51180</w:t>
            </w:r>
          </w:p>
        </w:tc>
        <w:tc>
          <w:tcPr>
            <w:tcW w:w="0" w:type="auto"/>
            <w:vAlign w:val="center"/>
          </w:tcPr>
          <w:p w14:paraId="259BA4E0">
            <w:pPr>
              <w:suppressAutoHyphens/>
              <w:contextualSpacing/>
              <w:jc w:val="center"/>
              <w:rPr>
                <w:sz w:val="22"/>
                <w:szCs w:val="22"/>
                <w:lang w:eastAsia="ar-SA"/>
              </w:rPr>
            </w:pPr>
            <w:r>
              <w:rPr>
                <w:sz w:val="22"/>
                <w:szCs w:val="22"/>
                <w:lang w:eastAsia="ar-SA"/>
              </w:rPr>
              <w:t>120</w:t>
            </w:r>
          </w:p>
        </w:tc>
        <w:tc>
          <w:tcPr>
            <w:tcW w:w="0" w:type="auto"/>
            <w:vAlign w:val="center"/>
          </w:tcPr>
          <w:p w14:paraId="4C06BFCE">
            <w:pPr>
              <w:suppressAutoHyphens/>
              <w:contextualSpacing/>
              <w:jc w:val="center"/>
              <w:rPr>
                <w:sz w:val="22"/>
                <w:szCs w:val="22"/>
                <w:lang w:eastAsia="ar-SA"/>
              </w:rPr>
            </w:pPr>
          </w:p>
        </w:tc>
        <w:tc>
          <w:tcPr>
            <w:tcW w:w="0" w:type="auto"/>
            <w:vAlign w:val="center"/>
          </w:tcPr>
          <w:p w14:paraId="416BB124">
            <w:pPr>
              <w:suppressAutoHyphens/>
              <w:contextualSpacing/>
              <w:jc w:val="center"/>
              <w:rPr>
                <w:sz w:val="22"/>
                <w:szCs w:val="22"/>
                <w:lang w:eastAsia="ar-SA"/>
              </w:rPr>
            </w:pPr>
          </w:p>
        </w:tc>
        <w:tc>
          <w:tcPr>
            <w:tcW w:w="1096" w:type="dxa"/>
            <w:vAlign w:val="center"/>
          </w:tcPr>
          <w:p w14:paraId="4D0525CB">
            <w:pPr>
              <w:contextualSpacing/>
              <w:jc w:val="center"/>
              <w:rPr>
                <w:sz w:val="22"/>
                <w:szCs w:val="22"/>
              </w:rPr>
            </w:pPr>
            <w:r>
              <w:rPr>
                <w:sz w:val="22"/>
                <w:szCs w:val="22"/>
              </w:rPr>
              <w:t>182,665</w:t>
            </w:r>
          </w:p>
        </w:tc>
        <w:tc>
          <w:tcPr>
            <w:tcW w:w="1130" w:type="dxa"/>
            <w:vAlign w:val="center"/>
          </w:tcPr>
          <w:p w14:paraId="67748E5C">
            <w:pPr>
              <w:contextualSpacing/>
              <w:jc w:val="center"/>
              <w:rPr>
                <w:sz w:val="22"/>
                <w:szCs w:val="22"/>
              </w:rPr>
            </w:pPr>
            <w:r>
              <w:rPr>
                <w:sz w:val="22"/>
                <w:szCs w:val="22"/>
              </w:rPr>
              <w:t>186,290</w:t>
            </w:r>
          </w:p>
        </w:tc>
        <w:tc>
          <w:tcPr>
            <w:tcW w:w="1134" w:type="dxa"/>
            <w:vAlign w:val="center"/>
          </w:tcPr>
          <w:p w14:paraId="616330C8">
            <w:pPr>
              <w:contextualSpacing/>
              <w:jc w:val="center"/>
              <w:rPr>
                <w:sz w:val="22"/>
                <w:szCs w:val="22"/>
              </w:rPr>
            </w:pPr>
            <w:r>
              <w:rPr>
                <w:sz w:val="22"/>
                <w:szCs w:val="22"/>
              </w:rPr>
              <w:t>188,030</w:t>
            </w:r>
          </w:p>
        </w:tc>
      </w:tr>
      <w:tr w14:paraId="362D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7DB61D4">
            <w:pPr>
              <w:suppressAutoHyphens/>
              <w:contextualSpacing/>
              <w:rPr>
                <w:sz w:val="22"/>
                <w:szCs w:val="22"/>
                <w:lang w:eastAsia="ar-SA"/>
              </w:rPr>
            </w:pPr>
            <w:r>
              <w:rPr>
                <w:sz w:val="22"/>
                <w:szCs w:val="22"/>
                <w:lang w:eastAsia="ar-SA"/>
              </w:rPr>
              <w:t>НАЦИОНАЛЬНАЯ ОБОРОНА</w:t>
            </w:r>
          </w:p>
        </w:tc>
        <w:tc>
          <w:tcPr>
            <w:tcW w:w="1577" w:type="dxa"/>
            <w:vAlign w:val="center"/>
          </w:tcPr>
          <w:p w14:paraId="7860F43C">
            <w:pPr>
              <w:contextualSpacing/>
              <w:jc w:val="center"/>
              <w:rPr>
                <w:sz w:val="22"/>
                <w:szCs w:val="22"/>
              </w:rPr>
            </w:pPr>
            <w:r>
              <w:rPr>
                <w:sz w:val="22"/>
                <w:szCs w:val="22"/>
              </w:rPr>
              <w:t>01 4 02 51180</w:t>
            </w:r>
          </w:p>
        </w:tc>
        <w:tc>
          <w:tcPr>
            <w:tcW w:w="0" w:type="auto"/>
            <w:vAlign w:val="center"/>
          </w:tcPr>
          <w:p w14:paraId="08388957">
            <w:pPr>
              <w:contextualSpacing/>
              <w:jc w:val="center"/>
              <w:rPr>
                <w:sz w:val="22"/>
                <w:szCs w:val="22"/>
              </w:rPr>
            </w:pPr>
            <w:r>
              <w:rPr>
                <w:sz w:val="22"/>
                <w:szCs w:val="22"/>
              </w:rPr>
              <w:t>120</w:t>
            </w:r>
          </w:p>
        </w:tc>
        <w:tc>
          <w:tcPr>
            <w:tcW w:w="0" w:type="auto"/>
            <w:vAlign w:val="center"/>
          </w:tcPr>
          <w:p w14:paraId="320DAC04">
            <w:pPr>
              <w:suppressAutoHyphens/>
              <w:contextualSpacing/>
              <w:jc w:val="center"/>
              <w:rPr>
                <w:sz w:val="22"/>
                <w:szCs w:val="22"/>
                <w:lang w:eastAsia="ar-SA"/>
              </w:rPr>
            </w:pPr>
            <w:r>
              <w:rPr>
                <w:sz w:val="22"/>
                <w:szCs w:val="22"/>
                <w:lang w:eastAsia="ar-SA"/>
              </w:rPr>
              <w:t>02</w:t>
            </w:r>
          </w:p>
        </w:tc>
        <w:tc>
          <w:tcPr>
            <w:tcW w:w="0" w:type="auto"/>
            <w:vAlign w:val="center"/>
          </w:tcPr>
          <w:p w14:paraId="609B2F2F">
            <w:pPr>
              <w:suppressAutoHyphens/>
              <w:contextualSpacing/>
              <w:jc w:val="center"/>
              <w:rPr>
                <w:sz w:val="22"/>
                <w:szCs w:val="22"/>
                <w:lang w:eastAsia="ar-SA"/>
              </w:rPr>
            </w:pPr>
            <w:r>
              <w:rPr>
                <w:sz w:val="22"/>
                <w:szCs w:val="22"/>
                <w:lang w:eastAsia="ar-SA"/>
              </w:rPr>
              <w:t>00</w:t>
            </w:r>
          </w:p>
        </w:tc>
        <w:tc>
          <w:tcPr>
            <w:tcW w:w="1096" w:type="dxa"/>
            <w:vAlign w:val="center"/>
          </w:tcPr>
          <w:p w14:paraId="457DB01A">
            <w:pPr>
              <w:contextualSpacing/>
              <w:jc w:val="center"/>
              <w:rPr>
                <w:sz w:val="22"/>
                <w:szCs w:val="22"/>
              </w:rPr>
            </w:pPr>
            <w:r>
              <w:rPr>
                <w:sz w:val="22"/>
                <w:szCs w:val="22"/>
              </w:rPr>
              <w:t>182,665</w:t>
            </w:r>
          </w:p>
        </w:tc>
        <w:tc>
          <w:tcPr>
            <w:tcW w:w="1130" w:type="dxa"/>
            <w:vAlign w:val="center"/>
          </w:tcPr>
          <w:p w14:paraId="40FB5B6F">
            <w:pPr>
              <w:contextualSpacing/>
              <w:jc w:val="center"/>
              <w:rPr>
                <w:sz w:val="22"/>
                <w:szCs w:val="22"/>
              </w:rPr>
            </w:pPr>
            <w:r>
              <w:rPr>
                <w:sz w:val="22"/>
                <w:szCs w:val="22"/>
              </w:rPr>
              <w:t>186,290</w:t>
            </w:r>
          </w:p>
        </w:tc>
        <w:tc>
          <w:tcPr>
            <w:tcW w:w="1134" w:type="dxa"/>
            <w:vAlign w:val="center"/>
          </w:tcPr>
          <w:p w14:paraId="01E86A21">
            <w:pPr>
              <w:contextualSpacing/>
              <w:jc w:val="center"/>
              <w:rPr>
                <w:sz w:val="22"/>
                <w:szCs w:val="22"/>
              </w:rPr>
            </w:pPr>
            <w:r>
              <w:rPr>
                <w:sz w:val="22"/>
                <w:szCs w:val="22"/>
              </w:rPr>
              <w:t>188,030</w:t>
            </w:r>
          </w:p>
        </w:tc>
      </w:tr>
      <w:tr w14:paraId="2486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33AE92C">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14:paraId="4C27AC69">
            <w:pPr>
              <w:contextualSpacing/>
              <w:jc w:val="center"/>
              <w:rPr>
                <w:sz w:val="22"/>
                <w:szCs w:val="22"/>
              </w:rPr>
            </w:pPr>
            <w:r>
              <w:rPr>
                <w:sz w:val="22"/>
                <w:szCs w:val="22"/>
              </w:rPr>
              <w:t>01 4 02 51180</w:t>
            </w:r>
          </w:p>
        </w:tc>
        <w:tc>
          <w:tcPr>
            <w:tcW w:w="0" w:type="auto"/>
            <w:vAlign w:val="center"/>
          </w:tcPr>
          <w:p w14:paraId="71238CAE">
            <w:pPr>
              <w:contextualSpacing/>
              <w:jc w:val="center"/>
              <w:rPr>
                <w:sz w:val="22"/>
                <w:szCs w:val="22"/>
              </w:rPr>
            </w:pPr>
            <w:r>
              <w:rPr>
                <w:sz w:val="22"/>
                <w:szCs w:val="22"/>
              </w:rPr>
              <w:t>120</w:t>
            </w:r>
          </w:p>
        </w:tc>
        <w:tc>
          <w:tcPr>
            <w:tcW w:w="0" w:type="auto"/>
            <w:vAlign w:val="center"/>
          </w:tcPr>
          <w:p w14:paraId="35A9DC4D">
            <w:pPr>
              <w:suppressAutoHyphens/>
              <w:contextualSpacing/>
              <w:jc w:val="center"/>
              <w:rPr>
                <w:sz w:val="22"/>
                <w:szCs w:val="22"/>
                <w:lang w:eastAsia="ar-SA"/>
              </w:rPr>
            </w:pPr>
            <w:r>
              <w:rPr>
                <w:sz w:val="22"/>
                <w:szCs w:val="22"/>
                <w:lang w:eastAsia="ar-SA"/>
              </w:rPr>
              <w:t>02</w:t>
            </w:r>
          </w:p>
        </w:tc>
        <w:tc>
          <w:tcPr>
            <w:tcW w:w="0" w:type="auto"/>
            <w:vAlign w:val="center"/>
          </w:tcPr>
          <w:p w14:paraId="43FD71F2">
            <w:pPr>
              <w:suppressAutoHyphens/>
              <w:contextualSpacing/>
              <w:jc w:val="center"/>
              <w:rPr>
                <w:sz w:val="22"/>
                <w:szCs w:val="22"/>
                <w:lang w:eastAsia="ar-SA"/>
              </w:rPr>
            </w:pPr>
            <w:r>
              <w:rPr>
                <w:sz w:val="22"/>
                <w:szCs w:val="22"/>
                <w:lang w:eastAsia="ar-SA"/>
              </w:rPr>
              <w:t>03</w:t>
            </w:r>
          </w:p>
        </w:tc>
        <w:tc>
          <w:tcPr>
            <w:tcW w:w="1096" w:type="dxa"/>
            <w:vAlign w:val="center"/>
          </w:tcPr>
          <w:p w14:paraId="436B728F">
            <w:pPr>
              <w:contextualSpacing/>
              <w:jc w:val="center"/>
              <w:rPr>
                <w:sz w:val="22"/>
                <w:szCs w:val="22"/>
              </w:rPr>
            </w:pPr>
            <w:r>
              <w:rPr>
                <w:sz w:val="22"/>
                <w:szCs w:val="22"/>
              </w:rPr>
              <w:t>182,665</w:t>
            </w:r>
          </w:p>
        </w:tc>
        <w:tc>
          <w:tcPr>
            <w:tcW w:w="1130" w:type="dxa"/>
            <w:vAlign w:val="center"/>
          </w:tcPr>
          <w:p w14:paraId="6DB3FAD3">
            <w:pPr>
              <w:contextualSpacing/>
              <w:jc w:val="center"/>
              <w:rPr>
                <w:sz w:val="22"/>
                <w:szCs w:val="22"/>
              </w:rPr>
            </w:pPr>
            <w:r>
              <w:rPr>
                <w:sz w:val="22"/>
                <w:szCs w:val="22"/>
              </w:rPr>
              <w:t>186,290</w:t>
            </w:r>
          </w:p>
        </w:tc>
        <w:tc>
          <w:tcPr>
            <w:tcW w:w="1134" w:type="dxa"/>
            <w:vAlign w:val="center"/>
          </w:tcPr>
          <w:p w14:paraId="7C5E1183">
            <w:pPr>
              <w:contextualSpacing/>
              <w:jc w:val="center"/>
              <w:rPr>
                <w:sz w:val="22"/>
                <w:szCs w:val="22"/>
              </w:rPr>
            </w:pPr>
            <w:r>
              <w:rPr>
                <w:sz w:val="22"/>
                <w:szCs w:val="22"/>
              </w:rPr>
              <w:t>188,030</w:t>
            </w:r>
          </w:p>
        </w:tc>
      </w:tr>
      <w:tr w14:paraId="1B50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44B9F4C">
            <w:pPr>
              <w:contextualSpacing/>
              <w:rPr>
                <w:sz w:val="22"/>
                <w:szCs w:val="22"/>
              </w:rPr>
            </w:pPr>
            <w:r>
              <w:rPr>
                <w:sz w:val="22"/>
                <w:szCs w:val="22"/>
              </w:rPr>
              <w:t>Закупка товаров, работ и услуг для обеспечения государственных (муниципальных) нужд</w:t>
            </w:r>
          </w:p>
        </w:tc>
        <w:tc>
          <w:tcPr>
            <w:tcW w:w="1577" w:type="dxa"/>
            <w:vAlign w:val="center"/>
          </w:tcPr>
          <w:p w14:paraId="016E921E">
            <w:pPr>
              <w:contextualSpacing/>
              <w:jc w:val="center"/>
              <w:rPr>
                <w:sz w:val="22"/>
                <w:szCs w:val="22"/>
              </w:rPr>
            </w:pPr>
            <w:r>
              <w:rPr>
                <w:sz w:val="22"/>
                <w:szCs w:val="22"/>
              </w:rPr>
              <w:t>01 4 02 51180</w:t>
            </w:r>
          </w:p>
        </w:tc>
        <w:tc>
          <w:tcPr>
            <w:tcW w:w="0" w:type="auto"/>
            <w:vAlign w:val="center"/>
          </w:tcPr>
          <w:p w14:paraId="36641399">
            <w:pPr>
              <w:contextualSpacing/>
              <w:jc w:val="center"/>
              <w:rPr>
                <w:sz w:val="22"/>
                <w:szCs w:val="22"/>
              </w:rPr>
            </w:pPr>
            <w:r>
              <w:rPr>
                <w:sz w:val="22"/>
                <w:szCs w:val="22"/>
              </w:rPr>
              <w:t>200</w:t>
            </w:r>
          </w:p>
        </w:tc>
        <w:tc>
          <w:tcPr>
            <w:tcW w:w="0" w:type="auto"/>
            <w:vAlign w:val="center"/>
          </w:tcPr>
          <w:p w14:paraId="1E824481">
            <w:pPr>
              <w:suppressAutoHyphens/>
              <w:contextualSpacing/>
              <w:jc w:val="center"/>
              <w:rPr>
                <w:sz w:val="22"/>
                <w:szCs w:val="22"/>
                <w:lang w:eastAsia="ar-SA"/>
              </w:rPr>
            </w:pPr>
          </w:p>
        </w:tc>
        <w:tc>
          <w:tcPr>
            <w:tcW w:w="0" w:type="auto"/>
            <w:vAlign w:val="center"/>
          </w:tcPr>
          <w:p w14:paraId="6B2C037D">
            <w:pPr>
              <w:suppressAutoHyphens/>
              <w:contextualSpacing/>
              <w:jc w:val="center"/>
              <w:rPr>
                <w:sz w:val="22"/>
                <w:szCs w:val="22"/>
                <w:lang w:eastAsia="ar-SA"/>
              </w:rPr>
            </w:pPr>
          </w:p>
        </w:tc>
        <w:tc>
          <w:tcPr>
            <w:tcW w:w="1096" w:type="dxa"/>
            <w:vAlign w:val="center"/>
          </w:tcPr>
          <w:p w14:paraId="0F70ABF0">
            <w:pPr>
              <w:contextualSpacing/>
              <w:jc w:val="center"/>
              <w:rPr>
                <w:sz w:val="22"/>
                <w:szCs w:val="22"/>
              </w:rPr>
            </w:pPr>
            <w:r>
              <w:rPr>
                <w:sz w:val="22"/>
                <w:szCs w:val="22"/>
              </w:rPr>
              <w:t>40,935</w:t>
            </w:r>
          </w:p>
        </w:tc>
        <w:tc>
          <w:tcPr>
            <w:tcW w:w="1130" w:type="dxa"/>
            <w:vAlign w:val="center"/>
          </w:tcPr>
          <w:p w14:paraId="19F7E6A2">
            <w:pPr>
              <w:contextualSpacing/>
              <w:jc w:val="center"/>
              <w:rPr>
                <w:sz w:val="22"/>
                <w:szCs w:val="22"/>
              </w:rPr>
            </w:pPr>
            <w:r>
              <w:rPr>
                <w:sz w:val="22"/>
                <w:szCs w:val="22"/>
              </w:rPr>
              <w:t>63,110</w:t>
            </w:r>
          </w:p>
        </w:tc>
        <w:tc>
          <w:tcPr>
            <w:tcW w:w="1134" w:type="dxa"/>
            <w:vAlign w:val="center"/>
          </w:tcPr>
          <w:p w14:paraId="4557F2F2">
            <w:pPr>
              <w:contextualSpacing/>
              <w:jc w:val="center"/>
              <w:rPr>
                <w:sz w:val="22"/>
                <w:szCs w:val="22"/>
              </w:rPr>
            </w:pPr>
            <w:r>
              <w:rPr>
                <w:sz w:val="22"/>
                <w:szCs w:val="22"/>
              </w:rPr>
              <w:t>129,370</w:t>
            </w:r>
          </w:p>
        </w:tc>
      </w:tr>
      <w:tr w14:paraId="615B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039" w:type="dxa"/>
            <w:vAlign w:val="center"/>
          </w:tcPr>
          <w:p w14:paraId="111F8044">
            <w:pPr>
              <w:contextualSpacing/>
              <w:rPr>
                <w:sz w:val="22"/>
                <w:szCs w:val="22"/>
              </w:rPr>
            </w:pPr>
            <w:r>
              <w:rPr>
                <w:sz w:val="22"/>
                <w:szCs w:val="22"/>
              </w:rPr>
              <w:t>Иные закупки товаров, работ и услуг для обеспечения государственных (муниципальных) нужд</w:t>
            </w:r>
          </w:p>
        </w:tc>
        <w:tc>
          <w:tcPr>
            <w:tcW w:w="1577" w:type="dxa"/>
            <w:vAlign w:val="center"/>
          </w:tcPr>
          <w:p w14:paraId="606AAFFD">
            <w:pPr>
              <w:contextualSpacing/>
              <w:jc w:val="center"/>
              <w:rPr>
                <w:sz w:val="22"/>
                <w:szCs w:val="22"/>
              </w:rPr>
            </w:pPr>
            <w:r>
              <w:rPr>
                <w:sz w:val="22"/>
                <w:szCs w:val="22"/>
              </w:rPr>
              <w:t>01 4 02 51180</w:t>
            </w:r>
          </w:p>
        </w:tc>
        <w:tc>
          <w:tcPr>
            <w:tcW w:w="0" w:type="auto"/>
            <w:vAlign w:val="center"/>
          </w:tcPr>
          <w:p w14:paraId="42AE33A3">
            <w:pPr>
              <w:contextualSpacing/>
              <w:jc w:val="center"/>
              <w:rPr>
                <w:sz w:val="22"/>
                <w:szCs w:val="22"/>
              </w:rPr>
            </w:pPr>
            <w:r>
              <w:rPr>
                <w:sz w:val="22"/>
                <w:szCs w:val="22"/>
              </w:rPr>
              <w:t>240</w:t>
            </w:r>
          </w:p>
        </w:tc>
        <w:tc>
          <w:tcPr>
            <w:tcW w:w="0" w:type="auto"/>
            <w:vAlign w:val="center"/>
          </w:tcPr>
          <w:p w14:paraId="46423BCC">
            <w:pPr>
              <w:suppressAutoHyphens/>
              <w:contextualSpacing/>
              <w:jc w:val="center"/>
              <w:rPr>
                <w:sz w:val="22"/>
                <w:szCs w:val="22"/>
                <w:lang w:eastAsia="ar-SA"/>
              </w:rPr>
            </w:pPr>
          </w:p>
        </w:tc>
        <w:tc>
          <w:tcPr>
            <w:tcW w:w="0" w:type="auto"/>
            <w:vAlign w:val="center"/>
          </w:tcPr>
          <w:p w14:paraId="37ADCD64">
            <w:pPr>
              <w:suppressAutoHyphens/>
              <w:contextualSpacing/>
              <w:jc w:val="center"/>
              <w:rPr>
                <w:sz w:val="22"/>
                <w:szCs w:val="22"/>
                <w:lang w:eastAsia="ar-SA"/>
              </w:rPr>
            </w:pPr>
          </w:p>
        </w:tc>
        <w:tc>
          <w:tcPr>
            <w:tcW w:w="1096" w:type="dxa"/>
            <w:vAlign w:val="center"/>
          </w:tcPr>
          <w:p w14:paraId="1255596F">
            <w:pPr>
              <w:contextualSpacing/>
              <w:jc w:val="center"/>
              <w:rPr>
                <w:sz w:val="22"/>
                <w:szCs w:val="22"/>
              </w:rPr>
            </w:pPr>
            <w:r>
              <w:rPr>
                <w:sz w:val="22"/>
                <w:szCs w:val="22"/>
              </w:rPr>
              <w:t>40,935</w:t>
            </w:r>
          </w:p>
        </w:tc>
        <w:tc>
          <w:tcPr>
            <w:tcW w:w="1130" w:type="dxa"/>
            <w:vAlign w:val="center"/>
          </w:tcPr>
          <w:p w14:paraId="73A5E45E">
            <w:pPr>
              <w:contextualSpacing/>
              <w:jc w:val="center"/>
              <w:rPr>
                <w:sz w:val="22"/>
                <w:szCs w:val="22"/>
              </w:rPr>
            </w:pPr>
            <w:r>
              <w:rPr>
                <w:sz w:val="22"/>
                <w:szCs w:val="22"/>
              </w:rPr>
              <w:t>63,110</w:t>
            </w:r>
          </w:p>
        </w:tc>
        <w:tc>
          <w:tcPr>
            <w:tcW w:w="1134" w:type="dxa"/>
            <w:vAlign w:val="center"/>
          </w:tcPr>
          <w:p w14:paraId="28CE4F05">
            <w:pPr>
              <w:contextualSpacing/>
              <w:jc w:val="center"/>
              <w:rPr>
                <w:sz w:val="22"/>
                <w:szCs w:val="22"/>
              </w:rPr>
            </w:pPr>
            <w:r>
              <w:rPr>
                <w:sz w:val="22"/>
                <w:szCs w:val="22"/>
              </w:rPr>
              <w:t>129,370</w:t>
            </w:r>
          </w:p>
        </w:tc>
      </w:tr>
      <w:tr w14:paraId="646B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6CB7F6C">
            <w:pPr>
              <w:suppressAutoHyphens/>
              <w:contextualSpacing/>
              <w:rPr>
                <w:sz w:val="22"/>
                <w:szCs w:val="22"/>
                <w:lang w:eastAsia="ar-SA"/>
              </w:rPr>
            </w:pPr>
            <w:r>
              <w:rPr>
                <w:sz w:val="22"/>
                <w:szCs w:val="22"/>
                <w:lang w:eastAsia="ar-SA"/>
              </w:rPr>
              <w:t>НАЦИОНАЛЬНАЯ ОБОРОНА</w:t>
            </w:r>
          </w:p>
        </w:tc>
        <w:tc>
          <w:tcPr>
            <w:tcW w:w="1577" w:type="dxa"/>
            <w:vAlign w:val="center"/>
          </w:tcPr>
          <w:p w14:paraId="0429C6EE">
            <w:pPr>
              <w:contextualSpacing/>
              <w:jc w:val="center"/>
              <w:rPr>
                <w:sz w:val="22"/>
                <w:szCs w:val="22"/>
              </w:rPr>
            </w:pPr>
            <w:r>
              <w:rPr>
                <w:sz w:val="22"/>
                <w:szCs w:val="22"/>
              </w:rPr>
              <w:t>01 4 02 51180</w:t>
            </w:r>
          </w:p>
        </w:tc>
        <w:tc>
          <w:tcPr>
            <w:tcW w:w="0" w:type="auto"/>
            <w:vAlign w:val="center"/>
          </w:tcPr>
          <w:p w14:paraId="0D7BCB4B">
            <w:pPr>
              <w:contextualSpacing/>
              <w:jc w:val="center"/>
              <w:rPr>
                <w:sz w:val="22"/>
                <w:szCs w:val="22"/>
              </w:rPr>
            </w:pPr>
            <w:r>
              <w:rPr>
                <w:sz w:val="22"/>
                <w:szCs w:val="22"/>
              </w:rPr>
              <w:t>240</w:t>
            </w:r>
          </w:p>
        </w:tc>
        <w:tc>
          <w:tcPr>
            <w:tcW w:w="0" w:type="auto"/>
            <w:vAlign w:val="center"/>
          </w:tcPr>
          <w:p w14:paraId="588C1B63">
            <w:pPr>
              <w:suppressAutoHyphens/>
              <w:contextualSpacing/>
              <w:jc w:val="center"/>
              <w:rPr>
                <w:sz w:val="22"/>
                <w:szCs w:val="22"/>
                <w:lang w:eastAsia="ar-SA"/>
              </w:rPr>
            </w:pPr>
            <w:r>
              <w:rPr>
                <w:sz w:val="22"/>
                <w:szCs w:val="22"/>
                <w:lang w:eastAsia="ar-SA"/>
              </w:rPr>
              <w:t>02</w:t>
            </w:r>
          </w:p>
        </w:tc>
        <w:tc>
          <w:tcPr>
            <w:tcW w:w="0" w:type="auto"/>
            <w:vAlign w:val="center"/>
          </w:tcPr>
          <w:p w14:paraId="1589CD0D">
            <w:pPr>
              <w:suppressAutoHyphens/>
              <w:contextualSpacing/>
              <w:jc w:val="center"/>
              <w:rPr>
                <w:sz w:val="22"/>
                <w:szCs w:val="22"/>
                <w:lang w:eastAsia="ar-SA"/>
              </w:rPr>
            </w:pPr>
            <w:r>
              <w:rPr>
                <w:sz w:val="22"/>
                <w:szCs w:val="22"/>
                <w:lang w:eastAsia="ar-SA"/>
              </w:rPr>
              <w:t>00</w:t>
            </w:r>
          </w:p>
        </w:tc>
        <w:tc>
          <w:tcPr>
            <w:tcW w:w="1096" w:type="dxa"/>
            <w:vAlign w:val="center"/>
          </w:tcPr>
          <w:p w14:paraId="49F2C5C3">
            <w:pPr>
              <w:contextualSpacing/>
              <w:jc w:val="center"/>
              <w:rPr>
                <w:sz w:val="22"/>
                <w:szCs w:val="22"/>
              </w:rPr>
            </w:pPr>
            <w:r>
              <w:rPr>
                <w:sz w:val="22"/>
                <w:szCs w:val="22"/>
              </w:rPr>
              <w:t>40,935</w:t>
            </w:r>
          </w:p>
        </w:tc>
        <w:tc>
          <w:tcPr>
            <w:tcW w:w="1130" w:type="dxa"/>
            <w:vAlign w:val="center"/>
          </w:tcPr>
          <w:p w14:paraId="22644379">
            <w:pPr>
              <w:contextualSpacing/>
              <w:jc w:val="center"/>
              <w:rPr>
                <w:sz w:val="22"/>
                <w:szCs w:val="22"/>
              </w:rPr>
            </w:pPr>
            <w:r>
              <w:rPr>
                <w:sz w:val="22"/>
                <w:szCs w:val="22"/>
              </w:rPr>
              <w:t>63,110</w:t>
            </w:r>
          </w:p>
        </w:tc>
        <w:tc>
          <w:tcPr>
            <w:tcW w:w="1134" w:type="dxa"/>
            <w:vAlign w:val="center"/>
          </w:tcPr>
          <w:p w14:paraId="0A673CE7">
            <w:pPr>
              <w:contextualSpacing/>
              <w:jc w:val="center"/>
              <w:rPr>
                <w:sz w:val="22"/>
                <w:szCs w:val="22"/>
              </w:rPr>
            </w:pPr>
            <w:r>
              <w:rPr>
                <w:sz w:val="22"/>
                <w:szCs w:val="22"/>
              </w:rPr>
              <w:t>129,370</w:t>
            </w:r>
          </w:p>
        </w:tc>
      </w:tr>
      <w:tr w14:paraId="5135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64EF643">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14:paraId="65E83202">
            <w:pPr>
              <w:contextualSpacing/>
              <w:jc w:val="center"/>
              <w:rPr>
                <w:sz w:val="22"/>
                <w:szCs w:val="22"/>
              </w:rPr>
            </w:pPr>
            <w:r>
              <w:rPr>
                <w:sz w:val="22"/>
                <w:szCs w:val="22"/>
              </w:rPr>
              <w:t>01 4 02 51180</w:t>
            </w:r>
          </w:p>
        </w:tc>
        <w:tc>
          <w:tcPr>
            <w:tcW w:w="0" w:type="auto"/>
            <w:vAlign w:val="center"/>
          </w:tcPr>
          <w:p w14:paraId="39E96082">
            <w:pPr>
              <w:contextualSpacing/>
              <w:jc w:val="center"/>
              <w:rPr>
                <w:sz w:val="22"/>
                <w:szCs w:val="22"/>
              </w:rPr>
            </w:pPr>
            <w:r>
              <w:rPr>
                <w:sz w:val="22"/>
                <w:szCs w:val="22"/>
              </w:rPr>
              <w:t>240</w:t>
            </w:r>
          </w:p>
        </w:tc>
        <w:tc>
          <w:tcPr>
            <w:tcW w:w="0" w:type="auto"/>
            <w:vAlign w:val="center"/>
          </w:tcPr>
          <w:p w14:paraId="0F191CB1">
            <w:pPr>
              <w:suppressAutoHyphens/>
              <w:contextualSpacing/>
              <w:jc w:val="center"/>
              <w:rPr>
                <w:sz w:val="22"/>
                <w:szCs w:val="22"/>
                <w:lang w:eastAsia="ar-SA"/>
              </w:rPr>
            </w:pPr>
            <w:r>
              <w:rPr>
                <w:sz w:val="22"/>
                <w:szCs w:val="22"/>
                <w:lang w:eastAsia="ar-SA"/>
              </w:rPr>
              <w:t>02</w:t>
            </w:r>
          </w:p>
        </w:tc>
        <w:tc>
          <w:tcPr>
            <w:tcW w:w="0" w:type="auto"/>
            <w:vAlign w:val="center"/>
          </w:tcPr>
          <w:p w14:paraId="785B1E75">
            <w:pPr>
              <w:suppressAutoHyphens/>
              <w:contextualSpacing/>
              <w:jc w:val="center"/>
              <w:rPr>
                <w:sz w:val="22"/>
                <w:szCs w:val="22"/>
                <w:lang w:eastAsia="ar-SA"/>
              </w:rPr>
            </w:pPr>
            <w:r>
              <w:rPr>
                <w:sz w:val="22"/>
                <w:szCs w:val="22"/>
                <w:lang w:eastAsia="ar-SA"/>
              </w:rPr>
              <w:t>03</w:t>
            </w:r>
          </w:p>
        </w:tc>
        <w:tc>
          <w:tcPr>
            <w:tcW w:w="1096" w:type="dxa"/>
            <w:vAlign w:val="center"/>
          </w:tcPr>
          <w:p w14:paraId="72984594">
            <w:pPr>
              <w:contextualSpacing/>
              <w:jc w:val="center"/>
              <w:rPr>
                <w:sz w:val="22"/>
                <w:szCs w:val="22"/>
              </w:rPr>
            </w:pPr>
            <w:r>
              <w:rPr>
                <w:sz w:val="22"/>
                <w:szCs w:val="22"/>
              </w:rPr>
              <w:t>40,935</w:t>
            </w:r>
          </w:p>
        </w:tc>
        <w:tc>
          <w:tcPr>
            <w:tcW w:w="1130" w:type="dxa"/>
            <w:vAlign w:val="center"/>
          </w:tcPr>
          <w:p w14:paraId="37D9E005">
            <w:pPr>
              <w:contextualSpacing/>
              <w:jc w:val="center"/>
              <w:rPr>
                <w:sz w:val="22"/>
                <w:szCs w:val="22"/>
              </w:rPr>
            </w:pPr>
            <w:r>
              <w:rPr>
                <w:sz w:val="22"/>
                <w:szCs w:val="22"/>
              </w:rPr>
              <w:t>63,110</w:t>
            </w:r>
          </w:p>
        </w:tc>
        <w:tc>
          <w:tcPr>
            <w:tcW w:w="1134" w:type="dxa"/>
            <w:vAlign w:val="center"/>
          </w:tcPr>
          <w:p w14:paraId="66A97265">
            <w:pPr>
              <w:contextualSpacing/>
              <w:jc w:val="center"/>
              <w:rPr>
                <w:sz w:val="22"/>
                <w:szCs w:val="22"/>
              </w:rPr>
            </w:pPr>
            <w:r>
              <w:rPr>
                <w:sz w:val="22"/>
                <w:szCs w:val="22"/>
              </w:rPr>
              <w:t>129,370</w:t>
            </w:r>
          </w:p>
        </w:tc>
      </w:tr>
      <w:tr w14:paraId="7081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6A69352">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tc>
        <w:tc>
          <w:tcPr>
            <w:tcW w:w="1577" w:type="dxa"/>
            <w:vAlign w:val="center"/>
          </w:tcPr>
          <w:p w14:paraId="4EAEEE39">
            <w:pPr>
              <w:suppressAutoHyphens/>
              <w:contextualSpacing/>
              <w:jc w:val="center"/>
              <w:rPr>
                <w:b/>
                <w:sz w:val="22"/>
                <w:szCs w:val="22"/>
                <w:lang w:eastAsia="ar-SA"/>
              </w:rPr>
            </w:pPr>
            <w:r>
              <w:rPr>
                <w:b/>
                <w:sz w:val="22"/>
                <w:szCs w:val="22"/>
                <w:lang w:eastAsia="ar-SA"/>
              </w:rPr>
              <w:t>02 0 00 00000</w:t>
            </w:r>
          </w:p>
        </w:tc>
        <w:tc>
          <w:tcPr>
            <w:tcW w:w="0" w:type="auto"/>
            <w:vAlign w:val="center"/>
          </w:tcPr>
          <w:p w14:paraId="7D2DD1DB">
            <w:pPr>
              <w:suppressAutoHyphens/>
              <w:contextualSpacing/>
              <w:jc w:val="center"/>
              <w:rPr>
                <w:b/>
                <w:sz w:val="22"/>
                <w:szCs w:val="22"/>
                <w:lang w:eastAsia="ar-SA"/>
              </w:rPr>
            </w:pPr>
          </w:p>
        </w:tc>
        <w:tc>
          <w:tcPr>
            <w:tcW w:w="0" w:type="auto"/>
            <w:vAlign w:val="center"/>
          </w:tcPr>
          <w:p w14:paraId="72A7F9AE">
            <w:pPr>
              <w:suppressAutoHyphens/>
              <w:contextualSpacing/>
              <w:jc w:val="center"/>
              <w:rPr>
                <w:b/>
                <w:sz w:val="22"/>
                <w:szCs w:val="22"/>
                <w:lang w:eastAsia="ar-SA"/>
              </w:rPr>
            </w:pPr>
          </w:p>
        </w:tc>
        <w:tc>
          <w:tcPr>
            <w:tcW w:w="0" w:type="auto"/>
            <w:vAlign w:val="center"/>
          </w:tcPr>
          <w:p w14:paraId="10C97414">
            <w:pPr>
              <w:suppressAutoHyphens/>
              <w:contextualSpacing/>
              <w:jc w:val="center"/>
              <w:rPr>
                <w:b/>
                <w:sz w:val="22"/>
                <w:szCs w:val="22"/>
                <w:lang w:eastAsia="ar-SA"/>
              </w:rPr>
            </w:pPr>
          </w:p>
        </w:tc>
        <w:tc>
          <w:tcPr>
            <w:tcW w:w="1096" w:type="dxa"/>
            <w:vAlign w:val="center"/>
          </w:tcPr>
          <w:p w14:paraId="23169DAD">
            <w:pPr>
              <w:contextualSpacing/>
              <w:jc w:val="center"/>
              <w:rPr>
                <w:b/>
                <w:sz w:val="22"/>
                <w:szCs w:val="22"/>
              </w:rPr>
            </w:pPr>
            <w:r>
              <w:rPr>
                <w:b/>
                <w:sz w:val="22"/>
                <w:szCs w:val="22"/>
              </w:rPr>
              <w:t>4,302</w:t>
            </w:r>
          </w:p>
        </w:tc>
        <w:tc>
          <w:tcPr>
            <w:tcW w:w="1130" w:type="dxa"/>
            <w:vAlign w:val="center"/>
          </w:tcPr>
          <w:p w14:paraId="3A522392">
            <w:pPr>
              <w:contextualSpacing/>
              <w:jc w:val="center"/>
              <w:rPr>
                <w:b/>
                <w:sz w:val="22"/>
                <w:szCs w:val="22"/>
              </w:rPr>
            </w:pPr>
            <w:r>
              <w:rPr>
                <w:b/>
                <w:sz w:val="22"/>
                <w:szCs w:val="22"/>
              </w:rPr>
              <w:t>3,302</w:t>
            </w:r>
          </w:p>
        </w:tc>
        <w:tc>
          <w:tcPr>
            <w:tcW w:w="1134" w:type="dxa"/>
            <w:vAlign w:val="center"/>
          </w:tcPr>
          <w:p w14:paraId="136743FF">
            <w:pPr>
              <w:contextualSpacing/>
              <w:jc w:val="center"/>
              <w:rPr>
                <w:b/>
                <w:sz w:val="22"/>
                <w:szCs w:val="22"/>
              </w:rPr>
            </w:pPr>
            <w:r>
              <w:rPr>
                <w:b/>
                <w:sz w:val="22"/>
                <w:szCs w:val="22"/>
              </w:rPr>
              <w:t>3,302</w:t>
            </w:r>
          </w:p>
        </w:tc>
      </w:tr>
      <w:tr w14:paraId="0E01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45C602B">
            <w:pPr>
              <w:suppressAutoHyphens/>
              <w:contextualSpacing/>
              <w:rPr>
                <w:sz w:val="22"/>
                <w:szCs w:val="22"/>
                <w:lang w:eastAsia="ar-SA"/>
              </w:rPr>
            </w:pPr>
            <w:r>
              <w:rPr>
                <w:sz w:val="22"/>
                <w:szCs w:val="22"/>
                <w:lang w:eastAsia="ar-SA"/>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1577" w:type="dxa"/>
            <w:vAlign w:val="center"/>
          </w:tcPr>
          <w:p w14:paraId="0AC948E0">
            <w:pPr>
              <w:suppressAutoHyphens/>
              <w:contextualSpacing/>
              <w:jc w:val="center"/>
              <w:rPr>
                <w:sz w:val="22"/>
                <w:szCs w:val="22"/>
                <w:lang w:eastAsia="ar-SA"/>
              </w:rPr>
            </w:pPr>
            <w:r>
              <w:rPr>
                <w:sz w:val="22"/>
                <w:szCs w:val="22"/>
                <w:lang w:eastAsia="ar-SA"/>
              </w:rPr>
              <w:t>02 1 00 00000</w:t>
            </w:r>
          </w:p>
        </w:tc>
        <w:tc>
          <w:tcPr>
            <w:tcW w:w="0" w:type="auto"/>
            <w:vAlign w:val="center"/>
          </w:tcPr>
          <w:p w14:paraId="6AF0CD8E">
            <w:pPr>
              <w:suppressAutoHyphens/>
              <w:contextualSpacing/>
              <w:jc w:val="center"/>
              <w:rPr>
                <w:sz w:val="22"/>
                <w:szCs w:val="22"/>
                <w:lang w:eastAsia="ar-SA"/>
              </w:rPr>
            </w:pPr>
          </w:p>
        </w:tc>
        <w:tc>
          <w:tcPr>
            <w:tcW w:w="0" w:type="auto"/>
            <w:vAlign w:val="center"/>
          </w:tcPr>
          <w:p w14:paraId="13135689">
            <w:pPr>
              <w:suppressAutoHyphens/>
              <w:contextualSpacing/>
              <w:jc w:val="center"/>
              <w:rPr>
                <w:sz w:val="22"/>
                <w:szCs w:val="22"/>
                <w:lang w:eastAsia="ar-SA"/>
              </w:rPr>
            </w:pPr>
          </w:p>
        </w:tc>
        <w:tc>
          <w:tcPr>
            <w:tcW w:w="0" w:type="auto"/>
            <w:vAlign w:val="center"/>
          </w:tcPr>
          <w:p w14:paraId="036A21A9">
            <w:pPr>
              <w:suppressAutoHyphens/>
              <w:contextualSpacing/>
              <w:jc w:val="center"/>
              <w:rPr>
                <w:sz w:val="22"/>
                <w:szCs w:val="22"/>
                <w:lang w:eastAsia="ar-SA"/>
              </w:rPr>
            </w:pPr>
          </w:p>
        </w:tc>
        <w:tc>
          <w:tcPr>
            <w:tcW w:w="1096" w:type="dxa"/>
            <w:vAlign w:val="center"/>
          </w:tcPr>
          <w:p w14:paraId="44839A52">
            <w:pPr>
              <w:contextualSpacing/>
              <w:jc w:val="center"/>
              <w:rPr>
                <w:sz w:val="22"/>
                <w:szCs w:val="22"/>
              </w:rPr>
            </w:pPr>
            <w:r>
              <w:rPr>
                <w:sz w:val="22"/>
                <w:szCs w:val="22"/>
              </w:rPr>
              <w:t>3,302</w:t>
            </w:r>
          </w:p>
        </w:tc>
        <w:tc>
          <w:tcPr>
            <w:tcW w:w="1130" w:type="dxa"/>
            <w:vAlign w:val="center"/>
          </w:tcPr>
          <w:p w14:paraId="373650C5">
            <w:pPr>
              <w:contextualSpacing/>
              <w:jc w:val="center"/>
              <w:rPr>
                <w:sz w:val="22"/>
                <w:szCs w:val="22"/>
              </w:rPr>
            </w:pPr>
            <w:r>
              <w:rPr>
                <w:sz w:val="22"/>
                <w:szCs w:val="22"/>
              </w:rPr>
              <w:t>3,302</w:t>
            </w:r>
          </w:p>
        </w:tc>
        <w:tc>
          <w:tcPr>
            <w:tcW w:w="1134" w:type="dxa"/>
            <w:vAlign w:val="center"/>
          </w:tcPr>
          <w:p w14:paraId="36CDC45E">
            <w:pPr>
              <w:contextualSpacing/>
              <w:jc w:val="center"/>
              <w:rPr>
                <w:sz w:val="22"/>
                <w:szCs w:val="22"/>
              </w:rPr>
            </w:pPr>
            <w:r>
              <w:rPr>
                <w:sz w:val="22"/>
                <w:szCs w:val="22"/>
              </w:rPr>
              <w:t>3,302</w:t>
            </w:r>
          </w:p>
        </w:tc>
      </w:tr>
      <w:tr w14:paraId="5AAF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A1A8D11">
            <w:pPr>
              <w:suppressAutoHyphens/>
              <w:contextualSpacing/>
              <w:rPr>
                <w:sz w:val="22"/>
                <w:szCs w:val="22"/>
                <w:lang w:eastAsia="ar-SA"/>
              </w:rPr>
            </w:pPr>
            <w:r>
              <w:rPr>
                <w:sz w:val="22"/>
                <w:szCs w:val="22"/>
                <w:lang w:eastAsia="ar-SA"/>
              </w:rPr>
              <w:t>Основное мероприятие «Повышение эффективности представления и использования межбюджетных трансфертов»</w:t>
            </w:r>
          </w:p>
        </w:tc>
        <w:tc>
          <w:tcPr>
            <w:tcW w:w="1577" w:type="dxa"/>
            <w:vAlign w:val="center"/>
          </w:tcPr>
          <w:p w14:paraId="4D5B0522">
            <w:pPr>
              <w:suppressAutoHyphens/>
              <w:contextualSpacing/>
              <w:jc w:val="center"/>
              <w:rPr>
                <w:sz w:val="22"/>
                <w:szCs w:val="22"/>
                <w:lang w:eastAsia="ar-SA"/>
              </w:rPr>
            </w:pPr>
            <w:r>
              <w:rPr>
                <w:sz w:val="22"/>
                <w:szCs w:val="22"/>
                <w:lang w:eastAsia="ar-SA"/>
              </w:rPr>
              <w:t>02 1 01 00000</w:t>
            </w:r>
          </w:p>
        </w:tc>
        <w:tc>
          <w:tcPr>
            <w:tcW w:w="0" w:type="auto"/>
            <w:vAlign w:val="center"/>
          </w:tcPr>
          <w:p w14:paraId="10507051">
            <w:pPr>
              <w:suppressAutoHyphens/>
              <w:contextualSpacing/>
              <w:jc w:val="center"/>
              <w:rPr>
                <w:sz w:val="22"/>
                <w:szCs w:val="22"/>
                <w:lang w:eastAsia="ar-SA"/>
              </w:rPr>
            </w:pPr>
          </w:p>
        </w:tc>
        <w:tc>
          <w:tcPr>
            <w:tcW w:w="0" w:type="auto"/>
            <w:vAlign w:val="center"/>
          </w:tcPr>
          <w:p w14:paraId="635BE996">
            <w:pPr>
              <w:suppressAutoHyphens/>
              <w:contextualSpacing/>
              <w:jc w:val="center"/>
              <w:rPr>
                <w:sz w:val="22"/>
                <w:szCs w:val="22"/>
                <w:lang w:eastAsia="ar-SA"/>
              </w:rPr>
            </w:pPr>
          </w:p>
        </w:tc>
        <w:tc>
          <w:tcPr>
            <w:tcW w:w="0" w:type="auto"/>
            <w:vAlign w:val="center"/>
          </w:tcPr>
          <w:p w14:paraId="231D6893">
            <w:pPr>
              <w:suppressAutoHyphens/>
              <w:contextualSpacing/>
              <w:jc w:val="center"/>
              <w:rPr>
                <w:sz w:val="22"/>
                <w:szCs w:val="22"/>
                <w:lang w:eastAsia="ar-SA"/>
              </w:rPr>
            </w:pPr>
          </w:p>
        </w:tc>
        <w:tc>
          <w:tcPr>
            <w:tcW w:w="1096" w:type="dxa"/>
            <w:vAlign w:val="center"/>
          </w:tcPr>
          <w:p w14:paraId="1B21A1A0">
            <w:pPr>
              <w:contextualSpacing/>
              <w:jc w:val="center"/>
              <w:rPr>
                <w:sz w:val="22"/>
                <w:szCs w:val="22"/>
              </w:rPr>
            </w:pPr>
            <w:r>
              <w:rPr>
                <w:sz w:val="22"/>
                <w:szCs w:val="22"/>
              </w:rPr>
              <w:t>3,302</w:t>
            </w:r>
          </w:p>
        </w:tc>
        <w:tc>
          <w:tcPr>
            <w:tcW w:w="1130" w:type="dxa"/>
            <w:vAlign w:val="center"/>
          </w:tcPr>
          <w:p w14:paraId="1D7C2DB4">
            <w:pPr>
              <w:contextualSpacing/>
              <w:jc w:val="center"/>
              <w:rPr>
                <w:sz w:val="22"/>
                <w:szCs w:val="22"/>
              </w:rPr>
            </w:pPr>
            <w:r>
              <w:rPr>
                <w:sz w:val="22"/>
                <w:szCs w:val="22"/>
              </w:rPr>
              <w:t>3,302</w:t>
            </w:r>
          </w:p>
        </w:tc>
        <w:tc>
          <w:tcPr>
            <w:tcW w:w="1134" w:type="dxa"/>
            <w:vAlign w:val="center"/>
          </w:tcPr>
          <w:p w14:paraId="68E24F6A">
            <w:pPr>
              <w:contextualSpacing/>
              <w:jc w:val="center"/>
              <w:rPr>
                <w:sz w:val="22"/>
                <w:szCs w:val="22"/>
              </w:rPr>
            </w:pPr>
            <w:r>
              <w:rPr>
                <w:sz w:val="22"/>
                <w:szCs w:val="22"/>
              </w:rPr>
              <w:t>3,302</w:t>
            </w:r>
          </w:p>
        </w:tc>
      </w:tr>
      <w:tr w14:paraId="1F32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FA17123">
            <w:pPr>
              <w:suppressAutoHyphens/>
              <w:contextualSpacing/>
              <w:rPr>
                <w:b/>
                <w:sz w:val="22"/>
                <w:szCs w:val="22"/>
                <w:lang w:eastAsia="ar-SA"/>
              </w:rPr>
            </w:pPr>
            <w:r>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577" w:type="dxa"/>
            <w:vAlign w:val="center"/>
          </w:tcPr>
          <w:p w14:paraId="675CC0AD">
            <w:pPr>
              <w:suppressAutoHyphens/>
              <w:contextualSpacing/>
              <w:jc w:val="center"/>
              <w:rPr>
                <w:b/>
                <w:sz w:val="22"/>
                <w:szCs w:val="22"/>
                <w:lang w:eastAsia="ar-SA"/>
              </w:rPr>
            </w:pPr>
            <w:r>
              <w:rPr>
                <w:b/>
                <w:sz w:val="22"/>
                <w:szCs w:val="22"/>
                <w:lang w:eastAsia="ar-SA"/>
              </w:rPr>
              <w:t>02 1 01 80010</w:t>
            </w:r>
          </w:p>
        </w:tc>
        <w:tc>
          <w:tcPr>
            <w:tcW w:w="0" w:type="auto"/>
            <w:vAlign w:val="center"/>
          </w:tcPr>
          <w:p w14:paraId="5C1E68BC">
            <w:pPr>
              <w:suppressAutoHyphens/>
              <w:contextualSpacing/>
              <w:jc w:val="center"/>
              <w:rPr>
                <w:b/>
                <w:sz w:val="22"/>
                <w:szCs w:val="22"/>
                <w:lang w:eastAsia="ar-SA"/>
              </w:rPr>
            </w:pPr>
          </w:p>
        </w:tc>
        <w:tc>
          <w:tcPr>
            <w:tcW w:w="0" w:type="auto"/>
            <w:vAlign w:val="center"/>
          </w:tcPr>
          <w:p w14:paraId="440ABD32">
            <w:pPr>
              <w:suppressAutoHyphens/>
              <w:contextualSpacing/>
              <w:jc w:val="center"/>
              <w:rPr>
                <w:b/>
                <w:sz w:val="22"/>
                <w:szCs w:val="22"/>
                <w:lang w:eastAsia="ar-SA"/>
              </w:rPr>
            </w:pPr>
          </w:p>
        </w:tc>
        <w:tc>
          <w:tcPr>
            <w:tcW w:w="0" w:type="auto"/>
            <w:vAlign w:val="center"/>
          </w:tcPr>
          <w:p w14:paraId="3775163A">
            <w:pPr>
              <w:suppressAutoHyphens/>
              <w:contextualSpacing/>
              <w:jc w:val="center"/>
              <w:rPr>
                <w:b/>
                <w:sz w:val="22"/>
                <w:szCs w:val="22"/>
                <w:lang w:eastAsia="ar-SA"/>
              </w:rPr>
            </w:pPr>
          </w:p>
        </w:tc>
        <w:tc>
          <w:tcPr>
            <w:tcW w:w="1096" w:type="dxa"/>
            <w:vAlign w:val="center"/>
          </w:tcPr>
          <w:p w14:paraId="110028B2">
            <w:pPr>
              <w:suppressAutoHyphens/>
              <w:contextualSpacing/>
              <w:jc w:val="center"/>
              <w:rPr>
                <w:b/>
                <w:sz w:val="22"/>
                <w:szCs w:val="22"/>
                <w:lang w:eastAsia="ar-SA"/>
              </w:rPr>
            </w:pPr>
            <w:r>
              <w:rPr>
                <w:b/>
                <w:sz w:val="22"/>
                <w:szCs w:val="22"/>
                <w:lang w:eastAsia="ar-SA"/>
              </w:rPr>
              <w:t>2,653</w:t>
            </w:r>
          </w:p>
        </w:tc>
        <w:tc>
          <w:tcPr>
            <w:tcW w:w="1130" w:type="dxa"/>
            <w:vAlign w:val="center"/>
          </w:tcPr>
          <w:p w14:paraId="514C5C36">
            <w:pPr>
              <w:suppressAutoHyphens/>
              <w:contextualSpacing/>
              <w:jc w:val="center"/>
              <w:rPr>
                <w:b/>
                <w:sz w:val="22"/>
                <w:szCs w:val="22"/>
                <w:lang w:eastAsia="ar-SA"/>
              </w:rPr>
            </w:pPr>
            <w:r>
              <w:rPr>
                <w:b/>
                <w:sz w:val="22"/>
                <w:szCs w:val="22"/>
                <w:lang w:eastAsia="ar-SA"/>
              </w:rPr>
              <w:t>2,653</w:t>
            </w:r>
          </w:p>
        </w:tc>
        <w:tc>
          <w:tcPr>
            <w:tcW w:w="1134" w:type="dxa"/>
            <w:vAlign w:val="center"/>
          </w:tcPr>
          <w:p w14:paraId="44A482A1">
            <w:pPr>
              <w:suppressAutoHyphens/>
              <w:contextualSpacing/>
              <w:jc w:val="center"/>
              <w:rPr>
                <w:b/>
                <w:sz w:val="22"/>
                <w:szCs w:val="22"/>
                <w:lang w:eastAsia="ar-SA"/>
              </w:rPr>
            </w:pPr>
            <w:r>
              <w:rPr>
                <w:b/>
                <w:sz w:val="22"/>
                <w:szCs w:val="22"/>
                <w:lang w:eastAsia="ar-SA"/>
              </w:rPr>
              <w:t>2,653</w:t>
            </w:r>
          </w:p>
        </w:tc>
      </w:tr>
      <w:tr w14:paraId="1D51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087D1A6">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14:paraId="1A4DA0F9">
            <w:pPr>
              <w:suppressAutoHyphens/>
              <w:contextualSpacing/>
              <w:jc w:val="center"/>
              <w:rPr>
                <w:sz w:val="22"/>
                <w:szCs w:val="22"/>
                <w:lang w:eastAsia="ar-SA"/>
              </w:rPr>
            </w:pPr>
            <w:r>
              <w:rPr>
                <w:sz w:val="22"/>
                <w:szCs w:val="22"/>
                <w:lang w:eastAsia="ar-SA"/>
              </w:rPr>
              <w:t>02 1 01 80010</w:t>
            </w:r>
          </w:p>
        </w:tc>
        <w:tc>
          <w:tcPr>
            <w:tcW w:w="0" w:type="auto"/>
            <w:vAlign w:val="center"/>
          </w:tcPr>
          <w:p w14:paraId="72389D22">
            <w:pPr>
              <w:suppressAutoHyphens/>
              <w:contextualSpacing/>
              <w:jc w:val="center"/>
              <w:rPr>
                <w:sz w:val="22"/>
                <w:szCs w:val="22"/>
                <w:lang w:eastAsia="ar-SA"/>
              </w:rPr>
            </w:pPr>
            <w:r>
              <w:rPr>
                <w:sz w:val="22"/>
                <w:szCs w:val="22"/>
                <w:lang w:eastAsia="ar-SA"/>
              </w:rPr>
              <w:t>500</w:t>
            </w:r>
          </w:p>
        </w:tc>
        <w:tc>
          <w:tcPr>
            <w:tcW w:w="0" w:type="auto"/>
            <w:vAlign w:val="center"/>
          </w:tcPr>
          <w:p w14:paraId="358B7EF7">
            <w:pPr>
              <w:suppressAutoHyphens/>
              <w:contextualSpacing/>
              <w:jc w:val="center"/>
              <w:rPr>
                <w:sz w:val="22"/>
                <w:szCs w:val="22"/>
                <w:lang w:eastAsia="ar-SA"/>
              </w:rPr>
            </w:pPr>
          </w:p>
        </w:tc>
        <w:tc>
          <w:tcPr>
            <w:tcW w:w="0" w:type="auto"/>
            <w:vAlign w:val="center"/>
          </w:tcPr>
          <w:p w14:paraId="57E789AE">
            <w:pPr>
              <w:suppressAutoHyphens/>
              <w:contextualSpacing/>
              <w:jc w:val="center"/>
              <w:rPr>
                <w:sz w:val="22"/>
                <w:szCs w:val="22"/>
                <w:lang w:eastAsia="ar-SA"/>
              </w:rPr>
            </w:pPr>
          </w:p>
        </w:tc>
        <w:tc>
          <w:tcPr>
            <w:tcW w:w="1096" w:type="dxa"/>
            <w:vAlign w:val="center"/>
          </w:tcPr>
          <w:p w14:paraId="28229DD6">
            <w:pPr>
              <w:suppressAutoHyphens/>
              <w:contextualSpacing/>
              <w:jc w:val="center"/>
              <w:rPr>
                <w:sz w:val="22"/>
                <w:szCs w:val="22"/>
                <w:lang w:eastAsia="ar-SA"/>
              </w:rPr>
            </w:pPr>
            <w:r>
              <w:rPr>
                <w:sz w:val="22"/>
                <w:szCs w:val="22"/>
                <w:lang w:eastAsia="ar-SA"/>
              </w:rPr>
              <w:t>2,653</w:t>
            </w:r>
          </w:p>
        </w:tc>
        <w:tc>
          <w:tcPr>
            <w:tcW w:w="1130" w:type="dxa"/>
            <w:vAlign w:val="center"/>
          </w:tcPr>
          <w:p w14:paraId="44623BF6">
            <w:pPr>
              <w:suppressAutoHyphens/>
              <w:contextualSpacing/>
              <w:jc w:val="center"/>
              <w:rPr>
                <w:sz w:val="22"/>
                <w:szCs w:val="22"/>
                <w:lang w:eastAsia="ar-SA"/>
              </w:rPr>
            </w:pPr>
            <w:r>
              <w:rPr>
                <w:sz w:val="22"/>
                <w:szCs w:val="22"/>
                <w:lang w:eastAsia="ar-SA"/>
              </w:rPr>
              <w:t>2,653</w:t>
            </w:r>
          </w:p>
        </w:tc>
        <w:tc>
          <w:tcPr>
            <w:tcW w:w="1134" w:type="dxa"/>
            <w:vAlign w:val="center"/>
          </w:tcPr>
          <w:p w14:paraId="5EB22123">
            <w:pPr>
              <w:suppressAutoHyphens/>
              <w:contextualSpacing/>
              <w:jc w:val="center"/>
              <w:rPr>
                <w:sz w:val="22"/>
                <w:szCs w:val="22"/>
                <w:lang w:eastAsia="ar-SA"/>
              </w:rPr>
            </w:pPr>
            <w:r>
              <w:rPr>
                <w:sz w:val="22"/>
                <w:szCs w:val="22"/>
                <w:lang w:eastAsia="ar-SA"/>
              </w:rPr>
              <w:t>2,653</w:t>
            </w:r>
          </w:p>
        </w:tc>
      </w:tr>
      <w:tr w14:paraId="2558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5AA8730">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14:paraId="1E6F8E11">
            <w:pPr>
              <w:suppressAutoHyphens/>
              <w:contextualSpacing/>
              <w:jc w:val="center"/>
              <w:rPr>
                <w:sz w:val="22"/>
                <w:szCs w:val="22"/>
                <w:lang w:eastAsia="ar-SA"/>
              </w:rPr>
            </w:pPr>
            <w:r>
              <w:rPr>
                <w:sz w:val="22"/>
                <w:szCs w:val="22"/>
                <w:lang w:eastAsia="ar-SA"/>
              </w:rPr>
              <w:t>02 1 01 80010</w:t>
            </w:r>
          </w:p>
        </w:tc>
        <w:tc>
          <w:tcPr>
            <w:tcW w:w="0" w:type="auto"/>
            <w:vAlign w:val="center"/>
          </w:tcPr>
          <w:p w14:paraId="68D00972">
            <w:pPr>
              <w:suppressAutoHyphens/>
              <w:contextualSpacing/>
              <w:jc w:val="center"/>
              <w:rPr>
                <w:sz w:val="22"/>
                <w:szCs w:val="22"/>
                <w:lang w:eastAsia="ar-SA"/>
              </w:rPr>
            </w:pPr>
            <w:r>
              <w:rPr>
                <w:sz w:val="22"/>
                <w:szCs w:val="22"/>
                <w:lang w:eastAsia="ar-SA"/>
              </w:rPr>
              <w:t>540</w:t>
            </w:r>
          </w:p>
        </w:tc>
        <w:tc>
          <w:tcPr>
            <w:tcW w:w="0" w:type="auto"/>
            <w:vAlign w:val="center"/>
          </w:tcPr>
          <w:p w14:paraId="7ECCA04D">
            <w:pPr>
              <w:suppressAutoHyphens/>
              <w:contextualSpacing/>
              <w:jc w:val="center"/>
              <w:rPr>
                <w:sz w:val="22"/>
                <w:szCs w:val="22"/>
                <w:lang w:eastAsia="ar-SA"/>
              </w:rPr>
            </w:pPr>
          </w:p>
        </w:tc>
        <w:tc>
          <w:tcPr>
            <w:tcW w:w="0" w:type="auto"/>
            <w:vAlign w:val="center"/>
          </w:tcPr>
          <w:p w14:paraId="76E78C94">
            <w:pPr>
              <w:suppressAutoHyphens/>
              <w:contextualSpacing/>
              <w:jc w:val="center"/>
              <w:rPr>
                <w:sz w:val="22"/>
                <w:szCs w:val="22"/>
                <w:lang w:eastAsia="ar-SA"/>
              </w:rPr>
            </w:pPr>
          </w:p>
        </w:tc>
        <w:tc>
          <w:tcPr>
            <w:tcW w:w="1096" w:type="dxa"/>
            <w:vAlign w:val="center"/>
          </w:tcPr>
          <w:p w14:paraId="11B3DD75">
            <w:pPr>
              <w:suppressAutoHyphens/>
              <w:contextualSpacing/>
              <w:jc w:val="center"/>
              <w:rPr>
                <w:sz w:val="22"/>
                <w:szCs w:val="22"/>
                <w:lang w:eastAsia="ar-SA"/>
              </w:rPr>
            </w:pPr>
            <w:r>
              <w:rPr>
                <w:sz w:val="22"/>
                <w:szCs w:val="22"/>
                <w:lang w:eastAsia="ar-SA"/>
              </w:rPr>
              <w:t>2,653</w:t>
            </w:r>
          </w:p>
        </w:tc>
        <w:tc>
          <w:tcPr>
            <w:tcW w:w="1130" w:type="dxa"/>
            <w:vAlign w:val="center"/>
          </w:tcPr>
          <w:p w14:paraId="1640FC60">
            <w:pPr>
              <w:suppressAutoHyphens/>
              <w:contextualSpacing/>
              <w:jc w:val="center"/>
              <w:rPr>
                <w:sz w:val="22"/>
                <w:szCs w:val="22"/>
                <w:lang w:eastAsia="ar-SA"/>
              </w:rPr>
            </w:pPr>
            <w:r>
              <w:rPr>
                <w:sz w:val="22"/>
                <w:szCs w:val="22"/>
                <w:lang w:eastAsia="ar-SA"/>
              </w:rPr>
              <w:t>2,653</w:t>
            </w:r>
          </w:p>
        </w:tc>
        <w:tc>
          <w:tcPr>
            <w:tcW w:w="1134" w:type="dxa"/>
            <w:vAlign w:val="center"/>
          </w:tcPr>
          <w:p w14:paraId="1B38AF69">
            <w:pPr>
              <w:suppressAutoHyphens/>
              <w:contextualSpacing/>
              <w:jc w:val="center"/>
              <w:rPr>
                <w:sz w:val="22"/>
                <w:szCs w:val="22"/>
                <w:lang w:eastAsia="ar-SA"/>
              </w:rPr>
            </w:pPr>
            <w:r>
              <w:rPr>
                <w:sz w:val="22"/>
                <w:szCs w:val="22"/>
                <w:lang w:eastAsia="ar-SA"/>
              </w:rPr>
              <w:t>2,653</w:t>
            </w:r>
          </w:p>
        </w:tc>
      </w:tr>
      <w:tr w14:paraId="42E8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6018D94">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533E1045">
            <w:pPr>
              <w:suppressAutoHyphens/>
              <w:contextualSpacing/>
              <w:jc w:val="center"/>
              <w:rPr>
                <w:sz w:val="22"/>
                <w:szCs w:val="22"/>
                <w:lang w:eastAsia="ar-SA"/>
              </w:rPr>
            </w:pPr>
            <w:r>
              <w:rPr>
                <w:sz w:val="22"/>
                <w:szCs w:val="22"/>
                <w:lang w:eastAsia="ar-SA"/>
              </w:rPr>
              <w:t>02 1 01 80010</w:t>
            </w:r>
          </w:p>
        </w:tc>
        <w:tc>
          <w:tcPr>
            <w:tcW w:w="0" w:type="auto"/>
            <w:vAlign w:val="center"/>
          </w:tcPr>
          <w:p w14:paraId="7971CB82">
            <w:pPr>
              <w:suppressAutoHyphens/>
              <w:contextualSpacing/>
              <w:jc w:val="center"/>
              <w:rPr>
                <w:sz w:val="22"/>
                <w:szCs w:val="22"/>
                <w:lang w:eastAsia="ar-SA"/>
              </w:rPr>
            </w:pPr>
            <w:r>
              <w:rPr>
                <w:sz w:val="22"/>
                <w:szCs w:val="22"/>
                <w:lang w:eastAsia="ar-SA"/>
              </w:rPr>
              <w:t>540</w:t>
            </w:r>
          </w:p>
        </w:tc>
        <w:tc>
          <w:tcPr>
            <w:tcW w:w="0" w:type="auto"/>
            <w:vAlign w:val="center"/>
          </w:tcPr>
          <w:p w14:paraId="0E451B4E">
            <w:pPr>
              <w:suppressAutoHyphens/>
              <w:contextualSpacing/>
              <w:jc w:val="center"/>
              <w:rPr>
                <w:sz w:val="22"/>
                <w:szCs w:val="22"/>
                <w:lang w:eastAsia="ar-SA"/>
              </w:rPr>
            </w:pPr>
            <w:r>
              <w:rPr>
                <w:sz w:val="22"/>
                <w:szCs w:val="22"/>
                <w:lang w:eastAsia="ar-SA"/>
              </w:rPr>
              <w:t>01</w:t>
            </w:r>
          </w:p>
        </w:tc>
        <w:tc>
          <w:tcPr>
            <w:tcW w:w="0" w:type="auto"/>
            <w:vAlign w:val="center"/>
          </w:tcPr>
          <w:p w14:paraId="47DB29C4">
            <w:pPr>
              <w:suppressAutoHyphens/>
              <w:contextualSpacing/>
              <w:jc w:val="center"/>
              <w:rPr>
                <w:sz w:val="22"/>
                <w:szCs w:val="22"/>
                <w:lang w:eastAsia="ar-SA"/>
              </w:rPr>
            </w:pPr>
            <w:r>
              <w:rPr>
                <w:sz w:val="22"/>
                <w:szCs w:val="22"/>
                <w:lang w:eastAsia="ar-SA"/>
              </w:rPr>
              <w:t>00</w:t>
            </w:r>
          </w:p>
        </w:tc>
        <w:tc>
          <w:tcPr>
            <w:tcW w:w="1096" w:type="dxa"/>
            <w:vAlign w:val="center"/>
          </w:tcPr>
          <w:p w14:paraId="2B92C229">
            <w:pPr>
              <w:suppressAutoHyphens/>
              <w:contextualSpacing/>
              <w:jc w:val="center"/>
              <w:rPr>
                <w:sz w:val="22"/>
                <w:szCs w:val="22"/>
                <w:lang w:eastAsia="ar-SA"/>
              </w:rPr>
            </w:pPr>
            <w:r>
              <w:rPr>
                <w:sz w:val="22"/>
                <w:szCs w:val="22"/>
                <w:lang w:eastAsia="ar-SA"/>
              </w:rPr>
              <w:t>2,653</w:t>
            </w:r>
          </w:p>
        </w:tc>
        <w:tc>
          <w:tcPr>
            <w:tcW w:w="1130" w:type="dxa"/>
            <w:vAlign w:val="center"/>
          </w:tcPr>
          <w:p w14:paraId="50F0D314">
            <w:pPr>
              <w:suppressAutoHyphens/>
              <w:contextualSpacing/>
              <w:jc w:val="center"/>
              <w:rPr>
                <w:sz w:val="22"/>
                <w:szCs w:val="22"/>
                <w:lang w:eastAsia="ar-SA"/>
              </w:rPr>
            </w:pPr>
            <w:r>
              <w:rPr>
                <w:sz w:val="22"/>
                <w:szCs w:val="22"/>
                <w:lang w:eastAsia="ar-SA"/>
              </w:rPr>
              <w:t>2,653</w:t>
            </w:r>
          </w:p>
        </w:tc>
        <w:tc>
          <w:tcPr>
            <w:tcW w:w="1134" w:type="dxa"/>
            <w:vAlign w:val="center"/>
          </w:tcPr>
          <w:p w14:paraId="2CA81015">
            <w:pPr>
              <w:suppressAutoHyphens/>
              <w:contextualSpacing/>
              <w:jc w:val="center"/>
              <w:rPr>
                <w:sz w:val="22"/>
                <w:szCs w:val="22"/>
                <w:lang w:eastAsia="ar-SA"/>
              </w:rPr>
            </w:pPr>
            <w:r>
              <w:rPr>
                <w:sz w:val="22"/>
                <w:szCs w:val="22"/>
                <w:lang w:eastAsia="ar-SA"/>
              </w:rPr>
              <w:t>2,653</w:t>
            </w:r>
          </w:p>
        </w:tc>
      </w:tr>
      <w:tr w14:paraId="2606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8C4D37D">
            <w:pPr>
              <w:suppressAutoHyphens/>
              <w:contextualSpacing/>
              <w:rPr>
                <w:sz w:val="22"/>
                <w:szCs w:val="22"/>
                <w:lang w:eastAsia="ar-SA"/>
              </w:rPr>
            </w:pPr>
            <w:r>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577" w:type="dxa"/>
            <w:vAlign w:val="center"/>
          </w:tcPr>
          <w:p w14:paraId="1953CE26">
            <w:pPr>
              <w:suppressAutoHyphens/>
              <w:contextualSpacing/>
              <w:jc w:val="center"/>
              <w:rPr>
                <w:sz w:val="22"/>
                <w:szCs w:val="22"/>
                <w:lang w:eastAsia="ar-SA"/>
              </w:rPr>
            </w:pPr>
            <w:r>
              <w:rPr>
                <w:sz w:val="22"/>
                <w:szCs w:val="22"/>
                <w:lang w:eastAsia="ar-SA"/>
              </w:rPr>
              <w:t>02 1 01 80010</w:t>
            </w:r>
          </w:p>
        </w:tc>
        <w:tc>
          <w:tcPr>
            <w:tcW w:w="0" w:type="auto"/>
            <w:vAlign w:val="center"/>
          </w:tcPr>
          <w:p w14:paraId="344EF6BC">
            <w:pPr>
              <w:suppressAutoHyphens/>
              <w:contextualSpacing/>
              <w:jc w:val="center"/>
              <w:rPr>
                <w:sz w:val="22"/>
                <w:szCs w:val="22"/>
                <w:lang w:eastAsia="ar-SA"/>
              </w:rPr>
            </w:pPr>
            <w:r>
              <w:rPr>
                <w:sz w:val="22"/>
                <w:szCs w:val="22"/>
                <w:lang w:eastAsia="ar-SA"/>
              </w:rPr>
              <w:t>540</w:t>
            </w:r>
          </w:p>
        </w:tc>
        <w:tc>
          <w:tcPr>
            <w:tcW w:w="0" w:type="auto"/>
            <w:vAlign w:val="center"/>
          </w:tcPr>
          <w:p w14:paraId="01CE9871">
            <w:pPr>
              <w:suppressAutoHyphens/>
              <w:contextualSpacing/>
              <w:jc w:val="center"/>
              <w:rPr>
                <w:sz w:val="22"/>
                <w:szCs w:val="22"/>
                <w:lang w:eastAsia="ar-SA"/>
              </w:rPr>
            </w:pPr>
            <w:r>
              <w:rPr>
                <w:sz w:val="22"/>
                <w:szCs w:val="22"/>
                <w:lang w:eastAsia="ar-SA"/>
              </w:rPr>
              <w:t>01</w:t>
            </w:r>
          </w:p>
        </w:tc>
        <w:tc>
          <w:tcPr>
            <w:tcW w:w="0" w:type="auto"/>
            <w:vAlign w:val="center"/>
          </w:tcPr>
          <w:p w14:paraId="4519C70D">
            <w:pPr>
              <w:suppressAutoHyphens/>
              <w:contextualSpacing/>
              <w:jc w:val="center"/>
              <w:rPr>
                <w:sz w:val="22"/>
                <w:szCs w:val="22"/>
                <w:lang w:eastAsia="ar-SA"/>
              </w:rPr>
            </w:pPr>
            <w:r>
              <w:rPr>
                <w:sz w:val="22"/>
                <w:szCs w:val="22"/>
                <w:lang w:eastAsia="ar-SA"/>
              </w:rPr>
              <w:t>06</w:t>
            </w:r>
          </w:p>
        </w:tc>
        <w:tc>
          <w:tcPr>
            <w:tcW w:w="1096" w:type="dxa"/>
            <w:vAlign w:val="center"/>
          </w:tcPr>
          <w:p w14:paraId="1B039396">
            <w:pPr>
              <w:suppressAutoHyphens/>
              <w:contextualSpacing/>
              <w:jc w:val="center"/>
              <w:rPr>
                <w:sz w:val="22"/>
                <w:szCs w:val="22"/>
                <w:lang w:eastAsia="ar-SA"/>
              </w:rPr>
            </w:pPr>
            <w:r>
              <w:rPr>
                <w:sz w:val="22"/>
                <w:szCs w:val="22"/>
                <w:lang w:eastAsia="ar-SA"/>
              </w:rPr>
              <w:t>2,653</w:t>
            </w:r>
          </w:p>
        </w:tc>
        <w:tc>
          <w:tcPr>
            <w:tcW w:w="1130" w:type="dxa"/>
            <w:vAlign w:val="center"/>
          </w:tcPr>
          <w:p w14:paraId="16AB38F9">
            <w:pPr>
              <w:suppressAutoHyphens/>
              <w:contextualSpacing/>
              <w:jc w:val="center"/>
              <w:rPr>
                <w:sz w:val="22"/>
                <w:szCs w:val="22"/>
                <w:lang w:eastAsia="ar-SA"/>
              </w:rPr>
            </w:pPr>
            <w:r>
              <w:rPr>
                <w:sz w:val="22"/>
                <w:szCs w:val="22"/>
                <w:lang w:eastAsia="ar-SA"/>
              </w:rPr>
              <w:t>2,653</w:t>
            </w:r>
          </w:p>
        </w:tc>
        <w:tc>
          <w:tcPr>
            <w:tcW w:w="1134" w:type="dxa"/>
            <w:vAlign w:val="center"/>
          </w:tcPr>
          <w:p w14:paraId="016D096B">
            <w:pPr>
              <w:suppressAutoHyphens/>
              <w:contextualSpacing/>
              <w:jc w:val="center"/>
              <w:rPr>
                <w:sz w:val="22"/>
                <w:szCs w:val="22"/>
                <w:lang w:eastAsia="ar-SA"/>
              </w:rPr>
            </w:pPr>
            <w:r>
              <w:rPr>
                <w:sz w:val="22"/>
                <w:szCs w:val="22"/>
                <w:lang w:eastAsia="ar-SA"/>
              </w:rPr>
              <w:t>2,653</w:t>
            </w:r>
          </w:p>
        </w:tc>
      </w:tr>
      <w:tr w14:paraId="4E96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1C28EF8">
            <w:pPr>
              <w:contextualSpacing/>
              <w:outlineLvl w:val="6"/>
              <w:rPr>
                <w:b/>
                <w:bCs/>
                <w:sz w:val="22"/>
                <w:szCs w:val="22"/>
              </w:rPr>
            </w:pPr>
            <w:r>
              <w:rPr>
                <w:b/>
                <w:bCs/>
                <w:sz w:val="22"/>
                <w:szCs w:val="22"/>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577" w:type="dxa"/>
            <w:vAlign w:val="center"/>
          </w:tcPr>
          <w:p w14:paraId="737DAEE7">
            <w:pPr>
              <w:suppressAutoHyphens/>
              <w:contextualSpacing/>
              <w:jc w:val="center"/>
              <w:rPr>
                <w:sz w:val="22"/>
                <w:szCs w:val="22"/>
                <w:lang w:eastAsia="ar-SA"/>
              </w:rPr>
            </w:pPr>
            <w:r>
              <w:rPr>
                <w:sz w:val="22"/>
                <w:szCs w:val="22"/>
                <w:lang w:eastAsia="ar-SA"/>
              </w:rPr>
              <w:t>02 1 01 80030</w:t>
            </w:r>
          </w:p>
        </w:tc>
        <w:tc>
          <w:tcPr>
            <w:tcW w:w="0" w:type="auto"/>
            <w:vAlign w:val="center"/>
          </w:tcPr>
          <w:p w14:paraId="7C826C9F">
            <w:pPr>
              <w:suppressAutoHyphens/>
              <w:contextualSpacing/>
              <w:jc w:val="center"/>
              <w:rPr>
                <w:sz w:val="22"/>
                <w:szCs w:val="22"/>
                <w:lang w:eastAsia="ar-SA"/>
              </w:rPr>
            </w:pPr>
          </w:p>
        </w:tc>
        <w:tc>
          <w:tcPr>
            <w:tcW w:w="0" w:type="auto"/>
            <w:vAlign w:val="center"/>
          </w:tcPr>
          <w:p w14:paraId="6FAF15FB">
            <w:pPr>
              <w:suppressAutoHyphens/>
              <w:contextualSpacing/>
              <w:jc w:val="center"/>
              <w:rPr>
                <w:sz w:val="22"/>
                <w:szCs w:val="22"/>
                <w:lang w:eastAsia="ar-SA"/>
              </w:rPr>
            </w:pPr>
          </w:p>
        </w:tc>
        <w:tc>
          <w:tcPr>
            <w:tcW w:w="0" w:type="auto"/>
            <w:vAlign w:val="center"/>
          </w:tcPr>
          <w:p w14:paraId="120D5137">
            <w:pPr>
              <w:suppressAutoHyphens/>
              <w:contextualSpacing/>
              <w:jc w:val="center"/>
              <w:rPr>
                <w:sz w:val="22"/>
                <w:szCs w:val="22"/>
                <w:lang w:eastAsia="ar-SA"/>
              </w:rPr>
            </w:pPr>
          </w:p>
        </w:tc>
        <w:tc>
          <w:tcPr>
            <w:tcW w:w="1096" w:type="dxa"/>
            <w:vAlign w:val="center"/>
          </w:tcPr>
          <w:p w14:paraId="73B9A78F">
            <w:pPr>
              <w:contextualSpacing/>
              <w:jc w:val="center"/>
              <w:rPr>
                <w:b/>
                <w:sz w:val="22"/>
                <w:szCs w:val="22"/>
              </w:rPr>
            </w:pPr>
            <w:r>
              <w:rPr>
                <w:b/>
                <w:sz w:val="22"/>
                <w:szCs w:val="22"/>
                <w:lang w:eastAsia="ar-SA"/>
              </w:rPr>
              <w:t>0,003</w:t>
            </w:r>
          </w:p>
        </w:tc>
        <w:tc>
          <w:tcPr>
            <w:tcW w:w="1130" w:type="dxa"/>
            <w:vAlign w:val="center"/>
          </w:tcPr>
          <w:p w14:paraId="15E4AA7F">
            <w:pPr>
              <w:contextualSpacing/>
              <w:jc w:val="center"/>
              <w:rPr>
                <w:b/>
                <w:sz w:val="22"/>
                <w:szCs w:val="22"/>
              </w:rPr>
            </w:pPr>
            <w:r>
              <w:rPr>
                <w:b/>
                <w:sz w:val="22"/>
                <w:szCs w:val="22"/>
                <w:lang w:eastAsia="ar-SA"/>
              </w:rPr>
              <w:t>0,003</w:t>
            </w:r>
          </w:p>
        </w:tc>
        <w:tc>
          <w:tcPr>
            <w:tcW w:w="1134" w:type="dxa"/>
            <w:vAlign w:val="center"/>
          </w:tcPr>
          <w:p w14:paraId="582D3434">
            <w:pPr>
              <w:contextualSpacing/>
              <w:jc w:val="center"/>
              <w:rPr>
                <w:b/>
                <w:sz w:val="22"/>
                <w:szCs w:val="22"/>
              </w:rPr>
            </w:pPr>
            <w:r>
              <w:rPr>
                <w:b/>
                <w:sz w:val="22"/>
                <w:szCs w:val="22"/>
                <w:lang w:eastAsia="ar-SA"/>
              </w:rPr>
              <w:t>0,003</w:t>
            </w:r>
          </w:p>
        </w:tc>
      </w:tr>
      <w:tr w14:paraId="6A40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0DB10EF">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14:paraId="3FFD1AE1">
            <w:pPr>
              <w:suppressAutoHyphens/>
              <w:contextualSpacing/>
              <w:jc w:val="center"/>
              <w:rPr>
                <w:sz w:val="22"/>
                <w:szCs w:val="22"/>
                <w:lang w:eastAsia="ar-SA"/>
              </w:rPr>
            </w:pPr>
            <w:r>
              <w:rPr>
                <w:sz w:val="22"/>
                <w:szCs w:val="22"/>
                <w:lang w:eastAsia="ar-SA"/>
              </w:rPr>
              <w:t>02 1 01 80030</w:t>
            </w:r>
          </w:p>
        </w:tc>
        <w:tc>
          <w:tcPr>
            <w:tcW w:w="0" w:type="auto"/>
            <w:vAlign w:val="center"/>
          </w:tcPr>
          <w:p w14:paraId="1120E09D">
            <w:pPr>
              <w:suppressAutoHyphens/>
              <w:contextualSpacing/>
              <w:jc w:val="center"/>
              <w:rPr>
                <w:sz w:val="22"/>
                <w:szCs w:val="22"/>
                <w:lang w:eastAsia="ar-SA"/>
              </w:rPr>
            </w:pPr>
            <w:r>
              <w:rPr>
                <w:sz w:val="22"/>
                <w:szCs w:val="22"/>
                <w:lang w:eastAsia="ar-SA"/>
              </w:rPr>
              <w:t>500</w:t>
            </w:r>
          </w:p>
        </w:tc>
        <w:tc>
          <w:tcPr>
            <w:tcW w:w="0" w:type="auto"/>
            <w:vAlign w:val="center"/>
          </w:tcPr>
          <w:p w14:paraId="78AD8E09">
            <w:pPr>
              <w:suppressAutoHyphens/>
              <w:contextualSpacing/>
              <w:jc w:val="center"/>
              <w:rPr>
                <w:sz w:val="22"/>
                <w:szCs w:val="22"/>
                <w:lang w:eastAsia="ar-SA"/>
              </w:rPr>
            </w:pPr>
          </w:p>
        </w:tc>
        <w:tc>
          <w:tcPr>
            <w:tcW w:w="0" w:type="auto"/>
            <w:vAlign w:val="center"/>
          </w:tcPr>
          <w:p w14:paraId="36A844CA">
            <w:pPr>
              <w:suppressAutoHyphens/>
              <w:contextualSpacing/>
              <w:jc w:val="center"/>
              <w:rPr>
                <w:sz w:val="22"/>
                <w:szCs w:val="22"/>
                <w:lang w:eastAsia="ar-SA"/>
              </w:rPr>
            </w:pPr>
          </w:p>
        </w:tc>
        <w:tc>
          <w:tcPr>
            <w:tcW w:w="1096" w:type="dxa"/>
            <w:vAlign w:val="center"/>
          </w:tcPr>
          <w:p w14:paraId="0CE8548D">
            <w:pPr>
              <w:contextualSpacing/>
              <w:jc w:val="center"/>
              <w:rPr>
                <w:sz w:val="22"/>
                <w:szCs w:val="22"/>
              </w:rPr>
            </w:pPr>
            <w:r>
              <w:rPr>
                <w:sz w:val="22"/>
                <w:szCs w:val="22"/>
                <w:lang w:eastAsia="ar-SA"/>
              </w:rPr>
              <w:t>0,003</w:t>
            </w:r>
          </w:p>
        </w:tc>
        <w:tc>
          <w:tcPr>
            <w:tcW w:w="1130" w:type="dxa"/>
            <w:vAlign w:val="center"/>
          </w:tcPr>
          <w:p w14:paraId="22E1905E">
            <w:pPr>
              <w:contextualSpacing/>
              <w:jc w:val="center"/>
              <w:rPr>
                <w:sz w:val="22"/>
                <w:szCs w:val="22"/>
              </w:rPr>
            </w:pPr>
            <w:r>
              <w:rPr>
                <w:sz w:val="22"/>
                <w:szCs w:val="22"/>
                <w:lang w:eastAsia="ar-SA"/>
              </w:rPr>
              <w:t>0,003</w:t>
            </w:r>
          </w:p>
        </w:tc>
        <w:tc>
          <w:tcPr>
            <w:tcW w:w="1134" w:type="dxa"/>
            <w:vAlign w:val="center"/>
          </w:tcPr>
          <w:p w14:paraId="503AC1DF">
            <w:pPr>
              <w:contextualSpacing/>
              <w:jc w:val="center"/>
              <w:rPr>
                <w:sz w:val="22"/>
                <w:szCs w:val="22"/>
              </w:rPr>
            </w:pPr>
            <w:r>
              <w:rPr>
                <w:sz w:val="22"/>
                <w:szCs w:val="22"/>
                <w:lang w:eastAsia="ar-SA"/>
              </w:rPr>
              <w:t>0,003</w:t>
            </w:r>
          </w:p>
        </w:tc>
      </w:tr>
      <w:tr w14:paraId="02C0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71AEC0A">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14:paraId="5714B48F">
            <w:pPr>
              <w:suppressAutoHyphens/>
              <w:contextualSpacing/>
              <w:jc w:val="center"/>
              <w:rPr>
                <w:sz w:val="22"/>
                <w:szCs w:val="22"/>
                <w:lang w:eastAsia="ar-SA"/>
              </w:rPr>
            </w:pPr>
            <w:r>
              <w:rPr>
                <w:sz w:val="22"/>
                <w:szCs w:val="22"/>
                <w:lang w:eastAsia="ar-SA"/>
              </w:rPr>
              <w:t>02 1 01 80030</w:t>
            </w:r>
          </w:p>
        </w:tc>
        <w:tc>
          <w:tcPr>
            <w:tcW w:w="0" w:type="auto"/>
            <w:vAlign w:val="center"/>
          </w:tcPr>
          <w:p w14:paraId="3E55DE63">
            <w:pPr>
              <w:suppressAutoHyphens/>
              <w:contextualSpacing/>
              <w:jc w:val="center"/>
              <w:rPr>
                <w:sz w:val="22"/>
                <w:szCs w:val="22"/>
                <w:lang w:eastAsia="ar-SA"/>
              </w:rPr>
            </w:pPr>
            <w:r>
              <w:rPr>
                <w:sz w:val="22"/>
                <w:szCs w:val="22"/>
                <w:lang w:eastAsia="ar-SA"/>
              </w:rPr>
              <w:t>540</w:t>
            </w:r>
          </w:p>
        </w:tc>
        <w:tc>
          <w:tcPr>
            <w:tcW w:w="0" w:type="auto"/>
            <w:vAlign w:val="center"/>
          </w:tcPr>
          <w:p w14:paraId="5661DF3C">
            <w:pPr>
              <w:suppressAutoHyphens/>
              <w:contextualSpacing/>
              <w:jc w:val="center"/>
              <w:rPr>
                <w:sz w:val="22"/>
                <w:szCs w:val="22"/>
                <w:lang w:eastAsia="ar-SA"/>
              </w:rPr>
            </w:pPr>
          </w:p>
        </w:tc>
        <w:tc>
          <w:tcPr>
            <w:tcW w:w="0" w:type="auto"/>
            <w:vAlign w:val="center"/>
          </w:tcPr>
          <w:p w14:paraId="5D0697A8">
            <w:pPr>
              <w:suppressAutoHyphens/>
              <w:contextualSpacing/>
              <w:jc w:val="center"/>
              <w:rPr>
                <w:sz w:val="22"/>
                <w:szCs w:val="22"/>
                <w:lang w:eastAsia="ar-SA"/>
              </w:rPr>
            </w:pPr>
          </w:p>
        </w:tc>
        <w:tc>
          <w:tcPr>
            <w:tcW w:w="1096" w:type="dxa"/>
            <w:vAlign w:val="center"/>
          </w:tcPr>
          <w:p w14:paraId="6D0E24B9">
            <w:pPr>
              <w:contextualSpacing/>
              <w:jc w:val="center"/>
              <w:rPr>
                <w:sz w:val="22"/>
                <w:szCs w:val="22"/>
              </w:rPr>
            </w:pPr>
            <w:r>
              <w:rPr>
                <w:sz w:val="22"/>
                <w:szCs w:val="22"/>
                <w:lang w:eastAsia="ar-SA"/>
              </w:rPr>
              <w:t>0,003</w:t>
            </w:r>
          </w:p>
        </w:tc>
        <w:tc>
          <w:tcPr>
            <w:tcW w:w="1130" w:type="dxa"/>
            <w:vAlign w:val="center"/>
          </w:tcPr>
          <w:p w14:paraId="4A175B70">
            <w:pPr>
              <w:contextualSpacing/>
              <w:jc w:val="center"/>
              <w:rPr>
                <w:sz w:val="22"/>
                <w:szCs w:val="22"/>
              </w:rPr>
            </w:pPr>
            <w:r>
              <w:rPr>
                <w:sz w:val="22"/>
                <w:szCs w:val="22"/>
                <w:lang w:eastAsia="ar-SA"/>
              </w:rPr>
              <w:t>0,003</w:t>
            </w:r>
          </w:p>
        </w:tc>
        <w:tc>
          <w:tcPr>
            <w:tcW w:w="1134" w:type="dxa"/>
            <w:vAlign w:val="center"/>
          </w:tcPr>
          <w:p w14:paraId="4B7F75BD">
            <w:pPr>
              <w:contextualSpacing/>
              <w:jc w:val="center"/>
              <w:rPr>
                <w:sz w:val="22"/>
                <w:szCs w:val="22"/>
              </w:rPr>
            </w:pPr>
            <w:r>
              <w:rPr>
                <w:sz w:val="22"/>
                <w:szCs w:val="22"/>
                <w:lang w:eastAsia="ar-SA"/>
              </w:rPr>
              <w:t>0,003</w:t>
            </w:r>
          </w:p>
        </w:tc>
      </w:tr>
      <w:tr w14:paraId="2678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FF631CC">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159D51F6">
            <w:pPr>
              <w:suppressAutoHyphens/>
              <w:contextualSpacing/>
              <w:jc w:val="center"/>
              <w:rPr>
                <w:sz w:val="22"/>
                <w:szCs w:val="22"/>
                <w:lang w:eastAsia="ar-SA"/>
              </w:rPr>
            </w:pPr>
            <w:r>
              <w:rPr>
                <w:sz w:val="22"/>
                <w:szCs w:val="22"/>
                <w:lang w:eastAsia="ar-SA"/>
              </w:rPr>
              <w:t>02 1 01 80030</w:t>
            </w:r>
          </w:p>
        </w:tc>
        <w:tc>
          <w:tcPr>
            <w:tcW w:w="0" w:type="auto"/>
            <w:vAlign w:val="center"/>
          </w:tcPr>
          <w:p w14:paraId="50513186">
            <w:pPr>
              <w:suppressAutoHyphens/>
              <w:contextualSpacing/>
              <w:jc w:val="center"/>
              <w:rPr>
                <w:sz w:val="22"/>
                <w:szCs w:val="22"/>
                <w:lang w:eastAsia="ar-SA"/>
              </w:rPr>
            </w:pPr>
            <w:r>
              <w:rPr>
                <w:sz w:val="22"/>
                <w:szCs w:val="22"/>
                <w:lang w:eastAsia="ar-SA"/>
              </w:rPr>
              <w:t>540</w:t>
            </w:r>
          </w:p>
        </w:tc>
        <w:tc>
          <w:tcPr>
            <w:tcW w:w="0" w:type="auto"/>
            <w:vAlign w:val="center"/>
          </w:tcPr>
          <w:p w14:paraId="78A4746A">
            <w:pPr>
              <w:suppressAutoHyphens/>
              <w:contextualSpacing/>
              <w:jc w:val="center"/>
              <w:rPr>
                <w:sz w:val="22"/>
                <w:szCs w:val="22"/>
                <w:lang w:eastAsia="ar-SA"/>
              </w:rPr>
            </w:pPr>
            <w:r>
              <w:rPr>
                <w:sz w:val="22"/>
                <w:szCs w:val="22"/>
                <w:lang w:eastAsia="ar-SA"/>
              </w:rPr>
              <w:t>01</w:t>
            </w:r>
          </w:p>
        </w:tc>
        <w:tc>
          <w:tcPr>
            <w:tcW w:w="0" w:type="auto"/>
            <w:vAlign w:val="center"/>
          </w:tcPr>
          <w:p w14:paraId="11EC352D">
            <w:pPr>
              <w:suppressAutoHyphens/>
              <w:contextualSpacing/>
              <w:jc w:val="center"/>
              <w:rPr>
                <w:sz w:val="22"/>
                <w:szCs w:val="22"/>
                <w:lang w:eastAsia="ar-SA"/>
              </w:rPr>
            </w:pPr>
            <w:r>
              <w:rPr>
                <w:sz w:val="22"/>
                <w:szCs w:val="22"/>
                <w:lang w:eastAsia="ar-SA"/>
              </w:rPr>
              <w:t>00</w:t>
            </w:r>
          </w:p>
        </w:tc>
        <w:tc>
          <w:tcPr>
            <w:tcW w:w="1096" w:type="dxa"/>
            <w:vAlign w:val="center"/>
          </w:tcPr>
          <w:p w14:paraId="4D77D1CF">
            <w:pPr>
              <w:contextualSpacing/>
              <w:jc w:val="center"/>
              <w:rPr>
                <w:sz w:val="22"/>
                <w:szCs w:val="22"/>
              </w:rPr>
            </w:pPr>
            <w:r>
              <w:rPr>
                <w:sz w:val="22"/>
                <w:szCs w:val="22"/>
                <w:lang w:eastAsia="ar-SA"/>
              </w:rPr>
              <w:t>0,003</w:t>
            </w:r>
          </w:p>
        </w:tc>
        <w:tc>
          <w:tcPr>
            <w:tcW w:w="1130" w:type="dxa"/>
            <w:vAlign w:val="center"/>
          </w:tcPr>
          <w:p w14:paraId="58496655">
            <w:pPr>
              <w:contextualSpacing/>
              <w:jc w:val="center"/>
              <w:rPr>
                <w:sz w:val="22"/>
                <w:szCs w:val="22"/>
              </w:rPr>
            </w:pPr>
            <w:r>
              <w:rPr>
                <w:sz w:val="22"/>
                <w:szCs w:val="22"/>
                <w:lang w:eastAsia="ar-SA"/>
              </w:rPr>
              <w:t>0,003</w:t>
            </w:r>
          </w:p>
        </w:tc>
        <w:tc>
          <w:tcPr>
            <w:tcW w:w="1134" w:type="dxa"/>
            <w:vAlign w:val="center"/>
          </w:tcPr>
          <w:p w14:paraId="3B23D753">
            <w:pPr>
              <w:contextualSpacing/>
              <w:jc w:val="center"/>
              <w:rPr>
                <w:sz w:val="22"/>
                <w:szCs w:val="22"/>
              </w:rPr>
            </w:pPr>
            <w:r>
              <w:rPr>
                <w:sz w:val="22"/>
                <w:szCs w:val="22"/>
                <w:lang w:eastAsia="ar-SA"/>
              </w:rPr>
              <w:t>0,003</w:t>
            </w:r>
          </w:p>
        </w:tc>
      </w:tr>
      <w:tr w14:paraId="411D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2880E39">
            <w:pPr>
              <w:suppressAutoHyphens/>
              <w:contextualSpacing/>
              <w:rPr>
                <w:sz w:val="22"/>
                <w:szCs w:val="22"/>
                <w:lang w:eastAsia="ar-SA"/>
              </w:rPr>
            </w:pPr>
            <w:r>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577" w:type="dxa"/>
            <w:vAlign w:val="center"/>
          </w:tcPr>
          <w:p w14:paraId="1FBCEBF6">
            <w:pPr>
              <w:suppressAutoHyphens/>
              <w:contextualSpacing/>
              <w:jc w:val="center"/>
              <w:rPr>
                <w:sz w:val="22"/>
                <w:szCs w:val="22"/>
                <w:lang w:eastAsia="ar-SA"/>
              </w:rPr>
            </w:pPr>
            <w:r>
              <w:rPr>
                <w:sz w:val="22"/>
                <w:szCs w:val="22"/>
                <w:lang w:eastAsia="ar-SA"/>
              </w:rPr>
              <w:t>02 1 01 80030</w:t>
            </w:r>
          </w:p>
        </w:tc>
        <w:tc>
          <w:tcPr>
            <w:tcW w:w="0" w:type="auto"/>
            <w:vAlign w:val="center"/>
          </w:tcPr>
          <w:p w14:paraId="00F3DB2D">
            <w:pPr>
              <w:suppressAutoHyphens/>
              <w:contextualSpacing/>
              <w:jc w:val="center"/>
              <w:rPr>
                <w:sz w:val="22"/>
                <w:szCs w:val="22"/>
                <w:lang w:eastAsia="ar-SA"/>
              </w:rPr>
            </w:pPr>
            <w:r>
              <w:rPr>
                <w:sz w:val="22"/>
                <w:szCs w:val="22"/>
                <w:lang w:eastAsia="ar-SA"/>
              </w:rPr>
              <w:t>540</w:t>
            </w:r>
          </w:p>
        </w:tc>
        <w:tc>
          <w:tcPr>
            <w:tcW w:w="0" w:type="auto"/>
            <w:vAlign w:val="center"/>
          </w:tcPr>
          <w:p w14:paraId="11FF712F">
            <w:pPr>
              <w:suppressAutoHyphens/>
              <w:contextualSpacing/>
              <w:jc w:val="center"/>
              <w:rPr>
                <w:sz w:val="22"/>
                <w:szCs w:val="22"/>
                <w:lang w:eastAsia="ar-SA"/>
              </w:rPr>
            </w:pPr>
            <w:r>
              <w:rPr>
                <w:sz w:val="22"/>
                <w:szCs w:val="22"/>
                <w:lang w:eastAsia="ar-SA"/>
              </w:rPr>
              <w:t>01</w:t>
            </w:r>
          </w:p>
        </w:tc>
        <w:tc>
          <w:tcPr>
            <w:tcW w:w="0" w:type="auto"/>
            <w:vAlign w:val="center"/>
          </w:tcPr>
          <w:p w14:paraId="73DD4D1C">
            <w:pPr>
              <w:suppressAutoHyphens/>
              <w:contextualSpacing/>
              <w:jc w:val="center"/>
              <w:rPr>
                <w:sz w:val="22"/>
                <w:szCs w:val="22"/>
                <w:lang w:eastAsia="ar-SA"/>
              </w:rPr>
            </w:pPr>
            <w:r>
              <w:rPr>
                <w:sz w:val="22"/>
                <w:szCs w:val="22"/>
                <w:lang w:eastAsia="ar-SA"/>
              </w:rPr>
              <w:t>06</w:t>
            </w:r>
          </w:p>
        </w:tc>
        <w:tc>
          <w:tcPr>
            <w:tcW w:w="1096" w:type="dxa"/>
            <w:vAlign w:val="center"/>
          </w:tcPr>
          <w:p w14:paraId="236E80C3">
            <w:pPr>
              <w:contextualSpacing/>
              <w:jc w:val="center"/>
              <w:rPr>
                <w:sz w:val="22"/>
                <w:szCs w:val="22"/>
              </w:rPr>
            </w:pPr>
            <w:r>
              <w:rPr>
                <w:sz w:val="22"/>
                <w:szCs w:val="22"/>
                <w:lang w:eastAsia="ar-SA"/>
              </w:rPr>
              <w:t>0,003</w:t>
            </w:r>
          </w:p>
        </w:tc>
        <w:tc>
          <w:tcPr>
            <w:tcW w:w="1130" w:type="dxa"/>
            <w:vAlign w:val="center"/>
          </w:tcPr>
          <w:p w14:paraId="12DCC655">
            <w:pPr>
              <w:contextualSpacing/>
              <w:jc w:val="center"/>
              <w:rPr>
                <w:sz w:val="22"/>
                <w:szCs w:val="22"/>
              </w:rPr>
            </w:pPr>
            <w:r>
              <w:rPr>
                <w:sz w:val="22"/>
                <w:szCs w:val="22"/>
                <w:lang w:eastAsia="ar-SA"/>
              </w:rPr>
              <w:t>0,003</w:t>
            </w:r>
          </w:p>
        </w:tc>
        <w:tc>
          <w:tcPr>
            <w:tcW w:w="1134" w:type="dxa"/>
            <w:vAlign w:val="center"/>
          </w:tcPr>
          <w:p w14:paraId="6D4597C5">
            <w:pPr>
              <w:contextualSpacing/>
              <w:jc w:val="center"/>
              <w:rPr>
                <w:sz w:val="22"/>
                <w:szCs w:val="22"/>
              </w:rPr>
            </w:pPr>
            <w:r>
              <w:rPr>
                <w:sz w:val="22"/>
                <w:szCs w:val="22"/>
                <w:lang w:eastAsia="ar-SA"/>
              </w:rPr>
              <w:t>0,003</w:t>
            </w:r>
          </w:p>
        </w:tc>
      </w:tr>
      <w:tr w14:paraId="2388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76E5508">
            <w:pPr>
              <w:contextualSpacing/>
              <w:rPr>
                <w:b/>
                <w:bCs/>
                <w:sz w:val="22"/>
                <w:szCs w:val="22"/>
              </w:rPr>
            </w:pPr>
            <w:r>
              <w:rPr>
                <w:b/>
                <w:bCs/>
                <w:sz w:val="22"/>
                <w:szCs w:val="22"/>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w:t>
            </w:r>
          </w:p>
        </w:tc>
        <w:tc>
          <w:tcPr>
            <w:tcW w:w="1577" w:type="dxa"/>
            <w:vAlign w:val="center"/>
          </w:tcPr>
          <w:p w14:paraId="24CFE754">
            <w:pPr>
              <w:suppressAutoHyphens/>
              <w:contextualSpacing/>
              <w:jc w:val="center"/>
              <w:rPr>
                <w:sz w:val="22"/>
                <w:szCs w:val="22"/>
                <w:lang w:eastAsia="ar-SA"/>
              </w:rPr>
            </w:pPr>
            <w:r>
              <w:rPr>
                <w:sz w:val="22"/>
                <w:szCs w:val="22"/>
                <w:lang w:eastAsia="ar-SA"/>
              </w:rPr>
              <w:t>02 1 01 80040</w:t>
            </w:r>
          </w:p>
        </w:tc>
        <w:tc>
          <w:tcPr>
            <w:tcW w:w="0" w:type="auto"/>
            <w:vAlign w:val="center"/>
          </w:tcPr>
          <w:p w14:paraId="3CD2D196">
            <w:pPr>
              <w:suppressAutoHyphens/>
              <w:contextualSpacing/>
              <w:jc w:val="center"/>
              <w:rPr>
                <w:sz w:val="22"/>
                <w:szCs w:val="22"/>
                <w:lang w:eastAsia="ar-SA"/>
              </w:rPr>
            </w:pPr>
          </w:p>
        </w:tc>
        <w:tc>
          <w:tcPr>
            <w:tcW w:w="0" w:type="auto"/>
            <w:vAlign w:val="center"/>
          </w:tcPr>
          <w:p w14:paraId="3369E4D4">
            <w:pPr>
              <w:suppressAutoHyphens/>
              <w:contextualSpacing/>
              <w:jc w:val="center"/>
              <w:rPr>
                <w:sz w:val="22"/>
                <w:szCs w:val="22"/>
                <w:lang w:eastAsia="ar-SA"/>
              </w:rPr>
            </w:pPr>
          </w:p>
        </w:tc>
        <w:tc>
          <w:tcPr>
            <w:tcW w:w="0" w:type="auto"/>
            <w:vAlign w:val="center"/>
          </w:tcPr>
          <w:p w14:paraId="3D8ACA34">
            <w:pPr>
              <w:suppressAutoHyphens/>
              <w:contextualSpacing/>
              <w:jc w:val="center"/>
              <w:rPr>
                <w:sz w:val="22"/>
                <w:szCs w:val="22"/>
                <w:lang w:eastAsia="ar-SA"/>
              </w:rPr>
            </w:pPr>
          </w:p>
        </w:tc>
        <w:tc>
          <w:tcPr>
            <w:tcW w:w="1096" w:type="dxa"/>
            <w:vAlign w:val="center"/>
          </w:tcPr>
          <w:p w14:paraId="5E4395F0">
            <w:pPr>
              <w:suppressAutoHyphens/>
              <w:contextualSpacing/>
              <w:jc w:val="center"/>
              <w:rPr>
                <w:b/>
                <w:sz w:val="22"/>
                <w:szCs w:val="22"/>
                <w:lang w:eastAsia="ar-SA"/>
              </w:rPr>
            </w:pPr>
            <w:r>
              <w:rPr>
                <w:b/>
                <w:sz w:val="22"/>
                <w:szCs w:val="22"/>
                <w:lang w:eastAsia="ar-SA"/>
              </w:rPr>
              <w:t>0,002</w:t>
            </w:r>
          </w:p>
        </w:tc>
        <w:tc>
          <w:tcPr>
            <w:tcW w:w="1130" w:type="dxa"/>
            <w:vAlign w:val="center"/>
          </w:tcPr>
          <w:p w14:paraId="32951315">
            <w:pPr>
              <w:suppressAutoHyphens/>
              <w:contextualSpacing/>
              <w:jc w:val="center"/>
              <w:rPr>
                <w:b/>
                <w:sz w:val="22"/>
                <w:szCs w:val="22"/>
                <w:lang w:eastAsia="ar-SA"/>
              </w:rPr>
            </w:pPr>
            <w:r>
              <w:rPr>
                <w:b/>
                <w:sz w:val="22"/>
                <w:szCs w:val="22"/>
                <w:lang w:eastAsia="ar-SA"/>
              </w:rPr>
              <w:t>0,002</w:t>
            </w:r>
          </w:p>
        </w:tc>
        <w:tc>
          <w:tcPr>
            <w:tcW w:w="1134" w:type="dxa"/>
            <w:vAlign w:val="center"/>
          </w:tcPr>
          <w:p w14:paraId="17D28B40">
            <w:pPr>
              <w:suppressAutoHyphens/>
              <w:contextualSpacing/>
              <w:jc w:val="center"/>
              <w:rPr>
                <w:b/>
                <w:sz w:val="22"/>
                <w:szCs w:val="22"/>
                <w:lang w:eastAsia="ar-SA"/>
              </w:rPr>
            </w:pPr>
            <w:r>
              <w:rPr>
                <w:b/>
                <w:sz w:val="22"/>
                <w:szCs w:val="22"/>
                <w:lang w:eastAsia="ar-SA"/>
              </w:rPr>
              <w:t>0,002</w:t>
            </w:r>
          </w:p>
        </w:tc>
      </w:tr>
      <w:tr w14:paraId="1602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59F58F0">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14:paraId="2CF5B3D0">
            <w:pPr>
              <w:suppressAutoHyphens/>
              <w:contextualSpacing/>
              <w:jc w:val="center"/>
              <w:rPr>
                <w:sz w:val="22"/>
                <w:szCs w:val="22"/>
                <w:lang w:eastAsia="ar-SA"/>
              </w:rPr>
            </w:pPr>
            <w:r>
              <w:rPr>
                <w:sz w:val="22"/>
                <w:szCs w:val="22"/>
                <w:lang w:eastAsia="ar-SA"/>
              </w:rPr>
              <w:t>02 1 01 80040</w:t>
            </w:r>
          </w:p>
        </w:tc>
        <w:tc>
          <w:tcPr>
            <w:tcW w:w="0" w:type="auto"/>
            <w:vAlign w:val="center"/>
          </w:tcPr>
          <w:p w14:paraId="4FB5EF97">
            <w:pPr>
              <w:suppressAutoHyphens/>
              <w:contextualSpacing/>
              <w:jc w:val="center"/>
              <w:rPr>
                <w:sz w:val="22"/>
                <w:szCs w:val="22"/>
                <w:lang w:eastAsia="ar-SA"/>
              </w:rPr>
            </w:pPr>
            <w:r>
              <w:rPr>
                <w:sz w:val="22"/>
                <w:szCs w:val="22"/>
                <w:lang w:eastAsia="ar-SA"/>
              </w:rPr>
              <w:t>500</w:t>
            </w:r>
          </w:p>
        </w:tc>
        <w:tc>
          <w:tcPr>
            <w:tcW w:w="0" w:type="auto"/>
            <w:vAlign w:val="center"/>
          </w:tcPr>
          <w:p w14:paraId="58459F23">
            <w:pPr>
              <w:suppressAutoHyphens/>
              <w:contextualSpacing/>
              <w:jc w:val="center"/>
              <w:rPr>
                <w:sz w:val="22"/>
                <w:szCs w:val="22"/>
                <w:lang w:eastAsia="ar-SA"/>
              </w:rPr>
            </w:pPr>
          </w:p>
        </w:tc>
        <w:tc>
          <w:tcPr>
            <w:tcW w:w="0" w:type="auto"/>
            <w:vAlign w:val="center"/>
          </w:tcPr>
          <w:p w14:paraId="2924A57E">
            <w:pPr>
              <w:suppressAutoHyphens/>
              <w:contextualSpacing/>
              <w:jc w:val="center"/>
              <w:rPr>
                <w:sz w:val="22"/>
                <w:szCs w:val="22"/>
                <w:lang w:eastAsia="ar-SA"/>
              </w:rPr>
            </w:pPr>
          </w:p>
        </w:tc>
        <w:tc>
          <w:tcPr>
            <w:tcW w:w="1096" w:type="dxa"/>
            <w:vAlign w:val="center"/>
          </w:tcPr>
          <w:p w14:paraId="656957FD">
            <w:pPr>
              <w:suppressAutoHyphens/>
              <w:contextualSpacing/>
              <w:jc w:val="center"/>
              <w:rPr>
                <w:sz w:val="22"/>
                <w:szCs w:val="22"/>
                <w:lang w:eastAsia="ar-SA"/>
              </w:rPr>
            </w:pPr>
            <w:r>
              <w:rPr>
                <w:sz w:val="22"/>
                <w:szCs w:val="22"/>
                <w:lang w:eastAsia="ar-SA"/>
              </w:rPr>
              <w:t>0,002</w:t>
            </w:r>
          </w:p>
        </w:tc>
        <w:tc>
          <w:tcPr>
            <w:tcW w:w="1130" w:type="dxa"/>
            <w:vAlign w:val="center"/>
          </w:tcPr>
          <w:p w14:paraId="14D5DDD5">
            <w:pPr>
              <w:suppressAutoHyphens/>
              <w:contextualSpacing/>
              <w:jc w:val="center"/>
              <w:rPr>
                <w:sz w:val="22"/>
                <w:szCs w:val="22"/>
                <w:lang w:eastAsia="ar-SA"/>
              </w:rPr>
            </w:pPr>
            <w:r>
              <w:rPr>
                <w:sz w:val="22"/>
                <w:szCs w:val="22"/>
                <w:lang w:eastAsia="ar-SA"/>
              </w:rPr>
              <w:t>0,002</w:t>
            </w:r>
          </w:p>
        </w:tc>
        <w:tc>
          <w:tcPr>
            <w:tcW w:w="1134" w:type="dxa"/>
            <w:vAlign w:val="center"/>
          </w:tcPr>
          <w:p w14:paraId="26F01FD4">
            <w:pPr>
              <w:suppressAutoHyphens/>
              <w:contextualSpacing/>
              <w:jc w:val="center"/>
              <w:rPr>
                <w:sz w:val="22"/>
                <w:szCs w:val="22"/>
                <w:lang w:eastAsia="ar-SA"/>
              </w:rPr>
            </w:pPr>
            <w:r>
              <w:rPr>
                <w:sz w:val="22"/>
                <w:szCs w:val="22"/>
                <w:lang w:eastAsia="ar-SA"/>
              </w:rPr>
              <w:t>0,002</w:t>
            </w:r>
          </w:p>
        </w:tc>
      </w:tr>
      <w:tr w14:paraId="254B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6A3C642">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14:paraId="266BA989">
            <w:pPr>
              <w:suppressAutoHyphens/>
              <w:contextualSpacing/>
              <w:jc w:val="center"/>
              <w:rPr>
                <w:sz w:val="22"/>
                <w:szCs w:val="22"/>
                <w:lang w:eastAsia="ar-SA"/>
              </w:rPr>
            </w:pPr>
            <w:r>
              <w:rPr>
                <w:sz w:val="22"/>
                <w:szCs w:val="22"/>
                <w:lang w:eastAsia="ar-SA"/>
              </w:rPr>
              <w:t>02 1 01 80040</w:t>
            </w:r>
          </w:p>
        </w:tc>
        <w:tc>
          <w:tcPr>
            <w:tcW w:w="0" w:type="auto"/>
            <w:vAlign w:val="center"/>
          </w:tcPr>
          <w:p w14:paraId="37896F13">
            <w:pPr>
              <w:suppressAutoHyphens/>
              <w:contextualSpacing/>
              <w:jc w:val="center"/>
              <w:rPr>
                <w:sz w:val="22"/>
                <w:szCs w:val="22"/>
                <w:lang w:eastAsia="ar-SA"/>
              </w:rPr>
            </w:pPr>
            <w:r>
              <w:rPr>
                <w:sz w:val="22"/>
                <w:szCs w:val="22"/>
                <w:lang w:eastAsia="ar-SA"/>
              </w:rPr>
              <w:t>540</w:t>
            </w:r>
          </w:p>
        </w:tc>
        <w:tc>
          <w:tcPr>
            <w:tcW w:w="0" w:type="auto"/>
            <w:vAlign w:val="center"/>
          </w:tcPr>
          <w:p w14:paraId="3D0DA851">
            <w:pPr>
              <w:suppressAutoHyphens/>
              <w:contextualSpacing/>
              <w:jc w:val="center"/>
              <w:rPr>
                <w:sz w:val="22"/>
                <w:szCs w:val="22"/>
                <w:lang w:eastAsia="ar-SA"/>
              </w:rPr>
            </w:pPr>
          </w:p>
        </w:tc>
        <w:tc>
          <w:tcPr>
            <w:tcW w:w="0" w:type="auto"/>
            <w:vAlign w:val="center"/>
          </w:tcPr>
          <w:p w14:paraId="4BF9FA00">
            <w:pPr>
              <w:suppressAutoHyphens/>
              <w:contextualSpacing/>
              <w:jc w:val="center"/>
              <w:rPr>
                <w:sz w:val="22"/>
                <w:szCs w:val="22"/>
                <w:lang w:eastAsia="ar-SA"/>
              </w:rPr>
            </w:pPr>
          </w:p>
        </w:tc>
        <w:tc>
          <w:tcPr>
            <w:tcW w:w="1096" w:type="dxa"/>
            <w:vAlign w:val="center"/>
          </w:tcPr>
          <w:p w14:paraId="701A4274">
            <w:pPr>
              <w:suppressAutoHyphens/>
              <w:contextualSpacing/>
              <w:jc w:val="center"/>
              <w:rPr>
                <w:sz w:val="22"/>
                <w:szCs w:val="22"/>
                <w:lang w:eastAsia="ar-SA"/>
              </w:rPr>
            </w:pPr>
            <w:r>
              <w:rPr>
                <w:sz w:val="22"/>
                <w:szCs w:val="22"/>
                <w:lang w:eastAsia="ar-SA"/>
              </w:rPr>
              <w:t>0,002</w:t>
            </w:r>
          </w:p>
        </w:tc>
        <w:tc>
          <w:tcPr>
            <w:tcW w:w="1130" w:type="dxa"/>
            <w:vAlign w:val="center"/>
          </w:tcPr>
          <w:p w14:paraId="156C9799">
            <w:pPr>
              <w:suppressAutoHyphens/>
              <w:contextualSpacing/>
              <w:jc w:val="center"/>
              <w:rPr>
                <w:sz w:val="22"/>
                <w:szCs w:val="22"/>
                <w:lang w:eastAsia="ar-SA"/>
              </w:rPr>
            </w:pPr>
            <w:r>
              <w:rPr>
                <w:sz w:val="22"/>
                <w:szCs w:val="22"/>
                <w:lang w:eastAsia="ar-SA"/>
              </w:rPr>
              <w:t>0,002</w:t>
            </w:r>
          </w:p>
        </w:tc>
        <w:tc>
          <w:tcPr>
            <w:tcW w:w="1134" w:type="dxa"/>
            <w:vAlign w:val="center"/>
          </w:tcPr>
          <w:p w14:paraId="08173D05">
            <w:pPr>
              <w:suppressAutoHyphens/>
              <w:contextualSpacing/>
              <w:jc w:val="center"/>
              <w:rPr>
                <w:sz w:val="22"/>
                <w:szCs w:val="22"/>
                <w:lang w:eastAsia="ar-SA"/>
              </w:rPr>
            </w:pPr>
            <w:r>
              <w:rPr>
                <w:sz w:val="22"/>
                <w:szCs w:val="22"/>
                <w:lang w:eastAsia="ar-SA"/>
              </w:rPr>
              <w:t>0,002</w:t>
            </w:r>
          </w:p>
        </w:tc>
      </w:tr>
      <w:tr w14:paraId="1C06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0716FA7">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755EC324">
            <w:pPr>
              <w:suppressAutoHyphens/>
              <w:contextualSpacing/>
              <w:jc w:val="center"/>
              <w:rPr>
                <w:sz w:val="22"/>
                <w:szCs w:val="22"/>
                <w:lang w:eastAsia="ar-SA"/>
              </w:rPr>
            </w:pPr>
            <w:r>
              <w:rPr>
                <w:sz w:val="22"/>
                <w:szCs w:val="22"/>
                <w:lang w:eastAsia="ar-SA"/>
              </w:rPr>
              <w:t>02 1 01 80040</w:t>
            </w:r>
          </w:p>
        </w:tc>
        <w:tc>
          <w:tcPr>
            <w:tcW w:w="0" w:type="auto"/>
            <w:vAlign w:val="center"/>
          </w:tcPr>
          <w:p w14:paraId="193D2A18">
            <w:pPr>
              <w:suppressAutoHyphens/>
              <w:contextualSpacing/>
              <w:jc w:val="center"/>
              <w:rPr>
                <w:sz w:val="22"/>
                <w:szCs w:val="22"/>
                <w:lang w:eastAsia="ar-SA"/>
              </w:rPr>
            </w:pPr>
            <w:r>
              <w:rPr>
                <w:sz w:val="22"/>
                <w:szCs w:val="22"/>
                <w:lang w:eastAsia="ar-SA"/>
              </w:rPr>
              <w:t>540</w:t>
            </w:r>
          </w:p>
        </w:tc>
        <w:tc>
          <w:tcPr>
            <w:tcW w:w="0" w:type="auto"/>
            <w:vAlign w:val="center"/>
          </w:tcPr>
          <w:p w14:paraId="46665C32">
            <w:pPr>
              <w:suppressAutoHyphens/>
              <w:contextualSpacing/>
              <w:jc w:val="center"/>
              <w:rPr>
                <w:sz w:val="22"/>
                <w:szCs w:val="22"/>
                <w:lang w:eastAsia="ar-SA"/>
              </w:rPr>
            </w:pPr>
            <w:r>
              <w:rPr>
                <w:sz w:val="22"/>
                <w:szCs w:val="22"/>
                <w:lang w:eastAsia="ar-SA"/>
              </w:rPr>
              <w:t>01</w:t>
            </w:r>
          </w:p>
        </w:tc>
        <w:tc>
          <w:tcPr>
            <w:tcW w:w="0" w:type="auto"/>
            <w:vAlign w:val="center"/>
          </w:tcPr>
          <w:p w14:paraId="1E1C94F1">
            <w:pPr>
              <w:suppressAutoHyphens/>
              <w:contextualSpacing/>
              <w:jc w:val="center"/>
              <w:rPr>
                <w:sz w:val="22"/>
                <w:szCs w:val="22"/>
                <w:lang w:eastAsia="ar-SA"/>
              </w:rPr>
            </w:pPr>
            <w:r>
              <w:rPr>
                <w:sz w:val="22"/>
                <w:szCs w:val="22"/>
                <w:lang w:eastAsia="ar-SA"/>
              </w:rPr>
              <w:t>00</w:t>
            </w:r>
          </w:p>
        </w:tc>
        <w:tc>
          <w:tcPr>
            <w:tcW w:w="1096" w:type="dxa"/>
            <w:vAlign w:val="center"/>
          </w:tcPr>
          <w:p w14:paraId="16BF4B2B">
            <w:pPr>
              <w:suppressAutoHyphens/>
              <w:contextualSpacing/>
              <w:jc w:val="center"/>
              <w:rPr>
                <w:sz w:val="22"/>
                <w:szCs w:val="22"/>
                <w:lang w:eastAsia="ar-SA"/>
              </w:rPr>
            </w:pPr>
            <w:r>
              <w:rPr>
                <w:sz w:val="22"/>
                <w:szCs w:val="22"/>
                <w:lang w:eastAsia="ar-SA"/>
              </w:rPr>
              <w:t>0,002</w:t>
            </w:r>
          </w:p>
        </w:tc>
        <w:tc>
          <w:tcPr>
            <w:tcW w:w="1130" w:type="dxa"/>
            <w:vAlign w:val="center"/>
          </w:tcPr>
          <w:p w14:paraId="7B7D233F">
            <w:pPr>
              <w:suppressAutoHyphens/>
              <w:contextualSpacing/>
              <w:jc w:val="center"/>
              <w:rPr>
                <w:sz w:val="22"/>
                <w:szCs w:val="22"/>
                <w:lang w:eastAsia="ar-SA"/>
              </w:rPr>
            </w:pPr>
            <w:r>
              <w:rPr>
                <w:sz w:val="22"/>
                <w:szCs w:val="22"/>
                <w:lang w:eastAsia="ar-SA"/>
              </w:rPr>
              <w:t>0,002</w:t>
            </w:r>
          </w:p>
        </w:tc>
        <w:tc>
          <w:tcPr>
            <w:tcW w:w="1134" w:type="dxa"/>
            <w:vAlign w:val="center"/>
          </w:tcPr>
          <w:p w14:paraId="5B285F43">
            <w:pPr>
              <w:suppressAutoHyphens/>
              <w:contextualSpacing/>
              <w:jc w:val="center"/>
              <w:rPr>
                <w:sz w:val="22"/>
                <w:szCs w:val="22"/>
                <w:lang w:eastAsia="ar-SA"/>
              </w:rPr>
            </w:pPr>
            <w:r>
              <w:rPr>
                <w:sz w:val="22"/>
                <w:szCs w:val="22"/>
                <w:lang w:eastAsia="ar-SA"/>
              </w:rPr>
              <w:t>0,002</w:t>
            </w:r>
          </w:p>
        </w:tc>
      </w:tr>
      <w:tr w14:paraId="4F49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C08DA4A">
            <w:pPr>
              <w:suppressAutoHyphens/>
              <w:contextualSpacing/>
              <w:rPr>
                <w:sz w:val="22"/>
                <w:szCs w:val="22"/>
                <w:lang w:eastAsia="ar-SA"/>
              </w:rPr>
            </w:pPr>
            <w:r>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577" w:type="dxa"/>
            <w:vAlign w:val="center"/>
          </w:tcPr>
          <w:p w14:paraId="08B8D5F6">
            <w:pPr>
              <w:suppressAutoHyphens/>
              <w:contextualSpacing/>
              <w:jc w:val="center"/>
              <w:rPr>
                <w:sz w:val="22"/>
                <w:szCs w:val="22"/>
                <w:lang w:eastAsia="ar-SA"/>
              </w:rPr>
            </w:pPr>
            <w:r>
              <w:rPr>
                <w:sz w:val="22"/>
                <w:szCs w:val="22"/>
                <w:lang w:eastAsia="ar-SA"/>
              </w:rPr>
              <w:t>02 1 01 80040</w:t>
            </w:r>
          </w:p>
        </w:tc>
        <w:tc>
          <w:tcPr>
            <w:tcW w:w="0" w:type="auto"/>
            <w:vAlign w:val="center"/>
          </w:tcPr>
          <w:p w14:paraId="5B4A4A17">
            <w:pPr>
              <w:suppressAutoHyphens/>
              <w:contextualSpacing/>
              <w:jc w:val="center"/>
              <w:rPr>
                <w:sz w:val="22"/>
                <w:szCs w:val="22"/>
                <w:lang w:eastAsia="ar-SA"/>
              </w:rPr>
            </w:pPr>
            <w:r>
              <w:rPr>
                <w:sz w:val="22"/>
                <w:szCs w:val="22"/>
                <w:lang w:eastAsia="ar-SA"/>
              </w:rPr>
              <w:t>540</w:t>
            </w:r>
          </w:p>
        </w:tc>
        <w:tc>
          <w:tcPr>
            <w:tcW w:w="0" w:type="auto"/>
            <w:vAlign w:val="center"/>
          </w:tcPr>
          <w:p w14:paraId="37DAFBB5">
            <w:pPr>
              <w:suppressAutoHyphens/>
              <w:contextualSpacing/>
              <w:jc w:val="center"/>
              <w:rPr>
                <w:sz w:val="22"/>
                <w:szCs w:val="22"/>
                <w:lang w:eastAsia="ar-SA"/>
              </w:rPr>
            </w:pPr>
            <w:r>
              <w:rPr>
                <w:sz w:val="22"/>
                <w:szCs w:val="22"/>
                <w:lang w:eastAsia="ar-SA"/>
              </w:rPr>
              <w:t>01</w:t>
            </w:r>
          </w:p>
        </w:tc>
        <w:tc>
          <w:tcPr>
            <w:tcW w:w="0" w:type="auto"/>
            <w:vAlign w:val="center"/>
          </w:tcPr>
          <w:p w14:paraId="2A760D68">
            <w:pPr>
              <w:suppressAutoHyphens/>
              <w:contextualSpacing/>
              <w:jc w:val="center"/>
              <w:rPr>
                <w:sz w:val="22"/>
                <w:szCs w:val="22"/>
                <w:lang w:eastAsia="ar-SA"/>
              </w:rPr>
            </w:pPr>
            <w:r>
              <w:rPr>
                <w:sz w:val="22"/>
                <w:szCs w:val="22"/>
                <w:lang w:eastAsia="ar-SA"/>
              </w:rPr>
              <w:t>06</w:t>
            </w:r>
          </w:p>
        </w:tc>
        <w:tc>
          <w:tcPr>
            <w:tcW w:w="1096" w:type="dxa"/>
            <w:vAlign w:val="center"/>
          </w:tcPr>
          <w:p w14:paraId="7C78980C">
            <w:pPr>
              <w:suppressAutoHyphens/>
              <w:contextualSpacing/>
              <w:jc w:val="center"/>
              <w:rPr>
                <w:sz w:val="22"/>
                <w:szCs w:val="22"/>
                <w:lang w:eastAsia="ar-SA"/>
              </w:rPr>
            </w:pPr>
            <w:r>
              <w:rPr>
                <w:sz w:val="22"/>
                <w:szCs w:val="22"/>
                <w:lang w:eastAsia="ar-SA"/>
              </w:rPr>
              <w:t>0,002</w:t>
            </w:r>
          </w:p>
        </w:tc>
        <w:tc>
          <w:tcPr>
            <w:tcW w:w="1130" w:type="dxa"/>
            <w:vAlign w:val="center"/>
          </w:tcPr>
          <w:p w14:paraId="5DB45930">
            <w:pPr>
              <w:suppressAutoHyphens/>
              <w:contextualSpacing/>
              <w:jc w:val="center"/>
              <w:rPr>
                <w:sz w:val="22"/>
                <w:szCs w:val="22"/>
                <w:lang w:eastAsia="ar-SA"/>
              </w:rPr>
            </w:pPr>
            <w:r>
              <w:rPr>
                <w:sz w:val="22"/>
                <w:szCs w:val="22"/>
                <w:lang w:eastAsia="ar-SA"/>
              </w:rPr>
              <w:t>0,002</w:t>
            </w:r>
          </w:p>
        </w:tc>
        <w:tc>
          <w:tcPr>
            <w:tcW w:w="1134" w:type="dxa"/>
            <w:vAlign w:val="center"/>
          </w:tcPr>
          <w:p w14:paraId="3FA38A60">
            <w:pPr>
              <w:suppressAutoHyphens/>
              <w:contextualSpacing/>
              <w:jc w:val="center"/>
              <w:rPr>
                <w:sz w:val="22"/>
                <w:szCs w:val="22"/>
                <w:lang w:eastAsia="ar-SA"/>
              </w:rPr>
            </w:pPr>
            <w:r>
              <w:rPr>
                <w:sz w:val="22"/>
                <w:szCs w:val="22"/>
                <w:lang w:eastAsia="ar-SA"/>
              </w:rPr>
              <w:t>0,002</w:t>
            </w:r>
          </w:p>
        </w:tc>
      </w:tr>
      <w:tr w14:paraId="3F3F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772A0DC">
            <w:pPr>
              <w:suppressAutoHyphens/>
              <w:contextualSpacing/>
              <w:rPr>
                <w:b/>
                <w:sz w:val="22"/>
                <w:szCs w:val="22"/>
                <w:lang w:eastAsia="ar-SA"/>
              </w:rPr>
            </w:pPr>
            <w:r>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577" w:type="dxa"/>
            <w:vAlign w:val="center"/>
          </w:tcPr>
          <w:p w14:paraId="0D36549A">
            <w:pPr>
              <w:suppressAutoHyphens/>
              <w:contextualSpacing/>
              <w:jc w:val="center"/>
              <w:rPr>
                <w:b/>
                <w:sz w:val="22"/>
                <w:szCs w:val="22"/>
                <w:lang w:eastAsia="ar-SA"/>
              </w:rPr>
            </w:pPr>
            <w:r>
              <w:rPr>
                <w:b/>
                <w:sz w:val="22"/>
                <w:szCs w:val="22"/>
                <w:lang w:eastAsia="ar-SA"/>
              </w:rPr>
              <w:t>02 1 01 80020</w:t>
            </w:r>
          </w:p>
        </w:tc>
        <w:tc>
          <w:tcPr>
            <w:tcW w:w="0" w:type="auto"/>
            <w:vAlign w:val="center"/>
          </w:tcPr>
          <w:p w14:paraId="46633D9A">
            <w:pPr>
              <w:suppressAutoHyphens/>
              <w:contextualSpacing/>
              <w:jc w:val="center"/>
              <w:rPr>
                <w:b/>
                <w:sz w:val="22"/>
                <w:szCs w:val="22"/>
                <w:lang w:eastAsia="ar-SA"/>
              </w:rPr>
            </w:pPr>
          </w:p>
        </w:tc>
        <w:tc>
          <w:tcPr>
            <w:tcW w:w="0" w:type="auto"/>
            <w:vAlign w:val="center"/>
          </w:tcPr>
          <w:p w14:paraId="3CA72CAF">
            <w:pPr>
              <w:suppressAutoHyphens/>
              <w:contextualSpacing/>
              <w:jc w:val="center"/>
              <w:rPr>
                <w:b/>
                <w:sz w:val="22"/>
                <w:szCs w:val="22"/>
                <w:lang w:eastAsia="ar-SA"/>
              </w:rPr>
            </w:pPr>
          </w:p>
        </w:tc>
        <w:tc>
          <w:tcPr>
            <w:tcW w:w="0" w:type="auto"/>
            <w:vAlign w:val="center"/>
          </w:tcPr>
          <w:p w14:paraId="2B95638E">
            <w:pPr>
              <w:suppressAutoHyphens/>
              <w:contextualSpacing/>
              <w:jc w:val="center"/>
              <w:rPr>
                <w:b/>
                <w:sz w:val="22"/>
                <w:szCs w:val="22"/>
                <w:lang w:eastAsia="ar-SA"/>
              </w:rPr>
            </w:pPr>
          </w:p>
        </w:tc>
        <w:tc>
          <w:tcPr>
            <w:tcW w:w="1096" w:type="dxa"/>
            <w:vAlign w:val="center"/>
          </w:tcPr>
          <w:p w14:paraId="76ECBAB5">
            <w:pPr>
              <w:contextualSpacing/>
              <w:jc w:val="center"/>
              <w:rPr>
                <w:b/>
                <w:sz w:val="22"/>
                <w:szCs w:val="22"/>
              </w:rPr>
            </w:pPr>
            <w:r>
              <w:rPr>
                <w:b/>
                <w:sz w:val="22"/>
                <w:szCs w:val="22"/>
                <w:lang w:eastAsia="ar-SA"/>
              </w:rPr>
              <w:t>0,186</w:t>
            </w:r>
          </w:p>
        </w:tc>
        <w:tc>
          <w:tcPr>
            <w:tcW w:w="1130" w:type="dxa"/>
            <w:vAlign w:val="center"/>
          </w:tcPr>
          <w:p w14:paraId="1B4984CE">
            <w:pPr>
              <w:contextualSpacing/>
              <w:jc w:val="center"/>
              <w:rPr>
                <w:b/>
                <w:sz w:val="22"/>
                <w:szCs w:val="22"/>
              </w:rPr>
            </w:pPr>
            <w:r>
              <w:rPr>
                <w:b/>
                <w:sz w:val="22"/>
                <w:szCs w:val="22"/>
                <w:lang w:eastAsia="ar-SA"/>
              </w:rPr>
              <w:t>0,186</w:t>
            </w:r>
          </w:p>
        </w:tc>
        <w:tc>
          <w:tcPr>
            <w:tcW w:w="1134" w:type="dxa"/>
            <w:vAlign w:val="center"/>
          </w:tcPr>
          <w:p w14:paraId="0B2F566C">
            <w:pPr>
              <w:contextualSpacing/>
              <w:jc w:val="center"/>
              <w:rPr>
                <w:b/>
                <w:sz w:val="22"/>
                <w:szCs w:val="22"/>
              </w:rPr>
            </w:pPr>
            <w:r>
              <w:rPr>
                <w:b/>
                <w:sz w:val="22"/>
                <w:szCs w:val="22"/>
                <w:lang w:eastAsia="ar-SA"/>
              </w:rPr>
              <w:t>0,186</w:t>
            </w:r>
          </w:p>
        </w:tc>
      </w:tr>
      <w:tr w14:paraId="6ECA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BB947F3">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14:paraId="4EDD1E29">
            <w:pPr>
              <w:suppressAutoHyphens/>
              <w:contextualSpacing/>
              <w:jc w:val="center"/>
              <w:rPr>
                <w:sz w:val="22"/>
                <w:szCs w:val="22"/>
                <w:lang w:eastAsia="ar-SA"/>
              </w:rPr>
            </w:pPr>
            <w:r>
              <w:rPr>
                <w:sz w:val="22"/>
                <w:szCs w:val="22"/>
                <w:lang w:eastAsia="ar-SA"/>
              </w:rPr>
              <w:t>02 1 01 80020</w:t>
            </w:r>
          </w:p>
        </w:tc>
        <w:tc>
          <w:tcPr>
            <w:tcW w:w="0" w:type="auto"/>
            <w:vAlign w:val="center"/>
          </w:tcPr>
          <w:p w14:paraId="28E51940">
            <w:pPr>
              <w:suppressAutoHyphens/>
              <w:contextualSpacing/>
              <w:jc w:val="center"/>
              <w:rPr>
                <w:sz w:val="22"/>
                <w:szCs w:val="22"/>
                <w:lang w:eastAsia="ar-SA"/>
              </w:rPr>
            </w:pPr>
            <w:r>
              <w:rPr>
                <w:sz w:val="22"/>
                <w:szCs w:val="22"/>
                <w:lang w:eastAsia="ar-SA"/>
              </w:rPr>
              <w:t>500</w:t>
            </w:r>
          </w:p>
        </w:tc>
        <w:tc>
          <w:tcPr>
            <w:tcW w:w="0" w:type="auto"/>
            <w:vAlign w:val="center"/>
          </w:tcPr>
          <w:p w14:paraId="0C7A181A">
            <w:pPr>
              <w:suppressAutoHyphens/>
              <w:contextualSpacing/>
              <w:jc w:val="center"/>
              <w:rPr>
                <w:sz w:val="22"/>
                <w:szCs w:val="22"/>
                <w:lang w:eastAsia="ar-SA"/>
              </w:rPr>
            </w:pPr>
          </w:p>
        </w:tc>
        <w:tc>
          <w:tcPr>
            <w:tcW w:w="0" w:type="auto"/>
            <w:vAlign w:val="center"/>
          </w:tcPr>
          <w:p w14:paraId="24FBAB0D">
            <w:pPr>
              <w:suppressAutoHyphens/>
              <w:contextualSpacing/>
              <w:jc w:val="center"/>
              <w:rPr>
                <w:sz w:val="22"/>
                <w:szCs w:val="22"/>
                <w:lang w:eastAsia="ar-SA"/>
              </w:rPr>
            </w:pPr>
          </w:p>
        </w:tc>
        <w:tc>
          <w:tcPr>
            <w:tcW w:w="1096" w:type="dxa"/>
            <w:vAlign w:val="center"/>
          </w:tcPr>
          <w:p w14:paraId="0827EED7">
            <w:pPr>
              <w:contextualSpacing/>
              <w:jc w:val="center"/>
              <w:rPr>
                <w:sz w:val="22"/>
                <w:szCs w:val="22"/>
              </w:rPr>
            </w:pPr>
            <w:r>
              <w:rPr>
                <w:sz w:val="22"/>
                <w:szCs w:val="22"/>
                <w:lang w:eastAsia="ar-SA"/>
              </w:rPr>
              <w:t>0,186</w:t>
            </w:r>
          </w:p>
        </w:tc>
        <w:tc>
          <w:tcPr>
            <w:tcW w:w="1130" w:type="dxa"/>
            <w:vAlign w:val="center"/>
          </w:tcPr>
          <w:p w14:paraId="1FB2CDA3">
            <w:pPr>
              <w:contextualSpacing/>
              <w:jc w:val="center"/>
              <w:rPr>
                <w:sz w:val="22"/>
                <w:szCs w:val="22"/>
              </w:rPr>
            </w:pPr>
            <w:r>
              <w:rPr>
                <w:sz w:val="22"/>
                <w:szCs w:val="22"/>
                <w:lang w:eastAsia="ar-SA"/>
              </w:rPr>
              <w:t>0,186</w:t>
            </w:r>
          </w:p>
        </w:tc>
        <w:tc>
          <w:tcPr>
            <w:tcW w:w="1134" w:type="dxa"/>
            <w:vAlign w:val="center"/>
          </w:tcPr>
          <w:p w14:paraId="5961B1B3">
            <w:pPr>
              <w:contextualSpacing/>
              <w:jc w:val="center"/>
              <w:rPr>
                <w:sz w:val="22"/>
                <w:szCs w:val="22"/>
              </w:rPr>
            </w:pPr>
            <w:r>
              <w:rPr>
                <w:sz w:val="22"/>
                <w:szCs w:val="22"/>
                <w:lang w:eastAsia="ar-SA"/>
              </w:rPr>
              <w:t>0,186</w:t>
            </w:r>
          </w:p>
        </w:tc>
      </w:tr>
      <w:tr w14:paraId="7234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BEC9039">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14:paraId="3C47D3A4">
            <w:pPr>
              <w:suppressAutoHyphens/>
              <w:contextualSpacing/>
              <w:jc w:val="center"/>
              <w:rPr>
                <w:sz w:val="22"/>
                <w:szCs w:val="22"/>
                <w:lang w:eastAsia="ar-SA"/>
              </w:rPr>
            </w:pPr>
            <w:r>
              <w:rPr>
                <w:sz w:val="22"/>
                <w:szCs w:val="22"/>
                <w:lang w:eastAsia="ar-SA"/>
              </w:rPr>
              <w:t>02 1 01 80020</w:t>
            </w:r>
          </w:p>
        </w:tc>
        <w:tc>
          <w:tcPr>
            <w:tcW w:w="0" w:type="auto"/>
            <w:vAlign w:val="center"/>
          </w:tcPr>
          <w:p w14:paraId="3AA1A7B8">
            <w:pPr>
              <w:suppressAutoHyphens/>
              <w:contextualSpacing/>
              <w:jc w:val="center"/>
              <w:rPr>
                <w:sz w:val="22"/>
                <w:szCs w:val="22"/>
                <w:lang w:eastAsia="ar-SA"/>
              </w:rPr>
            </w:pPr>
            <w:r>
              <w:rPr>
                <w:sz w:val="22"/>
                <w:szCs w:val="22"/>
                <w:lang w:eastAsia="ar-SA"/>
              </w:rPr>
              <w:t>540</w:t>
            </w:r>
          </w:p>
        </w:tc>
        <w:tc>
          <w:tcPr>
            <w:tcW w:w="0" w:type="auto"/>
            <w:vAlign w:val="center"/>
          </w:tcPr>
          <w:p w14:paraId="71DBA2A9">
            <w:pPr>
              <w:suppressAutoHyphens/>
              <w:contextualSpacing/>
              <w:jc w:val="center"/>
              <w:rPr>
                <w:sz w:val="22"/>
                <w:szCs w:val="22"/>
                <w:lang w:eastAsia="ar-SA"/>
              </w:rPr>
            </w:pPr>
          </w:p>
        </w:tc>
        <w:tc>
          <w:tcPr>
            <w:tcW w:w="0" w:type="auto"/>
            <w:vAlign w:val="center"/>
          </w:tcPr>
          <w:p w14:paraId="59C77B50">
            <w:pPr>
              <w:suppressAutoHyphens/>
              <w:contextualSpacing/>
              <w:jc w:val="center"/>
              <w:rPr>
                <w:sz w:val="22"/>
                <w:szCs w:val="22"/>
                <w:lang w:eastAsia="ar-SA"/>
              </w:rPr>
            </w:pPr>
          </w:p>
        </w:tc>
        <w:tc>
          <w:tcPr>
            <w:tcW w:w="1096" w:type="dxa"/>
            <w:vAlign w:val="center"/>
          </w:tcPr>
          <w:p w14:paraId="7A8784F9">
            <w:pPr>
              <w:contextualSpacing/>
              <w:jc w:val="center"/>
              <w:rPr>
                <w:sz w:val="22"/>
                <w:szCs w:val="22"/>
              </w:rPr>
            </w:pPr>
            <w:r>
              <w:rPr>
                <w:sz w:val="22"/>
                <w:szCs w:val="22"/>
                <w:lang w:eastAsia="ar-SA"/>
              </w:rPr>
              <w:t>0,186</w:t>
            </w:r>
          </w:p>
        </w:tc>
        <w:tc>
          <w:tcPr>
            <w:tcW w:w="1130" w:type="dxa"/>
            <w:vAlign w:val="center"/>
          </w:tcPr>
          <w:p w14:paraId="0EA18071">
            <w:pPr>
              <w:contextualSpacing/>
              <w:jc w:val="center"/>
              <w:rPr>
                <w:sz w:val="22"/>
                <w:szCs w:val="22"/>
              </w:rPr>
            </w:pPr>
            <w:r>
              <w:rPr>
                <w:sz w:val="22"/>
                <w:szCs w:val="22"/>
                <w:lang w:eastAsia="ar-SA"/>
              </w:rPr>
              <w:t>0,186</w:t>
            </w:r>
          </w:p>
        </w:tc>
        <w:tc>
          <w:tcPr>
            <w:tcW w:w="1134" w:type="dxa"/>
            <w:vAlign w:val="center"/>
          </w:tcPr>
          <w:p w14:paraId="583E9585">
            <w:pPr>
              <w:contextualSpacing/>
              <w:jc w:val="center"/>
              <w:rPr>
                <w:sz w:val="22"/>
                <w:szCs w:val="22"/>
              </w:rPr>
            </w:pPr>
            <w:r>
              <w:rPr>
                <w:sz w:val="22"/>
                <w:szCs w:val="22"/>
                <w:lang w:eastAsia="ar-SA"/>
              </w:rPr>
              <w:t>0,186</w:t>
            </w:r>
          </w:p>
        </w:tc>
      </w:tr>
      <w:tr w14:paraId="1721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644B939">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2643B2E9">
            <w:pPr>
              <w:suppressAutoHyphens/>
              <w:contextualSpacing/>
              <w:jc w:val="center"/>
              <w:rPr>
                <w:sz w:val="22"/>
                <w:szCs w:val="22"/>
                <w:lang w:eastAsia="ar-SA"/>
              </w:rPr>
            </w:pPr>
            <w:r>
              <w:rPr>
                <w:sz w:val="22"/>
                <w:szCs w:val="22"/>
                <w:lang w:eastAsia="ar-SA"/>
              </w:rPr>
              <w:t>02 1 01 80020</w:t>
            </w:r>
          </w:p>
        </w:tc>
        <w:tc>
          <w:tcPr>
            <w:tcW w:w="0" w:type="auto"/>
            <w:vAlign w:val="center"/>
          </w:tcPr>
          <w:p w14:paraId="10E577DB">
            <w:pPr>
              <w:suppressAutoHyphens/>
              <w:contextualSpacing/>
              <w:jc w:val="center"/>
              <w:rPr>
                <w:sz w:val="22"/>
                <w:szCs w:val="22"/>
                <w:lang w:eastAsia="ar-SA"/>
              </w:rPr>
            </w:pPr>
            <w:r>
              <w:rPr>
                <w:sz w:val="22"/>
                <w:szCs w:val="22"/>
                <w:lang w:eastAsia="ar-SA"/>
              </w:rPr>
              <w:t>540</w:t>
            </w:r>
          </w:p>
        </w:tc>
        <w:tc>
          <w:tcPr>
            <w:tcW w:w="0" w:type="auto"/>
            <w:vAlign w:val="center"/>
          </w:tcPr>
          <w:p w14:paraId="22088DBA">
            <w:pPr>
              <w:suppressAutoHyphens/>
              <w:contextualSpacing/>
              <w:jc w:val="center"/>
              <w:rPr>
                <w:sz w:val="22"/>
                <w:szCs w:val="22"/>
                <w:lang w:eastAsia="ar-SA"/>
              </w:rPr>
            </w:pPr>
            <w:r>
              <w:rPr>
                <w:sz w:val="22"/>
                <w:szCs w:val="22"/>
                <w:lang w:eastAsia="ar-SA"/>
              </w:rPr>
              <w:t>01</w:t>
            </w:r>
          </w:p>
        </w:tc>
        <w:tc>
          <w:tcPr>
            <w:tcW w:w="0" w:type="auto"/>
            <w:vAlign w:val="center"/>
          </w:tcPr>
          <w:p w14:paraId="0E948302">
            <w:pPr>
              <w:suppressAutoHyphens/>
              <w:contextualSpacing/>
              <w:jc w:val="center"/>
              <w:rPr>
                <w:sz w:val="22"/>
                <w:szCs w:val="22"/>
                <w:lang w:eastAsia="ar-SA"/>
              </w:rPr>
            </w:pPr>
            <w:r>
              <w:rPr>
                <w:sz w:val="22"/>
                <w:szCs w:val="22"/>
                <w:lang w:eastAsia="ar-SA"/>
              </w:rPr>
              <w:t>00</w:t>
            </w:r>
          </w:p>
        </w:tc>
        <w:tc>
          <w:tcPr>
            <w:tcW w:w="1096" w:type="dxa"/>
            <w:vAlign w:val="center"/>
          </w:tcPr>
          <w:p w14:paraId="0B985490">
            <w:pPr>
              <w:contextualSpacing/>
              <w:jc w:val="center"/>
              <w:rPr>
                <w:sz w:val="22"/>
                <w:szCs w:val="22"/>
              </w:rPr>
            </w:pPr>
            <w:r>
              <w:rPr>
                <w:sz w:val="22"/>
                <w:szCs w:val="22"/>
                <w:lang w:eastAsia="ar-SA"/>
              </w:rPr>
              <w:t>0,186</w:t>
            </w:r>
          </w:p>
        </w:tc>
        <w:tc>
          <w:tcPr>
            <w:tcW w:w="1130" w:type="dxa"/>
            <w:vAlign w:val="center"/>
          </w:tcPr>
          <w:p w14:paraId="5769D1AE">
            <w:pPr>
              <w:contextualSpacing/>
              <w:jc w:val="center"/>
              <w:rPr>
                <w:sz w:val="22"/>
                <w:szCs w:val="22"/>
              </w:rPr>
            </w:pPr>
            <w:r>
              <w:rPr>
                <w:sz w:val="22"/>
                <w:szCs w:val="22"/>
                <w:lang w:eastAsia="ar-SA"/>
              </w:rPr>
              <w:t>0,186</w:t>
            </w:r>
          </w:p>
        </w:tc>
        <w:tc>
          <w:tcPr>
            <w:tcW w:w="1134" w:type="dxa"/>
            <w:vAlign w:val="center"/>
          </w:tcPr>
          <w:p w14:paraId="0F8AAC41">
            <w:pPr>
              <w:contextualSpacing/>
              <w:jc w:val="center"/>
              <w:rPr>
                <w:sz w:val="22"/>
                <w:szCs w:val="22"/>
              </w:rPr>
            </w:pPr>
            <w:r>
              <w:rPr>
                <w:sz w:val="22"/>
                <w:szCs w:val="22"/>
                <w:lang w:eastAsia="ar-SA"/>
              </w:rPr>
              <w:t>0,186</w:t>
            </w:r>
          </w:p>
        </w:tc>
      </w:tr>
      <w:tr w14:paraId="7340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EEC1B3C">
            <w:pPr>
              <w:suppressAutoHyphens/>
              <w:contextualSpacing/>
              <w:rPr>
                <w:sz w:val="22"/>
                <w:szCs w:val="22"/>
                <w:lang w:eastAsia="ar-SA"/>
              </w:rPr>
            </w:pPr>
            <w:r>
              <w:rPr>
                <w:sz w:val="22"/>
                <w:szCs w:val="22"/>
                <w:lang w:eastAsia="ar-SA"/>
              </w:rPr>
              <w:t>Другие общегосударственные вопросы</w:t>
            </w:r>
          </w:p>
        </w:tc>
        <w:tc>
          <w:tcPr>
            <w:tcW w:w="1577" w:type="dxa"/>
            <w:vAlign w:val="center"/>
          </w:tcPr>
          <w:p w14:paraId="75BD7F0A">
            <w:pPr>
              <w:suppressAutoHyphens/>
              <w:contextualSpacing/>
              <w:jc w:val="center"/>
              <w:rPr>
                <w:sz w:val="22"/>
                <w:szCs w:val="22"/>
                <w:lang w:eastAsia="ar-SA"/>
              </w:rPr>
            </w:pPr>
            <w:r>
              <w:rPr>
                <w:sz w:val="22"/>
                <w:szCs w:val="22"/>
                <w:lang w:eastAsia="ar-SA"/>
              </w:rPr>
              <w:t>02 1 01 80020</w:t>
            </w:r>
          </w:p>
        </w:tc>
        <w:tc>
          <w:tcPr>
            <w:tcW w:w="0" w:type="auto"/>
            <w:vAlign w:val="center"/>
          </w:tcPr>
          <w:p w14:paraId="04CE1CFB">
            <w:pPr>
              <w:suppressAutoHyphens/>
              <w:contextualSpacing/>
              <w:jc w:val="center"/>
              <w:rPr>
                <w:sz w:val="22"/>
                <w:szCs w:val="22"/>
                <w:lang w:eastAsia="ar-SA"/>
              </w:rPr>
            </w:pPr>
            <w:r>
              <w:rPr>
                <w:sz w:val="22"/>
                <w:szCs w:val="22"/>
                <w:lang w:eastAsia="ar-SA"/>
              </w:rPr>
              <w:t>540</w:t>
            </w:r>
          </w:p>
        </w:tc>
        <w:tc>
          <w:tcPr>
            <w:tcW w:w="0" w:type="auto"/>
            <w:vAlign w:val="center"/>
          </w:tcPr>
          <w:p w14:paraId="5E8D8855">
            <w:pPr>
              <w:suppressAutoHyphens/>
              <w:contextualSpacing/>
              <w:jc w:val="center"/>
              <w:rPr>
                <w:sz w:val="22"/>
                <w:szCs w:val="22"/>
                <w:lang w:eastAsia="ar-SA"/>
              </w:rPr>
            </w:pPr>
            <w:r>
              <w:rPr>
                <w:sz w:val="22"/>
                <w:szCs w:val="22"/>
                <w:lang w:eastAsia="ar-SA"/>
              </w:rPr>
              <w:t>01</w:t>
            </w:r>
          </w:p>
        </w:tc>
        <w:tc>
          <w:tcPr>
            <w:tcW w:w="0" w:type="auto"/>
            <w:vAlign w:val="center"/>
          </w:tcPr>
          <w:p w14:paraId="5638A1A8">
            <w:pPr>
              <w:suppressAutoHyphens/>
              <w:contextualSpacing/>
              <w:jc w:val="center"/>
              <w:rPr>
                <w:sz w:val="22"/>
                <w:szCs w:val="22"/>
                <w:lang w:eastAsia="ar-SA"/>
              </w:rPr>
            </w:pPr>
            <w:r>
              <w:rPr>
                <w:sz w:val="22"/>
                <w:szCs w:val="22"/>
                <w:lang w:eastAsia="ar-SA"/>
              </w:rPr>
              <w:t>13</w:t>
            </w:r>
          </w:p>
        </w:tc>
        <w:tc>
          <w:tcPr>
            <w:tcW w:w="1096" w:type="dxa"/>
            <w:vAlign w:val="center"/>
          </w:tcPr>
          <w:p w14:paraId="7D251415">
            <w:pPr>
              <w:contextualSpacing/>
              <w:jc w:val="center"/>
              <w:rPr>
                <w:sz w:val="22"/>
                <w:szCs w:val="22"/>
              </w:rPr>
            </w:pPr>
            <w:r>
              <w:rPr>
                <w:sz w:val="22"/>
                <w:szCs w:val="22"/>
                <w:lang w:eastAsia="ar-SA"/>
              </w:rPr>
              <w:t>0,186</w:t>
            </w:r>
          </w:p>
        </w:tc>
        <w:tc>
          <w:tcPr>
            <w:tcW w:w="1130" w:type="dxa"/>
            <w:vAlign w:val="center"/>
          </w:tcPr>
          <w:p w14:paraId="590191A1">
            <w:pPr>
              <w:contextualSpacing/>
              <w:jc w:val="center"/>
              <w:rPr>
                <w:sz w:val="22"/>
                <w:szCs w:val="22"/>
              </w:rPr>
            </w:pPr>
            <w:r>
              <w:rPr>
                <w:sz w:val="22"/>
                <w:szCs w:val="22"/>
                <w:lang w:eastAsia="ar-SA"/>
              </w:rPr>
              <w:t>0,186</w:t>
            </w:r>
          </w:p>
        </w:tc>
        <w:tc>
          <w:tcPr>
            <w:tcW w:w="1134" w:type="dxa"/>
            <w:vAlign w:val="center"/>
          </w:tcPr>
          <w:p w14:paraId="5A6699EC">
            <w:pPr>
              <w:contextualSpacing/>
              <w:jc w:val="center"/>
              <w:rPr>
                <w:sz w:val="22"/>
                <w:szCs w:val="22"/>
              </w:rPr>
            </w:pPr>
            <w:r>
              <w:rPr>
                <w:sz w:val="22"/>
                <w:szCs w:val="22"/>
                <w:lang w:eastAsia="ar-SA"/>
              </w:rPr>
              <w:t>0,186</w:t>
            </w:r>
          </w:p>
        </w:tc>
      </w:tr>
      <w:tr w14:paraId="77D7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601F1DB">
            <w:pPr>
              <w:suppressAutoHyphens/>
              <w:contextualSpacing/>
              <w:rPr>
                <w:b/>
                <w:sz w:val="22"/>
                <w:szCs w:val="22"/>
                <w:lang w:eastAsia="ar-SA"/>
              </w:rPr>
            </w:pPr>
            <w:r>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577" w:type="dxa"/>
            <w:vAlign w:val="center"/>
          </w:tcPr>
          <w:p w14:paraId="5BD4FC84">
            <w:pPr>
              <w:suppressAutoHyphens/>
              <w:contextualSpacing/>
              <w:jc w:val="center"/>
              <w:rPr>
                <w:b/>
                <w:sz w:val="22"/>
                <w:szCs w:val="22"/>
                <w:lang w:eastAsia="ar-SA"/>
              </w:rPr>
            </w:pPr>
            <w:r>
              <w:rPr>
                <w:b/>
                <w:sz w:val="22"/>
                <w:szCs w:val="22"/>
                <w:lang w:eastAsia="ar-SA"/>
              </w:rPr>
              <w:t>02 1 01 80060</w:t>
            </w:r>
          </w:p>
        </w:tc>
        <w:tc>
          <w:tcPr>
            <w:tcW w:w="0" w:type="auto"/>
            <w:vAlign w:val="center"/>
          </w:tcPr>
          <w:p w14:paraId="5AEA071C">
            <w:pPr>
              <w:suppressAutoHyphens/>
              <w:contextualSpacing/>
              <w:jc w:val="center"/>
              <w:rPr>
                <w:b/>
                <w:sz w:val="22"/>
                <w:szCs w:val="22"/>
                <w:lang w:eastAsia="ar-SA"/>
              </w:rPr>
            </w:pPr>
          </w:p>
        </w:tc>
        <w:tc>
          <w:tcPr>
            <w:tcW w:w="0" w:type="auto"/>
            <w:vAlign w:val="center"/>
          </w:tcPr>
          <w:p w14:paraId="22F24B73">
            <w:pPr>
              <w:suppressAutoHyphens/>
              <w:contextualSpacing/>
              <w:jc w:val="center"/>
              <w:rPr>
                <w:b/>
                <w:sz w:val="22"/>
                <w:szCs w:val="22"/>
                <w:lang w:eastAsia="ar-SA"/>
              </w:rPr>
            </w:pPr>
          </w:p>
        </w:tc>
        <w:tc>
          <w:tcPr>
            <w:tcW w:w="0" w:type="auto"/>
            <w:vAlign w:val="center"/>
          </w:tcPr>
          <w:p w14:paraId="554047DD">
            <w:pPr>
              <w:suppressAutoHyphens/>
              <w:contextualSpacing/>
              <w:jc w:val="center"/>
              <w:rPr>
                <w:b/>
                <w:sz w:val="22"/>
                <w:szCs w:val="22"/>
                <w:lang w:eastAsia="ar-SA"/>
              </w:rPr>
            </w:pPr>
          </w:p>
        </w:tc>
        <w:tc>
          <w:tcPr>
            <w:tcW w:w="1096" w:type="dxa"/>
            <w:vAlign w:val="center"/>
          </w:tcPr>
          <w:p w14:paraId="0396318C">
            <w:pPr>
              <w:contextualSpacing/>
              <w:jc w:val="center"/>
              <w:rPr>
                <w:b/>
                <w:sz w:val="22"/>
                <w:szCs w:val="22"/>
              </w:rPr>
            </w:pPr>
            <w:r>
              <w:rPr>
                <w:b/>
                <w:sz w:val="22"/>
                <w:szCs w:val="22"/>
                <w:lang w:eastAsia="ar-SA"/>
              </w:rPr>
              <w:t>0,458</w:t>
            </w:r>
          </w:p>
        </w:tc>
        <w:tc>
          <w:tcPr>
            <w:tcW w:w="1130" w:type="dxa"/>
            <w:vAlign w:val="center"/>
          </w:tcPr>
          <w:p w14:paraId="460803B9">
            <w:pPr>
              <w:contextualSpacing/>
              <w:jc w:val="center"/>
              <w:rPr>
                <w:b/>
                <w:sz w:val="22"/>
                <w:szCs w:val="22"/>
              </w:rPr>
            </w:pPr>
            <w:r>
              <w:rPr>
                <w:b/>
                <w:sz w:val="22"/>
                <w:szCs w:val="22"/>
                <w:lang w:eastAsia="ar-SA"/>
              </w:rPr>
              <w:t>0,458</w:t>
            </w:r>
          </w:p>
        </w:tc>
        <w:tc>
          <w:tcPr>
            <w:tcW w:w="1134" w:type="dxa"/>
            <w:vAlign w:val="center"/>
          </w:tcPr>
          <w:p w14:paraId="4EE452D6">
            <w:pPr>
              <w:contextualSpacing/>
              <w:jc w:val="center"/>
              <w:rPr>
                <w:b/>
                <w:sz w:val="22"/>
                <w:szCs w:val="22"/>
              </w:rPr>
            </w:pPr>
            <w:r>
              <w:rPr>
                <w:b/>
                <w:sz w:val="22"/>
                <w:szCs w:val="22"/>
                <w:lang w:eastAsia="ar-SA"/>
              </w:rPr>
              <w:t>0,458</w:t>
            </w:r>
          </w:p>
        </w:tc>
      </w:tr>
      <w:tr w14:paraId="7B01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81B13D6">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14:paraId="23D5331B">
            <w:pPr>
              <w:suppressAutoHyphens/>
              <w:contextualSpacing/>
              <w:jc w:val="center"/>
              <w:rPr>
                <w:sz w:val="22"/>
                <w:szCs w:val="22"/>
                <w:lang w:eastAsia="ar-SA"/>
              </w:rPr>
            </w:pPr>
            <w:r>
              <w:rPr>
                <w:sz w:val="22"/>
                <w:szCs w:val="22"/>
                <w:lang w:eastAsia="ar-SA"/>
              </w:rPr>
              <w:t>02 1 01 80060</w:t>
            </w:r>
          </w:p>
        </w:tc>
        <w:tc>
          <w:tcPr>
            <w:tcW w:w="0" w:type="auto"/>
            <w:vAlign w:val="center"/>
          </w:tcPr>
          <w:p w14:paraId="1EDBD34A">
            <w:pPr>
              <w:suppressAutoHyphens/>
              <w:contextualSpacing/>
              <w:jc w:val="center"/>
              <w:rPr>
                <w:sz w:val="22"/>
                <w:szCs w:val="22"/>
                <w:lang w:eastAsia="ar-SA"/>
              </w:rPr>
            </w:pPr>
            <w:r>
              <w:rPr>
                <w:sz w:val="22"/>
                <w:szCs w:val="22"/>
                <w:lang w:eastAsia="ar-SA"/>
              </w:rPr>
              <w:t>500</w:t>
            </w:r>
          </w:p>
        </w:tc>
        <w:tc>
          <w:tcPr>
            <w:tcW w:w="0" w:type="auto"/>
            <w:vAlign w:val="center"/>
          </w:tcPr>
          <w:p w14:paraId="6EB246FF">
            <w:pPr>
              <w:suppressAutoHyphens/>
              <w:contextualSpacing/>
              <w:jc w:val="center"/>
              <w:rPr>
                <w:sz w:val="22"/>
                <w:szCs w:val="22"/>
                <w:lang w:eastAsia="ar-SA"/>
              </w:rPr>
            </w:pPr>
          </w:p>
        </w:tc>
        <w:tc>
          <w:tcPr>
            <w:tcW w:w="0" w:type="auto"/>
            <w:vAlign w:val="center"/>
          </w:tcPr>
          <w:p w14:paraId="152EA5BC">
            <w:pPr>
              <w:suppressAutoHyphens/>
              <w:contextualSpacing/>
              <w:jc w:val="center"/>
              <w:rPr>
                <w:sz w:val="22"/>
                <w:szCs w:val="22"/>
                <w:lang w:eastAsia="ar-SA"/>
              </w:rPr>
            </w:pPr>
          </w:p>
        </w:tc>
        <w:tc>
          <w:tcPr>
            <w:tcW w:w="1096" w:type="dxa"/>
            <w:vAlign w:val="center"/>
          </w:tcPr>
          <w:p w14:paraId="6A79FC10">
            <w:pPr>
              <w:suppressAutoHyphens/>
              <w:contextualSpacing/>
              <w:jc w:val="center"/>
              <w:rPr>
                <w:sz w:val="22"/>
                <w:szCs w:val="22"/>
                <w:lang w:eastAsia="ar-SA"/>
              </w:rPr>
            </w:pPr>
            <w:r>
              <w:rPr>
                <w:sz w:val="22"/>
                <w:szCs w:val="22"/>
                <w:lang w:eastAsia="ar-SA"/>
              </w:rPr>
              <w:t>0,458</w:t>
            </w:r>
          </w:p>
        </w:tc>
        <w:tc>
          <w:tcPr>
            <w:tcW w:w="1130" w:type="dxa"/>
            <w:vAlign w:val="center"/>
          </w:tcPr>
          <w:p w14:paraId="408D5B2F">
            <w:pPr>
              <w:suppressAutoHyphens/>
              <w:contextualSpacing/>
              <w:jc w:val="center"/>
              <w:rPr>
                <w:sz w:val="22"/>
                <w:szCs w:val="22"/>
                <w:lang w:eastAsia="ar-SA"/>
              </w:rPr>
            </w:pPr>
            <w:r>
              <w:rPr>
                <w:sz w:val="22"/>
                <w:szCs w:val="22"/>
                <w:lang w:eastAsia="ar-SA"/>
              </w:rPr>
              <w:t>0,458</w:t>
            </w:r>
          </w:p>
        </w:tc>
        <w:tc>
          <w:tcPr>
            <w:tcW w:w="1134" w:type="dxa"/>
            <w:vAlign w:val="center"/>
          </w:tcPr>
          <w:p w14:paraId="3C180624">
            <w:pPr>
              <w:suppressAutoHyphens/>
              <w:contextualSpacing/>
              <w:jc w:val="center"/>
              <w:rPr>
                <w:sz w:val="22"/>
                <w:szCs w:val="22"/>
                <w:lang w:eastAsia="ar-SA"/>
              </w:rPr>
            </w:pPr>
            <w:r>
              <w:rPr>
                <w:sz w:val="22"/>
                <w:szCs w:val="22"/>
                <w:lang w:eastAsia="ar-SA"/>
              </w:rPr>
              <w:t>0,458</w:t>
            </w:r>
          </w:p>
        </w:tc>
      </w:tr>
      <w:tr w14:paraId="0F59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277A126">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14:paraId="1580D369">
            <w:pPr>
              <w:suppressAutoHyphens/>
              <w:contextualSpacing/>
              <w:jc w:val="center"/>
              <w:rPr>
                <w:sz w:val="22"/>
                <w:szCs w:val="22"/>
                <w:lang w:eastAsia="ar-SA"/>
              </w:rPr>
            </w:pPr>
            <w:r>
              <w:rPr>
                <w:sz w:val="22"/>
                <w:szCs w:val="22"/>
                <w:lang w:eastAsia="ar-SA"/>
              </w:rPr>
              <w:t>02 1 01 80060</w:t>
            </w:r>
          </w:p>
        </w:tc>
        <w:tc>
          <w:tcPr>
            <w:tcW w:w="0" w:type="auto"/>
            <w:vAlign w:val="center"/>
          </w:tcPr>
          <w:p w14:paraId="73EC325A">
            <w:pPr>
              <w:suppressAutoHyphens/>
              <w:contextualSpacing/>
              <w:jc w:val="center"/>
              <w:rPr>
                <w:sz w:val="22"/>
                <w:szCs w:val="22"/>
                <w:lang w:eastAsia="ar-SA"/>
              </w:rPr>
            </w:pPr>
            <w:r>
              <w:rPr>
                <w:sz w:val="22"/>
                <w:szCs w:val="22"/>
                <w:lang w:eastAsia="ar-SA"/>
              </w:rPr>
              <w:t>540</w:t>
            </w:r>
          </w:p>
        </w:tc>
        <w:tc>
          <w:tcPr>
            <w:tcW w:w="0" w:type="auto"/>
            <w:vAlign w:val="center"/>
          </w:tcPr>
          <w:p w14:paraId="2CE6D8AA">
            <w:pPr>
              <w:suppressAutoHyphens/>
              <w:contextualSpacing/>
              <w:jc w:val="center"/>
              <w:rPr>
                <w:sz w:val="22"/>
                <w:szCs w:val="22"/>
                <w:lang w:eastAsia="ar-SA"/>
              </w:rPr>
            </w:pPr>
          </w:p>
        </w:tc>
        <w:tc>
          <w:tcPr>
            <w:tcW w:w="0" w:type="auto"/>
            <w:vAlign w:val="center"/>
          </w:tcPr>
          <w:p w14:paraId="10BF2892">
            <w:pPr>
              <w:suppressAutoHyphens/>
              <w:contextualSpacing/>
              <w:jc w:val="center"/>
              <w:rPr>
                <w:sz w:val="22"/>
                <w:szCs w:val="22"/>
                <w:lang w:eastAsia="ar-SA"/>
              </w:rPr>
            </w:pPr>
          </w:p>
        </w:tc>
        <w:tc>
          <w:tcPr>
            <w:tcW w:w="1096" w:type="dxa"/>
            <w:vAlign w:val="center"/>
          </w:tcPr>
          <w:p w14:paraId="11A85D9E">
            <w:pPr>
              <w:contextualSpacing/>
              <w:jc w:val="center"/>
              <w:rPr>
                <w:sz w:val="22"/>
                <w:szCs w:val="22"/>
              </w:rPr>
            </w:pPr>
            <w:r>
              <w:rPr>
                <w:sz w:val="22"/>
                <w:szCs w:val="22"/>
                <w:lang w:eastAsia="ar-SA"/>
              </w:rPr>
              <w:t>0,458</w:t>
            </w:r>
          </w:p>
        </w:tc>
        <w:tc>
          <w:tcPr>
            <w:tcW w:w="1130" w:type="dxa"/>
            <w:vAlign w:val="center"/>
          </w:tcPr>
          <w:p w14:paraId="44531CDD">
            <w:pPr>
              <w:contextualSpacing/>
              <w:jc w:val="center"/>
              <w:rPr>
                <w:sz w:val="22"/>
                <w:szCs w:val="22"/>
              </w:rPr>
            </w:pPr>
            <w:r>
              <w:rPr>
                <w:sz w:val="22"/>
                <w:szCs w:val="22"/>
                <w:lang w:eastAsia="ar-SA"/>
              </w:rPr>
              <w:t>0,458</w:t>
            </w:r>
          </w:p>
        </w:tc>
        <w:tc>
          <w:tcPr>
            <w:tcW w:w="1134" w:type="dxa"/>
            <w:vAlign w:val="center"/>
          </w:tcPr>
          <w:p w14:paraId="5F2EEDF3">
            <w:pPr>
              <w:contextualSpacing/>
              <w:jc w:val="center"/>
              <w:rPr>
                <w:sz w:val="22"/>
                <w:szCs w:val="22"/>
              </w:rPr>
            </w:pPr>
            <w:r>
              <w:rPr>
                <w:sz w:val="22"/>
                <w:szCs w:val="22"/>
                <w:lang w:eastAsia="ar-SA"/>
              </w:rPr>
              <w:t>0,458</w:t>
            </w:r>
          </w:p>
        </w:tc>
      </w:tr>
      <w:tr w14:paraId="2ADD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365F09B">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7603B047">
            <w:pPr>
              <w:suppressAutoHyphens/>
              <w:contextualSpacing/>
              <w:jc w:val="center"/>
              <w:rPr>
                <w:sz w:val="22"/>
                <w:szCs w:val="22"/>
                <w:lang w:eastAsia="ar-SA"/>
              </w:rPr>
            </w:pPr>
            <w:r>
              <w:rPr>
                <w:sz w:val="22"/>
                <w:szCs w:val="22"/>
                <w:lang w:eastAsia="ar-SA"/>
              </w:rPr>
              <w:t>02 1 01 80060</w:t>
            </w:r>
          </w:p>
        </w:tc>
        <w:tc>
          <w:tcPr>
            <w:tcW w:w="0" w:type="auto"/>
            <w:vAlign w:val="center"/>
          </w:tcPr>
          <w:p w14:paraId="6E863617">
            <w:pPr>
              <w:suppressAutoHyphens/>
              <w:contextualSpacing/>
              <w:jc w:val="center"/>
              <w:rPr>
                <w:sz w:val="22"/>
                <w:szCs w:val="22"/>
                <w:lang w:eastAsia="ar-SA"/>
              </w:rPr>
            </w:pPr>
            <w:r>
              <w:rPr>
                <w:sz w:val="22"/>
                <w:szCs w:val="22"/>
                <w:lang w:eastAsia="ar-SA"/>
              </w:rPr>
              <w:t>540</w:t>
            </w:r>
          </w:p>
        </w:tc>
        <w:tc>
          <w:tcPr>
            <w:tcW w:w="0" w:type="auto"/>
            <w:vAlign w:val="center"/>
          </w:tcPr>
          <w:p w14:paraId="05BE675D">
            <w:pPr>
              <w:suppressAutoHyphens/>
              <w:contextualSpacing/>
              <w:jc w:val="center"/>
              <w:rPr>
                <w:sz w:val="22"/>
                <w:szCs w:val="22"/>
                <w:lang w:eastAsia="ar-SA"/>
              </w:rPr>
            </w:pPr>
            <w:r>
              <w:rPr>
                <w:sz w:val="22"/>
                <w:szCs w:val="22"/>
                <w:lang w:eastAsia="ar-SA"/>
              </w:rPr>
              <w:t>01</w:t>
            </w:r>
          </w:p>
        </w:tc>
        <w:tc>
          <w:tcPr>
            <w:tcW w:w="0" w:type="auto"/>
            <w:vAlign w:val="center"/>
          </w:tcPr>
          <w:p w14:paraId="208F693E">
            <w:pPr>
              <w:suppressAutoHyphens/>
              <w:contextualSpacing/>
              <w:jc w:val="center"/>
              <w:rPr>
                <w:sz w:val="22"/>
                <w:szCs w:val="22"/>
                <w:lang w:eastAsia="ar-SA"/>
              </w:rPr>
            </w:pPr>
            <w:r>
              <w:rPr>
                <w:sz w:val="22"/>
                <w:szCs w:val="22"/>
                <w:lang w:eastAsia="ar-SA"/>
              </w:rPr>
              <w:t>00</w:t>
            </w:r>
          </w:p>
        </w:tc>
        <w:tc>
          <w:tcPr>
            <w:tcW w:w="1096" w:type="dxa"/>
            <w:vAlign w:val="center"/>
          </w:tcPr>
          <w:p w14:paraId="000A84C1">
            <w:pPr>
              <w:contextualSpacing/>
              <w:jc w:val="center"/>
              <w:rPr>
                <w:sz w:val="22"/>
                <w:szCs w:val="22"/>
              </w:rPr>
            </w:pPr>
            <w:r>
              <w:rPr>
                <w:sz w:val="22"/>
                <w:szCs w:val="22"/>
                <w:lang w:eastAsia="ar-SA"/>
              </w:rPr>
              <w:t>0,458</w:t>
            </w:r>
          </w:p>
        </w:tc>
        <w:tc>
          <w:tcPr>
            <w:tcW w:w="1130" w:type="dxa"/>
            <w:vAlign w:val="center"/>
          </w:tcPr>
          <w:p w14:paraId="1BDED762">
            <w:pPr>
              <w:contextualSpacing/>
              <w:jc w:val="center"/>
              <w:rPr>
                <w:sz w:val="22"/>
                <w:szCs w:val="22"/>
              </w:rPr>
            </w:pPr>
            <w:r>
              <w:rPr>
                <w:sz w:val="22"/>
                <w:szCs w:val="22"/>
                <w:lang w:eastAsia="ar-SA"/>
              </w:rPr>
              <w:t>0,458</w:t>
            </w:r>
          </w:p>
        </w:tc>
        <w:tc>
          <w:tcPr>
            <w:tcW w:w="1134" w:type="dxa"/>
            <w:vAlign w:val="center"/>
          </w:tcPr>
          <w:p w14:paraId="20222A5C">
            <w:pPr>
              <w:contextualSpacing/>
              <w:jc w:val="center"/>
              <w:rPr>
                <w:sz w:val="22"/>
                <w:szCs w:val="22"/>
              </w:rPr>
            </w:pPr>
            <w:r>
              <w:rPr>
                <w:sz w:val="22"/>
                <w:szCs w:val="22"/>
                <w:lang w:eastAsia="ar-SA"/>
              </w:rPr>
              <w:t>0,458</w:t>
            </w:r>
          </w:p>
        </w:tc>
      </w:tr>
      <w:tr w14:paraId="5C55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8574F58">
            <w:pPr>
              <w:suppressAutoHyphens/>
              <w:contextualSpacing/>
              <w:rPr>
                <w:sz w:val="22"/>
                <w:szCs w:val="22"/>
                <w:lang w:eastAsia="ar-SA"/>
              </w:rPr>
            </w:pPr>
            <w:r>
              <w:rPr>
                <w:sz w:val="22"/>
                <w:szCs w:val="22"/>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77" w:type="dxa"/>
            <w:vAlign w:val="center"/>
          </w:tcPr>
          <w:p w14:paraId="1294CA55">
            <w:pPr>
              <w:suppressAutoHyphens/>
              <w:contextualSpacing/>
              <w:jc w:val="center"/>
              <w:rPr>
                <w:sz w:val="22"/>
                <w:szCs w:val="22"/>
                <w:lang w:eastAsia="ar-SA"/>
              </w:rPr>
            </w:pPr>
            <w:r>
              <w:rPr>
                <w:sz w:val="22"/>
                <w:szCs w:val="22"/>
                <w:lang w:eastAsia="ar-SA"/>
              </w:rPr>
              <w:t>02 1 01 80060</w:t>
            </w:r>
          </w:p>
        </w:tc>
        <w:tc>
          <w:tcPr>
            <w:tcW w:w="0" w:type="auto"/>
            <w:vAlign w:val="center"/>
          </w:tcPr>
          <w:p w14:paraId="4C5968B3">
            <w:pPr>
              <w:suppressAutoHyphens/>
              <w:contextualSpacing/>
              <w:jc w:val="center"/>
              <w:rPr>
                <w:sz w:val="22"/>
                <w:szCs w:val="22"/>
                <w:lang w:eastAsia="ar-SA"/>
              </w:rPr>
            </w:pPr>
            <w:r>
              <w:rPr>
                <w:sz w:val="22"/>
                <w:szCs w:val="22"/>
                <w:lang w:eastAsia="ar-SA"/>
              </w:rPr>
              <w:t>540</w:t>
            </w:r>
          </w:p>
        </w:tc>
        <w:tc>
          <w:tcPr>
            <w:tcW w:w="0" w:type="auto"/>
            <w:vAlign w:val="center"/>
          </w:tcPr>
          <w:p w14:paraId="3C6E9971">
            <w:pPr>
              <w:suppressAutoHyphens/>
              <w:contextualSpacing/>
              <w:jc w:val="center"/>
              <w:rPr>
                <w:sz w:val="22"/>
                <w:szCs w:val="22"/>
                <w:lang w:eastAsia="ar-SA"/>
              </w:rPr>
            </w:pPr>
            <w:r>
              <w:rPr>
                <w:sz w:val="22"/>
                <w:szCs w:val="22"/>
                <w:lang w:eastAsia="ar-SA"/>
              </w:rPr>
              <w:t>01</w:t>
            </w:r>
          </w:p>
        </w:tc>
        <w:tc>
          <w:tcPr>
            <w:tcW w:w="0" w:type="auto"/>
            <w:vAlign w:val="center"/>
          </w:tcPr>
          <w:p w14:paraId="564F05E0">
            <w:pPr>
              <w:suppressAutoHyphens/>
              <w:contextualSpacing/>
              <w:jc w:val="center"/>
              <w:rPr>
                <w:sz w:val="22"/>
                <w:szCs w:val="22"/>
                <w:lang w:eastAsia="ar-SA"/>
              </w:rPr>
            </w:pPr>
            <w:r>
              <w:rPr>
                <w:sz w:val="22"/>
                <w:szCs w:val="22"/>
                <w:lang w:eastAsia="ar-SA"/>
              </w:rPr>
              <w:t>03</w:t>
            </w:r>
          </w:p>
        </w:tc>
        <w:tc>
          <w:tcPr>
            <w:tcW w:w="1096" w:type="dxa"/>
            <w:vAlign w:val="center"/>
          </w:tcPr>
          <w:p w14:paraId="778A9276">
            <w:pPr>
              <w:contextualSpacing/>
              <w:jc w:val="center"/>
              <w:rPr>
                <w:sz w:val="22"/>
                <w:szCs w:val="22"/>
              </w:rPr>
            </w:pPr>
            <w:r>
              <w:rPr>
                <w:sz w:val="22"/>
                <w:szCs w:val="22"/>
                <w:lang w:eastAsia="ar-SA"/>
              </w:rPr>
              <w:t>0,458</w:t>
            </w:r>
          </w:p>
        </w:tc>
        <w:tc>
          <w:tcPr>
            <w:tcW w:w="1130" w:type="dxa"/>
            <w:vAlign w:val="center"/>
          </w:tcPr>
          <w:p w14:paraId="48BAB716">
            <w:pPr>
              <w:contextualSpacing/>
              <w:jc w:val="center"/>
              <w:rPr>
                <w:sz w:val="22"/>
                <w:szCs w:val="22"/>
              </w:rPr>
            </w:pPr>
            <w:r>
              <w:rPr>
                <w:sz w:val="22"/>
                <w:szCs w:val="22"/>
                <w:lang w:eastAsia="ar-SA"/>
              </w:rPr>
              <w:t>0,458</w:t>
            </w:r>
          </w:p>
        </w:tc>
        <w:tc>
          <w:tcPr>
            <w:tcW w:w="1134" w:type="dxa"/>
            <w:vAlign w:val="center"/>
          </w:tcPr>
          <w:p w14:paraId="5ECA02AA">
            <w:pPr>
              <w:contextualSpacing/>
              <w:jc w:val="center"/>
              <w:rPr>
                <w:sz w:val="22"/>
                <w:szCs w:val="22"/>
              </w:rPr>
            </w:pPr>
            <w:r>
              <w:rPr>
                <w:sz w:val="22"/>
                <w:szCs w:val="22"/>
                <w:lang w:eastAsia="ar-SA"/>
              </w:rPr>
              <w:t>0,458</w:t>
            </w:r>
          </w:p>
        </w:tc>
      </w:tr>
      <w:tr w14:paraId="7541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8E8BA16">
            <w:pPr>
              <w:suppressAutoHyphens/>
              <w:contextualSpacing/>
              <w:rPr>
                <w:sz w:val="22"/>
                <w:szCs w:val="22"/>
                <w:lang w:eastAsia="ar-SA"/>
              </w:rPr>
            </w:pPr>
            <w:r>
              <w:rPr>
                <w:sz w:val="22"/>
                <w:szCs w:val="22"/>
                <w:lang w:eastAsia="ar-SA"/>
              </w:rPr>
              <w:t>Подпрограмма «Управление собственностью Александровского сельсовета Бессоновского района Пензенской области»</w:t>
            </w:r>
          </w:p>
        </w:tc>
        <w:tc>
          <w:tcPr>
            <w:tcW w:w="1577" w:type="dxa"/>
            <w:vAlign w:val="center"/>
          </w:tcPr>
          <w:p w14:paraId="52DE63FD">
            <w:pPr>
              <w:suppressAutoHyphens/>
              <w:contextualSpacing/>
              <w:jc w:val="center"/>
              <w:rPr>
                <w:sz w:val="22"/>
                <w:szCs w:val="22"/>
                <w:lang w:eastAsia="ar-SA"/>
              </w:rPr>
            </w:pPr>
            <w:r>
              <w:rPr>
                <w:sz w:val="22"/>
                <w:szCs w:val="22"/>
                <w:lang w:eastAsia="ar-SA"/>
              </w:rPr>
              <w:t>02 3 00 00000</w:t>
            </w:r>
          </w:p>
        </w:tc>
        <w:tc>
          <w:tcPr>
            <w:tcW w:w="0" w:type="auto"/>
            <w:vAlign w:val="center"/>
          </w:tcPr>
          <w:p w14:paraId="6E40D121">
            <w:pPr>
              <w:suppressAutoHyphens/>
              <w:contextualSpacing/>
              <w:jc w:val="center"/>
              <w:rPr>
                <w:sz w:val="22"/>
                <w:szCs w:val="22"/>
                <w:lang w:eastAsia="ar-SA"/>
              </w:rPr>
            </w:pPr>
          </w:p>
        </w:tc>
        <w:tc>
          <w:tcPr>
            <w:tcW w:w="0" w:type="auto"/>
            <w:vAlign w:val="center"/>
          </w:tcPr>
          <w:p w14:paraId="73E761CB">
            <w:pPr>
              <w:suppressAutoHyphens/>
              <w:contextualSpacing/>
              <w:jc w:val="center"/>
              <w:rPr>
                <w:sz w:val="22"/>
                <w:szCs w:val="22"/>
                <w:lang w:eastAsia="ar-SA"/>
              </w:rPr>
            </w:pPr>
          </w:p>
        </w:tc>
        <w:tc>
          <w:tcPr>
            <w:tcW w:w="0" w:type="auto"/>
            <w:vAlign w:val="center"/>
          </w:tcPr>
          <w:p w14:paraId="0EF0DC89">
            <w:pPr>
              <w:suppressAutoHyphens/>
              <w:contextualSpacing/>
              <w:jc w:val="center"/>
              <w:rPr>
                <w:sz w:val="22"/>
                <w:szCs w:val="22"/>
                <w:lang w:eastAsia="ar-SA"/>
              </w:rPr>
            </w:pPr>
          </w:p>
        </w:tc>
        <w:tc>
          <w:tcPr>
            <w:tcW w:w="1096" w:type="dxa"/>
            <w:vAlign w:val="center"/>
          </w:tcPr>
          <w:p w14:paraId="0E67A0DE">
            <w:pPr>
              <w:suppressAutoHyphens/>
              <w:contextualSpacing/>
              <w:jc w:val="center"/>
              <w:rPr>
                <w:sz w:val="22"/>
                <w:szCs w:val="22"/>
                <w:lang w:eastAsia="ar-SA"/>
              </w:rPr>
            </w:pPr>
            <w:r>
              <w:rPr>
                <w:sz w:val="22"/>
                <w:szCs w:val="22"/>
                <w:lang w:eastAsia="ar-SA"/>
              </w:rPr>
              <w:t>1,000</w:t>
            </w:r>
          </w:p>
        </w:tc>
        <w:tc>
          <w:tcPr>
            <w:tcW w:w="1130" w:type="dxa"/>
            <w:vAlign w:val="center"/>
          </w:tcPr>
          <w:p w14:paraId="08BFDDBB">
            <w:pPr>
              <w:suppressAutoHyphens/>
              <w:contextualSpacing/>
              <w:jc w:val="center"/>
              <w:rPr>
                <w:sz w:val="22"/>
                <w:szCs w:val="22"/>
                <w:lang w:eastAsia="ar-SA"/>
              </w:rPr>
            </w:pPr>
            <w:r>
              <w:rPr>
                <w:sz w:val="22"/>
                <w:szCs w:val="22"/>
                <w:lang w:eastAsia="ar-SA"/>
              </w:rPr>
              <w:t>0,000</w:t>
            </w:r>
          </w:p>
        </w:tc>
        <w:tc>
          <w:tcPr>
            <w:tcW w:w="1134" w:type="dxa"/>
            <w:vAlign w:val="center"/>
          </w:tcPr>
          <w:p w14:paraId="3ED15E67">
            <w:pPr>
              <w:suppressAutoHyphens/>
              <w:contextualSpacing/>
              <w:jc w:val="center"/>
              <w:rPr>
                <w:sz w:val="22"/>
                <w:szCs w:val="22"/>
                <w:lang w:eastAsia="ar-SA"/>
              </w:rPr>
            </w:pPr>
            <w:r>
              <w:rPr>
                <w:sz w:val="22"/>
                <w:szCs w:val="22"/>
                <w:lang w:eastAsia="ar-SA"/>
              </w:rPr>
              <w:t>0,000</w:t>
            </w:r>
          </w:p>
        </w:tc>
      </w:tr>
      <w:tr w14:paraId="3510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393E1F5">
            <w:pPr>
              <w:suppressAutoHyphens/>
              <w:contextualSpacing/>
              <w:rPr>
                <w:sz w:val="22"/>
                <w:szCs w:val="22"/>
                <w:lang w:eastAsia="ar-SA"/>
              </w:rPr>
            </w:pPr>
            <w:r>
              <w:rPr>
                <w:sz w:val="22"/>
                <w:szCs w:val="22"/>
                <w:lang w:eastAsia="ar-SA"/>
              </w:rPr>
              <w:t>Основное мероприятие «Оптимизация, управление и распоряжение имуществом, находящимся в муниципальной собственности Александровского сельсовета Бессоновского района Пензенской области»</w:t>
            </w:r>
          </w:p>
        </w:tc>
        <w:tc>
          <w:tcPr>
            <w:tcW w:w="1577" w:type="dxa"/>
            <w:vAlign w:val="center"/>
          </w:tcPr>
          <w:p w14:paraId="5FFCC199">
            <w:pPr>
              <w:suppressAutoHyphens/>
              <w:contextualSpacing/>
              <w:jc w:val="center"/>
              <w:rPr>
                <w:sz w:val="22"/>
                <w:szCs w:val="22"/>
                <w:lang w:eastAsia="ar-SA"/>
              </w:rPr>
            </w:pPr>
            <w:r>
              <w:rPr>
                <w:sz w:val="22"/>
                <w:szCs w:val="22"/>
                <w:lang w:eastAsia="ar-SA"/>
              </w:rPr>
              <w:t>02 3 01 00000</w:t>
            </w:r>
          </w:p>
        </w:tc>
        <w:tc>
          <w:tcPr>
            <w:tcW w:w="0" w:type="auto"/>
            <w:vAlign w:val="center"/>
          </w:tcPr>
          <w:p w14:paraId="0ADD6B9E">
            <w:pPr>
              <w:suppressAutoHyphens/>
              <w:contextualSpacing/>
              <w:jc w:val="center"/>
              <w:rPr>
                <w:sz w:val="22"/>
                <w:szCs w:val="22"/>
                <w:lang w:eastAsia="ar-SA"/>
              </w:rPr>
            </w:pPr>
          </w:p>
        </w:tc>
        <w:tc>
          <w:tcPr>
            <w:tcW w:w="0" w:type="auto"/>
            <w:vAlign w:val="center"/>
          </w:tcPr>
          <w:p w14:paraId="7436CECF">
            <w:pPr>
              <w:suppressAutoHyphens/>
              <w:contextualSpacing/>
              <w:jc w:val="center"/>
              <w:rPr>
                <w:sz w:val="22"/>
                <w:szCs w:val="22"/>
                <w:lang w:eastAsia="ar-SA"/>
              </w:rPr>
            </w:pPr>
          </w:p>
        </w:tc>
        <w:tc>
          <w:tcPr>
            <w:tcW w:w="0" w:type="auto"/>
            <w:vAlign w:val="center"/>
          </w:tcPr>
          <w:p w14:paraId="26786E43">
            <w:pPr>
              <w:suppressAutoHyphens/>
              <w:contextualSpacing/>
              <w:jc w:val="center"/>
              <w:rPr>
                <w:sz w:val="22"/>
                <w:szCs w:val="22"/>
                <w:lang w:eastAsia="ar-SA"/>
              </w:rPr>
            </w:pPr>
          </w:p>
        </w:tc>
        <w:tc>
          <w:tcPr>
            <w:tcW w:w="1096" w:type="dxa"/>
            <w:vAlign w:val="center"/>
          </w:tcPr>
          <w:p w14:paraId="5316750B">
            <w:pPr>
              <w:suppressAutoHyphens/>
              <w:contextualSpacing/>
              <w:jc w:val="center"/>
              <w:rPr>
                <w:sz w:val="22"/>
                <w:szCs w:val="22"/>
                <w:lang w:eastAsia="ar-SA"/>
              </w:rPr>
            </w:pPr>
            <w:r>
              <w:rPr>
                <w:sz w:val="22"/>
                <w:szCs w:val="22"/>
                <w:lang w:eastAsia="ar-SA"/>
              </w:rPr>
              <w:t>1,000</w:t>
            </w:r>
          </w:p>
        </w:tc>
        <w:tc>
          <w:tcPr>
            <w:tcW w:w="1130" w:type="dxa"/>
            <w:vAlign w:val="center"/>
          </w:tcPr>
          <w:p w14:paraId="17ACE4A1">
            <w:pPr>
              <w:suppressAutoHyphens/>
              <w:contextualSpacing/>
              <w:jc w:val="center"/>
              <w:rPr>
                <w:sz w:val="22"/>
                <w:szCs w:val="22"/>
                <w:lang w:eastAsia="ar-SA"/>
              </w:rPr>
            </w:pPr>
            <w:r>
              <w:rPr>
                <w:sz w:val="22"/>
                <w:szCs w:val="22"/>
                <w:lang w:eastAsia="ar-SA"/>
              </w:rPr>
              <w:t>0,000</w:t>
            </w:r>
          </w:p>
        </w:tc>
        <w:tc>
          <w:tcPr>
            <w:tcW w:w="1134" w:type="dxa"/>
            <w:vAlign w:val="center"/>
          </w:tcPr>
          <w:p w14:paraId="41DD925E">
            <w:pPr>
              <w:suppressAutoHyphens/>
              <w:contextualSpacing/>
              <w:jc w:val="center"/>
              <w:rPr>
                <w:sz w:val="22"/>
                <w:szCs w:val="22"/>
                <w:lang w:eastAsia="ar-SA"/>
              </w:rPr>
            </w:pPr>
            <w:r>
              <w:rPr>
                <w:sz w:val="22"/>
                <w:szCs w:val="22"/>
                <w:lang w:eastAsia="ar-SA"/>
              </w:rPr>
              <w:t>0,000</w:t>
            </w:r>
          </w:p>
        </w:tc>
      </w:tr>
      <w:tr w14:paraId="41D9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4B39D41">
            <w:pPr>
              <w:suppressAutoHyphens/>
              <w:contextualSpacing/>
              <w:rPr>
                <w:b/>
                <w:sz w:val="22"/>
                <w:szCs w:val="22"/>
                <w:lang w:eastAsia="ar-SA"/>
              </w:rPr>
            </w:pPr>
            <w:r>
              <w:rPr>
                <w:b/>
                <w:sz w:val="22"/>
                <w:szCs w:val="22"/>
                <w:lang w:eastAsia="ar-SA"/>
              </w:rPr>
              <w:t>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w:t>
            </w:r>
          </w:p>
        </w:tc>
        <w:tc>
          <w:tcPr>
            <w:tcW w:w="1577" w:type="dxa"/>
            <w:vAlign w:val="center"/>
          </w:tcPr>
          <w:p w14:paraId="6C7BC4E2">
            <w:pPr>
              <w:suppressAutoHyphens/>
              <w:contextualSpacing/>
              <w:jc w:val="center"/>
              <w:rPr>
                <w:b/>
                <w:sz w:val="22"/>
                <w:szCs w:val="22"/>
                <w:lang w:eastAsia="ar-SA"/>
              </w:rPr>
            </w:pPr>
            <w:r>
              <w:rPr>
                <w:b/>
                <w:sz w:val="22"/>
                <w:szCs w:val="22"/>
                <w:lang w:eastAsia="ar-SA"/>
              </w:rPr>
              <w:t>02 3 01 80200</w:t>
            </w:r>
          </w:p>
        </w:tc>
        <w:tc>
          <w:tcPr>
            <w:tcW w:w="0" w:type="auto"/>
            <w:vAlign w:val="center"/>
          </w:tcPr>
          <w:p w14:paraId="4E11C00A">
            <w:pPr>
              <w:suppressAutoHyphens/>
              <w:contextualSpacing/>
              <w:jc w:val="center"/>
              <w:rPr>
                <w:b/>
                <w:sz w:val="22"/>
                <w:szCs w:val="22"/>
                <w:lang w:eastAsia="ar-SA"/>
              </w:rPr>
            </w:pPr>
          </w:p>
        </w:tc>
        <w:tc>
          <w:tcPr>
            <w:tcW w:w="0" w:type="auto"/>
            <w:vAlign w:val="center"/>
          </w:tcPr>
          <w:p w14:paraId="370ECAB7">
            <w:pPr>
              <w:suppressAutoHyphens/>
              <w:contextualSpacing/>
              <w:jc w:val="center"/>
              <w:rPr>
                <w:b/>
                <w:sz w:val="22"/>
                <w:szCs w:val="22"/>
                <w:lang w:eastAsia="ar-SA"/>
              </w:rPr>
            </w:pPr>
          </w:p>
        </w:tc>
        <w:tc>
          <w:tcPr>
            <w:tcW w:w="0" w:type="auto"/>
            <w:vAlign w:val="center"/>
          </w:tcPr>
          <w:p w14:paraId="6433A428">
            <w:pPr>
              <w:suppressAutoHyphens/>
              <w:contextualSpacing/>
              <w:jc w:val="center"/>
              <w:rPr>
                <w:b/>
                <w:sz w:val="22"/>
                <w:szCs w:val="22"/>
                <w:lang w:eastAsia="ar-SA"/>
              </w:rPr>
            </w:pPr>
          </w:p>
        </w:tc>
        <w:tc>
          <w:tcPr>
            <w:tcW w:w="1096" w:type="dxa"/>
            <w:vAlign w:val="center"/>
          </w:tcPr>
          <w:p w14:paraId="438ECF99">
            <w:pPr>
              <w:suppressAutoHyphens/>
              <w:contextualSpacing/>
              <w:jc w:val="center"/>
              <w:rPr>
                <w:b/>
                <w:sz w:val="22"/>
                <w:szCs w:val="22"/>
                <w:lang w:eastAsia="ar-SA"/>
              </w:rPr>
            </w:pPr>
            <w:r>
              <w:rPr>
                <w:b/>
                <w:sz w:val="22"/>
                <w:szCs w:val="22"/>
                <w:lang w:eastAsia="ar-SA"/>
              </w:rPr>
              <w:t>1,000</w:t>
            </w:r>
          </w:p>
        </w:tc>
        <w:tc>
          <w:tcPr>
            <w:tcW w:w="1130" w:type="dxa"/>
            <w:vAlign w:val="center"/>
          </w:tcPr>
          <w:p w14:paraId="6EFB1F6B">
            <w:pPr>
              <w:suppressAutoHyphens/>
              <w:contextualSpacing/>
              <w:jc w:val="center"/>
              <w:rPr>
                <w:b/>
                <w:sz w:val="22"/>
                <w:szCs w:val="22"/>
                <w:lang w:eastAsia="ar-SA"/>
              </w:rPr>
            </w:pPr>
            <w:r>
              <w:rPr>
                <w:b/>
                <w:sz w:val="22"/>
                <w:szCs w:val="22"/>
                <w:lang w:eastAsia="ar-SA"/>
              </w:rPr>
              <w:t>0,000</w:t>
            </w:r>
          </w:p>
        </w:tc>
        <w:tc>
          <w:tcPr>
            <w:tcW w:w="1134" w:type="dxa"/>
            <w:vAlign w:val="center"/>
          </w:tcPr>
          <w:p w14:paraId="3622FB9F">
            <w:pPr>
              <w:suppressAutoHyphens/>
              <w:contextualSpacing/>
              <w:jc w:val="center"/>
              <w:rPr>
                <w:b/>
                <w:sz w:val="22"/>
                <w:szCs w:val="22"/>
                <w:lang w:eastAsia="ar-SA"/>
              </w:rPr>
            </w:pPr>
            <w:r>
              <w:rPr>
                <w:b/>
                <w:sz w:val="22"/>
                <w:szCs w:val="22"/>
                <w:lang w:eastAsia="ar-SA"/>
              </w:rPr>
              <w:t>0,000</w:t>
            </w:r>
          </w:p>
        </w:tc>
      </w:tr>
      <w:tr w14:paraId="7CA3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403D326">
            <w:pPr>
              <w:suppressAutoHyphens/>
              <w:contextualSpacing/>
              <w:rPr>
                <w:sz w:val="22"/>
                <w:szCs w:val="22"/>
                <w:lang w:eastAsia="ar-SA"/>
              </w:rPr>
            </w:pPr>
            <w:r>
              <w:rPr>
                <w:sz w:val="22"/>
                <w:szCs w:val="22"/>
                <w:lang w:eastAsia="ar-SA"/>
              </w:rPr>
              <w:t>Обеспечение приватизации и проведение предпродажной подготовки объектов приватизации</w:t>
            </w:r>
          </w:p>
        </w:tc>
        <w:tc>
          <w:tcPr>
            <w:tcW w:w="1577" w:type="dxa"/>
            <w:vAlign w:val="center"/>
          </w:tcPr>
          <w:p w14:paraId="6A628B09">
            <w:pPr>
              <w:suppressAutoHyphens/>
              <w:contextualSpacing/>
              <w:jc w:val="center"/>
              <w:rPr>
                <w:sz w:val="22"/>
                <w:szCs w:val="22"/>
                <w:lang w:eastAsia="ar-SA"/>
              </w:rPr>
            </w:pPr>
            <w:r>
              <w:rPr>
                <w:sz w:val="22"/>
                <w:szCs w:val="22"/>
                <w:lang w:eastAsia="ar-SA"/>
              </w:rPr>
              <w:t>02 3 01 80280</w:t>
            </w:r>
          </w:p>
        </w:tc>
        <w:tc>
          <w:tcPr>
            <w:tcW w:w="0" w:type="auto"/>
            <w:vAlign w:val="center"/>
          </w:tcPr>
          <w:p w14:paraId="355591FA">
            <w:pPr>
              <w:suppressAutoHyphens/>
              <w:contextualSpacing/>
              <w:jc w:val="center"/>
              <w:rPr>
                <w:sz w:val="22"/>
                <w:szCs w:val="22"/>
                <w:lang w:eastAsia="ar-SA"/>
              </w:rPr>
            </w:pPr>
            <w:r>
              <w:rPr>
                <w:sz w:val="22"/>
                <w:szCs w:val="22"/>
                <w:lang w:eastAsia="ar-SA"/>
              </w:rPr>
              <w:t>200</w:t>
            </w:r>
          </w:p>
        </w:tc>
        <w:tc>
          <w:tcPr>
            <w:tcW w:w="0" w:type="auto"/>
            <w:vAlign w:val="center"/>
          </w:tcPr>
          <w:p w14:paraId="592E5C33">
            <w:pPr>
              <w:suppressAutoHyphens/>
              <w:contextualSpacing/>
              <w:jc w:val="center"/>
              <w:rPr>
                <w:sz w:val="22"/>
                <w:szCs w:val="22"/>
                <w:lang w:eastAsia="ar-SA"/>
              </w:rPr>
            </w:pPr>
          </w:p>
        </w:tc>
        <w:tc>
          <w:tcPr>
            <w:tcW w:w="0" w:type="auto"/>
            <w:vAlign w:val="center"/>
          </w:tcPr>
          <w:p w14:paraId="6B7D1BD6">
            <w:pPr>
              <w:suppressAutoHyphens/>
              <w:contextualSpacing/>
              <w:jc w:val="center"/>
              <w:rPr>
                <w:sz w:val="22"/>
                <w:szCs w:val="22"/>
                <w:lang w:eastAsia="ar-SA"/>
              </w:rPr>
            </w:pPr>
          </w:p>
        </w:tc>
        <w:tc>
          <w:tcPr>
            <w:tcW w:w="1096" w:type="dxa"/>
            <w:vAlign w:val="center"/>
          </w:tcPr>
          <w:p w14:paraId="38B39B89">
            <w:pPr>
              <w:suppressAutoHyphens/>
              <w:contextualSpacing/>
              <w:jc w:val="center"/>
              <w:rPr>
                <w:sz w:val="22"/>
                <w:szCs w:val="22"/>
                <w:lang w:eastAsia="ar-SA"/>
              </w:rPr>
            </w:pPr>
            <w:r>
              <w:rPr>
                <w:sz w:val="22"/>
                <w:szCs w:val="22"/>
                <w:lang w:eastAsia="ar-SA"/>
              </w:rPr>
              <w:t>1,000</w:t>
            </w:r>
          </w:p>
        </w:tc>
        <w:tc>
          <w:tcPr>
            <w:tcW w:w="1130" w:type="dxa"/>
            <w:vAlign w:val="center"/>
          </w:tcPr>
          <w:p w14:paraId="6E910313">
            <w:pPr>
              <w:suppressAutoHyphens/>
              <w:contextualSpacing/>
              <w:jc w:val="center"/>
              <w:rPr>
                <w:sz w:val="22"/>
                <w:szCs w:val="22"/>
                <w:lang w:eastAsia="ar-SA"/>
              </w:rPr>
            </w:pPr>
            <w:r>
              <w:rPr>
                <w:sz w:val="22"/>
                <w:szCs w:val="22"/>
                <w:lang w:eastAsia="ar-SA"/>
              </w:rPr>
              <w:t>0,000</w:t>
            </w:r>
          </w:p>
        </w:tc>
        <w:tc>
          <w:tcPr>
            <w:tcW w:w="1134" w:type="dxa"/>
            <w:vAlign w:val="center"/>
          </w:tcPr>
          <w:p w14:paraId="7BADA29B">
            <w:pPr>
              <w:suppressAutoHyphens/>
              <w:contextualSpacing/>
              <w:jc w:val="center"/>
              <w:rPr>
                <w:sz w:val="22"/>
                <w:szCs w:val="22"/>
                <w:lang w:eastAsia="ar-SA"/>
              </w:rPr>
            </w:pPr>
            <w:r>
              <w:rPr>
                <w:sz w:val="22"/>
                <w:szCs w:val="22"/>
                <w:lang w:eastAsia="ar-SA"/>
              </w:rPr>
              <w:t>0,000</w:t>
            </w:r>
          </w:p>
        </w:tc>
      </w:tr>
      <w:tr w14:paraId="1767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D738907">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350B2DCA">
            <w:pPr>
              <w:suppressAutoHyphens/>
              <w:contextualSpacing/>
              <w:jc w:val="center"/>
              <w:rPr>
                <w:sz w:val="22"/>
                <w:szCs w:val="22"/>
                <w:lang w:eastAsia="ar-SA"/>
              </w:rPr>
            </w:pPr>
            <w:r>
              <w:rPr>
                <w:sz w:val="22"/>
                <w:szCs w:val="22"/>
                <w:lang w:eastAsia="ar-SA"/>
              </w:rPr>
              <w:t>02 3 01 80280</w:t>
            </w:r>
          </w:p>
        </w:tc>
        <w:tc>
          <w:tcPr>
            <w:tcW w:w="0" w:type="auto"/>
            <w:vAlign w:val="center"/>
          </w:tcPr>
          <w:p w14:paraId="757448C1">
            <w:pPr>
              <w:suppressAutoHyphens/>
              <w:contextualSpacing/>
              <w:jc w:val="center"/>
              <w:rPr>
                <w:sz w:val="22"/>
                <w:szCs w:val="22"/>
                <w:lang w:eastAsia="ar-SA"/>
              </w:rPr>
            </w:pPr>
            <w:r>
              <w:rPr>
                <w:sz w:val="22"/>
                <w:szCs w:val="22"/>
                <w:lang w:eastAsia="ar-SA"/>
              </w:rPr>
              <w:t>240</w:t>
            </w:r>
          </w:p>
        </w:tc>
        <w:tc>
          <w:tcPr>
            <w:tcW w:w="0" w:type="auto"/>
            <w:vAlign w:val="center"/>
          </w:tcPr>
          <w:p w14:paraId="29F97149">
            <w:pPr>
              <w:suppressAutoHyphens/>
              <w:contextualSpacing/>
              <w:jc w:val="center"/>
              <w:rPr>
                <w:sz w:val="22"/>
                <w:szCs w:val="22"/>
                <w:lang w:eastAsia="ar-SA"/>
              </w:rPr>
            </w:pPr>
          </w:p>
        </w:tc>
        <w:tc>
          <w:tcPr>
            <w:tcW w:w="0" w:type="auto"/>
            <w:vAlign w:val="center"/>
          </w:tcPr>
          <w:p w14:paraId="7768A8C0">
            <w:pPr>
              <w:suppressAutoHyphens/>
              <w:contextualSpacing/>
              <w:jc w:val="center"/>
              <w:rPr>
                <w:sz w:val="22"/>
                <w:szCs w:val="22"/>
                <w:lang w:eastAsia="ar-SA"/>
              </w:rPr>
            </w:pPr>
          </w:p>
        </w:tc>
        <w:tc>
          <w:tcPr>
            <w:tcW w:w="1096" w:type="dxa"/>
            <w:vAlign w:val="center"/>
          </w:tcPr>
          <w:p w14:paraId="1B8706A0">
            <w:pPr>
              <w:suppressAutoHyphens/>
              <w:contextualSpacing/>
              <w:jc w:val="center"/>
              <w:rPr>
                <w:sz w:val="22"/>
                <w:szCs w:val="22"/>
                <w:lang w:eastAsia="ar-SA"/>
              </w:rPr>
            </w:pPr>
            <w:r>
              <w:rPr>
                <w:sz w:val="22"/>
                <w:szCs w:val="22"/>
                <w:lang w:eastAsia="ar-SA"/>
              </w:rPr>
              <w:t>1,000</w:t>
            </w:r>
          </w:p>
        </w:tc>
        <w:tc>
          <w:tcPr>
            <w:tcW w:w="1130" w:type="dxa"/>
            <w:vAlign w:val="center"/>
          </w:tcPr>
          <w:p w14:paraId="2FBC1422">
            <w:pPr>
              <w:suppressAutoHyphens/>
              <w:contextualSpacing/>
              <w:jc w:val="center"/>
              <w:rPr>
                <w:sz w:val="22"/>
                <w:szCs w:val="22"/>
                <w:lang w:eastAsia="ar-SA"/>
              </w:rPr>
            </w:pPr>
            <w:r>
              <w:rPr>
                <w:sz w:val="22"/>
                <w:szCs w:val="22"/>
                <w:lang w:eastAsia="ar-SA"/>
              </w:rPr>
              <w:t>0,000</w:t>
            </w:r>
          </w:p>
        </w:tc>
        <w:tc>
          <w:tcPr>
            <w:tcW w:w="1134" w:type="dxa"/>
            <w:vAlign w:val="center"/>
          </w:tcPr>
          <w:p w14:paraId="0818A7A4">
            <w:pPr>
              <w:suppressAutoHyphens/>
              <w:contextualSpacing/>
              <w:jc w:val="center"/>
              <w:rPr>
                <w:sz w:val="22"/>
                <w:szCs w:val="22"/>
                <w:lang w:eastAsia="ar-SA"/>
              </w:rPr>
            </w:pPr>
            <w:r>
              <w:rPr>
                <w:sz w:val="22"/>
                <w:szCs w:val="22"/>
                <w:lang w:eastAsia="ar-SA"/>
              </w:rPr>
              <w:t>0,000</w:t>
            </w:r>
          </w:p>
        </w:tc>
      </w:tr>
      <w:tr w14:paraId="0CBB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228ACBC">
            <w:pPr>
              <w:suppressAutoHyphens/>
              <w:contextualSpacing/>
              <w:rPr>
                <w:b/>
                <w:sz w:val="22"/>
                <w:szCs w:val="22"/>
                <w:lang w:eastAsia="ar-SA"/>
              </w:rPr>
            </w:pPr>
            <w:r>
              <w:rPr>
                <w:b/>
                <w:sz w:val="22"/>
                <w:szCs w:val="22"/>
                <w:lang w:eastAsia="ar-SA"/>
              </w:rPr>
              <w:t>Национальная экономика</w:t>
            </w:r>
          </w:p>
        </w:tc>
        <w:tc>
          <w:tcPr>
            <w:tcW w:w="1577" w:type="dxa"/>
            <w:vAlign w:val="center"/>
          </w:tcPr>
          <w:p w14:paraId="6868FA9B">
            <w:pPr>
              <w:suppressAutoHyphens/>
              <w:contextualSpacing/>
              <w:jc w:val="center"/>
              <w:rPr>
                <w:sz w:val="22"/>
                <w:szCs w:val="22"/>
                <w:lang w:eastAsia="ar-SA"/>
              </w:rPr>
            </w:pPr>
            <w:r>
              <w:rPr>
                <w:sz w:val="22"/>
                <w:szCs w:val="22"/>
                <w:lang w:eastAsia="ar-SA"/>
              </w:rPr>
              <w:t>02 3 01 80280</w:t>
            </w:r>
          </w:p>
        </w:tc>
        <w:tc>
          <w:tcPr>
            <w:tcW w:w="0" w:type="auto"/>
            <w:vAlign w:val="center"/>
          </w:tcPr>
          <w:p w14:paraId="63A8B33F">
            <w:pPr>
              <w:suppressAutoHyphens/>
              <w:contextualSpacing/>
              <w:jc w:val="center"/>
              <w:rPr>
                <w:sz w:val="22"/>
                <w:szCs w:val="22"/>
                <w:lang w:eastAsia="ar-SA"/>
              </w:rPr>
            </w:pPr>
            <w:r>
              <w:rPr>
                <w:sz w:val="22"/>
                <w:szCs w:val="22"/>
                <w:lang w:eastAsia="ar-SA"/>
              </w:rPr>
              <w:t>240</w:t>
            </w:r>
          </w:p>
        </w:tc>
        <w:tc>
          <w:tcPr>
            <w:tcW w:w="0" w:type="auto"/>
            <w:vAlign w:val="center"/>
          </w:tcPr>
          <w:p w14:paraId="6831AD82">
            <w:pPr>
              <w:suppressAutoHyphens/>
              <w:contextualSpacing/>
              <w:jc w:val="center"/>
              <w:rPr>
                <w:sz w:val="22"/>
                <w:szCs w:val="22"/>
                <w:lang w:eastAsia="ar-SA"/>
              </w:rPr>
            </w:pPr>
            <w:r>
              <w:rPr>
                <w:sz w:val="22"/>
                <w:szCs w:val="22"/>
                <w:lang w:eastAsia="ar-SA"/>
              </w:rPr>
              <w:t>04</w:t>
            </w:r>
          </w:p>
        </w:tc>
        <w:tc>
          <w:tcPr>
            <w:tcW w:w="0" w:type="auto"/>
            <w:vAlign w:val="center"/>
          </w:tcPr>
          <w:p w14:paraId="43803DB4">
            <w:pPr>
              <w:suppressAutoHyphens/>
              <w:contextualSpacing/>
              <w:jc w:val="center"/>
              <w:rPr>
                <w:sz w:val="22"/>
                <w:szCs w:val="22"/>
                <w:lang w:eastAsia="ar-SA"/>
              </w:rPr>
            </w:pPr>
            <w:r>
              <w:rPr>
                <w:sz w:val="22"/>
                <w:szCs w:val="22"/>
                <w:lang w:eastAsia="ar-SA"/>
              </w:rPr>
              <w:t>00</w:t>
            </w:r>
          </w:p>
        </w:tc>
        <w:tc>
          <w:tcPr>
            <w:tcW w:w="1096" w:type="dxa"/>
            <w:vAlign w:val="center"/>
          </w:tcPr>
          <w:p w14:paraId="78E7FBFC">
            <w:pPr>
              <w:suppressAutoHyphens/>
              <w:contextualSpacing/>
              <w:jc w:val="center"/>
              <w:rPr>
                <w:sz w:val="22"/>
                <w:szCs w:val="22"/>
                <w:lang w:eastAsia="ar-SA"/>
              </w:rPr>
            </w:pPr>
            <w:r>
              <w:rPr>
                <w:sz w:val="22"/>
                <w:szCs w:val="22"/>
                <w:lang w:eastAsia="ar-SA"/>
              </w:rPr>
              <w:t>1,000</w:t>
            </w:r>
          </w:p>
        </w:tc>
        <w:tc>
          <w:tcPr>
            <w:tcW w:w="1130" w:type="dxa"/>
            <w:vAlign w:val="center"/>
          </w:tcPr>
          <w:p w14:paraId="42018216">
            <w:pPr>
              <w:suppressAutoHyphens/>
              <w:contextualSpacing/>
              <w:jc w:val="center"/>
              <w:rPr>
                <w:sz w:val="22"/>
                <w:szCs w:val="22"/>
                <w:lang w:eastAsia="ar-SA"/>
              </w:rPr>
            </w:pPr>
            <w:r>
              <w:rPr>
                <w:sz w:val="22"/>
                <w:szCs w:val="22"/>
                <w:lang w:eastAsia="ar-SA"/>
              </w:rPr>
              <w:t>0,000</w:t>
            </w:r>
          </w:p>
        </w:tc>
        <w:tc>
          <w:tcPr>
            <w:tcW w:w="1134" w:type="dxa"/>
            <w:vAlign w:val="center"/>
          </w:tcPr>
          <w:p w14:paraId="3A2296B3">
            <w:pPr>
              <w:suppressAutoHyphens/>
              <w:contextualSpacing/>
              <w:jc w:val="center"/>
              <w:rPr>
                <w:sz w:val="22"/>
                <w:szCs w:val="22"/>
                <w:lang w:eastAsia="ar-SA"/>
              </w:rPr>
            </w:pPr>
            <w:r>
              <w:rPr>
                <w:sz w:val="22"/>
                <w:szCs w:val="22"/>
                <w:lang w:eastAsia="ar-SA"/>
              </w:rPr>
              <w:t>0,000</w:t>
            </w:r>
          </w:p>
        </w:tc>
      </w:tr>
      <w:tr w14:paraId="5583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A96AB71">
            <w:pPr>
              <w:suppressAutoHyphens/>
              <w:contextualSpacing/>
              <w:rPr>
                <w:b/>
                <w:sz w:val="22"/>
                <w:szCs w:val="22"/>
                <w:lang w:eastAsia="ar-SA"/>
              </w:rPr>
            </w:pPr>
            <w:r>
              <w:rPr>
                <w:b/>
                <w:sz w:val="22"/>
                <w:szCs w:val="22"/>
                <w:lang w:eastAsia="ar-SA"/>
              </w:rPr>
              <w:t>Другие вопросы в области национальной экономики</w:t>
            </w:r>
          </w:p>
        </w:tc>
        <w:tc>
          <w:tcPr>
            <w:tcW w:w="1577" w:type="dxa"/>
            <w:vAlign w:val="center"/>
          </w:tcPr>
          <w:p w14:paraId="2F093941">
            <w:pPr>
              <w:suppressAutoHyphens/>
              <w:contextualSpacing/>
              <w:jc w:val="center"/>
              <w:rPr>
                <w:sz w:val="22"/>
                <w:szCs w:val="22"/>
                <w:lang w:eastAsia="ar-SA"/>
              </w:rPr>
            </w:pPr>
            <w:r>
              <w:rPr>
                <w:sz w:val="22"/>
                <w:szCs w:val="22"/>
                <w:lang w:eastAsia="ar-SA"/>
              </w:rPr>
              <w:t>02 3 01 80280</w:t>
            </w:r>
          </w:p>
        </w:tc>
        <w:tc>
          <w:tcPr>
            <w:tcW w:w="0" w:type="auto"/>
            <w:vAlign w:val="center"/>
          </w:tcPr>
          <w:p w14:paraId="1BC65201">
            <w:pPr>
              <w:suppressAutoHyphens/>
              <w:contextualSpacing/>
              <w:jc w:val="center"/>
              <w:rPr>
                <w:sz w:val="22"/>
                <w:szCs w:val="22"/>
                <w:lang w:eastAsia="ar-SA"/>
              </w:rPr>
            </w:pPr>
            <w:r>
              <w:rPr>
                <w:sz w:val="22"/>
                <w:szCs w:val="22"/>
                <w:lang w:eastAsia="ar-SA"/>
              </w:rPr>
              <w:t>240</w:t>
            </w:r>
          </w:p>
        </w:tc>
        <w:tc>
          <w:tcPr>
            <w:tcW w:w="0" w:type="auto"/>
            <w:vAlign w:val="center"/>
          </w:tcPr>
          <w:p w14:paraId="35EBA491">
            <w:pPr>
              <w:suppressAutoHyphens/>
              <w:contextualSpacing/>
              <w:jc w:val="center"/>
              <w:rPr>
                <w:sz w:val="22"/>
                <w:szCs w:val="22"/>
                <w:lang w:eastAsia="ar-SA"/>
              </w:rPr>
            </w:pPr>
            <w:r>
              <w:rPr>
                <w:sz w:val="22"/>
                <w:szCs w:val="22"/>
                <w:lang w:eastAsia="ar-SA"/>
              </w:rPr>
              <w:t>04</w:t>
            </w:r>
          </w:p>
        </w:tc>
        <w:tc>
          <w:tcPr>
            <w:tcW w:w="0" w:type="auto"/>
            <w:vAlign w:val="center"/>
          </w:tcPr>
          <w:p w14:paraId="3754B79C">
            <w:pPr>
              <w:suppressAutoHyphens/>
              <w:contextualSpacing/>
              <w:jc w:val="center"/>
              <w:rPr>
                <w:sz w:val="22"/>
                <w:szCs w:val="22"/>
                <w:lang w:eastAsia="ar-SA"/>
              </w:rPr>
            </w:pPr>
            <w:r>
              <w:rPr>
                <w:sz w:val="22"/>
                <w:szCs w:val="22"/>
                <w:lang w:eastAsia="ar-SA"/>
              </w:rPr>
              <w:t>12</w:t>
            </w:r>
          </w:p>
        </w:tc>
        <w:tc>
          <w:tcPr>
            <w:tcW w:w="1096" w:type="dxa"/>
            <w:vAlign w:val="center"/>
          </w:tcPr>
          <w:p w14:paraId="03FA50E4">
            <w:pPr>
              <w:suppressAutoHyphens/>
              <w:contextualSpacing/>
              <w:jc w:val="center"/>
              <w:rPr>
                <w:sz w:val="22"/>
                <w:szCs w:val="22"/>
                <w:lang w:eastAsia="ar-SA"/>
              </w:rPr>
            </w:pPr>
            <w:r>
              <w:rPr>
                <w:sz w:val="22"/>
                <w:szCs w:val="22"/>
                <w:lang w:eastAsia="ar-SA"/>
              </w:rPr>
              <w:t>1,000</w:t>
            </w:r>
          </w:p>
        </w:tc>
        <w:tc>
          <w:tcPr>
            <w:tcW w:w="1130" w:type="dxa"/>
            <w:vAlign w:val="center"/>
          </w:tcPr>
          <w:p w14:paraId="4B233B49">
            <w:pPr>
              <w:suppressAutoHyphens/>
              <w:contextualSpacing/>
              <w:jc w:val="center"/>
              <w:rPr>
                <w:sz w:val="22"/>
                <w:szCs w:val="22"/>
                <w:lang w:eastAsia="ar-SA"/>
              </w:rPr>
            </w:pPr>
            <w:r>
              <w:rPr>
                <w:sz w:val="22"/>
                <w:szCs w:val="22"/>
                <w:lang w:eastAsia="ar-SA"/>
              </w:rPr>
              <w:t>0,000</w:t>
            </w:r>
          </w:p>
        </w:tc>
        <w:tc>
          <w:tcPr>
            <w:tcW w:w="1134" w:type="dxa"/>
            <w:vAlign w:val="center"/>
          </w:tcPr>
          <w:p w14:paraId="252D0312">
            <w:pPr>
              <w:suppressAutoHyphens/>
              <w:contextualSpacing/>
              <w:jc w:val="center"/>
              <w:rPr>
                <w:sz w:val="22"/>
                <w:szCs w:val="22"/>
                <w:lang w:eastAsia="ar-SA"/>
              </w:rPr>
            </w:pPr>
            <w:r>
              <w:rPr>
                <w:sz w:val="22"/>
                <w:szCs w:val="22"/>
                <w:lang w:eastAsia="ar-SA"/>
              </w:rPr>
              <w:t>0,000</w:t>
            </w:r>
          </w:p>
        </w:tc>
      </w:tr>
      <w:tr w14:paraId="50A6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702DEEB">
            <w:pPr>
              <w:contextualSpacing/>
              <w:rPr>
                <w:b/>
                <w:bCs/>
                <w:sz w:val="22"/>
                <w:szCs w:val="22"/>
              </w:rPr>
            </w:pPr>
            <w:r>
              <w:rPr>
                <w:b/>
                <w:bCs/>
                <w:sz w:val="22"/>
                <w:szCs w:val="22"/>
              </w:rPr>
              <w:t>Муниципальна программа "Социальная поддержка граждан Александровского сельсовета Бессоновского района Пензенской области на 2014-2028 годы"</w:t>
            </w:r>
          </w:p>
        </w:tc>
        <w:tc>
          <w:tcPr>
            <w:tcW w:w="1577" w:type="dxa"/>
            <w:vAlign w:val="center"/>
          </w:tcPr>
          <w:p w14:paraId="3DC1E545">
            <w:pPr>
              <w:suppressAutoHyphens/>
              <w:contextualSpacing/>
              <w:jc w:val="center"/>
              <w:rPr>
                <w:b/>
                <w:sz w:val="22"/>
                <w:szCs w:val="22"/>
                <w:lang w:eastAsia="ar-SA"/>
              </w:rPr>
            </w:pPr>
            <w:r>
              <w:rPr>
                <w:b/>
                <w:sz w:val="22"/>
                <w:szCs w:val="22"/>
                <w:lang w:eastAsia="ar-SA"/>
              </w:rPr>
              <w:t>03 0 00 00000</w:t>
            </w:r>
          </w:p>
        </w:tc>
        <w:tc>
          <w:tcPr>
            <w:tcW w:w="0" w:type="auto"/>
            <w:vAlign w:val="center"/>
          </w:tcPr>
          <w:p w14:paraId="38374948">
            <w:pPr>
              <w:suppressAutoHyphens/>
              <w:contextualSpacing/>
              <w:jc w:val="center"/>
              <w:rPr>
                <w:b/>
                <w:sz w:val="22"/>
                <w:szCs w:val="22"/>
                <w:lang w:eastAsia="ar-SA"/>
              </w:rPr>
            </w:pPr>
          </w:p>
        </w:tc>
        <w:tc>
          <w:tcPr>
            <w:tcW w:w="0" w:type="auto"/>
            <w:vAlign w:val="center"/>
          </w:tcPr>
          <w:p w14:paraId="417A1995">
            <w:pPr>
              <w:suppressAutoHyphens/>
              <w:contextualSpacing/>
              <w:jc w:val="center"/>
              <w:rPr>
                <w:b/>
                <w:sz w:val="22"/>
                <w:szCs w:val="22"/>
                <w:lang w:eastAsia="ar-SA"/>
              </w:rPr>
            </w:pPr>
          </w:p>
        </w:tc>
        <w:tc>
          <w:tcPr>
            <w:tcW w:w="0" w:type="auto"/>
            <w:vAlign w:val="center"/>
          </w:tcPr>
          <w:p w14:paraId="394DCBFC">
            <w:pPr>
              <w:suppressAutoHyphens/>
              <w:contextualSpacing/>
              <w:jc w:val="center"/>
              <w:rPr>
                <w:b/>
                <w:sz w:val="22"/>
                <w:szCs w:val="22"/>
                <w:lang w:eastAsia="ar-SA"/>
              </w:rPr>
            </w:pPr>
          </w:p>
        </w:tc>
        <w:tc>
          <w:tcPr>
            <w:tcW w:w="1096" w:type="dxa"/>
            <w:vAlign w:val="center"/>
          </w:tcPr>
          <w:p w14:paraId="7A2E9551">
            <w:pPr>
              <w:contextualSpacing/>
              <w:jc w:val="center"/>
              <w:rPr>
                <w:b/>
                <w:sz w:val="22"/>
                <w:szCs w:val="22"/>
              </w:rPr>
            </w:pPr>
            <w:r>
              <w:rPr>
                <w:b/>
                <w:sz w:val="22"/>
                <w:szCs w:val="22"/>
                <w:lang w:eastAsia="ar-SA"/>
              </w:rPr>
              <w:t>1,000</w:t>
            </w:r>
          </w:p>
        </w:tc>
        <w:tc>
          <w:tcPr>
            <w:tcW w:w="1130" w:type="dxa"/>
            <w:vAlign w:val="center"/>
          </w:tcPr>
          <w:p w14:paraId="1B47553C">
            <w:pPr>
              <w:contextualSpacing/>
              <w:jc w:val="center"/>
              <w:rPr>
                <w:b/>
                <w:sz w:val="22"/>
                <w:szCs w:val="22"/>
              </w:rPr>
            </w:pPr>
            <w:r>
              <w:rPr>
                <w:b/>
                <w:sz w:val="22"/>
                <w:szCs w:val="22"/>
                <w:lang w:eastAsia="ar-SA"/>
              </w:rPr>
              <w:t>0,000</w:t>
            </w:r>
          </w:p>
        </w:tc>
        <w:tc>
          <w:tcPr>
            <w:tcW w:w="1134" w:type="dxa"/>
            <w:vAlign w:val="center"/>
          </w:tcPr>
          <w:p w14:paraId="0F7D0ABB">
            <w:pPr>
              <w:contextualSpacing/>
              <w:jc w:val="center"/>
              <w:rPr>
                <w:b/>
                <w:sz w:val="22"/>
                <w:szCs w:val="22"/>
              </w:rPr>
            </w:pPr>
            <w:r>
              <w:rPr>
                <w:b/>
                <w:sz w:val="22"/>
                <w:szCs w:val="22"/>
                <w:lang w:eastAsia="ar-SA"/>
              </w:rPr>
              <w:t>0,000</w:t>
            </w:r>
          </w:p>
        </w:tc>
      </w:tr>
      <w:tr w14:paraId="5A81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8E4DFAB">
            <w:pPr>
              <w:contextualSpacing/>
              <w:rPr>
                <w:iCs/>
                <w:sz w:val="22"/>
                <w:szCs w:val="22"/>
              </w:rPr>
            </w:pPr>
            <w:r>
              <w:rPr>
                <w:iCs/>
                <w:sz w:val="22"/>
                <w:szCs w:val="22"/>
              </w:rPr>
              <w:t>Подпрограмма"Оказание адресной материальной помощи гражданам Александровского сельсовета Бессоновского района Пензенской области"</w:t>
            </w:r>
          </w:p>
        </w:tc>
        <w:tc>
          <w:tcPr>
            <w:tcW w:w="1577" w:type="dxa"/>
            <w:vAlign w:val="center"/>
          </w:tcPr>
          <w:p w14:paraId="012EE6F5">
            <w:pPr>
              <w:suppressAutoHyphens/>
              <w:contextualSpacing/>
              <w:jc w:val="center"/>
              <w:rPr>
                <w:sz w:val="22"/>
                <w:szCs w:val="22"/>
                <w:lang w:eastAsia="ar-SA"/>
              </w:rPr>
            </w:pPr>
            <w:r>
              <w:rPr>
                <w:sz w:val="22"/>
                <w:szCs w:val="22"/>
                <w:lang w:eastAsia="ar-SA"/>
              </w:rPr>
              <w:t>03 1 00 00000</w:t>
            </w:r>
          </w:p>
        </w:tc>
        <w:tc>
          <w:tcPr>
            <w:tcW w:w="0" w:type="auto"/>
            <w:vAlign w:val="center"/>
          </w:tcPr>
          <w:p w14:paraId="1E8EAE62">
            <w:pPr>
              <w:suppressAutoHyphens/>
              <w:contextualSpacing/>
              <w:jc w:val="center"/>
              <w:rPr>
                <w:sz w:val="22"/>
                <w:szCs w:val="22"/>
                <w:lang w:eastAsia="ar-SA"/>
              </w:rPr>
            </w:pPr>
          </w:p>
        </w:tc>
        <w:tc>
          <w:tcPr>
            <w:tcW w:w="0" w:type="auto"/>
            <w:vAlign w:val="center"/>
          </w:tcPr>
          <w:p w14:paraId="32992395">
            <w:pPr>
              <w:suppressAutoHyphens/>
              <w:contextualSpacing/>
              <w:jc w:val="center"/>
              <w:rPr>
                <w:sz w:val="22"/>
                <w:szCs w:val="22"/>
                <w:lang w:eastAsia="ar-SA"/>
              </w:rPr>
            </w:pPr>
          </w:p>
        </w:tc>
        <w:tc>
          <w:tcPr>
            <w:tcW w:w="0" w:type="auto"/>
            <w:vAlign w:val="center"/>
          </w:tcPr>
          <w:p w14:paraId="1CFFEEE7">
            <w:pPr>
              <w:suppressAutoHyphens/>
              <w:contextualSpacing/>
              <w:jc w:val="center"/>
              <w:rPr>
                <w:sz w:val="22"/>
                <w:szCs w:val="22"/>
                <w:lang w:eastAsia="ar-SA"/>
              </w:rPr>
            </w:pPr>
          </w:p>
        </w:tc>
        <w:tc>
          <w:tcPr>
            <w:tcW w:w="1096" w:type="dxa"/>
            <w:vAlign w:val="center"/>
          </w:tcPr>
          <w:p w14:paraId="0E2EC05F">
            <w:pPr>
              <w:contextualSpacing/>
              <w:jc w:val="center"/>
              <w:rPr>
                <w:sz w:val="22"/>
                <w:szCs w:val="22"/>
              </w:rPr>
            </w:pPr>
            <w:r>
              <w:rPr>
                <w:sz w:val="22"/>
                <w:szCs w:val="22"/>
                <w:lang w:eastAsia="ar-SA"/>
              </w:rPr>
              <w:t>1,000</w:t>
            </w:r>
          </w:p>
        </w:tc>
        <w:tc>
          <w:tcPr>
            <w:tcW w:w="1130" w:type="dxa"/>
            <w:vAlign w:val="center"/>
          </w:tcPr>
          <w:p w14:paraId="0965EDDF">
            <w:pPr>
              <w:contextualSpacing/>
              <w:jc w:val="center"/>
              <w:rPr>
                <w:sz w:val="22"/>
                <w:szCs w:val="22"/>
              </w:rPr>
            </w:pPr>
            <w:r>
              <w:rPr>
                <w:sz w:val="22"/>
                <w:szCs w:val="22"/>
                <w:lang w:eastAsia="ar-SA"/>
              </w:rPr>
              <w:t>0,000</w:t>
            </w:r>
          </w:p>
        </w:tc>
        <w:tc>
          <w:tcPr>
            <w:tcW w:w="1134" w:type="dxa"/>
            <w:vAlign w:val="center"/>
          </w:tcPr>
          <w:p w14:paraId="0DF8CC27">
            <w:pPr>
              <w:contextualSpacing/>
              <w:jc w:val="center"/>
              <w:rPr>
                <w:sz w:val="22"/>
                <w:szCs w:val="22"/>
              </w:rPr>
            </w:pPr>
            <w:r>
              <w:rPr>
                <w:sz w:val="22"/>
                <w:szCs w:val="22"/>
                <w:lang w:eastAsia="ar-SA"/>
              </w:rPr>
              <w:t>0,000</w:t>
            </w:r>
          </w:p>
        </w:tc>
      </w:tr>
      <w:tr w14:paraId="152A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02C755A">
            <w:pPr>
              <w:contextualSpacing/>
              <w:outlineLvl w:val="5"/>
              <w:rPr>
                <w:bCs/>
                <w:sz w:val="22"/>
                <w:szCs w:val="22"/>
              </w:rPr>
            </w:pPr>
            <w:r>
              <w:rPr>
                <w:bCs/>
                <w:sz w:val="22"/>
                <w:szCs w:val="22"/>
              </w:rPr>
              <w:t>Социальное обеспечение и иные выплаты населению</w:t>
            </w:r>
          </w:p>
        </w:tc>
        <w:tc>
          <w:tcPr>
            <w:tcW w:w="1577" w:type="dxa"/>
            <w:vAlign w:val="center"/>
          </w:tcPr>
          <w:p w14:paraId="5AE489D4">
            <w:pPr>
              <w:suppressAutoHyphens/>
              <w:contextualSpacing/>
              <w:jc w:val="center"/>
              <w:rPr>
                <w:sz w:val="22"/>
                <w:szCs w:val="22"/>
                <w:lang w:eastAsia="ar-SA"/>
              </w:rPr>
            </w:pPr>
            <w:r>
              <w:rPr>
                <w:sz w:val="22"/>
                <w:szCs w:val="22"/>
                <w:lang w:eastAsia="ar-SA"/>
              </w:rPr>
              <w:t>03 1 02 28690</w:t>
            </w:r>
          </w:p>
        </w:tc>
        <w:tc>
          <w:tcPr>
            <w:tcW w:w="0" w:type="auto"/>
            <w:vAlign w:val="center"/>
          </w:tcPr>
          <w:p w14:paraId="71E0308C">
            <w:pPr>
              <w:suppressAutoHyphens/>
              <w:contextualSpacing/>
              <w:jc w:val="center"/>
              <w:rPr>
                <w:sz w:val="22"/>
                <w:szCs w:val="22"/>
                <w:lang w:eastAsia="ar-SA"/>
              </w:rPr>
            </w:pPr>
            <w:r>
              <w:rPr>
                <w:sz w:val="22"/>
                <w:szCs w:val="22"/>
                <w:lang w:eastAsia="ar-SA"/>
              </w:rPr>
              <w:t>300</w:t>
            </w:r>
          </w:p>
        </w:tc>
        <w:tc>
          <w:tcPr>
            <w:tcW w:w="0" w:type="auto"/>
            <w:vAlign w:val="center"/>
          </w:tcPr>
          <w:p w14:paraId="5DC9CEE8">
            <w:pPr>
              <w:suppressAutoHyphens/>
              <w:contextualSpacing/>
              <w:jc w:val="center"/>
              <w:rPr>
                <w:sz w:val="22"/>
                <w:szCs w:val="22"/>
                <w:lang w:eastAsia="ar-SA"/>
              </w:rPr>
            </w:pPr>
            <w:r>
              <w:rPr>
                <w:sz w:val="22"/>
                <w:szCs w:val="22"/>
                <w:lang w:eastAsia="ar-SA"/>
              </w:rPr>
              <w:t>10</w:t>
            </w:r>
          </w:p>
        </w:tc>
        <w:tc>
          <w:tcPr>
            <w:tcW w:w="0" w:type="auto"/>
            <w:vAlign w:val="center"/>
          </w:tcPr>
          <w:p w14:paraId="649622C4">
            <w:pPr>
              <w:suppressAutoHyphens/>
              <w:contextualSpacing/>
              <w:jc w:val="center"/>
              <w:rPr>
                <w:sz w:val="22"/>
                <w:szCs w:val="22"/>
                <w:lang w:eastAsia="ar-SA"/>
              </w:rPr>
            </w:pPr>
            <w:r>
              <w:rPr>
                <w:sz w:val="22"/>
                <w:szCs w:val="22"/>
                <w:lang w:eastAsia="ar-SA"/>
              </w:rPr>
              <w:t>00</w:t>
            </w:r>
          </w:p>
        </w:tc>
        <w:tc>
          <w:tcPr>
            <w:tcW w:w="1096" w:type="dxa"/>
            <w:vAlign w:val="center"/>
          </w:tcPr>
          <w:p w14:paraId="7C092DCC">
            <w:pPr>
              <w:contextualSpacing/>
              <w:jc w:val="center"/>
              <w:rPr>
                <w:sz w:val="22"/>
                <w:szCs w:val="22"/>
              </w:rPr>
            </w:pPr>
            <w:r>
              <w:rPr>
                <w:sz w:val="22"/>
                <w:szCs w:val="22"/>
                <w:lang w:eastAsia="ar-SA"/>
              </w:rPr>
              <w:t>1,000</w:t>
            </w:r>
          </w:p>
        </w:tc>
        <w:tc>
          <w:tcPr>
            <w:tcW w:w="1130" w:type="dxa"/>
            <w:vAlign w:val="center"/>
          </w:tcPr>
          <w:p w14:paraId="1A8F6947">
            <w:pPr>
              <w:contextualSpacing/>
              <w:jc w:val="center"/>
              <w:rPr>
                <w:sz w:val="22"/>
                <w:szCs w:val="22"/>
              </w:rPr>
            </w:pPr>
            <w:r>
              <w:rPr>
                <w:sz w:val="22"/>
                <w:szCs w:val="22"/>
                <w:lang w:eastAsia="ar-SA"/>
              </w:rPr>
              <w:t>0,000</w:t>
            </w:r>
          </w:p>
        </w:tc>
        <w:tc>
          <w:tcPr>
            <w:tcW w:w="1134" w:type="dxa"/>
            <w:vAlign w:val="center"/>
          </w:tcPr>
          <w:p w14:paraId="00057259">
            <w:pPr>
              <w:contextualSpacing/>
              <w:jc w:val="center"/>
              <w:rPr>
                <w:sz w:val="22"/>
                <w:szCs w:val="22"/>
              </w:rPr>
            </w:pPr>
            <w:r>
              <w:rPr>
                <w:sz w:val="22"/>
                <w:szCs w:val="22"/>
                <w:lang w:eastAsia="ar-SA"/>
              </w:rPr>
              <w:t>0,000</w:t>
            </w:r>
          </w:p>
        </w:tc>
      </w:tr>
      <w:tr w14:paraId="6001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C29E407">
            <w:pPr>
              <w:contextualSpacing/>
              <w:outlineLvl w:val="6"/>
              <w:rPr>
                <w:sz w:val="22"/>
                <w:szCs w:val="22"/>
              </w:rPr>
            </w:pPr>
            <w:r>
              <w:rPr>
                <w:sz w:val="22"/>
                <w:szCs w:val="22"/>
              </w:rPr>
              <w:t>Публичные нормативные социальные выплаты гражданам</w:t>
            </w:r>
          </w:p>
        </w:tc>
        <w:tc>
          <w:tcPr>
            <w:tcW w:w="1577" w:type="dxa"/>
            <w:vAlign w:val="center"/>
          </w:tcPr>
          <w:p w14:paraId="4CF51097">
            <w:pPr>
              <w:suppressAutoHyphens/>
              <w:contextualSpacing/>
              <w:jc w:val="center"/>
              <w:rPr>
                <w:sz w:val="22"/>
                <w:szCs w:val="22"/>
                <w:lang w:eastAsia="ar-SA"/>
              </w:rPr>
            </w:pPr>
            <w:r>
              <w:rPr>
                <w:sz w:val="22"/>
                <w:szCs w:val="22"/>
                <w:lang w:eastAsia="ar-SA"/>
              </w:rPr>
              <w:t>03 1 02 28690</w:t>
            </w:r>
          </w:p>
        </w:tc>
        <w:tc>
          <w:tcPr>
            <w:tcW w:w="0" w:type="auto"/>
            <w:vAlign w:val="center"/>
          </w:tcPr>
          <w:p w14:paraId="3311911A">
            <w:pPr>
              <w:suppressAutoHyphens/>
              <w:contextualSpacing/>
              <w:jc w:val="center"/>
              <w:rPr>
                <w:sz w:val="22"/>
                <w:szCs w:val="22"/>
                <w:lang w:eastAsia="ar-SA"/>
              </w:rPr>
            </w:pPr>
            <w:r>
              <w:rPr>
                <w:sz w:val="22"/>
                <w:szCs w:val="22"/>
                <w:lang w:eastAsia="ar-SA"/>
              </w:rPr>
              <w:t>310</w:t>
            </w:r>
          </w:p>
        </w:tc>
        <w:tc>
          <w:tcPr>
            <w:tcW w:w="0" w:type="auto"/>
            <w:vAlign w:val="center"/>
          </w:tcPr>
          <w:p w14:paraId="0B4E6B4B">
            <w:pPr>
              <w:suppressAutoHyphens/>
              <w:contextualSpacing/>
              <w:jc w:val="center"/>
              <w:rPr>
                <w:sz w:val="22"/>
                <w:szCs w:val="22"/>
                <w:lang w:eastAsia="ar-SA"/>
              </w:rPr>
            </w:pPr>
            <w:r>
              <w:rPr>
                <w:sz w:val="22"/>
                <w:szCs w:val="22"/>
                <w:lang w:eastAsia="ar-SA"/>
              </w:rPr>
              <w:t>10</w:t>
            </w:r>
          </w:p>
        </w:tc>
        <w:tc>
          <w:tcPr>
            <w:tcW w:w="0" w:type="auto"/>
            <w:vAlign w:val="center"/>
          </w:tcPr>
          <w:p w14:paraId="7124FF08">
            <w:pPr>
              <w:suppressAutoHyphens/>
              <w:contextualSpacing/>
              <w:jc w:val="center"/>
              <w:rPr>
                <w:sz w:val="22"/>
                <w:szCs w:val="22"/>
                <w:lang w:eastAsia="ar-SA"/>
              </w:rPr>
            </w:pPr>
            <w:r>
              <w:rPr>
                <w:sz w:val="22"/>
                <w:szCs w:val="22"/>
                <w:lang w:eastAsia="ar-SA"/>
              </w:rPr>
              <w:t>01</w:t>
            </w:r>
          </w:p>
        </w:tc>
        <w:tc>
          <w:tcPr>
            <w:tcW w:w="1096" w:type="dxa"/>
            <w:vAlign w:val="center"/>
          </w:tcPr>
          <w:p w14:paraId="25D5F591">
            <w:pPr>
              <w:contextualSpacing/>
              <w:jc w:val="center"/>
              <w:rPr>
                <w:sz w:val="22"/>
                <w:szCs w:val="22"/>
              </w:rPr>
            </w:pPr>
            <w:r>
              <w:rPr>
                <w:sz w:val="22"/>
                <w:szCs w:val="22"/>
                <w:lang w:eastAsia="ar-SA"/>
              </w:rPr>
              <w:t>1,000</w:t>
            </w:r>
          </w:p>
        </w:tc>
        <w:tc>
          <w:tcPr>
            <w:tcW w:w="1130" w:type="dxa"/>
            <w:vAlign w:val="center"/>
          </w:tcPr>
          <w:p w14:paraId="74C737A3">
            <w:pPr>
              <w:contextualSpacing/>
              <w:jc w:val="center"/>
              <w:rPr>
                <w:sz w:val="22"/>
                <w:szCs w:val="22"/>
              </w:rPr>
            </w:pPr>
            <w:r>
              <w:rPr>
                <w:sz w:val="22"/>
                <w:szCs w:val="22"/>
                <w:lang w:eastAsia="ar-SA"/>
              </w:rPr>
              <w:t>0,000</w:t>
            </w:r>
          </w:p>
        </w:tc>
        <w:tc>
          <w:tcPr>
            <w:tcW w:w="1134" w:type="dxa"/>
            <w:vAlign w:val="center"/>
          </w:tcPr>
          <w:p w14:paraId="287CD9FF">
            <w:pPr>
              <w:contextualSpacing/>
              <w:jc w:val="center"/>
              <w:rPr>
                <w:sz w:val="22"/>
                <w:szCs w:val="22"/>
              </w:rPr>
            </w:pPr>
            <w:r>
              <w:rPr>
                <w:sz w:val="22"/>
                <w:szCs w:val="22"/>
                <w:lang w:eastAsia="ar-SA"/>
              </w:rPr>
              <w:t>0,000</w:t>
            </w:r>
          </w:p>
        </w:tc>
      </w:tr>
      <w:tr w14:paraId="7BE8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EE6C915">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1577" w:type="dxa"/>
            <w:vAlign w:val="center"/>
          </w:tcPr>
          <w:p w14:paraId="12C136E7">
            <w:pPr>
              <w:suppressAutoHyphens/>
              <w:contextualSpacing/>
              <w:jc w:val="center"/>
              <w:rPr>
                <w:b/>
                <w:sz w:val="22"/>
                <w:szCs w:val="22"/>
                <w:lang w:eastAsia="ar-SA"/>
              </w:rPr>
            </w:pPr>
            <w:r>
              <w:rPr>
                <w:b/>
                <w:sz w:val="22"/>
                <w:szCs w:val="22"/>
                <w:lang w:eastAsia="ar-SA"/>
              </w:rPr>
              <w:t>04 0 00 00000</w:t>
            </w:r>
          </w:p>
        </w:tc>
        <w:tc>
          <w:tcPr>
            <w:tcW w:w="0" w:type="auto"/>
            <w:vAlign w:val="center"/>
          </w:tcPr>
          <w:p w14:paraId="04F8DB6D">
            <w:pPr>
              <w:suppressAutoHyphens/>
              <w:contextualSpacing/>
              <w:jc w:val="center"/>
              <w:rPr>
                <w:b/>
                <w:sz w:val="22"/>
                <w:szCs w:val="22"/>
                <w:lang w:eastAsia="ar-SA"/>
              </w:rPr>
            </w:pPr>
          </w:p>
        </w:tc>
        <w:tc>
          <w:tcPr>
            <w:tcW w:w="0" w:type="auto"/>
            <w:vAlign w:val="center"/>
          </w:tcPr>
          <w:p w14:paraId="67669061">
            <w:pPr>
              <w:suppressAutoHyphens/>
              <w:contextualSpacing/>
              <w:jc w:val="center"/>
              <w:rPr>
                <w:b/>
                <w:sz w:val="22"/>
                <w:szCs w:val="22"/>
                <w:lang w:eastAsia="ar-SA"/>
              </w:rPr>
            </w:pPr>
          </w:p>
        </w:tc>
        <w:tc>
          <w:tcPr>
            <w:tcW w:w="0" w:type="auto"/>
            <w:vAlign w:val="center"/>
          </w:tcPr>
          <w:p w14:paraId="0114DC04">
            <w:pPr>
              <w:suppressAutoHyphens/>
              <w:contextualSpacing/>
              <w:jc w:val="center"/>
              <w:rPr>
                <w:b/>
                <w:sz w:val="22"/>
                <w:szCs w:val="22"/>
                <w:lang w:eastAsia="ar-SA"/>
              </w:rPr>
            </w:pPr>
          </w:p>
        </w:tc>
        <w:tc>
          <w:tcPr>
            <w:tcW w:w="1096" w:type="dxa"/>
            <w:vAlign w:val="center"/>
          </w:tcPr>
          <w:p w14:paraId="01F81357">
            <w:pPr>
              <w:suppressAutoHyphens/>
              <w:contextualSpacing/>
              <w:jc w:val="center"/>
              <w:rPr>
                <w:b/>
                <w:sz w:val="22"/>
                <w:szCs w:val="22"/>
                <w:lang w:eastAsia="ar-SA"/>
              </w:rPr>
            </w:pPr>
            <w:r>
              <w:rPr>
                <w:b/>
                <w:sz w:val="22"/>
                <w:szCs w:val="22"/>
                <w:lang w:eastAsia="ar-SA"/>
              </w:rPr>
              <w:t>2,000</w:t>
            </w:r>
          </w:p>
        </w:tc>
        <w:tc>
          <w:tcPr>
            <w:tcW w:w="1130" w:type="dxa"/>
            <w:vAlign w:val="center"/>
          </w:tcPr>
          <w:p w14:paraId="63FCB31B">
            <w:pPr>
              <w:suppressAutoHyphens/>
              <w:contextualSpacing/>
              <w:jc w:val="center"/>
              <w:rPr>
                <w:b/>
                <w:sz w:val="22"/>
                <w:szCs w:val="22"/>
                <w:lang w:eastAsia="ar-SA"/>
              </w:rPr>
            </w:pPr>
            <w:r>
              <w:rPr>
                <w:b/>
                <w:sz w:val="22"/>
                <w:szCs w:val="22"/>
                <w:lang w:eastAsia="ar-SA"/>
              </w:rPr>
              <w:t>0,000</w:t>
            </w:r>
          </w:p>
        </w:tc>
        <w:tc>
          <w:tcPr>
            <w:tcW w:w="1134" w:type="dxa"/>
            <w:vAlign w:val="center"/>
          </w:tcPr>
          <w:p w14:paraId="119CA49C">
            <w:pPr>
              <w:suppressAutoHyphens/>
              <w:contextualSpacing/>
              <w:jc w:val="center"/>
              <w:rPr>
                <w:b/>
                <w:sz w:val="22"/>
                <w:szCs w:val="22"/>
                <w:lang w:eastAsia="ar-SA"/>
              </w:rPr>
            </w:pPr>
            <w:r>
              <w:rPr>
                <w:b/>
                <w:sz w:val="22"/>
                <w:szCs w:val="22"/>
                <w:lang w:eastAsia="ar-SA"/>
              </w:rPr>
              <w:t>0,000</w:t>
            </w:r>
          </w:p>
        </w:tc>
      </w:tr>
      <w:tr w14:paraId="1F23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7528464">
            <w:pPr>
              <w:suppressAutoHyphens/>
              <w:contextualSpacing/>
              <w:rPr>
                <w:sz w:val="22"/>
                <w:szCs w:val="22"/>
                <w:lang w:eastAsia="ar-SA"/>
              </w:rPr>
            </w:pPr>
            <w:r>
              <w:rPr>
                <w:sz w:val="22"/>
                <w:szCs w:val="22"/>
                <w:lang w:eastAsia="ar-SA"/>
              </w:rPr>
              <w:t>Подпрограмма «Благоустройство населенных пунктов»</w:t>
            </w:r>
          </w:p>
        </w:tc>
        <w:tc>
          <w:tcPr>
            <w:tcW w:w="1577" w:type="dxa"/>
            <w:vAlign w:val="center"/>
          </w:tcPr>
          <w:p w14:paraId="06CC7D5A">
            <w:pPr>
              <w:suppressAutoHyphens/>
              <w:contextualSpacing/>
              <w:jc w:val="center"/>
              <w:rPr>
                <w:sz w:val="22"/>
                <w:szCs w:val="22"/>
                <w:lang w:eastAsia="ar-SA"/>
              </w:rPr>
            </w:pPr>
            <w:r>
              <w:rPr>
                <w:sz w:val="22"/>
                <w:szCs w:val="22"/>
                <w:lang w:eastAsia="ar-SA"/>
              </w:rPr>
              <w:t>04 1 00 00000</w:t>
            </w:r>
          </w:p>
        </w:tc>
        <w:tc>
          <w:tcPr>
            <w:tcW w:w="0" w:type="auto"/>
            <w:vAlign w:val="center"/>
          </w:tcPr>
          <w:p w14:paraId="04858709">
            <w:pPr>
              <w:suppressAutoHyphens/>
              <w:contextualSpacing/>
              <w:jc w:val="center"/>
              <w:rPr>
                <w:sz w:val="22"/>
                <w:szCs w:val="22"/>
                <w:lang w:eastAsia="ar-SA"/>
              </w:rPr>
            </w:pPr>
          </w:p>
        </w:tc>
        <w:tc>
          <w:tcPr>
            <w:tcW w:w="0" w:type="auto"/>
            <w:vAlign w:val="center"/>
          </w:tcPr>
          <w:p w14:paraId="6BEA5D1C">
            <w:pPr>
              <w:suppressAutoHyphens/>
              <w:contextualSpacing/>
              <w:jc w:val="center"/>
              <w:rPr>
                <w:sz w:val="22"/>
                <w:szCs w:val="22"/>
                <w:lang w:eastAsia="ar-SA"/>
              </w:rPr>
            </w:pPr>
          </w:p>
        </w:tc>
        <w:tc>
          <w:tcPr>
            <w:tcW w:w="0" w:type="auto"/>
            <w:vAlign w:val="center"/>
          </w:tcPr>
          <w:p w14:paraId="540DA569">
            <w:pPr>
              <w:suppressAutoHyphens/>
              <w:contextualSpacing/>
              <w:jc w:val="center"/>
              <w:rPr>
                <w:sz w:val="22"/>
                <w:szCs w:val="22"/>
                <w:lang w:eastAsia="ar-SA"/>
              </w:rPr>
            </w:pPr>
          </w:p>
        </w:tc>
        <w:tc>
          <w:tcPr>
            <w:tcW w:w="1096" w:type="dxa"/>
            <w:vAlign w:val="center"/>
          </w:tcPr>
          <w:p w14:paraId="566C9437">
            <w:pPr>
              <w:suppressAutoHyphens/>
              <w:contextualSpacing/>
              <w:jc w:val="center"/>
              <w:rPr>
                <w:sz w:val="22"/>
                <w:szCs w:val="22"/>
                <w:lang w:eastAsia="ar-SA"/>
              </w:rPr>
            </w:pPr>
            <w:r>
              <w:rPr>
                <w:sz w:val="22"/>
                <w:szCs w:val="22"/>
                <w:lang w:eastAsia="ar-SA"/>
              </w:rPr>
              <w:t>2,000</w:t>
            </w:r>
          </w:p>
        </w:tc>
        <w:tc>
          <w:tcPr>
            <w:tcW w:w="1130" w:type="dxa"/>
            <w:vAlign w:val="center"/>
          </w:tcPr>
          <w:p w14:paraId="76F2637D">
            <w:pPr>
              <w:suppressAutoHyphens/>
              <w:contextualSpacing/>
              <w:jc w:val="center"/>
              <w:rPr>
                <w:sz w:val="22"/>
                <w:szCs w:val="22"/>
                <w:lang w:eastAsia="ar-SA"/>
              </w:rPr>
            </w:pPr>
            <w:r>
              <w:rPr>
                <w:sz w:val="22"/>
                <w:szCs w:val="22"/>
                <w:lang w:eastAsia="ar-SA"/>
              </w:rPr>
              <w:t>0,000</w:t>
            </w:r>
          </w:p>
        </w:tc>
        <w:tc>
          <w:tcPr>
            <w:tcW w:w="1134" w:type="dxa"/>
            <w:vAlign w:val="center"/>
          </w:tcPr>
          <w:p w14:paraId="41F455F8">
            <w:pPr>
              <w:suppressAutoHyphens/>
              <w:contextualSpacing/>
              <w:jc w:val="center"/>
              <w:rPr>
                <w:sz w:val="22"/>
                <w:szCs w:val="22"/>
                <w:lang w:eastAsia="ar-SA"/>
              </w:rPr>
            </w:pPr>
            <w:r>
              <w:rPr>
                <w:sz w:val="22"/>
                <w:szCs w:val="22"/>
                <w:lang w:eastAsia="ar-SA"/>
              </w:rPr>
              <w:t>0,000</w:t>
            </w:r>
          </w:p>
        </w:tc>
      </w:tr>
      <w:tr w14:paraId="4F01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0E4FA8D">
            <w:pPr>
              <w:suppressAutoHyphens/>
              <w:contextualSpacing/>
              <w:rPr>
                <w:sz w:val="22"/>
                <w:szCs w:val="22"/>
                <w:lang w:eastAsia="ar-SA"/>
              </w:rPr>
            </w:pPr>
            <w:r>
              <w:rPr>
                <w:sz w:val="22"/>
                <w:szCs w:val="22"/>
                <w:lang w:eastAsia="ar-SA"/>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577" w:type="dxa"/>
            <w:vAlign w:val="center"/>
          </w:tcPr>
          <w:p w14:paraId="503A349F">
            <w:pPr>
              <w:suppressAutoHyphens/>
              <w:contextualSpacing/>
              <w:jc w:val="center"/>
              <w:rPr>
                <w:sz w:val="22"/>
                <w:szCs w:val="22"/>
                <w:lang w:eastAsia="ar-SA"/>
              </w:rPr>
            </w:pPr>
            <w:r>
              <w:rPr>
                <w:sz w:val="22"/>
                <w:szCs w:val="22"/>
                <w:lang w:eastAsia="ar-SA"/>
              </w:rPr>
              <w:t>04 1 01 00000</w:t>
            </w:r>
          </w:p>
        </w:tc>
        <w:tc>
          <w:tcPr>
            <w:tcW w:w="0" w:type="auto"/>
            <w:vAlign w:val="center"/>
          </w:tcPr>
          <w:p w14:paraId="4A6FA4FE">
            <w:pPr>
              <w:suppressAutoHyphens/>
              <w:contextualSpacing/>
              <w:jc w:val="center"/>
              <w:rPr>
                <w:sz w:val="22"/>
                <w:szCs w:val="22"/>
                <w:lang w:eastAsia="ar-SA"/>
              </w:rPr>
            </w:pPr>
          </w:p>
        </w:tc>
        <w:tc>
          <w:tcPr>
            <w:tcW w:w="0" w:type="auto"/>
            <w:vAlign w:val="center"/>
          </w:tcPr>
          <w:p w14:paraId="14CC1433">
            <w:pPr>
              <w:suppressAutoHyphens/>
              <w:contextualSpacing/>
              <w:jc w:val="center"/>
              <w:rPr>
                <w:sz w:val="22"/>
                <w:szCs w:val="22"/>
                <w:lang w:eastAsia="ar-SA"/>
              </w:rPr>
            </w:pPr>
          </w:p>
        </w:tc>
        <w:tc>
          <w:tcPr>
            <w:tcW w:w="0" w:type="auto"/>
            <w:vAlign w:val="center"/>
          </w:tcPr>
          <w:p w14:paraId="19382258">
            <w:pPr>
              <w:suppressAutoHyphens/>
              <w:contextualSpacing/>
              <w:jc w:val="center"/>
              <w:rPr>
                <w:sz w:val="22"/>
                <w:szCs w:val="22"/>
                <w:lang w:eastAsia="ar-SA"/>
              </w:rPr>
            </w:pPr>
          </w:p>
        </w:tc>
        <w:tc>
          <w:tcPr>
            <w:tcW w:w="1096" w:type="dxa"/>
            <w:vAlign w:val="center"/>
          </w:tcPr>
          <w:p w14:paraId="56EC5BC9">
            <w:pPr>
              <w:suppressAutoHyphens/>
              <w:contextualSpacing/>
              <w:jc w:val="center"/>
              <w:rPr>
                <w:sz w:val="22"/>
                <w:szCs w:val="22"/>
                <w:lang w:eastAsia="ar-SA"/>
              </w:rPr>
            </w:pPr>
            <w:r>
              <w:rPr>
                <w:sz w:val="22"/>
                <w:szCs w:val="22"/>
                <w:lang w:eastAsia="ar-SA"/>
              </w:rPr>
              <w:t>2,000</w:t>
            </w:r>
          </w:p>
        </w:tc>
        <w:tc>
          <w:tcPr>
            <w:tcW w:w="1130" w:type="dxa"/>
            <w:vAlign w:val="center"/>
          </w:tcPr>
          <w:p w14:paraId="34166A5A">
            <w:pPr>
              <w:suppressAutoHyphens/>
              <w:contextualSpacing/>
              <w:jc w:val="center"/>
              <w:rPr>
                <w:sz w:val="22"/>
                <w:szCs w:val="22"/>
                <w:lang w:eastAsia="ar-SA"/>
              </w:rPr>
            </w:pPr>
            <w:r>
              <w:rPr>
                <w:sz w:val="22"/>
                <w:szCs w:val="22"/>
                <w:lang w:eastAsia="ar-SA"/>
              </w:rPr>
              <w:t>0,000</w:t>
            </w:r>
          </w:p>
        </w:tc>
        <w:tc>
          <w:tcPr>
            <w:tcW w:w="1134" w:type="dxa"/>
            <w:vAlign w:val="center"/>
          </w:tcPr>
          <w:p w14:paraId="74029E7E">
            <w:pPr>
              <w:suppressAutoHyphens/>
              <w:contextualSpacing/>
              <w:jc w:val="center"/>
              <w:rPr>
                <w:sz w:val="22"/>
                <w:szCs w:val="22"/>
                <w:lang w:eastAsia="ar-SA"/>
              </w:rPr>
            </w:pPr>
            <w:r>
              <w:rPr>
                <w:sz w:val="22"/>
                <w:szCs w:val="22"/>
                <w:lang w:eastAsia="ar-SA"/>
              </w:rPr>
              <w:t>0,000</w:t>
            </w:r>
          </w:p>
        </w:tc>
      </w:tr>
      <w:tr w14:paraId="6390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1BED184">
            <w:pPr>
              <w:suppressAutoHyphens/>
              <w:contextualSpacing/>
              <w:rPr>
                <w:b/>
                <w:sz w:val="22"/>
                <w:szCs w:val="22"/>
                <w:lang w:eastAsia="ar-SA"/>
              </w:rPr>
            </w:pPr>
            <w:r>
              <w:rPr>
                <w:b/>
                <w:sz w:val="22"/>
                <w:szCs w:val="22"/>
                <w:lang w:eastAsia="ar-SA"/>
              </w:rPr>
              <w:t>Прочие мероприятия по благоустройству населенных пунктов</w:t>
            </w:r>
          </w:p>
        </w:tc>
        <w:tc>
          <w:tcPr>
            <w:tcW w:w="1577" w:type="dxa"/>
            <w:vAlign w:val="center"/>
          </w:tcPr>
          <w:p w14:paraId="15E13712">
            <w:pPr>
              <w:suppressAutoHyphens/>
              <w:contextualSpacing/>
              <w:jc w:val="center"/>
              <w:rPr>
                <w:b/>
                <w:sz w:val="22"/>
                <w:szCs w:val="22"/>
                <w:lang w:eastAsia="ar-SA"/>
              </w:rPr>
            </w:pPr>
            <w:r>
              <w:rPr>
                <w:b/>
                <w:sz w:val="22"/>
                <w:szCs w:val="22"/>
                <w:lang w:eastAsia="ar-SA"/>
              </w:rPr>
              <w:t>04 1 01 81150</w:t>
            </w:r>
          </w:p>
        </w:tc>
        <w:tc>
          <w:tcPr>
            <w:tcW w:w="0" w:type="auto"/>
            <w:vAlign w:val="center"/>
          </w:tcPr>
          <w:p w14:paraId="703AF202">
            <w:pPr>
              <w:suppressAutoHyphens/>
              <w:contextualSpacing/>
              <w:jc w:val="center"/>
              <w:rPr>
                <w:b/>
                <w:sz w:val="22"/>
                <w:szCs w:val="22"/>
                <w:lang w:eastAsia="ar-SA"/>
              </w:rPr>
            </w:pPr>
          </w:p>
        </w:tc>
        <w:tc>
          <w:tcPr>
            <w:tcW w:w="0" w:type="auto"/>
            <w:vAlign w:val="center"/>
          </w:tcPr>
          <w:p w14:paraId="4D816970">
            <w:pPr>
              <w:suppressAutoHyphens/>
              <w:contextualSpacing/>
              <w:jc w:val="center"/>
              <w:rPr>
                <w:b/>
                <w:sz w:val="22"/>
                <w:szCs w:val="22"/>
                <w:lang w:eastAsia="ar-SA"/>
              </w:rPr>
            </w:pPr>
          </w:p>
        </w:tc>
        <w:tc>
          <w:tcPr>
            <w:tcW w:w="0" w:type="auto"/>
            <w:vAlign w:val="center"/>
          </w:tcPr>
          <w:p w14:paraId="29CEB03F">
            <w:pPr>
              <w:suppressAutoHyphens/>
              <w:contextualSpacing/>
              <w:jc w:val="center"/>
              <w:rPr>
                <w:b/>
                <w:sz w:val="22"/>
                <w:szCs w:val="22"/>
                <w:lang w:eastAsia="ar-SA"/>
              </w:rPr>
            </w:pPr>
          </w:p>
        </w:tc>
        <w:tc>
          <w:tcPr>
            <w:tcW w:w="1096" w:type="dxa"/>
            <w:vAlign w:val="center"/>
          </w:tcPr>
          <w:p w14:paraId="303DB4D1">
            <w:pPr>
              <w:suppressAutoHyphens/>
              <w:contextualSpacing/>
              <w:jc w:val="center"/>
              <w:rPr>
                <w:b/>
                <w:sz w:val="22"/>
                <w:szCs w:val="22"/>
                <w:lang w:eastAsia="ar-SA"/>
              </w:rPr>
            </w:pPr>
            <w:r>
              <w:rPr>
                <w:b/>
                <w:sz w:val="22"/>
                <w:szCs w:val="22"/>
                <w:lang w:eastAsia="ar-SA"/>
              </w:rPr>
              <w:t>1,000</w:t>
            </w:r>
          </w:p>
        </w:tc>
        <w:tc>
          <w:tcPr>
            <w:tcW w:w="1130" w:type="dxa"/>
            <w:vAlign w:val="center"/>
          </w:tcPr>
          <w:p w14:paraId="56B44126">
            <w:pPr>
              <w:suppressAutoHyphens/>
              <w:contextualSpacing/>
              <w:jc w:val="center"/>
              <w:rPr>
                <w:b/>
                <w:sz w:val="22"/>
                <w:szCs w:val="22"/>
                <w:lang w:eastAsia="ar-SA"/>
              </w:rPr>
            </w:pPr>
            <w:r>
              <w:rPr>
                <w:b/>
                <w:sz w:val="22"/>
                <w:szCs w:val="22"/>
                <w:lang w:eastAsia="ar-SA"/>
              </w:rPr>
              <w:t>0,000</w:t>
            </w:r>
          </w:p>
        </w:tc>
        <w:tc>
          <w:tcPr>
            <w:tcW w:w="1134" w:type="dxa"/>
            <w:vAlign w:val="center"/>
          </w:tcPr>
          <w:p w14:paraId="62E0AA5E">
            <w:pPr>
              <w:suppressAutoHyphens/>
              <w:contextualSpacing/>
              <w:jc w:val="center"/>
              <w:rPr>
                <w:b/>
                <w:sz w:val="22"/>
                <w:szCs w:val="22"/>
                <w:lang w:eastAsia="ar-SA"/>
              </w:rPr>
            </w:pPr>
            <w:r>
              <w:rPr>
                <w:b/>
                <w:sz w:val="22"/>
                <w:szCs w:val="22"/>
                <w:lang w:eastAsia="ar-SA"/>
              </w:rPr>
              <w:t>0,000</w:t>
            </w:r>
          </w:p>
        </w:tc>
      </w:tr>
      <w:tr w14:paraId="6BCE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7D4C8DF">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14:paraId="5CDCDF00">
            <w:pPr>
              <w:suppressAutoHyphens/>
              <w:contextualSpacing/>
              <w:jc w:val="center"/>
              <w:rPr>
                <w:sz w:val="22"/>
                <w:szCs w:val="22"/>
                <w:lang w:eastAsia="ar-SA"/>
              </w:rPr>
            </w:pPr>
            <w:r>
              <w:rPr>
                <w:sz w:val="22"/>
                <w:szCs w:val="22"/>
                <w:lang w:eastAsia="ar-SA"/>
              </w:rPr>
              <w:t>04 1 01 81150</w:t>
            </w:r>
          </w:p>
        </w:tc>
        <w:tc>
          <w:tcPr>
            <w:tcW w:w="0" w:type="auto"/>
            <w:vAlign w:val="center"/>
          </w:tcPr>
          <w:p w14:paraId="3EDAEBB7">
            <w:pPr>
              <w:suppressAutoHyphens/>
              <w:contextualSpacing/>
              <w:jc w:val="center"/>
              <w:rPr>
                <w:sz w:val="22"/>
                <w:szCs w:val="22"/>
                <w:lang w:eastAsia="ar-SA"/>
              </w:rPr>
            </w:pPr>
            <w:r>
              <w:rPr>
                <w:sz w:val="22"/>
                <w:szCs w:val="22"/>
                <w:lang w:eastAsia="ar-SA"/>
              </w:rPr>
              <w:t>200</w:t>
            </w:r>
          </w:p>
        </w:tc>
        <w:tc>
          <w:tcPr>
            <w:tcW w:w="0" w:type="auto"/>
            <w:vAlign w:val="center"/>
          </w:tcPr>
          <w:p w14:paraId="03AD8292">
            <w:pPr>
              <w:suppressAutoHyphens/>
              <w:contextualSpacing/>
              <w:jc w:val="center"/>
              <w:rPr>
                <w:sz w:val="22"/>
                <w:szCs w:val="22"/>
                <w:lang w:eastAsia="ar-SA"/>
              </w:rPr>
            </w:pPr>
          </w:p>
        </w:tc>
        <w:tc>
          <w:tcPr>
            <w:tcW w:w="0" w:type="auto"/>
            <w:vAlign w:val="center"/>
          </w:tcPr>
          <w:p w14:paraId="3759843C">
            <w:pPr>
              <w:suppressAutoHyphens/>
              <w:contextualSpacing/>
              <w:jc w:val="center"/>
              <w:rPr>
                <w:sz w:val="22"/>
                <w:szCs w:val="22"/>
                <w:lang w:eastAsia="ar-SA"/>
              </w:rPr>
            </w:pPr>
          </w:p>
        </w:tc>
        <w:tc>
          <w:tcPr>
            <w:tcW w:w="1096" w:type="dxa"/>
            <w:vAlign w:val="center"/>
          </w:tcPr>
          <w:p w14:paraId="6964A808">
            <w:pPr>
              <w:suppressAutoHyphens/>
              <w:contextualSpacing/>
              <w:jc w:val="center"/>
              <w:rPr>
                <w:sz w:val="22"/>
                <w:szCs w:val="22"/>
                <w:lang w:eastAsia="ar-SA"/>
              </w:rPr>
            </w:pPr>
            <w:r>
              <w:rPr>
                <w:sz w:val="22"/>
                <w:szCs w:val="22"/>
                <w:lang w:eastAsia="ar-SA"/>
              </w:rPr>
              <w:t>1,000</w:t>
            </w:r>
          </w:p>
        </w:tc>
        <w:tc>
          <w:tcPr>
            <w:tcW w:w="1130" w:type="dxa"/>
            <w:vAlign w:val="center"/>
          </w:tcPr>
          <w:p w14:paraId="3EB24946">
            <w:pPr>
              <w:suppressAutoHyphens/>
              <w:contextualSpacing/>
              <w:jc w:val="center"/>
              <w:rPr>
                <w:sz w:val="22"/>
                <w:szCs w:val="22"/>
                <w:lang w:eastAsia="ar-SA"/>
              </w:rPr>
            </w:pPr>
            <w:r>
              <w:rPr>
                <w:sz w:val="22"/>
                <w:szCs w:val="22"/>
                <w:lang w:eastAsia="ar-SA"/>
              </w:rPr>
              <w:t>0,000</w:t>
            </w:r>
          </w:p>
        </w:tc>
        <w:tc>
          <w:tcPr>
            <w:tcW w:w="1134" w:type="dxa"/>
            <w:vAlign w:val="center"/>
          </w:tcPr>
          <w:p w14:paraId="44FD81AC">
            <w:pPr>
              <w:suppressAutoHyphens/>
              <w:contextualSpacing/>
              <w:jc w:val="center"/>
              <w:rPr>
                <w:sz w:val="22"/>
                <w:szCs w:val="22"/>
                <w:lang w:eastAsia="ar-SA"/>
              </w:rPr>
            </w:pPr>
            <w:r>
              <w:rPr>
                <w:sz w:val="22"/>
                <w:szCs w:val="22"/>
                <w:lang w:eastAsia="ar-SA"/>
              </w:rPr>
              <w:t>0,000</w:t>
            </w:r>
          </w:p>
        </w:tc>
      </w:tr>
      <w:tr w14:paraId="3EF2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9768577">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568E5704">
            <w:pPr>
              <w:suppressAutoHyphens/>
              <w:contextualSpacing/>
              <w:jc w:val="center"/>
              <w:rPr>
                <w:sz w:val="22"/>
                <w:szCs w:val="22"/>
                <w:lang w:eastAsia="ar-SA"/>
              </w:rPr>
            </w:pPr>
            <w:r>
              <w:rPr>
                <w:sz w:val="22"/>
                <w:szCs w:val="22"/>
                <w:lang w:eastAsia="ar-SA"/>
              </w:rPr>
              <w:t>04 1 01 81150</w:t>
            </w:r>
          </w:p>
        </w:tc>
        <w:tc>
          <w:tcPr>
            <w:tcW w:w="0" w:type="auto"/>
            <w:vAlign w:val="center"/>
          </w:tcPr>
          <w:p w14:paraId="63CE0419">
            <w:pPr>
              <w:suppressAutoHyphens/>
              <w:contextualSpacing/>
              <w:jc w:val="center"/>
              <w:rPr>
                <w:sz w:val="22"/>
                <w:szCs w:val="22"/>
                <w:lang w:eastAsia="ar-SA"/>
              </w:rPr>
            </w:pPr>
            <w:r>
              <w:rPr>
                <w:sz w:val="22"/>
                <w:szCs w:val="22"/>
                <w:lang w:eastAsia="ar-SA"/>
              </w:rPr>
              <w:t>240</w:t>
            </w:r>
          </w:p>
        </w:tc>
        <w:tc>
          <w:tcPr>
            <w:tcW w:w="0" w:type="auto"/>
            <w:vAlign w:val="center"/>
          </w:tcPr>
          <w:p w14:paraId="2F4E1310">
            <w:pPr>
              <w:suppressAutoHyphens/>
              <w:contextualSpacing/>
              <w:jc w:val="center"/>
              <w:rPr>
                <w:sz w:val="22"/>
                <w:szCs w:val="22"/>
                <w:lang w:eastAsia="ar-SA"/>
              </w:rPr>
            </w:pPr>
          </w:p>
        </w:tc>
        <w:tc>
          <w:tcPr>
            <w:tcW w:w="0" w:type="auto"/>
            <w:vAlign w:val="center"/>
          </w:tcPr>
          <w:p w14:paraId="714B5110">
            <w:pPr>
              <w:suppressAutoHyphens/>
              <w:contextualSpacing/>
              <w:jc w:val="center"/>
              <w:rPr>
                <w:sz w:val="22"/>
                <w:szCs w:val="22"/>
                <w:lang w:eastAsia="ar-SA"/>
              </w:rPr>
            </w:pPr>
          </w:p>
        </w:tc>
        <w:tc>
          <w:tcPr>
            <w:tcW w:w="1096" w:type="dxa"/>
            <w:vAlign w:val="center"/>
          </w:tcPr>
          <w:p w14:paraId="45C00137">
            <w:pPr>
              <w:suppressAutoHyphens/>
              <w:contextualSpacing/>
              <w:jc w:val="center"/>
              <w:rPr>
                <w:sz w:val="22"/>
                <w:szCs w:val="22"/>
                <w:lang w:eastAsia="ar-SA"/>
              </w:rPr>
            </w:pPr>
            <w:r>
              <w:rPr>
                <w:sz w:val="22"/>
                <w:szCs w:val="22"/>
                <w:lang w:eastAsia="ar-SA"/>
              </w:rPr>
              <w:t>1,000</w:t>
            </w:r>
          </w:p>
        </w:tc>
        <w:tc>
          <w:tcPr>
            <w:tcW w:w="1130" w:type="dxa"/>
            <w:vAlign w:val="center"/>
          </w:tcPr>
          <w:p w14:paraId="66F3AA14">
            <w:pPr>
              <w:contextualSpacing/>
              <w:jc w:val="center"/>
              <w:rPr>
                <w:sz w:val="22"/>
                <w:szCs w:val="22"/>
              </w:rPr>
            </w:pPr>
            <w:r>
              <w:rPr>
                <w:sz w:val="22"/>
                <w:szCs w:val="22"/>
                <w:lang w:eastAsia="ar-SA"/>
              </w:rPr>
              <w:t>0,000</w:t>
            </w:r>
          </w:p>
        </w:tc>
        <w:tc>
          <w:tcPr>
            <w:tcW w:w="1134" w:type="dxa"/>
            <w:vAlign w:val="center"/>
          </w:tcPr>
          <w:p w14:paraId="1DBE9DF3">
            <w:pPr>
              <w:contextualSpacing/>
              <w:jc w:val="center"/>
              <w:rPr>
                <w:sz w:val="22"/>
                <w:szCs w:val="22"/>
              </w:rPr>
            </w:pPr>
            <w:r>
              <w:rPr>
                <w:sz w:val="22"/>
                <w:szCs w:val="22"/>
                <w:lang w:eastAsia="ar-SA"/>
              </w:rPr>
              <w:t>0,000</w:t>
            </w:r>
          </w:p>
        </w:tc>
      </w:tr>
      <w:tr w14:paraId="6D50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9D07615">
            <w:pPr>
              <w:suppressAutoHyphens/>
              <w:contextualSpacing/>
              <w:rPr>
                <w:sz w:val="22"/>
                <w:szCs w:val="22"/>
                <w:lang w:eastAsia="ar-SA"/>
              </w:rPr>
            </w:pPr>
            <w:r>
              <w:rPr>
                <w:sz w:val="22"/>
                <w:szCs w:val="22"/>
                <w:lang w:eastAsia="ar-SA"/>
              </w:rPr>
              <w:t>ЖИЛИЩНО-КОММУНАЛЬНОЕ ХОЗЯЙСТВО</w:t>
            </w:r>
          </w:p>
        </w:tc>
        <w:tc>
          <w:tcPr>
            <w:tcW w:w="1577" w:type="dxa"/>
            <w:vAlign w:val="center"/>
          </w:tcPr>
          <w:p w14:paraId="4A7B2892">
            <w:pPr>
              <w:suppressAutoHyphens/>
              <w:contextualSpacing/>
              <w:jc w:val="center"/>
              <w:rPr>
                <w:sz w:val="22"/>
                <w:szCs w:val="22"/>
                <w:lang w:eastAsia="ar-SA"/>
              </w:rPr>
            </w:pPr>
            <w:r>
              <w:rPr>
                <w:sz w:val="22"/>
                <w:szCs w:val="22"/>
                <w:lang w:eastAsia="ar-SA"/>
              </w:rPr>
              <w:t>04 1 01 81150</w:t>
            </w:r>
          </w:p>
        </w:tc>
        <w:tc>
          <w:tcPr>
            <w:tcW w:w="0" w:type="auto"/>
            <w:vAlign w:val="center"/>
          </w:tcPr>
          <w:p w14:paraId="3760F2E3">
            <w:pPr>
              <w:suppressAutoHyphens/>
              <w:contextualSpacing/>
              <w:jc w:val="center"/>
              <w:rPr>
                <w:sz w:val="22"/>
                <w:szCs w:val="22"/>
                <w:lang w:eastAsia="ar-SA"/>
              </w:rPr>
            </w:pPr>
            <w:r>
              <w:rPr>
                <w:sz w:val="22"/>
                <w:szCs w:val="22"/>
                <w:lang w:eastAsia="ar-SA"/>
              </w:rPr>
              <w:t>240</w:t>
            </w:r>
          </w:p>
        </w:tc>
        <w:tc>
          <w:tcPr>
            <w:tcW w:w="0" w:type="auto"/>
            <w:vAlign w:val="center"/>
          </w:tcPr>
          <w:p w14:paraId="4534DBF8">
            <w:pPr>
              <w:suppressAutoHyphens/>
              <w:contextualSpacing/>
              <w:jc w:val="center"/>
              <w:rPr>
                <w:sz w:val="22"/>
                <w:szCs w:val="22"/>
                <w:lang w:eastAsia="ar-SA"/>
              </w:rPr>
            </w:pPr>
            <w:r>
              <w:rPr>
                <w:sz w:val="22"/>
                <w:szCs w:val="22"/>
                <w:lang w:eastAsia="ar-SA"/>
              </w:rPr>
              <w:t>05</w:t>
            </w:r>
          </w:p>
        </w:tc>
        <w:tc>
          <w:tcPr>
            <w:tcW w:w="0" w:type="auto"/>
            <w:vAlign w:val="center"/>
          </w:tcPr>
          <w:p w14:paraId="58EA2D62">
            <w:pPr>
              <w:suppressAutoHyphens/>
              <w:contextualSpacing/>
              <w:jc w:val="center"/>
              <w:rPr>
                <w:sz w:val="22"/>
                <w:szCs w:val="22"/>
                <w:lang w:eastAsia="ar-SA"/>
              </w:rPr>
            </w:pPr>
            <w:r>
              <w:rPr>
                <w:sz w:val="22"/>
                <w:szCs w:val="22"/>
                <w:lang w:eastAsia="ar-SA"/>
              </w:rPr>
              <w:t>00</w:t>
            </w:r>
          </w:p>
        </w:tc>
        <w:tc>
          <w:tcPr>
            <w:tcW w:w="1096" w:type="dxa"/>
            <w:vAlign w:val="center"/>
          </w:tcPr>
          <w:p w14:paraId="1B22387E">
            <w:pPr>
              <w:suppressAutoHyphens/>
              <w:contextualSpacing/>
              <w:jc w:val="center"/>
              <w:rPr>
                <w:sz w:val="22"/>
                <w:szCs w:val="22"/>
                <w:lang w:eastAsia="ar-SA"/>
              </w:rPr>
            </w:pPr>
            <w:r>
              <w:rPr>
                <w:sz w:val="22"/>
                <w:szCs w:val="22"/>
                <w:lang w:eastAsia="ar-SA"/>
              </w:rPr>
              <w:t>1,000</w:t>
            </w:r>
          </w:p>
        </w:tc>
        <w:tc>
          <w:tcPr>
            <w:tcW w:w="1130" w:type="dxa"/>
            <w:vAlign w:val="center"/>
          </w:tcPr>
          <w:p w14:paraId="16EAE037">
            <w:pPr>
              <w:contextualSpacing/>
              <w:jc w:val="center"/>
              <w:rPr>
                <w:sz w:val="22"/>
                <w:szCs w:val="22"/>
              </w:rPr>
            </w:pPr>
            <w:r>
              <w:rPr>
                <w:sz w:val="22"/>
                <w:szCs w:val="22"/>
                <w:lang w:eastAsia="ar-SA"/>
              </w:rPr>
              <w:t>0,000</w:t>
            </w:r>
          </w:p>
        </w:tc>
        <w:tc>
          <w:tcPr>
            <w:tcW w:w="1134" w:type="dxa"/>
            <w:vAlign w:val="center"/>
          </w:tcPr>
          <w:p w14:paraId="1A6179AF">
            <w:pPr>
              <w:contextualSpacing/>
              <w:jc w:val="center"/>
              <w:rPr>
                <w:sz w:val="22"/>
                <w:szCs w:val="22"/>
              </w:rPr>
            </w:pPr>
            <w:r>
              <w:rPr>
                <w:sz w:val="22"/>
                <w:szCs w:val="22"/>
                <w:lang w:eastAsia="ar-SA"/>
              </w:rPr>
              <w:t>0,000</w:t>
            </w:r>
          </w:p>
        </w:tc>
      </w:tr>
      <w:tr w14:paraId="2112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3630930">
            <w:pPr>
              <w:suppressAutoHyphens/>
              <w:contextualSpacing/>
              <w:rPr>
                <w:sz w:val="22"/>
                <w:szCs w:val="22"/>
                <w:lang w:eastAsia="ar-SA"/>
              </w:rPr>
            </w:pPr>
            <w:r>
              <w:rPr>
                <w:sz w:val="22"/>
                <w:szCs w:val="22"/>
                <w:lang w:eastAsia="ar-SA"/>
              </w:rPr>
              <w:t>Благоустройство</w:t>
            </w:r>
          </w:p>
        </w:tc>
        <w:tc>
          <w:tcPr>
            <w:tcW w:w="1577" w:type="dxa"/>
            <w:vAlign w:val="center"/>
          </w:tcPr>
          <w:p w14:paraId="41345DA9">
            <w:pPr>
              <w:suppressAutoHyphens/>
              <w:contextualSpacing/>
              <w:jc w:val="center"/>
              <w:rPr>
                <w:sz w:val="22"/>
                <w:szCs w:val="22"/>
                <w:lang w:eastAsia="ar-SA"/>
              </w:rPr>
            </w:pPr>
            <w:r>
              <w:rPr>
                <w:sz w:val="22"/>
                <w:szCs w:val="22"/>
                <w:lang w:eastAsia="ar-SA"/>
              </w:rPr>
              <w:t>04 1 01 81150</w:t>
            </w:r>
          </w:p>
        </w:tc>
        <w:tc>
          <w:tcPr>
            <w:tcW w:w="0" w:type="auto"/>
            <w:vAlign w:val="center"/>
          </w:tcPr>
          <w:p w14:paraId="2E46D44D">
            <w:pPr>
              <w:suppressAutoHyphens/>
              <w:contextualSpacing/>
              <w:jc w:val="center"/>
              <w:rPr>
                <w:sz w:val="22"/>
                <w:szCs w:val="22"/>
                <w:lang w:eastAsia="ar-SA"/>
              </w:rPr>
            </w:pPr>
            <w:r>
              <w:rPr>
                <w:sz w:val="22"/>
                <w:szCs w:val="22"/>
                <w:lang w:eastAsia="ar-SA"/>
              </w:rPr>
              <w:t>240</w:t>
            </w:r>
          </w:p>
        </w:tc>
        <w:tc>
          <w:tcPr>
            <w:tcW w:w="0" w:type="auto"/>
            <w:vAlign w:val="center"/>
          </w:tcPr>
          <w:p w14:paraId="682F5470">
            <w:pPr>
              <w:suppressAutoHyphens/>
              <w:contextualSpacing/>
              <w:jc w:val="center"/>
              <w:rPr>
                <w:sz w:val="22"/>
                <w:szCs w:val="22"/>
                <w:lang w:eastAsia="ar-SA"/>
              </w:rPr>
            </w:pPr>
            <w:r>
              <w:rPr>
                <w:sz w:val="22"/>
                <w:szCs w:val="22"/>
                <w:lang w:eastAsia="ar-SA"/>
              </w:rPr>
              <w:t>05</w:t>
            </w:r>
          </w:p>
        </w:tc>
        <w:tc>
          <w:tcPr>
            <w:tcW w:w="0" w:type="auto"/>
            <w:vAlign w:val="center"/>
          </w:tcPr>
          <w:p w14:paraId="4788A0E5">
            <w:pPr>
              <w:suppressAutoHyphens/>
              <w:contextualSpacing/>
              <w:jc w:val="center"/>
              <w:rPr>
                <w:sz w:val="22"/>
                <w:szCs w:val="22"/>
                <w:lang w:eastAsia="ar-SA"/>
              </w:rPr>
            </w:pPr>
            <w:r>
              <w:rPr>
                <w:sz w:val="22"/>
                <w:szCs w:val="22"/>
                <w:lang w:eastAsia="ar-SA"/>
              </w:rPr>
              <w:t>03</w:t>
            </w:r>
          </w:p>
        </w:tc>
        <w:tc>
          <w:tcPr>
            <w:tcW w:w="1096" w:type="dxa"/>
            <w:vAlign w:val="center"/>
          </w:tcPr>
          <w:p w14:paraId="45F69B11">
            <w:pPr>
              <w:suppressAutoHyphens/>
              <w:contextualSpacing/>
              <w:jc w:val="center"/>
              <w:rPr>
                <w:sz w:val="22"/>
                <w:szCs w:val="22"/>
                <w:lang w:eastAsia="ar-SA"/>
              </w:rPr>
            </w:pPr>
            <w:r>
              <w:rPr>
                <w:sz w:val="22"/>
                <w:szCs w:val="22"/>
                <w:lang w:eastAsia="ar-SA"/>
              </w:rPr>
              <w:t>1,000</w:t>
            </w:r>
          </w:p>
        </w:tc>
        <w:tc>
          <w:tcPr>
            <w:tcW w:w="1130" w:type="dxa"/>
            <w:vAlign w:val="center"/>
          </w:tcPr>
          <w:p w14:paraId="72BA0495">
            <w:pPr>
              <w:contextualSpacing/>
              <w:jc w:val="center"/>
              <w:rPr>
                <w:sz w:val="22"/>
                <w:szCs w:val="22"/>
              </w:rPr>
            </w:pPr>
            <w:r>
              <w:rPr>
                <w:sz w:val="22"/>
                <w:szCs w:val="22"/>
                <w:lang w:eastAsia="ar-SA"/>
              </w:rPr>
              <w:t>0,000</w:t>
            </w:r>
          </w:p>
        </w:tc>
        <w:tc>
          <w:tcPr>
            <w:tcW w:w="1134" w:type="dxa"/>
            <w:vAlign w:val="center"/>
          </w:tcPr>
          <w:p w14:paraId="749661DD">
            <w:pPr>
              <w:contextualSpacing/>
              <w:jc w:val="center"/>
              <w:rPr>
                <w:sz w:val="22"/>
                <w:szCs w:val="22"/>
              </w:rPr>
            </w:pPr>
            <w:r>
              <w:rPr>
                <w:sz w:val="22"/>
                <w:szCs w:val="22"/>
                <w:lang w:eastAsia="ar-SA"/>
              </w:rPr>
              <w:t>0,000</w:t>
            </w:r>
          </w:p>
        </w:tc>
      </w:tr>
      <w:tr w14:paraId="2BED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E3BD15A">
            <w:pPr>
              <w:suppressAutoHyphens/>
              <w:contextualSpacing/>
              <w:rPr>
                <w:b/>
                <w:sz w:val="22"/>
                <w:szCs w:val="22"/>
                <w:lang w:eastAsia="ar-SA"/>
              </w:rPr>
            </w:pPr>
            <w:r>
              <w:rPr>
                <w:b/>
                <w:sz w:val="22"/>
                <w:szCs w:val="22"/>
                <w:lang w:eastAsia="ar-SA"/>
              </w:rPr>
              <w:t>Уличное освещение</w:t>
            </w:r>
          </w:p>
        </w:tc>
        <w:tc>
          <w:tcPr>
            <w:tcW w:w="1577" w:type="dxa"/>
            <w:vAlign w:val="center"/>
          </w:tcPr>
          <w:p w14:paraId="303EF929">
            <w:pPr>
              <w:suppressAutoHyphens/>
              <w:contextualSpacing/>
              <w:jc w:val="center"/>
              <w:rPr>
                <w:b/>
                <w:sz w:val="22"/>
                <w:szCs w:val="22"/>
                <w:lang w:eastAsia="ar-SA"/>
              </w:rPr>
            </w:pPr>
            <w:r>
              <w:rPr>
                <w:b/>
                <w:sz w:val="22"/>
                <w:szCs w:val="22"/>
                <w:lang w:eastAsia="ar-SA"/>
              </w:rPr>
              <w:t>04 1 01 81110</w:t>
            </w:r>
          </w:p>
        </w:tc>
        <w:tc>
          <w:tcPr>
            <w:tcW w:w="0" w:type="auto"/>
            <w:vAlign w:val="center"/>
          </w:tcPr>
          <w:p w14:paraId="5B9994E5">
            <w:pPr>
              <w:suppressAutoHyphens/>
              <w:contextualSpacing/>
              <w:jc w:val="center"/>
              <w:rPr>
                <w:b/>
                <w:sz w:val="22"/>
                <w:szCs w:val="22"/>
                <w:lang w:eastAsia="ar-SA"/>
              </w:rPr>
            </w:pPr>
          </w:p>
        </w:tc>
        <w:tc>
          <w:tcPr>
            <w:tcW w:w="0" w:type="auto"/>
            <w:vAlign w:val="center"/>
          </w:tcPr>
          <w:p w14:paraId="1E4F1903">
            <w:pPr>
              <w:suppressAutoHyphens/>
              <w:contextualSpacing/>
              <w:jc w:val="center"/>
              <w:rPr>
                <w:b/>
                <w:sz w:val="22"/>
                <w:szCs w:val="22"/>
                <w:lang w:eastAsia="ar-SA"/>
              </w:rPr>
            </w:pPr>
          </w:p>
        </w:tc>
        <w:tc>
          <w:tcPr>
            <w:tcW w:w="0" w:type="auto"/>
            <w:vAlign w:val="center"/>
          </w:tcPr>
          <w:p w14:paraId="0EF8D49B">
            <w:pPr>
              <w:suppressAutoHyphens/>
              <w:contextualSpacing/>
              <w:jc w:val="center"/>
              <w:rPr>
                <w:b/>
                <w:sz w:val="22"/>
                <w:szCs w:val="22"/>
                <w:lang w:eastAsia="ar-SA"/>
              </w:rPr>
            </w:pPr>
          </w:p>
        </w:tc>
        <w:tc>
          <w:tcPr>
            <w:tcW w:w="1096" w:type="dxa"/>
            <w:vAlign w:val="center"/>
          </w:tcPr>
          <w:p w14:paraId="717E3FC7">
            <w:pPr>
              <w:suppressAutoHyphens/>
              <w:contextualSpacing/>
              <w:jc w:val="center"/>
              <w:rPr>
                <w:b/>
                <w:sz w:val="22"/>
                <w:szCs w:val="22"/>
                <w:lang w:eastAsia="ar-SA"/>
              </w:rPr>
            </w:pPr>
            <w:r>
              <w:rPr>
                <w:b/>
                <w:sz w:val="22"/>
                <w:szCs w:val="22"/>
                <w:lang w:eastAsia="ar-SA"/>
              </w:rPr>
              <w:t>1,000</w:t>
            </w:r>
          </w:p>
        </w:tc>
        <w:tc>
          <w:tcPr>
            <w:tcW w:w="1130" w:type="dxa"/>
            <w:vAlign w:val="center"/>
          </w:tcPr>
          <w:p w14:paraId="4DC0E8E1">
            <w:pPr>
              <w:suppressAutoHyphens/>
              <w:contextualSpacing/>
              <w:jc w:val="center"/>
              <w:rPr>
                <w:b/>
                <w:sz w:val="22"/>
                <w:szCs w:val="22"/>
                <w:lang w:eastAsia="ar-SA"/>
              </w:rPr>
            </w:pPr>
            <w:r>
              <w:rPr>
                <w:b/>
                <w:sz w:val="22"/>
                <w:szCs w:val="22"/>
                <w:lang w:eastAsia="ar-SA"/>
              </w:rPr>
              <w:t>0,000</w:t>
            </w:r>
          </w:p>
        </w:tc>
        <w:tc>
          <w:tcPr>
            <w:tcW w:w="1134" w:type="dxa"/>
            <w:vAlign w:val="center"/>
          </w:tcPr>
          <w:p w14:paraId="22BC4FE2">
            <w:pPr>
              <w:suppressAutoHyphens/>
              <w:contextualSpacing/>
              <w:jc w:val="center"/>
              <w:rPr>
                <w:b/>
                <w:sz w:val="22"/>
                <w:szCs w:val="22"/>
                <w:lang w:eastAsia="ar-SA"/>
              </w:rPr>
            </w:pPr>
            <w:r>
              <w:rPr>
                <w:b/>
                <w:sz w:val="22"/>
                <w:szCs w:val="22"/>
                <w:lang w:eastAsia="ar-SA"/>
              </w:rPr>
              <w:t>0,000</w:t>
            </w:r>
          </w:p>
        </w:tc>
      </w:tr>
      <w:tr w14:paraId="46FF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E32EA3B">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14:paraId="12AA1E78">
            <w:pPr>
              <w:suppressAutoHyphens/>
              <w:contextualSpacing/>
              <w:jc w:val="center"/>
              <w:rPr>
                <w:sz w:val="22"/>
                <w:szCs w:val="22"/>
                <w:lang w:eastAsia="ar-SA"/>
              </w:rPr>
            </w:pPr>
            <w:r>
              <w:rPr>
                <w:sz w:val="22"/>
                <w:szCs w:val="22"/>
                <w:lang w:eastAsia="ar-SA"/>
              </w:rPr>
              <w:t>04 1 01 81110</w:t>
            </w:r>
          </w:p>
        </w:tc>
        <w:tc>
          <w:tcPr>
            <w:tcW w:w="0" w:type="auto"/>
            <w:vAlign w:val="center"/>
          </w:tcPr>
          <w:p w14:paraId="47DFFA54">
            <w:pPr>
              <w:suppressAutoHyphens/>
              <w:contextualSpacing/>
              <w:jc w:val="center"/>
              <w:rPr>
                <w:sz w:val="22"/>
                <w:szCs w:val="22"/>
                <w:lang w:eastAsia="ar-SA"/>
              </w:rPr>
            </w:pPr>
            <w:r>
              <w:rPr>
                <w:sz w:val="22"/>
                <w:szCs w:val="22"/>
                <w:lang w:eastAsia="ar-SA"/>
              </w:rPr>
              <w:t>200</w:t>
            </w:r>
          </w:p>
        </w:tc>
        <w:tc>
          <w:tcPr>
            <w:tcW w:w="0" w:type="auto"/>
            <w:vAlign w:val="center"/>
          </w:tcPr>
          <w:p w14:paraId="18D13722">
            <w:pPr>
              <w:suppressAutoHyphens/>
              <w:contextualSpacing/>
              <w:jc w:val="center"/>
              <w:rPr>
                <w:sz w:val="22"/>
                <w:szCs w:val="22"/>
                <w:lang w:eastAsia="ar-SA"/>
              </w:rPr>
            </w:pPr>
          </w:p>
        </w:tc>
        <w:tc>
          <w:tcPr>
            <w:tcW w:w="0" w:type="auto"/>
            <w:vAlign w:val="center"/>
          </w:tcPr>
          <w:p w14:paraId="29E61B92">
            <w:pPr>
              <w:suppressAutoHyphens/>
              <w:contextualSpacing/>
              <w:jc w:val="center"/>
              <w:rPr>
                <w:sz w:val="22"/>
                <w:szCs w:val="22"/>
                <w:lang w:eastAsia="ar-SA"/>
              </w:rPr>
            </w:pPr>
          </w:p>
        </w:tc>
        <w:tc>
          <w:tcPr>
            <w:tcW w:w="1096" w:type="dxa"/>
            <w:vAlign w:val="center"/>
          </w:tcPr>
          <w:p w14:paraId="4F4C5D2B">
            <w:pPr>
              <w:suppressAutoHyphens/>
              <w:contextualSpacing/>
              <w:jc w:val="center"/>
              <w:rPr>
                <w:sz w:val="22"/>
                <w:szCs w:val="22"/>
                <w:lang w:eastAsia="ar-SA"/>
              </w:rPr>
            </w:pPr>
            <w:r>
              <w:rPr>
                <w:sz w:val="22"/>
                <w:szCs w:val="22"/>
                <w:lang w:eastAsia="ar-SA"/>
              </w:rPr>
              <w:t>1,000</w:t>
            </w:r>
          </w:p>
        </w:tc>
        <w:tc>
          <w:tcPr>
            <w:tcW w:w="1130" w:type="dxa"/>
            <w:vAlign w:val="center"/>
          </w:tcPr>
          <w:p w14:paraId="1CA0DF84">
            <w:pPr>
              <w:suppressAutoHyphens/>
              <w:contextualSpacing/>
              <w:jc w:val="center"/>
              <w:rPr>
                <w:sz w:val="22"/>
                <w:szCs w:val="22"/>
                <w:lang w:eastAsia="ar-SA"/>
              </w:rPr>
            </w:pPr>
            <w:r>
              <w:rPr>
                <w:sz w:val="22"/>
                <w:szCs w:val="22"/>
                <w:lang w:eastAsia="ar-SA"/>
              </w:rPr>
              <w:t>0,000</w:t>
            </w:r>
          </w:p>
        </w:tc>
        <w:tc>
          <w:tcPr>
            <w:tcW w:w="1134" w:type="dxa"/>
            <w:vAlign w:val="center"/>
          </w:tcPr>
          <w:p w14:paraId="042268DB">
            <w:pPr>
              <w:suppressAutoHyphens/>
              <w:contextualSpacing/>
              <w:jc w:val="center"/>
              <w:rPr>
                <w:sz w:val="22"/>
                <w:szCs w:val="22"/>
                <w:lang w:eastAsia="ar-SA"/>
              </w:rPr>
            </w:pPr>
            <w:r>
              <w:rPr>
                <w:sz w:val="22"/>
                <w:szCs w:val="22"/>
                <w:lang w:eastAsia="ar-SA"/>
              </w:rPr>
              <w:t>0,000</w:t>
            </w:r>
          </w:p>
        </w:tc>
      </w:tr>
      <w:tr w14:paraId="06B4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C86EAE1">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5CC99E38">
            <w:pPr>
              <w:suppressAutoHyphens/>
              <w:contextualSpacing/>
              <w:jc w:val="center"/>
              <w:rPr>
                <w:sz w:val="22"/>
                <w:szCs w:val="22"/>
                <w:lang w:eastAsia="ar-SA"/>
              </w:rPr>
            </w:pPr>
            <w:r>
              <w:rPr>
                <w:sz w:val="22"/>
                <w:szCs w:val="22"/>
                <w:lang w:eastAsia="ar-SA"/>
              </w:rPr>
              <w:t>04 1 01 81110</w:t>
            </w:r>
          </w:p>
        </w:tc>
        <w:tc>
          <w:tcPr>
            <w:tcW w:w="0" w:type="auto"/>
            <w:vAlign w:val="center"/>
          </w:tcPr>
          <w:p w14:paraId="3CD8323C">
            <w:pPr>
              <w:suppressAutoHyphens/>
              <w:contextualSpacing/>
              <w:jc w:val="center"/>
              <w:rPr>
                <w:sz w:val="22"/>
                <w:szCs w:val="22"/>
                <w:lang w:eastAsia="ar-SA"/>
              </w:rPr>
            </w:pPr>
            <w:r>
              <w:rPr>
                <w:sz w:val="22"/>
                <w:szCs w:val="22"/>
                <w:lang w:eastAsia="ar-SA"/>
              </w:rPr>
              <w:t>240</w:t>
            </w:r>
          </w:p>
        </w:tc>
        <w:tc>
          <w:tcPr>
            <w:tcW w:w="0" w:type="auto"/>
            <w:vAlign w:val="center"/>
          </w:tcPr>
          <w:p w14:paraId="763371CD">
            <w:pPr>
              <w:suppressAutoHyphens/>
              <w:contextualSpacing/>
              <w:jc w:val="center"/>
              <w:rPr>
                <w:sz w:val="22"/>
                <w:szCs w:val="22"/>
                <w:lang w:eastAsia="ar-SA"/>
              </w:rPr>
            </w:pPr>
          </w:p>
        </w:tc>
        <w:tc>
          <w:tcPr>
            <w:tcW w:w="0" w:type="auto"/>
            <w:vAlign w:val="center"/>
          </w:tcPr>
          <w:p w14:paraId="35417899">
            <w:pPr>
              <w:suppressAutoHyphens/>
              <w:contextualSpacing/>
              <w:jc w:val="center"/>
              <w:rPr>
                <w:sz w:val="22"/>
                <w:szCs w:val="22"/>
                <w:lang w:eastAsia="ar-SA"/>
              </w:rPr>
            </w:pPr>
          </w:p>
        </w:tc>
        <w:tc>
          <w:tcPr>
            <w:tcW w:w="1096" w:type="dxa"/>
            <w:vAlign w:val="center"/>
          </w:tcPr>
          <w:p w14:paraId="2AFA5FAF">
            <w:pPr>
              <w:suppressAutoHyphens/>
              <w:contextualSpacing/>
              <w:jc w:val="center"/>
              <w:rPr>
                <w:sz w:val="22"/>
                <w:szCs w:val="22"/>
                <w:lang w:eastAsia="ar-SA"/>
              </w:rPr>
            </w:pPr>
            <w:r>
              <w:rPr>
                <w:sz w:val="22"/>
                <w:szCs w:val="22"/>
                <w:lang w:eastAsia="ar-SA"/>
              </w:rPr>
              <w:t>1,000</w:t>
            </w:r>
          </w:p>
        </w:tc>
        <w:tc>
          <w:tcPr>
            <w:tcW w:w="1130" w:type="dxa"/>
            <w:vAlign w:val="center"/>
          </w:tcPr>
          <w:p w14:paraId="612D54B4">
            <w:pPr>
              <w:contextualSpacing/>
              <w:jc w:val="center"/>
              <w:rPr>
                <w:sz w:val="22"/>
                <w:szCs w:val="22"/>
              </w:rPr>
            </w:pPr>
            <w:r>
              <w:rPr>
                <w:sz w:val="22"/>
                <w:szCs w:val="22"/>
                <w:lang w:eastAsia="ar-SA"/>
              </w:rPr>
              <w:t>0,000</w:t>
            </w:r>
          </w:p>
        </w:tc>
        <w:tc>
          <w:tcPr>
            <w:tcW w:w="1134" w:type="dxa"/>
            <w:vAlign w:val="center"/>
          </w:tcPr>
          <w:p w14:paraId="0D1CB7B5">
            <w:pPr>
              <w:contextualSpacing/>
              <w:jc w:val="center"/>
              <w:rPr>
                <w:sz w:val="22"/>
                <w:szCs w:val="22"/>
              </w:rPr>
            </w:pPr>
            <w:r>
              <w:rPr>
                <w:sz w:val="22"/>
                <w:szCs w:val="22"/>
                <w:lang w:eastAsia="ar-SA"/>
              </w:rPr>
              <w:t>0,000</w:t>
            </w:r>
          </w:p>
        </w:tc>
      </w:tr>
      <w:tr w14:paraId="450E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CBBB527">
            <w:pPr>
              <w:suppressAutoHyphens/>
              <w:contextualSpacing/>
              <w:rPr>
                <w:sz w:val="22"/>
                <w:szCs w:val="22"/>
                <w:lang w:eastAsia="ar-SA"/>
              </w:rPr>
            </w:pPr>
            <w:r>
              <w:rPr>
                <w:sz w:val="22"/>
                <w:szCs w:val="22"/>
                <w:lang w:eastAsia="ar-SA"/>
              </w:rPr>
              <w:t>ЖИЛИЩНО-КОММУНАЛЬНОЕ ХОЗЯЙСТВО</w:t>
            </w:r>
          </w:p>
        </w:tc>
        <w:tc>
          <w:tcPr>
            <w:tcW w:w="1577" w:type="dxa"/>
            <w:vAlign w:val="center"/>
          </w:tcPr>
          <w:p w14:paraId="39330E30">
            <w:pPr>
              <w:suppressAutoHyphens/>
              <w:contextualSpacing/>
              <w:jc w:val="center"/>
              <w:rPr>
                <w:sz w:val="22"/>
                <w:szCs w:val="22"/>
                <w:lang w:eastAsia="ar-SA"/>
              </w:rPr>
            </w:pPr>
            <w:r>
              <w:rPr>
                <w:sz w:val="22"/>
                <w:szCs w:val="22"/>
                <w:lang w:eastAsia="ar-SA"/>
              </w:rPr>
              <w:t>04 1 01 81110</w:t>
            </w:r>
          </w:p>
        </w:tc>
        <w:tc>
          <w:tcPr>
            <w:tcW w:w="0" w:type="auto"/>
            <w:vAlign w:val="center"/>
          </w:tcPr>
          <w:p w14:paraId="6AA01936">
            <w:pPr>
              <w:suppressAutoHyphens/>
              <w:contextualSpacing/>
              <w:jc w:val="center"/>
              <w:rPr>
                <w:sz w:val="22"/>
                <w:szCs w:val="22"/>
                <w:lang w:eastAsia="ar-SA"/>
              </w:rPr>
            </w:pPr>
            <w:r>
              <w:rPr>
                <w:sz w:val="22"/>
                <w:szCs w:val="22"/>
                <w:lang w:eastAsia="ar-SA"/>
              </w:rPr>
              <w:t>240</w:t>
            </w:r>
          </w:p>
        </w:tc>
        <w:tc>
          <w:tcPr>
            <w:tcW w:w="0" w:type="auto"/>
            <w:vAlign w:val="center"/>
          </w:tcPr>
          <w:p w14:paraId="0D5C1D6E">
            <w:pPr>
              <w:suppressAutoHyphens/>
              <w:contextualSpacing/>
              <w:jc w:val="center"/>
              <w:rPr>
                <w:sz w:val="22"/>
                <w:szCs w:val="22"/>
                <w:lang w:eastAsia="ar-SA"/>
              </w:rPr>
            </w:pPr>
            <w:r>
              <w:rPr>
                <w:sz w:val="22"/>
                <w:szCs w:val="22"/>
                <w:lang w:eastAsia="ar-SA"/>
              </w:rPr>
              <w:t>05</w:t>
            </w:r>
          </w:p>
        </w:tc>
        <w:tc>
          <w:tcPr>
            <w:tcW w:w="0" w:type="auto"/>
            <w:vAlign w:val="center"/>
          </w:tcPr>
          <w:p w14:paraId="42F48298">
            <w:pPr>
              <w:suppressAutoHyphens/>
              <w:contextualSpacing/>
              <w:jc w:val="center"/>
              <w:rPr>
                <w:sz w:val="22"/>
                <w:szCs w:val="22"/>
                <w:lang w:eastAsia="ar-SA"/>
              </w:rPr>
            </w:pPr>
            <w:r>
              <w:rPr>
                <w:sz w:val="22"/>
                <w:szCs w:val="22"/>
                <w:lang w:eastAsia="ar-SA"/>
              </w:rPr>
              <w:t>00</w:t>
            </w:r>
          </w:p>
        </w:tc>
        <w:tc>
          <w:tcPr>
            <w:tcW w:w="1096" w:type="dxa"/>
            <w:vAlign w:val="center"/>
          </w:tcPr>
          <w:p w14:paraId="3699F35B">
            <w:pPr>
              <w:suppressAutoHyphens/>
              <w:contextualSpacing/>
              <w:jc w:val="center"/>
              <w:rPr>
                <w:sz w:val="22"/>
                <w:szCs w:val="22"/>
                <w:lang w:eastAsia="ar-SA"/>
              </w:rPr>
            </w:pPr>
            <w:r>
              <w:rPr>
                <w:sz w:val="22"/>
                <w:szCs w:val="22"/>
                <w:lang w:eastAsia="ar-SA"/>
              </w:rPr>
              <w:t>1,000</w:t>
            </w:r>
          </w:p>
        </w:tc>
        <w:tc>
          <w:tcPr>
            <w:tcW w:w="1130" w:type="dxa"/>
            <w:vAlign w:val="center"/>
          </w:tcPr>
          <w:p w14:paraId="6D095131">
            <w:pPr>
              <w:contextualSpacing/>
              <w:jc w:val="center"/>
              <w:rPr>
                <w:sz w:val="22"/>
                <w:szCs w:val="22"/>
              </w:rPr>
            </w:pPr>
            <w:r>
              <w:rPr>
                <w:sz w:val="22"/>
                <w:szCs w:val="22"/>
                <w:lang w:eastAsia="ar-SA"/>
              </w:rPr>
              <w:t>0,000</w:t>
            </w:r>
          </w:p>
        </w:tc>
        <w:tc>
          <w:tcPr>
            <w:tcW w:w="1134" w:type="dxa"/>
            <w:vAlign w:val="center"/>
          </w:tcPr>
          <w:p w14:paraId="26F4C22B">
            <w:pPr>
              <w:contextualSpacing/>
              <w:jc w:val="center"/>
              <w:rPr>
                <w:sz w:val="22"/>
                <w:szCs w:val="22"/>
              </w:rPr>
            </w:pPr>
            <w:r>
              <w:rPr>
                <w:sz w:val="22"/>
                <w:szCs w:val="22"/>
                <w:lang w:eastAsia="ar-SA"/>
              </w:rPr>
              <w:t>0,000</w:t>
            </w:r>
          </w:p>
        </w:tc>
      </w:tr>
      <w:tr w14:paraId="4718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9D67694">
            <w:pPr>
              <w:suppressAutoHyphens/>
              <w:contextualSpacing/>
              <w:rPr>
                <w:sz w:val="22"/>
                <w:szCs w:val="22"/>
                <w:lang w:eastAsia="ar-SA"/>
              </w:rPr>
            </w:pPr>
            <w:r>
              <w:rPr>
                <w:sz w:val="22"/>
                <w:szCs w:val="22"/>
                <w:lang w:eastAsia="ar-SA"/>
              </w:rPr>
              <w:t>Благоустройство</w:t>
            </w:r>
          </w:p>
        </w:tc>
        <w:tc>
          <w:tcPr>
            <w:tcW w:w="1577" w:type="dxa"/>
            <w:vAlign w:val="center"/>
          </w:tcPr>
          <w:p w14:paraId="3414054D">
            <w:pPr>
              <w:suppressAutoHyphens/>
              <w:contextualSpacing/>
              <w:jc w:val="center"/>
              <w:rPr>
                <w:sz w:val="22"/>
                <w:szCs w:val="22"/>
                <w:lang w:eastAsia="ar-SA"/>
              </w:rPr>
            </w:pPr>
            <w:r>
              <w:rPr>
                <w:sz w:val="22"/>
                <w:szCs w:val="22"/>
                <w:lang w:eastAsia="ar-SA"/>
              </w:rPr>
              <w:t>04 1 01 81110</w:t>
            </w:r>
          </w:p>
        </w:tc>
        <w:tc>
          <w:tcPr>
            <w:tcW w:w="0" w:type="auto"/>
            <w:vAlign w:val="center"/>
          </w:tcPr>
          <w:p w14:paraId="281FD624">
            <w:pPr>
              <w:suppressAutoHyphens/>
              <w:contextualSpacing/>
              <w:jc w:val="center"/>
              <w:rPr>
                <w:sz w:val="22"/>
                <w:szCs w:val="22"/>
                <w:lang w:eastAsia="ar-SA"/>
              </w:rPr>
            </w:pPr>
            <w:r>
              <w:rPr>
                <w:sz w:val="22"/>
                <w:szCs w:val="22"/>
                <w:lang w:eastAsia="ar-SA"/>
              </w:rPr>
              <w:t>240</w:t>
            </w:r>
          </w:p>
        </w:tc>
        <w:tc>
          <w:tcPr>
            <w:tcW w:w="0" w:type="auto"/>
            <w:vAlign w:val="center"/>
          </w:tcPr>
          <w:p w14:paraId="22902DB8">
            <w:pPr>
              <w:suppressAutoHyphens/>
              <w:contextualSpacing/>
              <w:jc w:val="center"/>
              <w:rPr>
                <w:sz w:val="22"/>
                <w:szCs w:val="22"/>
                <w:lang w:eastAsia="ar-SA"/>
              </w:rPr>
            </w:pPr>
            <w:r>
              <w:rPr>
                <w:sz w:val="22"/>
                <w:szCs w:val="22"/>
                <w:lang w:eastAsia="ar-SA"/>
              </w:rPr>
              <w:t>05</w:t>
            </w:r>
          </w:p>
        </w:tc>
        <w:tc>
          <w:tcPr>
            <w:tcW w:w="0" w:type="auto"/>
            <w:vAlign w:val="center"/>
          </w:tcPr>
          <w:p w14:paraId="02E80602">
            <w:pPr>
              <w:suppressAutoHyphens/>
              <w:contextualSpacing/>
              <w:jc w:val="center"/>
              <w:rPr>
                <w:sz w:val="22"/>
                <w:szCs w:val="22"/>
                <w:lang w:eastAsia="ar-SA"/>
              </w:rPr>
            </w:pPr>
            <w:r>
              <w:rPr>
                <w:sz w:val="22"/>
                <w:szCs w:val="22"/>
                <w:lang w:eastAsia="ar-SA"/>
              </w:rPr>
              <w:t>03</w:t>
            </w:r>
          </w:p>
        </w:tc>
        <w:tc>
          <w:tcPr>
            <w:tcW w:w="1096" w:type="dxa"/>
            <w:vAlign w:val="center"/>
          </w:tcPr>
          <w:p w14:paraId="1513B559">
            <w:pPr>
              <w:suppressAutoHyphens/>
              <w:contextualSpacing/>
              <w:jc w:val="center"/>
              <w:rPr>
                <w:sz w:val="22"/>
                <w:szCs w:val="22"/>
                <w:lang w:eastAsia="ar-SA"/>
              </w:rPr>
            </w:pPr>
            <w:r>
              <w:rPr>
                <w:sz w:val="22"/>
                <w:szCs w:val="22"/>
                <w:lang w:eastAsia="ar-SA"/>
              </w:rPr>
              <w:t>1,000</w:t>
            </w:r>
          </w:p>
        </w:tc>
        <w:tc>
          <w:tcPr>
            <w:tcW w:w="1130" w:type="dxa"/>
            <w:vAlign w:val="center"/>
          </w:tcPr>
          <w:p w14:paraId="2A7C97E8">
            <w:pPr>
              <w:contextualSpacing/>
              <w:jc w:val="center"/>
              <w:rPr>
                <w:sz w:val="22"/>
                <w:szCs w:val="22"/>
              </w:rPr>
            </w:pPr>
            <w:r>
              <w:rPr>
                <w:sz w:val="22"/>
                <w:szCs w:val="22"/>
                <w:lang w:eastAsia="ar-SA"/>
              </w:rPr>
              <w:t>0,000</w:t>
            </w:r>
          </w:p>
        </w:tc>
        <w:tc>
          <w:tcPr>
            <w:tcW w:w="1134" w:type="dxa"/>
            <w:vAlign w:val="center"/>
          </w:tcPr>
          <w:p w14:paraId="3A35D7F9">
            <w:pPr>
              <w:contextualSpacing/>
              <w:jc w:val="center"/>
              <w:rPr>
                <w:sz w:val="22"/>
                <w:szCs w:val="22"/>
              </w:rPr>
            </w:pPr>
            <w:r>
              <w:rPr>
                <w:sz w:val="22"/>
                <w:szCs w:val="22"/>
                <w:lang w:eastAsia="ar-SA"/>
              </w:rPr>
              <w:t>0,000</w:t>
            </w:r>
          </w:p>
        </w:tc>
      </w:tr>
      <w:tr w14:paraId="15A7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4DA0B45">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2015-2028 годы»</w:t>
            </w:r>
          </w:p>
        </w:tc>
        <w:tc>
          <w:tcPr>
            <w:tcW w:w="1577" w:type="dxa"/>
            <w:vAlign w:val="center"/>
          </w:tcPr>
          <w:p w14:paraId="2630511A">
            <w:pPr>
              <w:suppressAutoHyphens/>
              <w:contextualSpacing/>
              <w:jc w:val="center"/>
              <w:rPr>
                <w:b/>
                <w:sz w:val="22"/>
                <w:szCs w:val="22"/>
                <w:lang w:eastAsia="ar-SA"/>
              </w:rPr>
            </w:pPr>
            <w:r>
              <w:rPr>
                <w:b/>
                <w:sz w:val="22"/>
                <w:szCs w:val="22"/>
                <w:lang w:eastAsia="ar-SA"/>
              </w:rPr>
              <w:t>06 0 00 00000</w:t>
            </w:r>
          </w:p>
        </w:tc>
        <w:tc>
          <w:tcPr>
            <w:tcW w:w="0" w:type="auto"/>
            <w:vAlign w:val="center"/>
          </w:tcPr>
          <w:p w14:paraId="78AB3C3A">
            <w:pPr>
              <w:suppressAutoHyphens/>
              <w:contextualSpacing/>
              <w:jc w:val="center"/>
              <w:rPr>
                <w:b/>
                <w:sz w:val="22"/>
                <w:szCs w:val="22"/>
                <w:lang w:eastAsia="ar-SA"/>
              </w:rPr>
            </w:pPr>
          </w:p>
        </w:tc>
        <w:tc>
          <w:tcPr>
            <w:tcW w:w="0" w:type="auto"/>
            <w:vAlign w:val="center"/>
          </w:tcPr>
          <w:p w14:paraId="3EEF9519">
            <w:pPr>
              <w:suppressAutoHyphens/>
              <w:contextualSpacing/>
              <w:jc w:val="center"/>
              <w:rPr>
                <w:b/>
                <w:sz w:val="22"/>
                <w:szCs w:val="22"/>
                <w:lang w:eastAsia="ar-SA"/>
              </w:rPr>
            </w:pPr>
          </w:p>
        </w:tc>
        <w:tc>
          <w:tcPr>
            <w:tcW w:w="0" w:type="auto"/>
            <w:vAlign w:val="center"/>
          </w:tcPr>
          <w:p w14:paraId="1445A979">
            <w:pPr>
              <w:suppressAutoHyphens/>
              <w:contextualSpacing/>
              <w:jc w:val="center"/>
              <w:rPr>
                <w:b/>
                <w:sz w:val="22"/>
                <w:szCs w:val="22"/>
                <w:lang w:eastAsia="ar-SA"/>
              </w:rPr>
            </w:pPr>
          </w:p>
        </w:tc>
        <w:tc>
          <w:tcPr>
            <w:tcW w:w="1096" w:type="dxa"/>
            <w:vAlign w:val="center"/>
          </w:tcPr>
          <w:p w14:paraId="4F64D078">
            <w:pPr>
              <w:contextualSpacing/>
              <w:jc w:val="center"/>
              <w:rPr>
                <w:b/>
                <w:sz w:val="22"/>
                <w:szCs w:val="22"/>
              </w:rPr>
            </w:pPr>
            <w:r>
              <w:rPr>
                <w:b/>
                <w:sz w:val="22"/>
                <w:szCs w:val="22"/>
              </w:rPr>
              <w:t>364,340</w:t>
            </w:r>
          </w:p>
        </w:tc>
        <w:tc>
          <w:tcPr>
            <w:tcW w:w="1130" w:type="dxa"/>
            <w:vAlign w:val="center"/>
          </w:tcPr>
          <w:p w14:paraId="04C91DC6">
            <w:pPr>
              <w:contextualSpacing/>
              <w:jc w:val="center"/>
              <w:rPr>
                <w:b/>
                <w:sz w:val="22"/>
                <w:szCs w:val="22"/>
              </w:rPr>
            </w:pPr>
            <w:r>
              <w:rPr>
                <w:b/>
                <w:sz w:val="22"/>
                <w:szCs w:val="22"/>
              </w:rPr>
              <w:t>486,643</w:t>
            </w:r>
          </w:p>
        </w:tc>
        <w:tc>
          <w:tcPr>
            <w:tcW w:w="1134" w:type="dxa"/>
            <w:vAlign w:val="center"/>
          </w:tcPr>
          <w:p w14:paraId="62B72F66">
            <w:pPr>
              <w:contextualSpacing/>
              <w:jc w:val="center"/>
              <w:rPr>
                <w:b/>
                <w:sz w:val="22"/>
                <w:szCs w:val="22"/>
              </w:rPr>
            </w:pPr>
            <w:r>
              <w:rPr>
                <w:b/>
                <w:sz w:val="22"/>
                <w:szCs w:val="22"/>
              </w:rPr>
              <w:t>502,434</w:t>
            </w:r>
          </w:p>
        </w:tc>
      </w:tr>
      <w:tr w14:paraId="0D10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836AC7B">
            <w:pPr>
              <w:suppressAutoHyphens/>
              <w:contextualSpacing/>
              <w:rPr>
                <w:sz w:val="22"/>
                <w:szCs w:val="22"/>
                <w:lang w:eastAsia="ar-SA"/>
              </w:rPr>
            </w:pPr>
            <w:r>
              <w:rPr>
                <w:sz w:val="22"/>
                <w:szCs w:val="22"/>
                <w:lang w:eastAsia="ar-SA"/>
              </w:rPr>
              <w:t>Подпрограмма «Содержание и развитие сети автомобильных дорог местного значения населенных пунктов Александровского сельсовета Бессоновского района Пензенской области»</w:t>
            </w:r>
          </w:p>
        </w:tc>
        <w:tc>
          <w:tcPr>
            <w:tcW w:w="1577" w:type="dxa"/>
            <w:vAlign w:val="center"/>
          </w:tcPr>
          <w:p w14:paraId="1EE669BD">
            <w:pPr>
              <w:suppressAutoHyphens/>
              <w:contextualSpacing/>
              <w:jc w:val="center"/>
              <w:rPr>
                <w:sz w:val="22"/>
                <w:szCs w:val="22"/>
                <w:lang w:eastAsia="ar-SA"/>
              </w:rPr>
            </w:pPr>
            <w:r>
              <w:rPr>
                <w:sz w:val="22"/>
                <w:szCs w:val="22"/>
                <w:lang w:eastAsia="ar-SA"/>
              </w:rPr>
              <w:t>06 1 00 00000</w:t>
            </w:r>
          </w:p>
        </w:tc>
        <w:tc>
          <w:tcPr>
            <w:tcW w:w="0" w:type="auto"/>
            <w:vAlign w:val="center"/>
          </w:tcPr>
          <w:p w14:paraId="6891F013">
            <w:pPr>
              <w:suppressAutoHyphens/>
              <w:contextualSpacing/>
              <w:jc w:val="center"/>
              <w:rPr>
                <w:sz w:val="22"/>
                <w:szCs w:val="22"/>
                <w:lang w:eastAsia="ar-SA"/>
              </w:rPr>
            </w:pPr>
          </w:p>
        </w:tc>
        <w:tc>
          <w:tcPr>
            <w:tcW w:w="0" w:type="auto"/>
            <w:vAlign w:val="center"/>
          </w:tcPr>
          <w:p w14:paraId="5B398A95">
            <w:pPr>
              <w:suppressAutoHyphens/>
              <w:contextualSpacing/>
              <w:jc w:val="center"/>
              <w:rPr>
                <w:sz w:val="22"/>
                <w:szCs w:val="22"/>
                <w:lang w:eastAsia="ar-SA"/>
              </w:rPr>
            </w:pPr>
          </w:p>
        </w:tc>
        <w:tc>
          <w:tcPr>
            <w:tcW w:w="0" w:type="auto"/>
            <w:vAlign w:val="center"/>
          </w:tcPr>
          <w:p w14:paraId="39318606">
            <w:pPr>
              <w:suppressAutoHyphens/>
              <w:contextualSpacing/>
              <w:jc w:val="center"/>
              <w:rPr>
                <w:sz w:val="22"/>
                <w:szCs w:val="22"/>
                <w:lang w:eastAsia="ar-SA"/>
              </w:rPr>
            </w:pPr>
          </w:p>
        </w:tc>
        <w:tc>
          <w:tcPr>
            <w:tcW w:w="1096" w:type="dxa"/>
            <w:vAlign w:val="center"/>
          </w:tcPr>
          <w:p w14:paraId="3981F153">
            <w:pPr>
              <w:contextualSpacing/>
              <w:jc w:val="center"/>
              <w:rPr>
                <w:sz w:val="22"/>
                <w:szCs w:val="22"/>
              </w:rPr>
            </w:pPr>
            <w:r>
              <w:rPr>
                <w:sz w:val="22"/>
                <w:szCs w:val="22"/>
              </w:rPr>
              <w:t>364,340</w:t>
            </w:r>
          </w:p>
        </w:tc>
        <w:tc>
          <w:tcPr>
            <w:tcW w:w="1130" w:type="dxa"/>
            <w:vAlign w:val="center"/>
          </w:tcPr>
          <w:p w14:paraId="13540710">
            <w:pPr>
              <w:contextualSpacing/>
              <w:jc w:val="center"/>
              <w:rPr>
                <w:sz w:val="22"/>
                <w:szCs w:val="22"/>
              </w:rPr>
            </w:pPr>
            <w:r>
              <w:rPr>
                <w:sz w:val="22"/>
                <w:szCs w:val="22"/>
              </w:rPr>
              <w:t>486,643</w:t>
            </w:r>
          </w:p>
        </w:tc>
        <w:tc>
          <w:tcPr>
            <w:tcW w:w="1134" w:type="dxa"/>
            <w:vAlign w:val="center"/>
          </w:tcPr>
          <w:p w14:paraId="6CF79EC5">
            <w:pPr>
              <w:contextualSpacing/>
              <w:jc w:val="center"/>
              <w:rPr>
                <w:sz w:val="22"/>
                <w:szCs w:val="22"/>
              </w:rPr>
            </w:pPr>
            <w:r>
              <w:rPr>
                <w:sz w:val="22"/>
                <w:szCs w:val="22"/>
              </w:rPr>
              <w:t>502,434</w:t>
            </w:r>
          </w:p>
        </w:tc>
      </w:tr>
      <w:tr w14:paraId="22FA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0AC37C7">
            <w:pPr>
              <w:suppressAutoHyphens/>
              <w:contextualSpacing/>
              <w:rPr>
                <w:sz w:val="22"/>
                <w:szCs w:val="22"/>
                <w:lang w:eastAsia="ar-SA"/>
              </w:rPr>
            </w:pPr>
            <w:r>
              <w:rPr>
                <w:sz w:val="22"/>
                <w:szCs w:val="22"/>
                <w:lang w:eastAsia="ar-SA"/>
              </w:rPr>
              <w:t>Основное мероприятие «Мероприятия дорожного хозяйства на автомобильных дорогах общего пользования местного значения»</w:t>
            </w:r>
          </w:p>
        </w:tc>
        <w:tc>
          <w:tcPr>
            <w:tcW w:w="1577" w:type="dxa"/>
            <w:vAlign w:val="center"/>
          </w:tcPr>
          <w:p w14:paraId="39CC7B98">
            <w:pPr>
              <w:suppressAutoHyphens/>
              <w:contextualSpacing/>
              <w:jc w:val="center"/>
              <w:rPr>
                <w:sz w:val="22"/>
                <w:szCs w:val="22"/>
                <w:lang w:eastAsia="ar-SA"/>
              </w:rPr>
            </w:pPr>
            <w:r>
              <w:rPr>
                <w:sz w:val="22"/>
                <w:szCs w:val="22"/>
                <w:lang w:eastAsia="ar-SA"/>
              </w:rPr>
              <w:t>06 1 01 00000</w:t>
            </w:r>
          </w:p>
        </w:tc>
        <w:tc>
          <w:tcPr>
            <w:tcW w:w="0" w:type="auto"/>
            <w:vAlign w:val="center"/>
          </w:tcPr>
          <w:p w14:paraId="7A1CA74F">
            <w:pPr>
              <w:suppressAutoHyphens/>
              <w:contextualSpacing/>
              <w:jc w:val="center"/>
              <w:rPr>
                <w:sz w:val="22"/>
                <w:szCs w:val="22"/>
                <w:lang w:eastAsia="ar-SA"/>
              </w:rPr>
            </w:pPr>
          </w:p>
        </w:tc>
        <w:tc>
          <w:tcPr>
            <w:tcW w:w="0" w:type="auto"/>
            <w:vAlign w:val="center"/>
          </w:tcPr>
          <w:p w14:paraId="46C8FEE2">
            <w:pPr>
              <w:suppressAutoHyphens/>
              <w:contextualSpacing/>
              <w:jc w:val="center"/>
              <w:rPr>
                <w:sz w:val="22"/>
                <w:szCs w:val="22"/>
                <w:lang w:eastAsia="ar-SA"/>
              </w:rPr>
            </w:pPr>
          </w:p>
        </w:tc>
        <w:tc>
          <w:tcPr>
            <w:tcW w:w="0" w:type="auto"/>
            <w:vAlign w:val="center"/>
          </w:tcPr>
          <w:p w14:paraId="0EDB5C43">
            <w:pPr>
              <w:suppressAutoHyphens/>
              <w:contextualSpacing/>
              <w:jc w:val="center"/>
              <w:rPr>
                <w:sz w:val="22"/>
                <w:szCs w:val="22"/>
                <w:lang w:eastAsia="ar-SA"/>
              </w:rPr>
            </w:pPr>
          </w:p>
        </w:tc>
        <w:tc>
          <w:tcPr>
            <w:tcW w:w="1096" w:type="dxa"/>
            <w:vAlign w:val="center"/>
          </w:tcPr>
          <w:p w14:paraId="5A535BC4">
            <w:pPr>
              <w:contextualSpacing/>
              <w:jc w:val="center"/>
              <w:rPr>
                <w:sz w:val="22"/>
                <w:szCs w:val="22"/>
              </w:rPr>
            </w:pPr>
            <w:r>
              <w:rPr>
                <w:sz w:val="22"/>
                <w:szCs w:val="22"/>
              </w:rPr>
              <w:t>364,340</w:t>
            </w:r>
          </w:p>
        </w:tc>
        <w:tc>
          <w:tcPr>
            <w:tcW w:w="1130" w:type="dxa"/>
            <w:vAlign w:val="center"/>
          </w:tcPr>
          <w:p w14:paraId="0300F95F">
            <w:pPr>
              <w:contextualSpacing/>
              <w:jc w:val="center"/>
              <w:rPr>
                <w:sz w:val="22"/>
                <w:szCs w:val="22"/>
              </w:rPr>
            </w:pPr>
            <w:r>
              <w:rPr>
                <w:sz w:val="22"/>
                <w:szCs w:val="22"/>
              </w:rPr>
              <w:t>486,643</w:t>
            </w:r>
          </w:p>
        </w:tc>
        <w:tc>
          <w:tcPr>
            <w:tcW w:w="1134" w:type="dxa"/>
            <w:vAlign w:val="center"/>
          </w:tcPr>
          <w:p w14:paraId="6BC25F8A">
            <w:pPr>
              <w:contextualSpacing/>
              <w:jc w:val="center"/>
              <w:rPr>
                <w:sz w:val="22"/>
                <w:szCs w:val="22"/>
              </w:rPr>
            </w:pPr>
            <w:r>
              <w:rPr>
                <w:sz w:val="22"/>
                <w:szCs w:val="22"/>
              </w:rPr>
              <w:t>502,434</w:t>
            </w:r>
          </w:p>
        </w:tc>
      </w:tr>
      <w:tr w14:paraId="3258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BC3AFB8">
            <w:pPr>
              <w:suppressAutoHyphens/>
              <w:contextualSpacing/>
              <w:rPr>
                <w:b/>
                <w:sz w:val="22"/>
                <w:szCs w:val="22"/>
                <w:lang w:eastAsia="ar-SA"/>
              </w:rPr>
            </w:pPr>
            <w:r>
              <w:rPr>
                <w:b/>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1577" w:type="dxa"/>
            <w:vAlign w:val="center"/>
          </w:tcPr>
          <w:p w14:paraId="1967C03B">
            <w:pPr>
              <w:suppressAutoHyphens/>
              <w:contextualSpacing/>
              <w:jc w:val="center"/>
              <w:rPr>
                <w:b/>
                <w:sz w:val="22"/>
                <w:szCs w:val="22"/>
                <w:lang w:eastAsia="ar-SA"/>
              </w:rPr>
            </w:pPr>
            <w:r>
              <w:rPr>
                <w:b/>
                <w:sz w:val="22"/>
                <w:szCs w:val="22"/>
                <w:lang w:eastAsia="ar-SA"/>
              </w:rPr>
              <w:t>06 1 01 9Д170</w:t>
            </w:r>
          </w:p>
        </w:tc>
        <w:tc>
          <w:tcPr>
            <w:tcW w:w="0" w:type="auto"/>
            <w:vAlign w:val="center"/>
          </w:tcPr>
          <w:p w14:paraId="13CE9A17">
            <w:pPr>
              <w:suppressAutoHyphens/>
              <w:contextualSpacing/>
              <w:jc w:val="center"/>
              <w:rPr>
                <w:b/>
                <w:sz w:val="22"/>
                <w:szCs w:val="22"/>
                <w:lang w:eastAsia="ar-SA"/>
              </w:rPr>
            </w:pPr>
          </w:p>
        </w:tc>
        <w:tc>
          <w:tcPr>
            <w:tcW w:w="0" w:type="auto"/>
            <w:vAlign w:val="center"/>
          </w:tcPr>
          <w:p w14:paraId="5A8CB40D">
            <w:pPr>
              <w:suppressAutoHyphens/>
              <w:contextualSpacing/>
              <w:jc w:val="center"/>
              <w:rPr>
                <w:b/>
                <w:sz w:val="22"/>
                <w:szCs w:val="22"/>
                <w:lang w:eastAsia="ar-SA"/>
              </w:rPr>
            </w:pPr>
          </w:p>
        </w:tc>
        <w:tc>
          <w:tcPr>
            <w:tcW w:w="0" w:type="auto"/>
            <w:vAlign w:val="center"/>
          </w:tcPr>
          <w:p w14:paraId="4FE48D6A">
            <w:pPr>
              <w:suppressAutoHyphens/>
              <w:contextualSpacing/>
              <w:jc w:val="center"/>
              <w:rPr>
                <w:b/>
                <w:sz w:val="22"/>
                <w:szCs w:val="22"/>
                <w:lang w:eastAsia="ar-SA"/>
              </w:rPr>
            </w:pPr>
          </w:p>
        </w:tc>
        <w:tc>
          <w:tcPr>
            <w:tcW w:w="1096" w:type="dxa"/>
            <w:vAlign w:val="center"/>
          </w:tcPr>
          <w:p w14:paraId="42C327F7">
            <w:pPr>
              <w:contextualSpacing/>
              <w:jc w:val="center"/>
              <w:rPr>
                <w:b/>
                <w:sz w:val="22"/>
                <w:szCs w:val="22"/>
              </w:rPr>
            </w:pPr>
            <w:r>
              <w:rPr>
                <w:b/>
                <w:sz w:val="22"/>
                <w:szCs w:val="22"/>
              </w:rPr>
              <w:t>364,340</w:t>
            </w:r>
          </w:p>
        </w:tc>
        <w:tc>
          <w:tcPr>
            <w:tcW w:w="1130" w:type="dxa"/>
            <w:vAlign w:val="center"/>
          </w:tcPr>
          <w:p w14:paraId="278F108B">
            <w:pPr>
              <w:contextualSpacing/>
              <w:jc w:val="center"/>
              <w:rPr>
                <w:b/>
                <w:sz w:val="22"/>
                <w:szCs w:val="22"/>
              </w:rPr>
            </w:pPr>
            <w:r>
              <w:rPr>
                <w:b/>
                <w:sz w:val="22"/>
                <w:szCs w:val="22"/>
              </w:rPr>
              <w:t>486,643</w:t>
            </w:r>
          </w:p>
        </w:tc>
        <w:tc>
          <w:tcPr>
            <w:tcW w:w="1134" w:type="dxa"/>
            <w:vAlign w:val="center"/>
          </w:tcPr>
          <w:p w14:paraId="2FBC768E">
            <w:pPr>
              <w:contextualSpacing/>
              <w:jc w:val="center"/>
              <w:rPr>
                <w:b/>
                <w:sz w:val="22"/>
                <w:szCs w:val="22"/>
              </w:rPr>
            </w:pPr>
            <w:r>
              <w:rPr>
                <w:b/>
                <w:sz w:val="22"/>
                <w:szCs w:val="22"/>
              </w:rPr>
              <w:t>502,434</w:t>
            </w:r>
          </w:p>
        </w:tc>
      </w:tr>
      <w:tr w14:paraId="41D6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256680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14:paraId="5D421A77">
            <w:pPr>
              <w:suppressAutoHyphens/>
              <w:contextualSpacing/>
              <w:jc w:val="center"/>
              <w:rPr>
                <w:sz w:val="22"/>
                <w:szCs w:val="22"/>
                <w:lang w:eastAsia="ar-SA"/>
              </w:rPr>
            </w:pPr>
            <w:r>
              <w:rPr>
                <w:sz w:val="22"/>
                <w:szCs w:val="22"/>
                <w:lang w:eastAsia="ar-SA"/>
              </w:rPr>
              <w:t>06 1 01 9Д170</w:t>
            </w:r>
          </w:p>
        </w:tc>
        <w:tc>
          <w:tcPr>
            <w:tcW w:w="0" w:type="auto"/>
            <w:vAlign w:val="center"/>
          </w:tcPr>
          <w:p w14:paraId="578A49A3">
            <w:pPr>
              <w:suppressAutoHyphens/>
              <w:contextualSpacing/>
              <w:jc w:val="center"/>
              <w:rPr>
                <w:sz w:val="22"/>
                <w:szCs w:val="22"/>
                <w:lang w:eastAsia="ar-SA"/>
              </w:rPr>
            </w:pPr>
            <w:r>
              <w:rPr>
                <w:sz w:val="22"/>
                <w:szCs w:val="22"/>
                <w:lang w:eastAsia="ar-SA"/>
              </w:rPr>
              <w:t>200</w:t>
            </w:r>
          </w:p>
        </w:tc>
        <w:tc>
          <w:tcPr>
            <w:tcW w:w="0" w:type="auto"/>
            <w:vAlign w:val="center"/>
          </w:tcPr>
          <w:p w14:paraId="32181452">
            <w:pPr>
              <w:suppressAutoHyphens/>
              <w:contextualSpacing/>
              <w:jc w:val="center"/>
              <w:rPr>
                <w:sz w:val="22"/>
                <w:szCs w:val="22"/>
                <w:lang w:eastAsia="ar-SA"/>
              </w:rPr>
            </w:pPr>
          </w:p>
        </w:tc>
        <w:tc>
          <w:tcPr>
            <w:tcW w:w="0" w:type="auto"/>
            <w:vAlign w:val="center"/>
          </w:tcPr>
          <w:p w14:paraId="15375EE3">
            <w:pPr>
              <w:suppressAutoHyphens/>
              <w:contextualSpacing/>
              <w:jc w:val="center"/>
              <w:rPr>
                <w:sz w:val="22"/>
                <w:szCs w:val="22"/>
                <w:lang w:eastAsia="ar-SA"/>
              </w:rPr>
            </w:pPr>
          </w:p>
        </w:tc>
        <w:tc>
          <w:tcPr>
            <w:tcW w:w="1096" w:type="dxa"/>
            <w:vAlign w:val="center"/>
          </w:tcPr>
          <w:p w14:paraId="69CEA16A">
            <w:pPr>
              <w:contextualSpacing/>
              <w:jc w:val="center"/>
              <w:rPr>
                <w:sz w:val="22"/>
                <w:szCs w:val="22"/>
              </w:rPr>
            </w:pPr>
            <w:r>
              <w:rPr>
                <w:sz w:val="22"/>
                <w:szCs w:val="22"/>
              </w:rPr>
              <w:t>364,340</w:t>
            </w:r>
          </w:p>
        </w:tc>
        <w:tc>
          <w:tcPr>
            <w:tcW w:w="1130" w:type="dxa"/>
            <w:vAlign w:val="center"/>
          </w:tcPr>
          <w:p w14:paraId="7B452974">
            <w:pPr>
              <w:contextualSpacing/>
              <w:jc w:val="center"/>
              <w:rPr>
                <w:sz w:val="22"/>
                <w:szCs w:val="22"/>
              </w:rPr>
            </w:pPr>
            <w:r>
              <w:rPr>
                <w:sz w:val="22"/>
                <w:szCs w:val="22"/>
              </w:rPr>
              <w:t>486,643</w:t>
            </w:r>
          </w:p>
        </w:tc>
        <w:tc>
          <w:tcPr>
            <w:tcW w:w="1134" w:type="dxa"/>
            <w:vAlign w:val="center"/>
          </w:tcPr>
          <w:p w14:paraId="390707DC">
            <w:pPr>
              <w:contextualSpacing/>
              <w:jc w:val="center"/>
              <w:rPr>
                <w:sz w:val="22"/>
                <w:szCs w:val="22"/>
              </w:rPr>
            </w:pPr>
            <w:r>
              <w:rPr>
                <w:sz w:val="22"/>
                <w:szCs w:val="22"/>
              </w:rPr>
              <w:t>502,434</w:t>
            </w:r>
          </w:p>
        </w:tc>
      </w:tr>
      <w:tr w14:paraId="7D9B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CFD3CAB">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2B4C39C5">
            <w:pPr>
              <w:suppressAutoHyphens/>
              <w:contextualSpacing/>
              <w:jc w:val="center"/>
              <w:rPr>
                <w:sz w:val="22"/>
                <w:szCs w:val="22"/>
                <w:lang w:eastAsia="ar-SA"/>
              </w:rPr>
            </w:pPr>
            <w:r>
              <w:rPr>
                <w:sz w:val="22"/>
                <w:szCs w:val="22"/>
                <w:lang w:eastAsia="ar-SA"/>
              </w:rPr>
              <w:t>06 1 01 9Д170</w:t>
            </w:r>
          </w:p>
        </w:tc>
        <w:tc>
          <w:tcPr>
            <w:tcW w:w="0" w:type="auto"/>
            <w:vAlign w:val="center"/>
          </w:tcPr>
          <w:p w14:paraId="48538F2C">
            <w:pPr>
              <w:suppressAutoHyphens/>
              <w:contextualSpacing/>
              <w:jc w:val="center"/>
              <w:rPr>
                <w:sz w:val="22"/>
                <w:szCs w:val="22"/>
                <w:lang w:eastAsia="ar-SA"/>
              </w:rPr>
            </w:pPr>
            <w:r>
              <w:rPr>
                <w:sz w:val="22"/>
                <w:szCs w:val="22"/>
                <w:lang w:eastAsia="ar-SA"/>
              </w:rPr>
              <w:t>240</w:t>
            </w:r>
          </w:p>
        </w:tc>
        <w:tc>
          <w:tcPr>
            <w:tcW w:w="0" w:type="auto"/>
            <w:vAlign w:val="center"/>
          </w:tcPr>
          <w:p w14:paraId="650D3E2F">
            <w:pPr>
              <w:suppressAutoHyphens/>
              <w:contextualSpacing/>
              <w:jc w:val="center"/>
              <w:rPr>
                <w:sz w:val="22"/>
                <w:szCs w:val="22"/>
                <w:lang w:eastAsia="ar-SA"/>
              </w:rPr>
            </w:pPr>
          </w:p>
        </w:tc>
        <w:tc>
          <w:tcPr>
            <w:tcW w:w="0" w:type="auto"/>
            <w:vAlign w:val="center"/>
          </w:tcPr>
          <w:p w14:paraId="71697E97">
            <w:pPr>
              <w:suppressAutoHyphens/>
              <w:contextualSpacing/>
              <w:jc w:val="center"/>
              <w:rPr>
                <w:sz w:val="22"/>
                <w:szCs w:val="22"/>
                <w:lang w:eastAsia="ar-SA"/>
              </w:rPr>
            </w:pPr>
          </w:p>
        </w:tc>
        <w:tc>
          <w:tcPr>
            <w:tcW w:w="1096" w:type="dxa"/>
            <w:vAlign w:val="center"/>
          </w:tcPr>
          <w:p w14:paraId="70D99AA2">
            <w:pPr>
              <w:contextualSpacing/>
              <w:jc w:val="center"/>
              <w:rPr>
                <w:sz w:val="22"/>
                <w:szCs w:val="22"/>
              </w:rPr>
            </w:pPr>
            <w:r>
              <w:rPr>
                <w:sz w:val="22"/>
                <w:szCs w:val="22"/>
              </w:rPr>
              <w:t>364,340</w:t>
            </w:r>
          </w:p>
        </w:tc>
        <w:tc>
          <w:tcPr>
            <w:tcW w:w="1130" w:type="dxa"/>
            <w:vAlign w:val="center"/>
          </w:tcPr>
          <w:p w14:paraId="5DC7664D">
            <w:pPr>
              <w:contextualSpacing/>
              <w:jc w:val="center"/>
              <w:rPr>
                <w:sz w:val="22"/>
                <w:szCs w:val="22"/>
              </w:rPr>
            </w:pPr>
            <w:r>
              <w:rPr>
                <w:sz w:val="22"/>
                <w:szCs w:val="22"/>
              </w:rPr>
              <w:t>486,643</w:t>
            </w:r>
          </w:p>
        </w:tc>
        <w:tc>
          <w:tcPr>
            <w:tcW w:w="1134" w:type="dxa"/>
            <w:vAlign w:val="center"/>
          </w:tcPr>
          <w:p w14:paraId="2E91EE15">
            <w:pPr>
              <w:contextualSpacing/>
              <w:jc w:val="center"/>
              <w:rPr>
                <w:sz w:val="22"/>
                <w:szCs w:val="22"/>
              </w:rPr>
            </w:pPr>
            <w:r>
              <w:rPr>
                <w:sz w:val="22"/>
                <w:szCs w:val="22"/>
              </w:rPr>
              <w:t>502,434</w:t>
            </w:r>
          </w:p>
        </w:tc>
      </w:tr>
      <w:tr w14:paraId="630C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2F57E64">
            <w:pPr>
              <w:suppressAutoHyphens/>
              <w:contextualSpacing/>
              <w:rPr>
                <w:sz w:val="22"/>
                <w:szCs w:val="22"/>
                <w:lang w:eastAsia="ar-SA"/>
              </w:rPr>
            </w:pPr>
            <w:r>
              <w:rPr>
                <w:sz w:val="22"/>
                <w:szCs w:val="22"/>
                <w:lang w:eastAsia="ar-SA"/>
              </w:rPr>
              <w:t>НАЦИОНАЛЬНАЯ ЭКОНОМИКА</w:t>
            </w:r>
          </w:p>
        </w:tc>
        <w:tc>
          <w:tcPr>
            <w:tcW w:w="1577" w:type="dxa"/>
            <w:vAlign w:val="center"/>
          </w:tcPr>
          <w:p w14:paraId="448F45ED">
            <w:pPr>
              <w:suppressAutoHyphens/>
              <w:contextualSpacing/>
              <w:jc w:val="center"/>
              <w:rPr>
                <w:sz w:val="22"/>
                <w:szCs w:val="22"/>
                <w:lang w:eastAsia="ar-SA"/>
              </w:rPr>
            </w:pPr>
            <w:r>
              <w:rPr>
                <w:sz w:val="22"/>
                <w:szCs w:val="22"/>
                <w:lang w:eastAsia="ar-SA"/>
              </w:rPr>
              <w:t>06 1 01 9Д170</w:t>
            </w:r>
          </w:p>
        </w:tc>
        <w:tc>
          <w:tcPr>
            <w:tcW w:w="0" w:type="auto"/>
            <w:vAlign w:val="center"/>
          </w:tcPr>
          <w:p w14:paraId="474B1507">
            <w:pPr>
              <w:suppressAutoHyphens/>
              <w:contextualSpacing/>
              <w:jc w:val="center"/>
              <w:rPr>
                <w:sz w:val="22"/>
                <w:szCs w:val="22"/>
                <w:lang w:eastAsia="ar-SA"/>
              </w:rPr>
            </w:pPr>
            <w:r>
              <w:rPr>
                <w:sz w:val="22"/>
                <w:szCs w:val="22"/>
                <w:lang w:eastAsia="ar-SA"/>
              </w:rPr>
              <w:t>240</w:t>
            </w:r>
          </w:p>
        </w:tc>
        <w:tc>
          <w:tcPr>
            <w:tcW w:w="0" w:type="auto"/>
            <w:vAlign w:val="center"/>
          </w:tcPr>
          <w:p w14:paraId="1871518E">
            <w:pPr>
              <w:suppressAutoHyphens/>
              <w:contextualSpacing/>
              <w:jc w:val="center"/>
              <w:rPr>
                <w:sz w:val="22"/>
                <w:szCs w:val="22"/>
                <w:lang w:eastAsia="ar-SA"/>
              </w:rPr>
            </w:pPr>
            <w:r>
              <w:rPr>
                <w:sz w:val="22"/>
                <w:szCs w:val="22"/>
                <w:lang w:eastAsia="ar-SA"/>
              </w:rPr>
              <w:t>04</w:t>
            </w:r>
          </w:p>
        </w:tc>
        <w:tc>
          <w:tcPr>
            <w:tcW w:w="0" w:type="auto"/>
            <w:vAlign w:val="center"/>
          </w:tcPr>
          <w:p w14:paraId="60B7664F">
            <w:pPr>
              <w:suppressAutoHyphens/>
              <w:contextualSpacing/>
              <w:jc w:val="center"/>
              <w:rPr>
                <w:sz w:val="22"/>
                <w:szCs w:val="22"/>
                <w:lang w:eastAsia="ar-SA"/>
              </w:rPr>
            </w:pPr>
            <w:r>
              <w:rPr>
                <w:sz w:val="22"/>
                <w:szCs w:val="22"/>
                <w:lang w:eastAsia="ar-SA"/>
              </w:rPr>
              <w:t>00</w:t>
            </w:r>
          </w:p>
        </w:tc>
        <w:tc>
          <w:tcPr>
            <w:tcW w:w="1096" w:type="dxa"/>
            <w:vAlign w:val="center"/>
          </w:tcPr>
          <w:p w14:paraId="0D978F22">
            <w:pPr>
              <w:contextualSpacing/>
              <w:jc w:val="center"/>
              <w:rPr>
                <w:sz w:val="22"/>
                <w:szCs w:val="22"/>
              </w:rPr>
            </w:pPr>
            <w:r>
              <w:rPr>
                <w:sz w:val="22"/>
                <w:szCs w:val="22"/>
              </w:rPr>
              <w:t>364,340</w:t>
            </w:r>
          </w:p>
        </w:tc>
        <w:tc>
          <w:tcPr>
            <w:tcW w:w="1130" w:type="dxa"/>
            <w:vAlign w:val="center"/>
          </w:tcPr>
          <w:p w14:paraId="0F02C530">
            <w:pPr>
              <w:contextualSpacing/>
              <w:jc w:val="center"/>
              <w:rPr>
                <w:sz w:val="22"/>
                <w:szCs w:val="22"/>
              </w:rPr>
            </w:pPr>
            <w:r>
              <w:rPr>
                <w:sz w:val="22"/>
                <w:szCs w:val="22"/>
              </w:rPr>
              <w:t>486,643</w:t>
            </w:r>
          </w:p>
        </w:tc>
        <w:tc>
          <w:tcPr>
            <w:tcW w:w="1134" w:type="dxa"/>
            <w:vAlign w:val="center"/>
          </w:tcPr>
          <w:p w14:paraId="42E1FD4B">
            <w:pPr>
              <w:contextualSpacing/>
              <w:jc w:val="center"/>
              <w:rPr>
                <w:sz w:val="22"/>
                <w:szCs w:val="22"/>
              </w:rPr>
            </w:pPr>
            <w:r>
              <w:rPr>
                <w:sz w:val="22"/>
                <w:szCs w:val="22"/>
              </w:rPr>
              <w:t>502,434</w:t>
            </w:r>
          </w:p>
        </w:tc>
      </w:tr>
      <w:tr w14:paraId="6717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B94672B">
            <w:pPr>
              <w:suppressAutoHyphens/>
              <w:contextualSpacing/>
              <w:rPr>
                <w:sz w:val="22"/>
                <w:szCs w:val="22"/>
                <w:lang w:eastAsia="ar-SA"/>
              </w:rPr>
            </w:pPr>
            <w:r>
              <w:rPr>
                <w:sz w:val="22"/>
                <w:szCs w:val="22"/>
                <w:lang w:eastAsia="ar-SA"/>
              </w:rPr>
              <w:t>Дорожное хозяйство (дорожные фонды)</w:t>
            </w:r>
          </w:p>
        </w:tc>
        <w:tc>
          <w:tcPr>
            <w:tcW w:w="1577" w:type="dxa"/>
            <w:vAlign w:val="center"/>
          </w:tcPr>
          <w:p w14:paraId="51811820">
            <w:pPr>
              <w:suppressAutoHyphens/>
              <w:contextualSpacing/>
              <w:jc w:val="center"/>
              <w:rPr>
                <w:sz w:val="22"/>
                <w:szCs w:val="22"/>
                <w:lang w:eastAsia="ar-SA"/>
              </w:rPr>
            </w:pPr>
            <w:r>
              <w:rPr>
                <w:sz w:val="22"/>
                <w:szCs w:val="22"/>
                <w:lang w:eastAsia="ar-SA"/>
              </w:rPr>
              <w:t>06 1 01 9Д170</w:t>
            </w:r>
          </w:p>
        </w:tc>
        <w:tc>
          <w:tcPr>
            <w:tcW w:w="0" w:type="auto"/>
            <w:vAlign w:val="center"/>
          </w:tcPr>
          <w:p w14:paraId="3E408D36">
            <w:pPr>
              <w:suppressAutoHyphens/>
              <w:contextualSpacing/>
              <w:jc w:val="center"/>
              <w:rPr>
                <w:sz w:val="22"/>
                <w:szCs w:val="22"/>
                <w:lang w:eastAsia="ar-SA"/>
              </w:rPr>
            </w:pPr>
            <w:r>
              <w:rPr>
                <w:sz w:val="22"/>
                <w:szCs w:val="22"/>
                <w:lang w:eastAsia="ar-SA"/>
              </w:rPr>
              <w:t>240</w:t>
            </w:r>
          </w:p>
        </w:tc>
        <w:tc>
          <w:tcPr>
            <w:tcW w:w="0" w:type="auto"/>
            <w:vAlign w:val="center"/>
          </w:tcPr>
          <w:p w14:paraId="23212018">
            <w:pPr>
              <w:suppressAutoHyphens/>
              <w:contextualSpacing/>
              <w:jc w:val="center"/>
              <w:rPr>
                <w:sz w:val="22"/>
                <w:szCs w:val="22"/>
                <w:lang w:eastAsia="ar-SA"/>
              </w:rPr>
            </w:pPr>
            <w:r>
              <w:rPr>
                <w:sz w:val="22"/>
                <w:szCs w:val="22"/>
                <w:lang w:eastAsia="ar-SA"/>
              </w:rPr>
              <w:t>04</w:t>
            </w:r>
          </w:p>
        </w:tc>
        <w:tc>
          <w:tcPr>
            <w:tcW w:w="0" w:type="auto"/>
            <w:vAlign w:val="center"/>
          </w:tcPr>
          <w:p w14:paraId="0CD97013">
            <w:pPr>
              <w:suppressAutoHyphens/>
              <w:contextualSpacing/>
              <w:jc w:val="center"/>
              <w:rPr>
                <w:sz w:val="22"/>
                <w:szCs w:val="22"/>
                <w:lang w:eastAsia="ar-SA"/>
              </w:rPr>
            </w:pPr>
            <w:r>
              <w:rPr>
                <w:sz w:val="22"/>
                <w:szCs w:val="22"/>
                <w:lang w:eastAsia="ar-SA"/>
              </w:rPr>
              <w:t>09</w:t>
            </w:r>
          </w:p>
        </w:tc>
        <w:tc>
          <w:tcPr>
            <w:tcW w:w="1096" w:type="dxa"/>
            <w:vAlign w:val="center"/>
          </w:tcPr>
          <w:p w14:paraId="0EED9E9C">
            <w:pPr>
              <w:contextualSpacing/>
              <w:jc w:val="center"/>
              <w:rPr>
                <w:sz w:val="22"/>
                <w:szCs w:val="22"/>
              </w:rPr>
            </w:pPr>
            <w:r>
              <w:rPr>
                <w:sz w:val="22"/>
                <w:szCs w:val="22"/>
              </w:rPr>
              <w:t>364,340</w:t>
            </w:r>
          </w:p>
        </w:tc>
        <w:tc>
          <w:tcPr>
            <w:tcW w:w="1130" w:type="dxa"/>
            <w:vAlign w:val="center"/>
          </w:tcPr>
          <w:p w14:paraId="28D9AC00">
            <w:pPr>
              <w:contextualSpacing/>
              <w:jc w:val="center"/>
              <w:rPr>
                <w:sz w:val="22"/>
                <w:szCs w:val="22"/>
              </w:rPr>
            </w:pPr>
            <w:r>
              <w:rPr>
                <w:sz w:val="22"/>
                <w:szCs w:val="22"/>
              </w:rPr>
              <w:t>486,643</w:t>
            </w:r>
          </w:p>
        </w:tc>
        <w:tc>
          <w:tcPr>
            <w:tcW w:w="1134" w:type="dxa"/>
            <w:vAlign w:val="center"/>
          </w:tcPr>
          <w:p w14:paraId="1EF6246C">
            <w:pPr>
              <w:contextualSpacing/>
              <w:jc w:val="center"/>
              <w:rPr>
                <w:sz w:val="22"/>
                <w:szCs w:val="22"/>
              </w:rPr>
            </w:pPr>
            <w:r>
              <w:rPr>
                <w:sz w:val="22"/>
                <w:szCs w:val="22"/>
              </w:rPr>
              <w:t>502,434</w:t>
            </w:r>
          </w:p>
        </w:tc>
      </w:tr>
      <w:tr w14:paraId="1138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1F90E5A">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«Энергосбережение и повышение энергетической эффективности Александровского сельсовета Бессоновского района Пензенской области на 2015-2028 годы</w:t>
            </w:r>
          </w:p>
        </w:tc>
        <w:tc>
          <w:tcPr>
            <w:tcW w:w="1577" w:type="dxa"/>
            <w:vAlign w:val="center"/>
          </w:tcPr>
          <w:p w14:paraId="72DD521E">
            <w:pPr>
              <w:suppressAutoHyphens/>
              <w:contextualSpacing/>
              <w:jc w:val="center"/>
              <w:rPr>
                <w:b/>
                <w:sz w:val="22"/>
                <w:szCs w:val="22"/>
                <w:lang w:eastAsia="ar-SA"/>
              </w:rPr>
            </w:pPr>
            <w:r>
              <w:rPr>
                <w:b/>
                <w:sz w:val="22"/>
                <w:szCs w:val="22"/>
                <w:lang w:eastAsia="ar-SA"/>
              </w:rPr>
              <w:t>07 0 00 00000</w:t>
            </w:r>
          </w:p>
        </w:tc>
        <w:tc>
          <w:tcPr>
            <w:tcW w:w="0" w:type="auto"/>
            <w:vAlign w:val="center"/>
          </w:tcPr>
          <w:p w14:paraId="62E0FAB5">
            <w:pPr>
              <w:suppressAutoHyphens/>
              <w:contextualSpacing/>
              <w:jc w:val="center"/>
              <w:rPr>
                <w:b/>
                <w:sz w:val="22"/>
                <w:szCs w:val="22"/>
                <w:lang w:eastAsia="ar-SA"/>
              </w:rPr>
            </w:pPr>
          </w:p>
        </w:tc>
        <w:tc>
          <w:tcPr>
            <w:tcW w:w="0" w:type="auto"/>
            <w:vAlign w:val="center"/>
          </w:tcPr>
          <w:p w14:paraId="69713EB4">
            <w:pPr>
              <w:suppressAutoHyphens/>
              <w:contextualSpacing/>
              <w:jc w:val="center"/>
              <w:rPr>
                <w:b/>
                <w:sz w:val="22"/>
                <w:szCs w:val="22"/>
                <w:lang w:eastAsia="ar-SA"/>
              </w:rPr>
            </w:pPr>
          </w:p>
        </w:tc>
        <w:tc>
          <w:tcPr>
            <w:tcW w:w="0" w:type="auto"/>
            <w:vAlign w:val="center"/>
          </w:tcPr>
          <w:p w14:paraId="470553DC">
            <w:pPr>
              <w:suppressAutoHyphens/>
              <w:contextualSpacing/>
              <w:jc w:val="center"/>
              <w:rPr>
                <w:b/>
                <w:sz w:val="22"/>
                <w:szCs w:val="22"/>
                <w:lang w:eastAsia="ar-SA"/>
              </w:rPr>
            </w:pPr>
          </w:p>
        </w:tc>
        <w:tc>
          <w:tcPr>
            <w:tcW w:w="1096" w:type="dxa"/>
            <w:vAlign w:val="center"/>
          </w:tcPr>
          <w:p w14:paraId="1E52F527">
            <w:pPr>
              <w:suppressAutoHyphens/>
              <w:contextualSpacing/>
              <w:jc w:val="center"/>
              <w:rPr>
                <w:b/>
                <w:sz w:val="22"/>
                <w:szCs w:val="22"/>
                <w:lang w:eastAsia="ar-SA"/>
              </w:rPr>
            </w:pPr>
            <w:r>
              <w:rPr>
                <w:b/>
                <w:sz w:val="22"/>
                <w:szCs w:val="22"/>
                <w:lang w:eastAsia="ar-SA"/>
              </w:rPr>
              <w:t>1,000</w:t>
            </w:r>
          </w:p>
        </w:tc>
        <w:tc>
          <w:tcPr>
            <w:tcW w:w="1130" w:type="dxa"/>
            <w:vAlign w:val="center"/>
          </w:tcPr>
          <w:p w14:paraId="1E04F16D">
            <w:pPr>
              <w:contextualSpacing/>
              <w:jc w:val="center"/>
              <w:rPr>
                <w:b/>
                <w:sz w:val="22"/>
                <w:szCs w:val="22"/>
              </w:rPr>
            </w:pPr>
            <w:r>
              <w:rPr>
                <w:b/>
                <w:sz w:val="22"/>
                <w:szCs w:val="22"/>
                <w:lang w:eastAsia="ar-SA"/>
              </w:rPr>
              <w:t>0,000</w:t>
            </w:r>
          </w:p>
        </w:tc>
        <w:tc>
          <w:tcPr>
            <w:tcW w:w="1134" w:type="dxa"/>
            <w:vAlign w:val="center"/>
          </w:tcPr>
          <w:p w14:paraId="079CF036">
            <w:pPr>
              <w:contextualSpacing/>
              <w:jc w:val="center"/>
              <w:rPr>
                <w:b/>
                <w:sz w:val="22"/>
                <w:szCs w:val="22"/>
              </w:rPr>
            </w:pPr>
            <w:r>
              <w:rPr>
                <w:b/>
                <w:sz w:val="22"/>
                <w:szCs w:val="22"/>
                <w:lang w:eastAsia="ar-SA"/>
              </w:rPr>
              <w:t>0,000</w:t>
            </w:r>
          </w:p>
        </w:tc>
      </w:tr>
      <w:tr w14:paraId="7BC6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C7391EF">
            <w:pPr>
              <w:suppressAutoHyphens/>
              <w:contextualSpacing/>
              <w:rPr>
                <w:sz w:val="22"/>
                <w:szCs w:val="22"/>
                <w:lang w:eastAsia="ar-SA"/>
              </w:rPr>
            </w:pPr>
            <w:r>
              <w:rPr>
                <w:sz w:val="22"/>
                <w:szCs w:val="22"/>
                <w:lang w:eastAsia="ar-SA"/>
              </w:rPr>
              <w:t>Подпрограмма «Энергосбережение и повышение энергетической эффективности за счет средств бюджета поселенияАлександровского сельсовета Бессоновского района Пензенской области»</w:t>
            </w:r>
          </w:p>
        </w:tc>
        <w:tc>
          <w:tcPr>
            <w:tcW w:w="1577" w:type="dxa"/>
            <w:vAlign w:val="center"/>
          </w:tcPr>
          <w:p w14:paraId="7E16BD88">
            <w:pPr>
              <w:suppressAutoHyphens/>
              <w:contextualSpacing/>
              <w:jc w:val="center"/>
              <w:rPr>
                <w:sz w:val="22"/>
                <w:szCs w:val="22"/>
                <w:lang w:eastAsia="ar-SA"/>
              </w:rPr>
            </w:pPr>
            <w:r>
              <w:rPr>
                <w:sz w:val="22"/>
                <w:szCs w:val="22"/>
                <w:lang w:eastAsia="ar-SA"/>
              </w:rPr>
              <w:t>07 1 00 00000</w:t>
            </w:r>
          </w:p>
        </w:tc>
        <w:tc>
          <w:tcPr>
            <w:tcW w:w="0" w:type="auto"/>
            <w:vAlign w:val="center"/>
          </w:tcPr>
          <w:p w14:paraId="02E6DB21">
            <w:pPr>
              <w:suppressAutoHyphens/>
              <w:contextualSpacing/>
              <w:jc w:val="center"/>
              <w:rPr>
                <w:sz w:val="22"/>
                <w:szCs w:val="22"/>
                <w:lang w:eastAsia="ar-SA"/>
              </w:rPr>
            </w:pPr>
          </w:p>
        </w:tc>
        <w:tc>
          <w:tcPr>
            <w:tcW w:w="0" w:type="auto"/>
            <w:vAlign w:val="center"/>
          </w:tcPr>
          <w:p w14:paraId="772FFEE5">
            <w:pPr>
              <w:suppressAutoHyphens/>
              <w:contextualSpacing/>
              <w:jc w:val="center"/>
              <w:rPr>
                <w:sz w:val="22"/>
                <w:szCs w:val="22"/>
                <w:lang w:eastAsia="ar-SA"/>
              </w:rPr>
            </w:pPr>
          </w:p>
        </w:tc>
        <w:tc>
          <w:tcPr>
            <w:tcW w:w="0" w:type="auto"/>
            <w:vAlign w:val="center"/>
          </w:tcPr>
          <w:p w14:paraId="367B1AC6">
            <w:pPr>
              <w:suppressAutoHyphens/>
              <w:contextualSpacing/>
              <w:jc w:val="center"/>
              <w:rPr>
                <w:sz w:val="22"/>
                <w:szCs w:val="22"/>
                <w:lang w:eastAsia="ar-SA"/>
              </w:rPr>
            </w:pPr>
          </w:p>
        </w:tc>
        <w:tc>
          <w:tcPr>
            <w:tcW w:w="1096" w:type="dxa"/>
            <w:vAlign w:val="center"/>
          </w:tcPr>
          <w:p w14:paraId="4CA42FEB">
            <w:pPr>
              <w:suppressAutoHyphens/>
              <w:contextualSpacing/>
              <w:jc w:val="center"/>
              <w:rPr>
                <w:sz w:val="22"/>
                <w:szCs w:val="22"/>
                <w:lang w:eastAsia="ar-SA"/>
              </w:rPr>
            </w:pPr>
            <w:r>
              <w:rPr>
                <w:sz w:val="22"/>
                <w:szCs w:val="22"/>
                <w:lang w:eastAsia="ar-SA"/>
              </w:rPr>
              <w:t>1,000</w:t>
            </w:r>
          </w:p>
        </w:tc>
        <w:tc>
          <w:tcPr>
            <w:tcW w:w="1130" w:type="dxa"/>
            <w:vAlign w:val="center"/>
          </w:tcPr>
          <w:p w14:paraId="26520FF0">
            <w:pPr>
              <w:contextualSpacing/>
              <w:jc w:val="center"/>
              <w:rPr>
                <w:sz w:val="22"/>
                <w:szCs w:val="22"/>
              </w:rPr>
            </w:pPr>
            <w:r>
              <w:rPr>
                <w:sz w:val="22"/>
                <w:szCs w:val="22"/>
                <w:lang w:eastAsia="ar-SA"/>
              </w:rPr>
              <w:t>0,000</w:t>
            </w:r>
          </w:p>
        </w:tc>
        <w:tc>
          <w:tcPr>
            <w:tcW w:w="1134" w:type="dxa"/>
            <w:vAlign w:val="center"/>
          </w:tcPr>
          <w:p w14:paraId="0E10FC25">
            <w:pPr>
              <w:contextualSpacing/>
              <w:jc w:val="center"/>
              <w:rPr>
                <w:sz w:val="22"/>
                <w:szCs w:val="22"/>
              </w:rPr>
            </w:pPr>
            <w:r>
              <w:rPr>
                <w:sz w:val="22"/>
                <w:szCs w:val="22"/>
                <w:lang w:eastAsia="ar-SA"/>
              </w:rPr>
              <w:t>0,000</w:t>
            </w:r>
          </w:p>
        </w:tc>
      </w:tr>
      <w:tr w14:paraId="1D21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757B182">
            <w:pPr>
              <w:suppressAutoHyphens/>
              <w:contextualSpacing/>
              <w:rPr>
                <w:sz w:val="22"/>
                <w:szCs w:val="22"/>
                <w:lang w:eastAsia="ar-SA"/>
              </w:rPr>
            </w:pPr>
            <w:r>
              <w:rPr>
                <w:sz w:val="22"/>
                <w:szCs w:val="22"/>
                <w:lang w:eastAsia="ar-SA"/>
              </w:rPr>
              <w:t>Основное мероприятие «Энергосбережение и повышение энергетической эффективности»</w:t>
            </w:r>
          </w:p>
        </w:tc>
        <w:tc>
          <w:tcPr>
            <w:tcW w:w="1577" w:type="dxa"/>
            <w:vAlign w:val="center"/>
          </w:tcPr>
          <w:p w14:paraId="4A42D5C8">
            <w:pPr>
              <w:suppressAutoHyphens/>
              <w:contextualSpacing/>
              <w:jc w:val="center"/>
              <w:rPr>
                <w:sz w:val="22"/>
                <w:szCs w:val="22"/>
                <w:lang w:eastAsia="ar-SA"/>
              </w:rPr>
            </w:pPr>
            <w:r>
              <w:rPr>
                <w:sz w:val="22"/>
                <w:szCs w:val="22"/>
                <w:lang w:eastAsia="ar-SA"/>
              </w:rPr>
              <w:t>07 1 01 00000</w:t>
            </w:r>
          </w:p>
        </w:tc>
        <w:tc>
          <w:tcPr>
            <w:tcW w:w="0" w:type="auto"/>
            <w:vAlign w:val="center"/>
          </w:tcPr>
          <w:p w14:paraId="4CBA8961">
            <w:pPr>
              <w:suppressAutoHyphens/>
              <w:contextualSpacing/>
              <w:jc w:val="center"/>
              <w:rPr>
                <w:sz w:val="22"/>
                <w:szCs w:val="22"/>
                <w:lang w:eastAsia="ar-SA"/>
              </w:rPr>
            </w:pPr>
          </w:p>
        </w:tc>
        <w:tc>
          <w:tcPr>
            <w:tcW w:w="0" w:type="auto"/>
            <w:vAlign w:val="center"/>
          </w:tcPr>
          <w:p w14:paraId="73E5CCF7">
            <w:pPr>
              <w:suppressAutoHyphens/>
              <w:contextualSpacing/>
              <w:jc w:val="center"/>
              <w:rPr>
                <w:sz w:val="22"/>
                <w:szCs w:val="22"/>
                <w:lang w:eastAsia="ar-SA"/>
              </w:rPr>
            </w:pPr>
          </w:p>
        </w:tc>
        <w:tc>
          <w:tcPr>
            <w:tcW w:w="0" w:type="auto"/>
            <w:vAlign w:val="center"/>
          </w:tcPr>
          <w:p w14:paraId="4F48BDB5">
            <w:pPr>
              <w:suppressAutoHyphens/>
              <w:contextualSpacing/>
              <w:jc w:val="center"/>
              <w:rPr>
                <w:sz w:val="22"/>
                <w:szCs w:val="22"/>
                <w:lang w:eastAsia="ar-SA"/>
              </w:rPr>
            </w:pPr>
          </w:p>
        </w:tc>
        <w:tc>
          <w:tcPr>
            <w:tcW w:w="1096" w:type="dxa"/>
            <w:vAlign w:val="center"/>
          </w:tcPr>
          <w:p w14:paraId="31CDC151">
            <w:pPr>
              <w:suppressAutoHyphens/>
              <w:contextualSpacing/>
              <w:jc w:val="center"/>
              <w:rPr>
                <w:sz w:val="22"/>
                <w:szCs w:val="22"/>
                <w:lang w:eastAsia="ar-SA"/>
              </w:rPr>
            </w:pPr>
            <w:r>
              <w:rPr>
                <w:sz w:val="22"/>
                <w:szCs w:val="22"/>
                <w:lang w:eastAsia="ar-SA"/>
              </w:rPr>
              <w:t>1,000</w:t>
            </w:r>
          </w:p>
        </w:tc>
        <w:tc>
          <w:tcPr>
            <w:tcW w:w="1130" w:type="dxa"/>
            <w:vAlign w:val="center"/>
          </w:tcPr>
          <w:p w14:paraId="2CC8FE99">
            <w:pPr>
              <w:contextualSpacing/>
              <w:jc w:val="center"/>
              <w:rPr>
                <w:sz w:val="22"/>
                <w:szCs w:val="22"/>
              </w:rPr>
            </w:pPr>
            <w:r>
              <w:rPr>
                <w:sz w:val="22"/>
                <w:szCs w:val="22"/>
                <w:lang w:eastAsia="ar-SA"/>
              </w:rPr>
              <w:t>0,000</w:t>
            </w:r>
          </w:p>
        </w:tc>
        <w:tc>
          <w:tcPr>
            <w:tcW w:w="1134" w:type="dxa"/>
            <w:vAlign w:val="center"/>
          </w:tcPr>
          <w:p w14:paraId="13C10B38">
            <w:pPr>
              <w:contextualSpacing/>
              <w:jc w:val="center"/>
              <w:rPr>
                <w:sz w:val="22"/>
                <w:szCs w:val="22"/>
              </w:rPr>
            </w:pPr>
            <w:r>
              <w:rPr>
                <w:sz w:val="22"/>
                <w:szCs w:val="22"/>
                <w:lang w:eastAsia="ar-SA"/>
              </w:rPr>
              <w:t>0,000</w:t>
            </w:r>
          </w:p>
        </w:tc>
      </w:tr>
      <w:tr w14:paraId="6332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2EB53F0">
            <w:pPr>
              <w:suppressAutoHyphens/>
              <w:contextualSpacing/>
              <w:rPr>
                <w:sz w:val="22"/>
                <w:szCs w:val="22"/>
                <w:lang w:eastAsia="ar-SA"/>
              </w:rPr>
            </w:pPr>
            <w:r>
              <w:rPr>
                <w:sz w:val="22"/>
                <w:szCs w:val="22"/>
                <w:lang w:eastAsia="ar-SA"/>
              </w:rPr>
              <w:t>Энергосбережение и повышение энергетической эффективности за счет средств бюджета поселенияАлександровского сельсовета Бессоновского района Пензенской области</w:t>
            </w:r>
          </w:p>
        </w:tc>
        <w:tc>
          <w:tcPr>
            <w:tcW w:w="1577" w:type="dxa"/>
            <w:vAlign w:val="center"/>
          </w:tcPr>
          <w:p w14:paraId="6BB5ACA8">
            <w:pPr>
              <w:suppressAutoHyphens/>
              <w:contextualSpacing/>
              <w:jc w:val="center"/>
              <w:rPr>
                <w:sz w:val="22"/>
                <w:szCs w:val="22"/>
                <w:lang w:eastAsia="ar-SA"/>
              </w:rPr>
            </w:pPr>
            <w:r>
              <w:rPr>
                <w:sz w:val="22"/>
                <w:szCs w:val="22"/>
                <w:lang w:eastAsia="ar-SA"/>
              </w:rPr>
              <w:t>07 1 01 64070</w:t>
            </w:r>
          </w:p>
        </w:tc>
        <w:tc>
          <w:tcPr>
            <w:tcW w:w="0" w:type="auto"/>
            <w:vAlign w:val="center"/>
          </w:tcPr>
          <w:p w14:paraId="12114A2B">
            <w:pPr>
              <w:suppressAutoHyphens/>
              <w:contextualSpacing/>
              <w:jc w:val="center"/>
              <w:rPr>
                <w:sz w:val="22"/>
                <w:szCs w:val="22"/>
                <w:lang w:eastAsia="ar-SA"/>
              </w:rPr>
            </w:pPr>
          </w:p>
        </w:tc>
        <w:tc>
          <w:tcPr>
            <w:tcW w:w="0" w:type="auto"/>
            <w:vAlign w:val="center"/>
          </w:tcPr>
          <w:p w14:paraId="37C624B8">
            <w:pPr>
              <w:suppressAutoHyphens/>
              <w:contextualSpacing/>
              <w:jc w:val="center"/>
              <w:rPr>
                <w:sz w:val="22"/>
                <w:szCs w:val="22"/>
                <w:lang w:eastAsia="ar-SA"/>
              </w:rPr>
            </w:pPr>
          </w:p>
        </w:tc>
        <w:tc>
          <w:tcPr>
            <w:tcW w:w="0" w:type="auto"/>
            <w:vAlign w:val="center"/>
          </w:tcPr>
          <w:p w14:paraId="2618B397">
            <w:pPr>
              <w:suppressAutoHyphens/>
              <w:contextualSpacing/>
              <w:jc w:val="center"/>
              <w:rPr>
                <w:sz w:val="22"/>
                <w:szCs w:val="22"/>
                <w:lang w:eastAsia="ar-SA"/>
              </w:rPr>
            </w:pPr>
          </w:p>
        </w:tc>
        <w:tc>
          <w:tcPr>
            <w:tcW w:w="1096" w:type="dxa"/>
            <w:vAlign w:val="center"/>
          </w:tcPr>
          <w:p w14:paraId="12F0F097">
            <w:pPr>
              <w:suppressAutoHyphens/>
              <w:contextualSpacing/>
              <w:jc w:val="center"/>
              <w:rPr>
                <w:sz w:val="22"/>
                <w:szCs w:val="22"/>
                <w:lang w:eastAsia="ar-SA"/>
              </w:rPr>
            </w:pPr>
            <w:r>
              <w:rPr>
                <w:sz w:val="22"/>
                <w:szCs w:val="22"/>
                <w:lang w:eastAsia="ar-SA"/>
              </w:rPr>
              <w:t>1,000</w:t>
            </w:r>
          </w:p>
        </w:tc>
        <w:tc>
          <w:tcPr>
            <w:tcW w:w="1130" w:type="dxa"/>
            <w:vAlign w:val="center"/>
          </w:tcPr>
          <w:p w14:paraId="55E631AD">
            <w:pPr>
              <w:contextualSpacing/>
              <w:jc w:val="center"/>
              <w:rPr>
                <w:sz w:val="22"/>
                <w:szCs w:val="22"/>
              </w:rPr>
            </w:pPr>
            <w:r>
              <w:rPr>
                <w:sz w:val="22"/>
                <w:szCs w:val="22"/>
                <w:lang w:eastAsia="ar-SA"/>
              </w:rPr>
              <w:t>0,000</w:t>
            </w:r>
          </w:p>
        </w:tc>
        <w:tc>
          <w:tcPr>
            <w:tcW w:w="1134" w:type="dxa"/>
            <w:vAlign w:val="center"/>
          </w:tcPr>
          <w:p w14:paraId="0773B332">
            <w:pPr>
              <w:contextualSpacing/>
              <w:jc w:val="center"/>
              <w:rPr>
                <w:sz w:val="22"/>
                <w:szCs w:val="22"/>
              </w:rPr>
            </w:pPr>
            <w:r>
              <w:rPr>
                <w:sz w:val="22"/>
                <w:szCs w:val="22"/>
                <w:lang w:eastAsia="ar-SA"/>
              </w:rPr>
              <w:t>0,000</w:t>
            </w:r>
          </w:p>
        </w:tc>
      </w:tr>
      <w:tr w14:paraId="1083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8646A9D">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14:paraId="4C4C488B">
            <w:pPr>
              <w:suppressAutoHyphens/>
              <w:contextualSpacing/>
              <w:jc w:val="center"/>
              <w:rPr>
                <w:sz w:val="22"/>
                <w:szCs w:val="22"/>
                <w:lang w:eastAsia="ar-SA"/>
              </w:rPr>
            </w:pPr>
            <w:r>
              <w:rPr>
                <w:sz w:val="22"/>
                <w:szCs w:val="22"/>
                <w:lang w:eastAsia="ar-SA"/>
              </w:rPr>
              <w:t>07 1 01 64070</w:t>
            </w:r>
          </w:p>
        </w:tc>
        <w:tc>
          <w:tcPr>
            <w:tcW w:w="0" w:type="auto"/>
            <w:vAlign w:val="center"/>
          </w:tcPr>
          <w:p w14:paraId="0924FB02">
            <w:pPr>
              <w:suppressAutoHyphens/>
              <w:contextualSpacing/>
              <w:jc w:val="center"/>
              <w:rPr>
                <w:sz w:val="22"/>
                <w:szCs w:val="22"/>
                <w:lang w:eastAsia="ar-SA"/>
              </w:rPr>
            </w:pPr>
            <w:r>
              <w:rPr>
                <w:sz w:val="22"/>
                <w:szCs w:val="22"/>
                <w:lang w:eastAsia="ar-SA"/>
              </w:rPr>
              <w:t>200</w:t>
            </w:r>
          </w:p>
        </w:tc>
        <w:tc>
          <w:tcPr>
            <w:tcW w:w="0" w:type="auto"/>
            <w:vAlign w:val="center"/>
          </w:tcPr>
          <w:p w14:paraId="025877D4">
            <w:pPr>
              <w:suppressAutoHyphens/>
              <w:contextualSpacing/>
              <w:jc w:val="center"/>
              <w:rPr>
                <w:sz w:val="22"/>
                <w:szCs w:val="22"/>
                <w:lang w:eastAsia="ar-SA"/>
              </w:rPr>
            </w:pPr>
          </w:p>
        </w:tc>
        <w:tc>
          <w:tcPr>
            <w:tcW w:w="0" w:type="auto"/>
            <w:vAlign w:val="center"/>
          </w:tcPr>
          <w:p w14:paraId="08655BEE">
            <w:pPr>
              <w:suppressAutoHyphens/>
              <w:contextualSpacing/>
              <w:jc w:val="center"/>
              <w:rPr>
                <w:sz w:val="22"/>
                <w:szCs w:val="22"/>
                <w:lang w:eastAsia="ar-SA"/>
              </w:rPr>
            </w:pPr>
          </w:p>
        </w:tc>
        <w:tc>
          <w:tcPr>
            <w:tcW w:w="1096" w:type="dxa"/>
            <w:vAlign w:val="center"/>
          </w:tcPr>
          <w:p w14:paraId="04D12630">
            <w:pPr>
              <w:suppressAutoHyphens/>
              <w:contextualSpacing/>
              <w:jc w:val="center"/>
              <w:rPr>
                <w:sz w:val="22"/>
                <w:szCs w:val="22"/>
                <w:lang w:eastAsia="ar-SA"/>
              </w:rPr>
            </w:pPr>
            <w:r>
              <w:rPr>
                <w:sz w:val="22"/>
                <w:szCs w:val="22"/>
                <w:lang w:eastAsia="ar-SA"/>
              </w:rPr>
              <w:t>1,000</w:t>
            </w:r>
          </w:p>
        </w:tc>
        <w:tc>
          <w:tcPr>
            <w:tcW w:w="1130" w:type="dxa"/>
            <w:vAlign w:val="center"/>
          </w:tcPr>
          <w:p w14:paraId="159E1470">
            <w:pPr>
              <w:contextualSpacing/>
              <w:jc w:val="center"/>
              <w:rPr>
                <w:sz w:val="22"/>
                <w:szCs w:val="22"/>
              </w:rPr>
            </w:pPr>
            <w:r>
              <w:rPr>
                <w:sz w:val="22"/>
                <w:szCs w:val="22"/>
                <w:lang w:eastAsia="ar-SA"/>
              </w:rPr>
              <w:t>0,000</w:t>
            </w:r>
          </w:p>
        </w:tc>
        <w:tc>
          <w:tcPr>
            <w:tcW w:w="1134" w:type="dxa"/>
            <w:vAlign w:val="center"/>
          </w:tcPr>
          <w:p w14:paraId="53EDAA2C">
            <w:pPr>
              <w:contextualSpacing/>
              <w:jc w:val="center"/>
              <w:rPr>
                <w:sz w:val="22"/>
                <w:szCs w:val="22"/>
              </w:rPr>
            </w:pPr>
            <w:r>
              <w:rPr>
                <w:sz w:val="22"/>
                <w:szCs w:val="22"/>
                <w:lang w:eastAsia="ar-SA"/>
              </w:rPr>
              <w:t>0,000</w:t>
            </w:r>
          </w:p>
        </w:tc>
      </w:tr>
      <w:tr w14:paraId="2BD1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C9CBB0E">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3582192B">
            <w:pPr>
              <w:suppressAutoHyphens/>
              <w:contextualSpacing/>
              <w:jc w:val="center"/>
              <w:rPr>
                <w:sz w:val="22"/>
                <w:szCs w:val="22"/>
                <w:lang w:eastAsia="ar-SA"/>
              </w:rPr>
            </w:pPr>
            <w:r>
              <w:rPr>
                <w:sz w:val="22"/>
                <w:szCs w:val="22"/>
                <w:lang w:eastAsia="ar-SA"/>
              </w:rPr>
              <w:t>07 1 01 64070</w:t>
            </w:r>
          </w:p>
        </w:tc>
        <w:tc>
          <w:tcPr>
            <w:tcW w:w="0" w:type="auto"/>
            <w:vAlign w:val="center"/>
          </w:tcPr>
          <w:p w14:paraId="4A46E2FA">
            <w:pPr>
              <w:suppressAutoHyphens/>
              <w:contextualSpacing/>
              <w:jc w:val="center"/>
              <w:rPr>
                <w:sz w:val="22"/>
                <w:szCs w:val="22"/>
                <w:lang w:eastAsia="ar-SA"/>
              </w:rPr>
            </w:pPr>
            <w:r>
              <w:rPr>
                <w:sz w:val="22"/>
                <w:szCs w:val="22"/>
                <w:lang w:eastAsia="ar-SA"/>
              </w:rPr>
              <w:t>240</w:t>
            </w:r>
          </w:p>
        </w:tc>
        <w:tc>
          <w:tcPr>
            <w:tcW w:w="0" w:type="auto"/>
            <w:vAlign w:val="center"/>
          </w:tcPr>
          <w:p w14:paraId="79264CEA">
            <w:pPr>
              <w:suppressAutoHyphens/>
              <w:contextualSpacing/>
              <w:jc w:val="center"/>
              <w:rPr>
                <w:sz w:val="22"/>
                <w:szCs w:val="22"/>
                <w:lang w:eastAsia="ar-SA"/>
              </w:rPr>
            </w:pPr>
          </w:p>
        </w:tc>
        <w:tc>
          <w:tcPr>
            <w:tcW w:w="0" w:type="auto"/>
            <w:vAlign w:val="center"/>
          </w:tcPr>
          <w:p w14:paraId="2BB75852">
            <w:pPr>
              <w:suppressAutoHyphens/>
              <w:contextualSpacing/>
              <w:jc w:val="center"/>
              <w:rPr>
                <w:sz w:val="22"/>
                <w:szCs w:val="22"/>
                <w:lang w:eastAsia="ar-SA"/>
              </w:rPr>
            </w:pPr>
          </w:p>
        </w:tc>
        <w:tc>
          <w:tcPr>
            <w:tcW w:w="1096" w:type="dxa"/>
            <w:vAlign w:val="center"/>
          </w:tcPr>
          <w:p w14:paraId="5E9214E0">
            <w:pPr>
              <w:suppressAutoHyphens/>
              <w:contextualSpacing/>
              <w:jc w:val="center"/>
              <w:rPr>
                <w:sz w:val="22"/>
                <w:szCs w:val="22"/>
                <w:lang w:eastAsia="ar-SA"/>
              </w:rPr>
            </w:pPr>
            <w:r>
              <w:rPr>
                <w:sz w:val="22"/>
                <w:szCs w:val="22"/>
                <w:lang w:eastAsia="ar-SA"/>
              </w:rPr>
              <w:t>1,000</w:t>
            </w:r>
          </w:p>
        </w:tc>
        <w:tc>
          <w:tcPr>
            <w:tcW w:w="1130" w:type="dxa"/>
            <w:vAlign w:val="center"/>
          </w:tcPr>
          <w:p w14:paraId="47661A7A">
            <w:pPr>
              <w:contextualSpacing/>
              <w:jc w:val="center"/>
              <w:rPr>
                <w:sz w:val="22"/>
                <w:szCs w:val="22"/>
              </w:rPr>
            </w:pPr>
            <w:r>
              <w:rPr>
                <w:sz w:val="22"/>
                <w:szCs w:val="22"/>
                <w:lang w:eastAsia="ar-SA"/>
              </w:rPr>
              <w:t>0,000</w:t>
            </w:r>
          </w:p>
        </w:tc>
        <w:tc>
          <w:tcPr>
            <w:tcW w:w="1134" w:type="dxa"/>
            <w:vAlign w:val="center"/>
          </w:tcPr>
          <w:p w14:paraId="77DE6F79">
            <w:pPr>
              <w:contextualSpacing/>
              <w:jc w:val="center"/>
              <w:rPr>
                <w:sz w:val="22"/>
                <w:szCs w:val="22"/>
              </w:rPr>
            </w:pPr>
            <w:r>
              <w:rPr>
                <w:sz w:val="22"/>
                <w:szCs w:val="22"/>
                <w:lang w:eastAsia="ar-SA"/>
              </w:rPr>
              <w:t>0,000</w:t>
            </w:r>
          </w:p>
        </w:tc>
      </w:tr>
      <w:tr w14:paraId="2C61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DFBAE53">
            <w:pPr>
              <w:suppressAutoHyphens/>
              <w:contextualSpacing/>
              <w:rPr>
                <w:sz w:val="22"/>
                <w:szCs w:val="22"/>
                <w:lang w:eastAsia="ar-SA"/>
              </w:rPr>
            </w:pPr>
            <w:r>
              <w:rPr>
                <w:sz w:val="22"/>
                <w:szCs w:val="22"/>
                <w:lang w:eastAsia="ar-SA"/>
              </w:rPr>
              <w:t>ЖИЛИЩНО-КОММУНАЛЬНОЕ ХОЗЯЙСТВО</w:t>
            </w:r>
          </w:p>
        </w:tc>
        <w:tc>
          <w:tcPr>
            <w:tcW w:w="1577" w:type="dxa"/>
            <w:vAlign w:val="center"/>
          </w:tcPr>
          <w:p w14:paraId="2F07C94D">
            <w:pPr>
              <w:suppressAutoHyphens/>
              <w:contextualSpacing/>
              <w:jc w:val="center"/>
              <w:rPr>
                <w:sz w:val="22"/>
                <w:szCs w:val="22"/>
                <w:lang w:eastAsia="ar-SA"/>
              </w:rPr>
            </w:pPr>
            <w:r>
              <w:rPr>
                <w:sz w:val="22"/>
                <w:szCs w:val="22"/>
                <w:lang w:eastAsia="ar-SA"/>
              </w:rPr>
              <w:t>07 1 00 00000</w:t>
            </w:r>
          </w:p>
        </w:tc>
        <w:tc>
          <w:tcPr>
            <w:tcW w:w="0" w:type="auto"/>
            <w:vAlign w:val="center"/>
          </w:tcPr>
          <w:p w14:paraId="2F52D648">
            <w:pPr>
              <w:suppressAutoHyphens/>
              <w:contextualSpacing/>
              <w:jc w:val="center"/>
              <w:rPr>
                <w:sz w:val="22"/>
                <w:szCs w:val="22"/>
                <w:lang w:eastAsia="ar-SA"/>
              </w:rPr>
            </w:pPr>
            <w:r>
              <w:rPr>
                <w:sz w:val="22"/>
                <w:szCs w:val="22"/>
                <w:lang w:eastAsia="ar-SA"/>
              </w:rPr>
              <w:t>240</w:t>
            </w:r>
          </w:p>
        </w:tc>
        <w:tc>
          <w:tcPr>
            <w:tcW w:w="0" w:type="auto"/>
            <w:vAlign w:val="center"/>
          </w:tcPr>
          <w:p w14:paraId="38BD8201">
            <w:pPr>
              <w:suppressAutoHyphens/>
              <w:contextualSpacing/>
              <w:jc w:val="center"/>
              <w:rPr>
                <w:sz w:val="22"/>
                <w:szCs w:val="22"/>
                <w:lang w:eastAsia="ar-SA"/>
              </w:rPr>
            </w:pPr>
            <w:r>
              <w:rPr>
                <w:sz w:val="22"/>
                <w:szCs w:val="22"/>
                <w:lang w:eastAsia="ar-SA"/>
              </w:rPr>
              <w:t>05</w:t>
            </w:r>
          </w:p>
        </w:tc>
        <w:tc>
          <w:tcPr>
            <w:tcW w:w="0" w:type="auto"/>
            <w:vAlign w:val="center"/>
          </w:tcPr>
          <w:p w14:paraId="53E82C33">
            <w:pPr>
              <w:suppressAutoHyphens/>
              <w:contextualSpacing/>
              <w:jc w:val="center"/>
              <w:rPr>
                <w:sz w:val="22"/>
                <w:szCs w:val="22"/>
                <w:lang w:eastAsia="ar-SA"/>
              </w:rPr>
            </w:pPr>
            <w:r>
              <w:rPr>
                <w:sz w:val="22"/>
                <w:szCs w:val="22"/>
                <w:lang w:eastAsia="ar-SA"/>
              </w:rPr>
              <w:t>00</w:t>
            </w:r>
          </w:p>
        </w:tc>
        <w:tc>
          <w:tcPr>
            <w:tcW w:w="1096" w:type="dxa"/>
            <w:vAlign w:val="center"/>
          </w:tcPr>
          <w:p w14:paraId="1E86B7AE">
            <w:pPr>
              <w:suppressAutoHyphens/>
              <w:contextualSpacing/>
              <w:jc w:val="center"/>
              <w:rPr>
                <w:sz w:val="22"/>
                <w:szCs w:val="22"/>
                <w:lang w:eastAsia="ar-SA"/>
              </w:rPr>
            </w:pPr>
            <w:r>
              <w:rPr>
                <w:sz w:val="22"/>
                <w:szCs w:val="22"/>
                <w:lang w:eastAsia="ar-SA"/>
              </w:rPr>
              <w:t>1,000</w:t>
            </w:r>
          </w:p>
        </w:tc>
        <w:tc>
          <w:tcPr>
            <w:tcW w:w="1130" w:type="dxa"/>
            <w:vAlign w:val="center"/>
          </w:tcPr>
          <w:p w14:paraId="43F1AA04">
            <w:pPr>
              <w:contextualSpacing/>
              <w:jc w:val="center"/>
              <w:rPr>
                <w:sz w:val="22"/>
                <w:szCs w:val="22"/>
              </w:rPr>
            </w:pPr>
            <w:r>
              <w:rPr>
                <w:sz w:val="22"/>
                <w:szCs w:val="22"/>
                <w:lang w:eastAsia="ar-SA"/>
              </w:rPr>
              <w:t>0,000</w:t>
            </w:r>
          </w:p>
        </w:tc>
        <w:tc>
          <w:tcPr>
            <w:tcW w:w="1134" w:type="dxa"/>
            <w:vAlign w:val="center"/>
          </w:tcPr>
          <w:p w14:paraId="5FD26BEC">
            <w:pPr>
              <w:contextualSpacing/>
              <w:jc w:val="center"/>
              <w:rPr>
                <w:sz w:val="22"/>
                <w:szCs w:val="22"/>
              </w:rPr>
            </w:pPr>
            <w:r>
              <w:rPr>
                <w:sz w:val="22"/>
                <w:szCs w:val="22"/>
                <w:lang w:eastAsia="ar-SA"/>
              </w:rPr>
              <w:t>0,000</w:t>
            </w:r>
          </w:p>
        </w:tc>
      </w:tr>
      <w:tr w14:paraId="2A17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5DEAB56B">
            <w:pPr>
              <w:suppressAutoHyphens/>
              <w:contextualSpacing/>
              <w:rPr>
                <w:sz w:val="22"/>
                <w:szCs w:val="22"/>
                <w:lang w:eastAsia="ar-SA"/>
              </w:rPr>
            </w:pPr>
            <w:r>
              <w:rPr>
                <w:sz w:val="22"/>
                <w:szCs w:val="22"/>
                <w:lang w:eastAsia="ar-SA"/>
              </w:rPr>
              <w:t>Благоустройство</w:t>
            </w:r>
          </w:p>
        </w:tc>
        <w:tc>
          <w:tcPr>
            <w:tcW w:w="1577" w:type="dxa"/>
            <w:vAlign w:val="center"/>
          </w:tcPr>
          <w:p w14:paraId="41634E79">
            <w:pPr>
              <w:suppressAutoHyphens/>
              <w:contextualSpacing/>
              <w:jc w:val="center"/>
              <w:rPr>
                <w:sz w:val="22"/>
                <w:szCs w:val="22"/>
                <w:lang w:eastAsia="ar-SA"/>
              </w:rPr>
            </w:pPr>
            <w:r>
              <w:rPr>
                <w:sz w:val="22"/>
                <w:szCs w:val="22"/>
                <w:lang w:eastAsia="ar-SA"/>
              </w:rPr>
              <w:t>07 1 00 00000</w:t>
            </w:r>
          </w:p>
        </w:tc>
        <w:tc>
          <w:tcPr>
            <w:tcW w:w="0" w:type="auto"/>
            <w:vAlign w:val="center"/>
          </w:tcPr>
          <w:p w14:paraId="387DB709">
            <w:pPr>
              <w:suppressAutoHyphens/>
              <w:contextualSpacing/>
              <w:jc w:val="center"/>
              <w:rPr>
                <w:sz w:val="22"/>
                <w:szCs w:val="22"/>
                <w:lang w:eastAsia="ar-SA"/>
              </w:rPr>
            </w:pPr>
            <w:r>
              <w:rPr>
                <w:sz w:val="22"/>
                <w:szCs w:val="22"/>
                <w:lang w:eastAsia="ar-SA"/>
              </w:rPr>
              <w:t>240</w:t>
            </w:r>
          </w:p>
        </w:tc>
        <w:tc>
          <w:tcPr>
            <w:tcW w:w="0" w:type="auto"/>
            <w:vAlign w:val="center"/>
          </w:tcPr>
          <w:p w14:paraId="26640C86">
            <w:pPr>
              <w:suppressAutoHyphens/>
              <w:contextualSpacing/>
              <w:jc w:val="center"/>
              <w:rPr>
                <w:sz w:val="22"/>
                <w:szCs w:val="22"/>
                <w:lang w:eastAsia="ar-SA"/>
              </w:rPr>
            </w:pPr>
            <w:r>
              <w:rPr>
                <w:sz w:val="22"/>
                <w:szCs w:val="22"/>
                <w:lang w:eastAsia="ar-SA"/>
              </w:rPr>
              <w:t>05</w:t>
            </w:r>
          </w:p>
        </w:tc>
        <w:tc>
          <w:tcPr>
            <w:tcW w:w="0" w:type="auto"/>
            <w:vAlign w:val="center"/>
          </w:tcPr>
          <w:p w14:paraId="36E3EC19">
            <w:pPr>
              <w:suppressAutoHyphens/>
              <w:contextualSpacing/>
              <w:jc w:val="center"/>
              <w:rPr>
                <w:sz w:val="22"/>
                <w:szCs w:val="22"/>
                <w:lang w:eastAsia="ar-SA"/>
              </w:rPr>
            </w:pPr>
            <w:r>
              <w:rPr>
                <w:sz w:val="22"/>
                <w:szCs w:val="22"/>
                <w:lang w:eastAsia="ar-SA"/>
              </w:rPr>
              <w:t>03</w:t>
            </w:r>
          </w:p>
        </w:tc>
        <w:tc>
          <w:tcPr>
            <w:tcW w:w="1096" w:type="dxa"/>
            <w:vAlign w:val="center"/>
          </w:tcPr>
          <w:p w14:paraId="3D37D551">
            <w:pPr>
              <w:suppressAutoHyphens/>
              <w:contextualSpacing/>
              <w:jc w:val="center"/>
              <w:rPr>
                <w:sz w:val="22"/>
                <w:szCs w:val="22"/>
                <w:lang w:eastAsia="ar-SA"/>
              </w:rPr>
            </w:pPr>
            <w:r>
              <w:rPr>
                <w:sz w:val="22"/>
                <w:szCs w:val="22"/>
                <w:lang w:eastAsia="ar-SA"/>
              </w:rPr>
              <w:t>1,000</w:t>
            </w:r>
          </w:p>
        </w:tc>
        <w:tc>
          <w:tcPr>
            <w:tcW w:w="1130" w:type="dxa"/>
            <w:vAlign w:val="center"/>
          </w:tcPr>
          <w:p w14:paraId="6B404346">
            <w:pPr>
              <w:contextualSpacing/>
              <w:jc w:val="center"/>
              <w:rPr>
                <w:sz w:val="22"/>
                <w:szCs w:val="22"/>
              </w:rPr>
            </w:pPr>
            <w:r>
              <w:rPr>
                <w:sz w:val="22"/>
                <w:szCs w:val="22"/>
                <w:lang w:eastAsia="ar-SA"/>
              </w:rPr>
              <w:t>0,000</w:t>
            </w:r>
          </w:p>
        </w:tc>
        <w:tc>
          <w:tcPr>
            <w:tcW w:w="1134" w:type="dxa"/>
            <w:vAlign w:val="center"/>
          </w:tcPr>
          <w:p w14:paraId="3A7817C0">
            <w:pPr>
              <w:contextualSpacing/>
              <w:jc w:val="center"/>
              <w:rPr>
                <w:sz w:val="22"/>
                <w:szCs w:val="22"/>
              </w:rPr>
            </w:pPr>
            <w:r>
              <w:rPr>
                <w:sz w:val="22"/>
                <w:szCs w:val="22"/>
                <w:lang w:eastAsia="ar-SA"/>
              </w:rPr>
              <w:t>0,000</w:t>
            </w:r>
          </w:p>
        </w:tc>
      </w:tr>
      <w:tr w14:paraId="49C7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3A41575">
            <w:pPr>
              <w:contextualSpacing/>
              <w:rPr>
                <w:sz w:val="22"/>
                <w:szCs w:val="22"/>
              </w:rPr>
            </w:pPr>
            <w:r>
              <w:rPr>
                <w:b/>
                <w:bCs/>
                <w:sz w:val="22"/>
                <w:szCs w:val="22"/>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tc>
        <w:tc>
          <w:tcPr>
            <w:tcW w:w="1577" w:type="dxa"/>
            <w:vAlign w:val="center"/>
          </w:tcPr>
          <w:p w14:paraId="55C7DADA">
            <w:pPr>
              <w:suppressAutoHyphens/>
              <w:contextualSpacing/>
              <w:jc w:val="center"/>
              <w:rPr>
                <w:b/>
                <w:sz w:val="22"/>
                <w:szCs w:val="22"/>
                <w:lang w:eastAsia="ar-SA"/>
              </w:rPr>
            </w:pPr>
            <w:r>
              <w:rPr>
                <w:b/>
                <w:sz w:val="22"/>
                <w:szCs w:val="22"/>
                <w:lang w:eastAsia="ar-SA"/>
              </w:rPr>
              <w:t>08 0 00 00000</w:t>
            </w:r>
          </w:p>
        </w:tc>
        <w:tc>
          <w:tcPr>
            <w:tcW w:w="0" w:type="auto"/>
            <w:vAlign w:val="center"/>
          </w:tcPr>
          <w:p w14:paraId="3EA73146">
            <w:pPr>
              <w:suppressAutoHyphens/>
              <w:contextualSpacing/>
              <w:jc w:val="center"/>
              <w:rPr>
                <w:sz w:val="22"/>
                <w:szCs w:val="22"/>
                <w:lang w:eastAsia="ar-SA"/>
              </w:rPr>
            </w:pPr>
          </w:p>
        </w:tc>
        <w:tc>
          <w:tcPr>
            <w:tcW w:w="0" w:type="auto"/>
            <w:vAlign w:val="center"/>
          </w:tcPr>
          <w:p w14:paraId="62E6E2C7">
            <w:pPr>
              <w:suppressAutoHyphens/>
              <w:contextualSpacing/>
              <w:jc w:val="center"/>
              <w:rPr>
                <w:sz w:val="22"/>
                <w:szCs w:val="22"/>
                <w:lang w:eastAsia="ar-SA"/>
              </w:rPr>
            </w:pPr>
          </w:p>
        </w:tc>
        <w:tc>
          <w:tcPr>
            <w:tcW w:w="0" w:type="auto"/>
            <w:vAlign w:val="center"/>
          </w:tcPr>
          <w:p w14:paraId="21D7D835">
            <w:pPr>
              <w:suppressAutoHyphens/>
              <w:contextualSpacing/>
              <w:jc w:val="center"/>
              <w:rPr>
                <w:sz w:val="22"/>
                <w:szCs w:val="22"/>
                <w:lang w:eastAsia="ar-SA"/>
              </w:rPr>
            </w:pPr>
          </w:p>
        </w:tc>
        <w:tc>
          <w:tcPr>
            <w:tcW w:w="1096" w:type="dxa"/>
            <w:vAlign w:val="center"/>
          </w:tcPr>
          <w:p w14:paraId="6F41966A">
            <w:pPr>
              <w:suppressAutoHyphens/>
              <w:contextualSpacing/>
              <w:jc w:val="center"/>
              <w:rPr>
                <w:b/>
                <w:sz w:val="22"/>
                <w:szCs w:val="22"/>
                <w:lang w:eastAsia="ar-SA"/>
              </w:rPr>
            </w:pPr>
            <w:r>
              <w:rPr>
                <w:b/>
                <w:sz w:val="22"/>
                <w:szCs w:val="22"/>
                <w:lang w:eastAsia="ar-SA"/>
              </w:rPr>
              <w:t>1,000</w:t>
            </w:r>
          </w:p>
        </w:tc>
        <w:tc>
          <w:tcPr>
            <w:tcW w:w="1130" w:type="dxa"/>
            <w:vAlign w:val="center"/>
          </w:tcPr>
          <w:p w14:paraId="18BA4462">
            <w:pPr>
              <w:contextualSpacing/>
              <w:jc w:val="center"/>
              <w:rPr>
                <w:b/>
                <w:sz w:val="22"/>
                <w:szCs w:val="22"/>
              </w:rPr>
            </w:pPr>
            <w:r>
              <w:rPr>
                <w:b/>
                <w:sz w:val="22"/>
                <w:szCs w:val="22"/>
                <w:lang w:eastAsia="ar-SA"/>
              </w:rPr>
              <w:t>0,000</w:t>
            </w:r>
          </w:p>
        </w:tc>
        <w:tc>
          <w:tcPr>
            <w:tcW w:w="1134" w:type="dxa"/>
            <w:vAlign w:val="center"/>
          </w:tcPr>
          <w:p w14:paraId="54053593">
            <w:pPr>
              <w:contextualSpacing/>
              <w:jc w:val="center"/>
              <w:rPr>
                <w:b/>
                <w:sz w:val="22"/>
                <w:szCs w:val="22"/>
              </w:rPr>
            </w:pPr>
            <w:r>
              <w:rPr>
                <w:b/>
                <w:sz w:val="22"/>
                <w:szCs w:val="22"/>
                <w:lang w:eastAsia="ar-SA"/>
              </w:rPr>
              <w:t>0,000</w:t>
            </w:r>
          </w:p>
        </w:tc>
      </w:tr>
      <w:tr w14:paraId="6474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8623DEA">
            <w:pPr>
              <w:contextualSpacing/>
              <w:rPr>
                <w:sz w:val="22"/>
                <w:szCs w:val="22"/>
              </w:rPr>
            </w:pPr>
            <w:r>
              <w:rPr>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577" w:type="dxa"/>
            <w:vAlign w:val="center"/>
          </w:tcPr>
          <w:p w14:paraId="4C7D3706">
            <w:pPr>
              <w:suppressAutoHyphens/>
              <w:contextualSpacing/>
              <w:jc w:val="center"/>
              <w:rPr>
                <w:sz w:val="22"/>
                <w:szCs w:val="22"/>
                <w:lang w:eastAsia="ar-SA"/>
              </w:rPr>
            </w:pPr>
            <w:r>
              <w:rPr>
                <w:sz w:val="22"/>
                <w:szCs w:val="22"/>
                <w:lang w:eastAsia="ar-SA"/>
              </w:rPr>
              <w:t>08 1 00 00000</w:t>
            </w:r>
          </w:p>
        </w:tc>
        <w:tc>
          <w:tcPr>
            <w:tcW w:w="0" w:type="auto"/>
            <w:vAlign w:val="center"/>
          </w:tcPr>
          <w:p w14:paraId="33B8AD7C">
            <w:pPr>
              <w:suppressAutoHyphens/>
              <w:contextualSpacing/>
              <w:jc w:val="center"/>
              <w:rPr>
                <w:sz w:val="22"/>
                <w:szCs w:val="22"/>
                <w:lang w:eastAsia="ar-SA"/>
              </w:rPr>
            </w:pPr>
          </w:p>
        </w:tc>
        <w:tc>
          <w:tcPr>
            <w:tcW w:w="0" w:type="auto"/>
            <w:vAlign w:val="center"/>
          </w:tcPr>
          <w:p w14:paraId="143DD2F7">
            <w:pPr>
              <w:suppressAutoHyphens/>
              <w:contextualSpacing/>
              <w:jc w:val="center"/>
              <w:rPr>
                <w:sz w:val="22"/>
                <w:szCs w:val="22"/>
                <w:lang w:eastAsia="ar-SA"/>
              </w:rPr>
            </w:pPr>
          </w:p>
        </w:tc>
        <w:tc>
          <w:tcPr>
            <w:tcW w:w="0" w:type="auto"/>
            <w:vAlign w:val="center"/>
          </w:tcPr>
          <w:p w14:paraId="2CE96058">
            <w:pPr>
              <w:suppressAutoHyphens/>
              <w:contextualSpacing/>
              <w:jc w:val="center"/>
              <w:rPr>
                <w:sz w:val="22"/>
                <w:szCs w:val="22"/>
                <w:lang w:eastAsia="ar-SA"/>
              </w:rPr>
            </w:pPr>
          </w:p>
        </w:tc>
        <w:tc>
          <w:tcPr>
            <w:tcW w:w="1096" w:type="dxa"/>
            <w:vAlign w:val="center"/>
          </w:tcPr>
          <w:p w14:paraId="437D9077">
            <w:pPr>
              <w:suppressAutoHyphens/>
              <w:contextualSpacing/>
              <w:jc w:val="center"/>
              <w:rPr>
                <w:sz w:val="22"/>
                <w:szCs w:val="22"/>
                <w:lang w:eastAsia="ar-SA"/>
              </w:rPr>
            </w:pPr>
            <w:r>
              <w:rPr>
                <w:sz w:val="22"/>
                <w:szCs w:val="22"/>
                <w:lang w:eastAsia="ar-SA"/>
              </w:rPr>
              <w:t>1,000</w:t>
            </w:r>
          </w:p>
        </w:tc>
        <w:tc>
          <w:tcPr>
            <w:tcW w:w="1130" w:type="dxa"/>
            <w:vAlign w:val="center"/>
          </w:tcPr>
          <w:p w14:paraId="6D816EC6">
            <w:pPr>
              <w:contextualSpacing/>
              <w:jc w:val="center"/>
              <w:rPr>
                <w:sz w:val="22"/>
                <w:szCs w:val="22"/>
              </w:rPr>
            </w:pPr>
            <w:r>
              <w:rPr>
                <w:sz w:val="22"/>
                <w:szCs w:val="22"/>
                <w:lang w:eastAsia="ar-SA"/>
              </w:rPr>
              <w:t>0,000</w:t>
            </w:r>
          </w:p>
        </w:tc>
        <w:tc>
          <w:tcPr>
            <w:tcW w:w="1134" w:type="dxa"/>
            <w:vAlign w:val="center"/>
          </w:tcPr>
          <w:p w14:paraId="3AAE9D39">
            <w:pPr>
              <w:contextualSpacing/>
              <w:jc w:val="center"/>
              <w:rPr>
                <w:sz w:val="22"/>
                <w:szCs w:val="22"/>
              </w:rPr>
            </w:pPr>
            <w:r>
              <w:rPr>
                <w:sz w:val="22"/>
                <w:szCs w:val="22"/>
                <w:lang w:eastAsia="ar-SA"/>
              </w:rPr>
              <w:t>0,000</w:t>
            </w:r>
          </w:p>
        </w:tc>
      </w:tr>
      <w:tr w14:paraId="32AF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4EE1973">
            <w:pPr>
              <w:contextualSpacing/>
              <w:rPr>
                <w:sz w:val="22"/>
                <w:szCs w:val="22"/>
              </w:rPr>
            </w:pPr>
            <w:r>
              <w:rPr>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577" w:type="dxa"/>
            <w:vAlign w:val="center"/>
          </w:tcPr>
          <w:p w14:paraId="6A426548">
            <w:pPr>
              <w:suppressAutoHyphens/>
              <w:contextualSpacing/>
              <w:jc w:val="center"/>
              <w:rPr>
                <w:sz w:val="22"/>
                <w:szCs w:val="22"/>
                <w:lang w:eastAsia="ar-SA"/>
              </w:rPr>
            </w:pPr>
            <w:r>
              <w:rPr>
                <w:sz w:val="22"/>
                <w:szCs w:val="22"/>
                <w:lang w:eastAsia="ar-SA"/>
              </w:rPr>
              <w:t>08 1 01 26070</w:t>
            </w:r>
          </w:p>
        </w:tc>
        <w:tc>
          <w:tcPr>
            <w:tcW w:w="0" w:type="auto"/>
            <w:vAlign w:val="center"/>
          </w:tcPr>
          <w:p w14:paraId="76B0959B">
            <w:pPr>
              <w:suppressAutoHyphens/>
              <w:contextualSpacing/>
              <w:jc w:val="center"/>
              <w:rPr>
                <w:sz w:val="22"/>
                <w:szCs w:val="22"/>
                <w:lang w:eastAsia="ar-SA"/>
              </w:rPr>
            </w:pPr>
          </w:p>
        </w:tc>
        <w:tc>
          <w:tcPr>
            <w:tcW w:w="0" w:type="auto"/>
            <w:vAlign w:val="center"/>
          </w:tcPr>
          <w:p w14:paraId="7BF94418">
            <w:pPr>
              <w:suppressAutoHyphens/>
              <w:contextualSpacing/>
              <w:jc w:val="center"/>
              <w:rPr>
                <w:sz w:val="22"/>
                <w:szCs w:val="22"/>
                <w:lang w:eastAsia="ar-SA"/>
              </w:rPr>
            </w:pPr>
          </w:p>
        </w:tc>
        <w:tc>
          <w:tcPr>
            <w:tcW w:w="0" w:type="auto"/>
            <w:vAlign w:val="center"/>
          </w:tcPr>
          <w:p w14:paraId="4FBAFCDE">
            <w:pPr>
              <w:suppressAutoHyphens/>
              <w:contextualSpacing/>
              <w:jc w:val="center"/>
              <w:rPr>
                <w:sz w:val="22"/>
                <w:szCs w:val="22"/>
                <w:lang w:eastAsia="ar-SA"/>
              </w:rPr>
            </w:pPr>
          </w:p>
        </w:tc>
        <w:tc>
          <w:tcPr>
            <w:tcW w:w="1096" w:type="dxa"/>
            <w:vAlign w:val="center"/>
          </w:tcPr>
          <w:p w14:paraId="0160DF35">
            <w:pPr>
              <w:suppressAutoHyphens/>
              <w:contextualSpacing/>
              <w:jc w:val="center"/>
              <w:rPr>
                <w:sz w:val="22"/>
                <w:szCs w:val="22"/>
                <w:lang w:eastAsia="ar-SA"/>
              </w:rPr>
            </w:pPr>
            <w:r>
              <w:rPr>
                <w:sz w:val="22"/>
                <w:szCs w:val="22"/>
                <w:lang w:eastAsia="ar-SA"/>
              </w:rPr>
              <w:t>1,000</w:t>
            </w:r>
          </w:p>
        </w:tc>
        <w:tc>
          <w:tcPr>
            <w:tcW w:w="1130" w:type="dxa"/>
            <w:vAlign w:val="center"/>
          </w:tcPr>
          <w:p w14:paraId="5399CF19">
            <w:pPr>
              <w:contextualSpacing/>
              <w:jc w:val="center"/>
              <w:rPr>
                <w:sz w:val="22"/>
                <w:szCs w:val="22"/>
              </w:rPr>
            </w:pPr>
            <w:r>
              <w:rPr>
                <w:sz w:val="22"/>
                <w:szCs w:val="22"/>
                <w:lang w:eastAsia="ar-SA"/>
              </w:rPr>
              <w:t>0,000</w:t>
            </w:r>
          </w:p>
        </w:tc>
        <w:tc>
          <w:tcPr>
            <w:tcW w:w="1134" w:type="dxa"/>
            <w:vAlign w:val="center"/>
          </w:tcPr>
          <w:p w14:paraId="28A87A96">
            <w:pPr>
              <w:contextualSpacing/>
              <w:jc w:val="center"/>
              <w:rPr>
                <w:sz w:val="22"/>
                <w:szCs w:val="22"/>
              </w:rPr>
            </w:pPr>
            <w:r>
              <w:rPr>
                <w:sz w:val="22"/>
                <w:szCs w:val="22"/>
                <w:lang w:eastAsia="ar-SA"/>
              </w:rPr>
              <w:t>0,000</w:t>
            </w:r>
          </w:p>
        </w:tc>
      </w:tr>
      <w:tr w14:paraId="031F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868B650">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14:paraId="3F7B0F39">
            <w:pPr>
              <w:contextualSpacing/>
              <w:jc w:val="center"/>
              <w:rPr>
                <w:sz w:val="22"/>
                <w:szCs w:val="22"/>
              </w:rPr>
            </w:pPr>
            <w:r>
              <w:rPr>
                <w:sz w:val="22"/>
                <w:szCs w:val="22"/>
                <w:lang w:eastAsia="ar-SA"/>
              </w:rPr>
              <w:t>08 1 01 26070</w:t>
            </w:r>
          </w:p>
        </w:tc>
        <w:tc>
          <w:tcPr>
            <w:tcW w:w="0" w:type="auto"/>
            <w:vAlign w:val="center"/>
          </w:tcPr>
          <w:p w14:paraId="62E62BAB">
            <w:pPr>
              <w:suppressAutoHyphens/>
              <w:contextualSpacing/>
              <w:jc w:val="center"/>
              <w:rPr>
                <w:sz w:val="22"/>
                <w:szCs w:val="22"/>
                <w:lang w:eastAsia="ar-SA"/>
              </w:rPr>
            </w:pPr>
            <w:r>
              <w:rPr>
                <w:sz w:val="22"/>
                <w:szCs w:val="22"/>
                <w:lang w:eastAsia="ar-SA"/>
              </w:rPr>
              <w:t>200</w:t>
            </w:r>
          </w:p>
        </w:tc>
        <w:tc>
          <w:tcPr>
            <w:tcW w:w="0" w:type="auto"/>
            <w:vAlign w:val="center"/>
          </w:tcPr>
          <w:p w14:paraId="73D5ACAA">
            <w:pPr>
              <w:suppressAutoHyphens/>
              <w:contextualSpacing/>
              <w:jc w:val="center"/>
              <w:rPr>
                <w:sz w:val="22"/>
                <w:szCs w:val="22"/>
                <w:lang w:eastAsia="ar-SA"/>
              </w:rPr>
            </w:pPr>
          </w:p>
        </w:tc>
        <w:tc>
          <w:tcPr>
            <w:tcW w:w="0" w:type="auto"/>
            <w:vAlign w:val="center"/>
          </w:tcPr>
          <w:p w14:paraId="3330A168">
            <w:pPr>
              <w:suppressAutoHyphens/>
              <w:contextualSpacing/>
              <w:jc w:val="center"/>
              <w:rPr>
                <w:sz w:val="22"/>
                <w:szCs w:val="22"/>
                <w:lang w:eastAsia="ar-SA"/>
              </w:rPr>
            </w:pPr>
          </w:p>
        </w:tc>
        <w:tc>
          <w:tcPr>
            <w:tcW w:w="1096" w:type="dxa"/>
            <w:vAlign w:val="center"/>
          </w:tcPr>
          <w:p w14:paraId="3A815DE3">
            <w:pPr>
              <w:suppressAutoHyphens/>
              <w:contextualSpacing/>
              <w:jc w:val="center"/>
              <w:rPr>
                <w:sz w:val="22"/>
                <w:szCs w:val="22"/>
                <w:lang w:eastAsia="ar-SA"/>
              </w:rPr>
            </w:pPr>
            <w:r>
              <w:rPr>
                <w:sz w:val="22"/>
                <w:szCs w:val="22"/>
                <w:lang w:eastAsia="ar-SA"/>
              </w:rPr>
              <w:t>1,000</w:t>
            </w:r>
          </w:p>
        </w:tc>
        <w:tc>
          <w:tcPr>
            <w:tcW w:w="1130" w:type="dxa"/>
            <w:vAlign w:val="center"/>
          </w:tcPr>
          <w:p w14:paraId="6C6DB827">
            <w:pPr>
              <w:contextualSpacing/>
              <w:jc w:val="center"/>
              <w:rPr>
                <w:sz w:val="22"/>
                <w:szCs w:val="22"/>
              </w:rPr>
            </w:pPr>
            <w:r>
              <w:rPr>
                <w:sz w:val="22"/>
                <w:szCs w:val="22"/>
                <w:lang w:eastAsia="ar-SA"/>
              </w:rPr>
              <w:t>0,000</w:t>
            </w:r>
          </w:p>
        </w:tc>
        <w:tc>
          <w:tcPr>
            <w:tcW w:w="1134" w:type="dxa"/>
            <w:vAlign w:val="center"/>
          </w:tcPr>
          <w:p w14:paraId="60C7ED81">
            <w:pPr>
              <w:contextualSpacing/>
              <w:jc w:val="center"/>
              <w:rPr>
                <w:sz w:val="22"/>
                <w:szCs w:val="22"/>
              </w:rPr>
            </w:pPr>
            <w:r>
              <w:rPr>
                <w:sz w:val="22"/>
                <w:szCs w:val="22"/>
                <w:lang w:eastAsia="ar-SA"/>
              </w:rPr>
              <w:t>0,000</w:t>
            </w:r>
          </w:p>
        </w:tc>
      </w:tr>
      <w:tr w14:paraId="32CF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9A7909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14:paraId="5889A3F7">
            <w:pPr>
              <w:contextualSpacing/>
              <w:jc w:val="center"/>
              <w:rPr>
                <w:sz w:val="22"/>
                <w:szCs w:val="22"/>
              </w:rPr>
            </w:pPr>
            <w:r>
              <w:rPr>
                <w:sz w:val="22"/>
                <w:szCs w:val="22"/>
                <w:lang w:eastAsia="ar-SA"/>
              </w:rPr>
              <w:t>08 1 01 26070</w:t>
            </w:r>
          </w:p>
        </w:tc>
        <w:tc>
          <w:tcPr>
            <w:tcW w:w="0" w:type="auto"/>
            <w:vAlign w:val="center"/>
          </w:tcPr>
          <w:p w14:paraId="1D0D388A">
            <w:pPr>
              <w:suppressAutoHyphens/>
              <w:contextualSpacing/>
              <w:jc w:val="center"/>
              <w:rPr>
                <w:sz w:val="22"/>
                <w:szCs w:val="22"/>
                <w:lang w:eastAsia="ar-SA"/>
              </w:rPr>
            </w:pPr>
            <w:r>
              <w:rPr>
                <w:sz w:val="22"/>
                <w:szCs w:val="22"/>
                <w:lang w:eastAsia="ar-SA"/>
              </w:rPr>
              <w:t>240</w:t>
            </w:r>
          </w:p>
        </w:tc>
        <w:tc>
          <w:tcPr>
            <w:tcW w:w="0" w:type="auto"/>
            <w:vAlign w:val="center"/>
          </w:tcPr>
          <w:p w14:paraId="135D24D6">
            <w:pPr>
              <w:suppressAutoHyphens/>
              <w:contextualSpacing/>
              <w:jc w:val="center"/>
              <w:rPr>
                <w:sz w:val="22"/>
                <w:szCs w:val="22"/>
                <w:lang w:eastAsia="ar-SA"/>
              </w:rPr>
            </w:pPr>
          </w:p>
        </w:tc>
        <w:tc>
          <w:tcPr>
            <w:tcW w:w="0" w:type="auto"/>
            <w:vAlign w:val="center"/>
          </w:tcPr>
          <w:p w14:paraId="113FEFE9">
            <w:pPr>
              <w:suppressAutoHyphens/>
              <w:contextualSpacing/>
              <w:jc w:val="center"/>
              <w:rPr>
                <w:sz w:val="22"/>
                <w:szCs w:val="22"/>
                <w:lang w:eastAsia="ar-SA"/>
              </w:rPr>
            </w:pPr>
          </w:p>
        </w:tc>
        <w:tc>
          <w:tcPr>
            <w:tcW w:w="1096" w:type="dxa"/>
            <w:vAlign w:val="center"/>
          </w:tcPr>
          <w:p w14:paraId="70D851CF">
            <w:pPr>
              <w:suppressAutoHyphens/>
              <w:contextualSpacing/>
              <w:jc w:val="center"/>
              <w:rPr>
                <w:sz w:val="22"/>
                <w:szCs w:val="22"/>
                <w:lang w:eastAsia="ar-SA"/>
              </w:rPr>
            </w:pPr>
            <w:r>
              <w:rPr>
                <w:sz w:val="22"/>
                <w:szCs w:val="22"/>
                <w:lang w:eastAsia="ar-SA"/>
              </w:rPr>
              <w:t>1,000</w:t>
            </w:r>
          </w:p>
        </w:tc>
        <w:tc>
          <w:tcPr>
            <w:tcW w:w="1130" w:type="dxa"/>
            <w:vAlign w:val="center"/>
          </w:tcPr>
          <w:p w14:paraId="06FB5F21">
            <w:pPr>
              <w:contextualSpacing/>
              <w:jc w:val="center"/>
              <w:rPr>
                <w:sz w:val="22"/>
                <w:szCs w:val="22"/>
              </w:rPr>
            </w:pPr>
            <w:r>
              <w:rPr>
                <w:sz w:val="22"/>
                <w:szCs w:val="22"/>
                <w:lang w:eastAsia="ar-SA"/>
              </w:rPr>
              <w:t>0,000</w:t>
            </w:r>
          </w:p>
        </w:tc>
        <w:tc>
          <w:tcPr>
            <w:tcW w:w="1134" w:type="dxa"/>
            <w:vAlign w:val="center"/>
          </w:tcPr>
          <w:p w14:paraId="51139EC8">
            <w:pPr>
              <w:contextualSpacing/>
              <w:jc w:val="center"/>
              <w:rPr>
                <w:sz w:val="22"/>
                <w:szCs w:val="22"/>
              </w:rPr>
            </w:pPr>
            <w:r>
              <w:rPr>
                <w:sz w:val="22"/>
                <w:szCs w:val="22"/>
                <w:lang w:eastAsia="ar-SA"/>
              </w:rPr>
              <w:t>0,000</w:t>
            </w:r>
          </w:p>
        </w:tc>
      </w:tr>
      <w:tr w14:paraId="07DA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A3773A5">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3621F72F">
            <w:pPr>
              <w:contextualSpacing/>
              <w:jc w:val="center"/>
              <w:rPr>
                <w:sz w:val="22"/>
                <w:szCs w:val="22"/>
              </w:rPr>
            </w:pPr>
            <w:r>
              <w:rPr>
                <w:sz w:val="22"/>
                <w:szCs w:val="22"/>
                <w:lang w:eastAsia="ar-SA"/>
              </w:rPr>
              <w:t>08 1 01 26070</w:t>
            </w:r>
          </w:p>
        </w:tc>
        <w:tc>
          <w:tcPr>
            <w:tcW w:w="0" w:type="auto"/>
            <w:vAlign w:val="center"/>
          </w:tcPr>
          <w:p w14:paraId="084325F8">
            <w:pPr>
              <w:suppressAutoHyphens/>
              <w:contextualSpacing/>
              <w:jc w:val="center"/>
              <w:rPr>
                <w:sz w:val="22"/>
                <w:szCs w:val="22"/>
                <w:lang w:eastAsia="ar-SA"/>
              </w:rPr>
            </w:pPr>
            <w:r>
              <w:rPr>
                <w:sz w:val="22"/>
                <w:szCs w:val="22"/>
                <w:lang w:eastAsia="ar-SA"/>
              </w:rPr>
              <w:t>240</w:t>
            </w:r>
          </w:p>
        </w:tc>
        <w:tc>
          <w:tcPr>
            <w:tcW w:w="0" w:type="auto"/>
            <w:vAlign w:val="center"/>
          </w:tcPr>
          <w:p w14:paraId="61AF11E5">
            <w:pPr>
              <w:suppressAutoHyphens/>
              <w:contextualSpacing/>
              <w:jc w:val="center"/>
              <w:rPr>
                <w:sz w:val="22"/>
                <w:szCs w:val="22"/>
                <w:lang w:eastAsia="ar-SA"/>
              </w:rPr>
            </w:pPr>
            <w:r>
              <w:rPr>
                <w:sz w:val="22"/>
                <w:szCs w:val="22"/>
                <w:lang w:eastAsia="ar-SA"/>
              </w:rPr>
              <w:t>01</w:t>
            </w:r>
          </w:p>
        </w:tc>
        <w:tc>
          <w:tcPr>
            <w:tcW w:w="0" w:type="auto"/>
            <w:vAlign w:val="center"/>
          </w:tcPr>
          <w:p w14:paraId="7CB32E62">
            <w:pPr>
              <w:suppressAutoHyphens/>
              <w:contextualSpacing/>
              <w:jc w:val="center"/>
              <w:rPr>
                <w:sz w:val="22"/>
                <w:szCs w:val="22"/>
                <w:lang w:eastAsia="ar-SA"/>
              </w:rPr>
            </w:pPr>
            <w:r>
              <w:rPr>
                <w:sz w:val="22"/>
                <w:szCs w:val="22"/>
                <w:lang w:eastAsia="ar-SA"/>
              </w:rPr>
              <w:t>00</w:t>
            </w:r>
          </w:p>
        </w:tc>
        <w:tc>
          <w:tcPr>
            <w:tcW w:w="1096" w:type="dxa"/>
            <w:vAlign w:val="center"/>
          </w:tcPr>
          <w:p w14:paraId="1D96F2A7">
            <w:pPr>
              <w:suppressAutoHyphens/>
              <w:contextualSpacing/>
              <w:jc w:val="center"/>
              <w:rPr>
                <w:sz w:val="22"/>
                <w:szCs w:val="22"/>
                <w:lang w:eastAsia="ar-SA"/>
              </w:rPr>
            </w:pPr>
            <w:r>
              <w:rPr>
                <w:sz w:val="22"/>
                <w:szCs w:val="22"/>
                <w:lang w:eastAsia="ar-SA"/>
              </w:rPr>
              <w:t>1,000</w:t>
            </w:r>
          </w:p>
        </w:tc>
        <w:tc>
          <w:tcPr>
            <w:tcW w:w="1130" w:type="dxa"/>
            <w:vAlign w:val="center"/>
          </w:tcPr>
          <w:p w14:paraId="3CF3AD56">
            <w:pPr>
              <w:contextualSpacing/>
              <w:jc w:val="center"/>
              <w:rPr>
                <w:sz w:val="22"/>
                <w:szCs w:val="22"/>
              </w:rPr>
            </w:pPr>
            <w:r>
              <w:rPr>
                <w:sz w:val="22"/>
                <w:szCs w:val="22"/>
                <w:lang w:eastAsia="ar-SA"/>
              </w:rPr>
              <w:t>0,000</w:t>
            </w:r>
          </w:p>
        </w:tc>
        <w:tc>
          <w:tcPr>
            <w:tcW w:w="1134" w:type="dxa"/>
            <w:vAlign w:val="center"/>
          </w:tcPr>
          <w:p w14:paraId="6120A342">
            <w:pPr>
              <w:contextualSpacing/>
              <w:jc w:val="center"/>
              <w:rPr>
                <w:sz w:val="22"/>
                <w:szCs w:val="22"/>
              </w:rPr>
            </w:pPr>
            <w:r>
              <w:rPr>
                <w:sz w:val="22"/>
                <w:szCs w:val="22"/>
                <w:lang w:eastAsia="ar-SA"/>
              </w:rPr>
              <w:t>0,000</w:t>
            </w:r>
          </w:p>
        </w:tc>
      </w:tr>
      <w:tr w14:paraId="1400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9A51D33">
            <w:pPr>
              <w:suppressAutoHyphens/>
              <w:contextualSpacing/>
              <w:rPr>
                <w:sz w:val="22"/>
                <w:szCs w:val="22"/>
                <w:lang w:eastAsia="ar-SA"/>
              </w:rPr>
            </w:pPr>
            <w:r>
              <w:rPr>
                <w:sz w:val="22"/>
                <w:szCs w:val="22"/>
                <w:lang w:eastAsia="ar-SA"/>
              </w:rPr>
              <w:t>Другие общегосударственные вопросы</w:t>
            </w:r>
          </w:p>
        </w:tc>
        <w:tc>
          <w:tcPr>
            <w:tcW w:w="1577" w:type="dxa"/>
            <w:vAlign w:val="center"/>
          </w:tcPr>
          <w:p w14:paraId="143F27A3">
            <w:pPr>
              <w:contextualSpacing/>
              <w:jc w:val="center"/>
              <w:rPr>
                <w:sz w:val="22"/>
                <w:szCs w:val="22"/>
              </w:rPr>
            </w:pPr>
            <w:r>
              <w:rPr>
                <w:sz w:val="22"/>
                <w:szCs w:val="22"/>
                <w:lang w:eastAsia="ar-SA"/>
              </w:rPr>
              <w:t>08 1 01 26070</w:t>
            </w:r>
          </w:p>
        </w:tc>
        <w:tc>
          <w:tcPr>
            <w:tcW w:w="0" w:type="auto"/>
            <w:vAlign w:val="center"/>
          </w:tcPr>
          <w:p w14:paraId="574248E8">
            <w:pPr>
              <w:suppressAutoHyphens/>
              <w:contextualSpacing/>
              <w:jc w:val="center"/>
              <w:rPr>
                <w:sz w:val="22"/>
                <w:szCs w:val="22"/>
                <w:lang w:eastAsia="ar-SA"/>
              </w:rPr>
            </w:pPr>
            <w:r>
              <w:rPr>
                <w:sz w:val="22"/>
                <w:szCs w:val="22"/>
                <w:lang w:eastAsia="ar-SA"/>
              </w:rPr>
              <w:t>240</w:t>
            </w:r>
          </w:p>
        </w:tc>
        <w:tc>
          <w:tcPr>
            <w:tcW w:w="0" w:type="auto"/>
            <w:vAlign w:val="center"/>
          </w:tcPr>
          <w:p w14:paraId="0529E654">
            <w:pPr>
              <w:suppressAutoHyphens/>
              <w:contextualSpacing/>
              <w:jc w:val="center"/>
              <w:rPr>
                <w:sz w:val="22"/>
                <w:szCs w:val="22"/>
                <w:lang w:eastAsia="ar-SA"/>
              </w:rPr>
            </w:pPr>
            <w:r>
              <w:rPr>
                <w:sz w:val="22"/>
                <w:szCs w:val="22"/>
                <w:lang w:eastAsia="ar-SA"/>
              </w:rPr>
              <w:t>01</w:t>
            </w:r>
          </w:p>
        </w:tc>
        <w:tc>
          <w:tcPr>
            <w:tcW w:w="0" w:type="auto"/>
            <w:vAlign w:val="center"/>
          </w:tcPr>
          <w:p w14:paraId="7120ED57">
            <w:pPr>
              <w:suppressAutoHyphens/>
              <w:contextualSpacing/>
              <w:jc w:val="center"/>
              <w:rPr>
                <w:sz w:val="22"/>
                <w:szCs w:val="22"/>
                <w:lang w:eastAsia="ar-SA"/>
              </w:rPr>
            </w:pPr>
            <w:r>
              <w:rPr>
                <w:sz w:val="22"/>
                <w:szCs w:val="22"/>
                <w:lang w:eastAsia="ar-SA"/>
              </w:rPr>
              <w:t>13</w:t>
            </w:r>
          </w:p>
        </w:tc>
        <w:tc>
          <w:tcPr>
            <w:tcW w:w="1096" w:type="dxa"/>
            <w:vAlign w:val="center"/>
          </w:tcPr>
          <w:p w14:paraId="31CE86BE">
            <w:pPr>
              <w:suppressAutoHyphens/>
              <w:contextualSpacing/>
              <w:jc w:val="center"/>
              <w:rPr>
                <w:sz w:val="22"/>
                <w:szCs w:val="22"/>
                <w:lang w:eastAsia="ar-SA"/>
              </w:rPr>
            </w:pPr>
            <w:r>
              <w:rPr>
                <w:sz w:val="22"/>
                <w:szCs w:val="22"/>
                <w:lang w:eastAsia="ar-SA"/>
              </w:rPr>
              <w:t>1,000</w:t>
            </w:r>
          </w:p>
        </w:tc>
        <w:tc>
          <w:tcPr>
            <w:tcW w:w="1130" w:type="dxa"/>
            <w:vAlign w:val="center"/>
          </w:tcPr>
          <w:p w14:paraId="04B903E1">
            <w:pPr>
              <w:contextualSpacing/>
              <w:jc w:val="center"/>
              <w:rPr>
                <w:sz w:val="22"/>
                <w:szCs w:val="22"/>
              </w:rPr>
            </w:pPr>
            <w:r>
              <w:rPr>
                <w:sz w:val="22"/>
                <w:szCs w:val="22"/>
                <w:lang w:eastAsia="ar-SA"/>
              </w:rPr>
              <w:t>0,000</w:t>
            </w:r>
          </w:p>
        </w:tc>
        <w:tc>
          <w:tcPr>
            <w:tcW w:w="1134" w:type="dxa"/>
            <w:vAlign w:val="center"/>
          </w:tcPr>
          <w:p w14:paraId="753CBE1A">
            <w:pPr>
              <w:contextualSpacing/>
              <w:jc w:val="center"/>
              <w:rPr>
                <w:sz w:val="22"/>
                <w:szCs w:val="22"/>
              </w:rPr>
            </w:pPr>
            <w:r>
              <w:rPr>
                <w:sz w:val="22"/>
                <w:szCs w:val="22"/>
                <w:lang w:eastAsia="ar-SA"/>
              </w:rPr>
              <w:t>0,000</w:t>
            </w:r>
          </w:p>
        </w:tc>
      </w:tr>
      <w:tr w14:paraId="11FA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F41E11E">
            <w:pPr>
              <w:suppressAutoHyphens/>
              <w:contextualSpacing/>
              <w:rPr>
                <w:b/>
                <w:sz w:val="22"/>
                <w:szCs w:val="22"/>
                <w:lang w:eastAsia="ar-SA"/>
              </w:rPr>
            </w:pPr>
            <w:r>
              <w:rPr>
                <w:b/>
                <w:sz w:val="22"/>
                <w:szCs w:val="22"/>
                <w:lang w:eastAsia="ar-SA"/>
              </w:rPr>
              <w:t>Иные непрограммные расходы органов муниципальной власти Александровского сельсовета Бессоновского района Пензенской области</w:t>
            </w:r>
          </w:p>
        </w:tc>
        <w:tc>
          <w:tcPr>
            <w:tcW w:w="1577" w:type="dxa"/>
            <w:vAlign w:val="center"/>
          </w:tcPr>
          <w:p w14:paraId="57124544">
            <w:pPr>
              <w:suppressAutoHyphens/>
              <w:contextualSpacing/>
              <w:jc w:val="center"/>
              <w:rPr>
                <w:b/>
                <w:sz w:val="22"/>
                <w:szCs w:val="22"/>
                <w:lang w:eastAsia="ar-SA"/>
              </w:rPr>
            </w:pPr>
            <w:r>
              <w:rPr>
                <w:b/>
                <w:sz w:val="22"/>
                <w:szCs w:val="22"/>
                <w:lang w:eastAsia="ar-SA"/>
              </w:rPr>
              <w:t>99 0 00 00000</w:t>
            </w:r>
          </w:p>
        </w:tc>
        <w:tc>
          <w:tcPr>
            <w:tcW w:w="0" w:type="auto"/>
            <w:vAlign w:val="center"/>
          </w:tcPr>
          <w:p w14:paraId="53267CFA">
            <w:pPr>
              <w:suppressAutoHyphens/>
              <w:contextualSpacing/>
              <w:jc w:val="center"/>
              <w:rPr>
                <w:b/>
                <w:sz w:val="22"/>
                <w:szCs w:val="22"/>
                <w:lang w:eastAsia="ar-SA"/>
              </w:rPr>
            </w:pPr>
          </w:p>
        </w:tc>
        <w:tc>
          <w:tcPr>
            <w:tcW w:w="0" w:type="auto"/>
            <w:vAlign w:val="center"/>
          </w:tcPr>
          <w:p w14:paraId="3F7383DB">
            <w:pPr>
              <w:suppressAutoHyphens/>
              <w:contextualSpacing/>
              <w:jc w:val="center"/>
              <w:rPr>
                <w:b/>
                <w:sz w:val="22"/>
                <w:szCs w:val="22"/>
                <w:lang w:eastAsia="ar-SA"/>
              </w:rPr>
            </w:pPr>
          </w:p>
        </w:tc>
        <w:tc>
          <w:tcPr>
            <w:tcW w:w="0" w:type="auto"/>
            <w:vAlign w:val="center"/>
          </w:tcPr>
          <w:p w14:paraId="1BAA083B">
            <w:pPr>
              <w:suppressAutoHyphens/>
              <w:contextualSpacing/>
              <w:jc w:val="center"/>
              <w:rPr>
                <w:b/>
                <w:sz w:val="22"/>
                <w:szCs w:val="22"/>
                <w:lang w:eastAsia="ar-SA"/>
              </w:rPr>
            </w:pPr>
          </w:p>
        </w:tc>
        <w:tc>
          <w:tcPr>
            <w:tcW w:w="1096" w:type="dxa"/>
            <w:vAlign w:val="center"/>
          </w:tcPr>
          <w:p w14:paraId="1809D1A4">
            <w:pPr>
              <w:suppressAutoHyphens/>
              <w:contextualSpacing/>
              <w:jc w:val="center"/>
              <w:rPr>
                <w:b/>
                <w:sz w:val="22"/>
                <w:szCs w:val="22"/>
                <w:lang w:eastAsia="ar-SA"/>
              </w:rPr>
            </w:pPr>
            <w:r>
              <w:rPr>
                <w:b/>
                <w:sz w:val="22"/>
                <w:szCs w:val="22"/>
                <w:lang w:eastAsia="ar-SA"/>
              </w:rPr>
              <w:t>3,000</w:t>
            </w:r>
          </w:p>
        </w:tc>
        <w:tc>
          <w:tcPr>
            <w:tcW w:w="1130" w:type="dxa"/>
            <w:vAlign w:val="center"/>
          </w:tcPr>
          <w:p w14:paraId="77EEC00F">
            <w:pPr>
              <w:suppressAutoHyphens/>
              <w:contextualSpacing/>
              <w:jc w:val="center"/>
              <w:rPr>
                <w:b/>
                <w:sz w:val="22"/>
                <w:szCs w:val="22"/>
                <w:lang w:eastAsia="ar-SA"/>
              </w:rPr>
            </w:pPr>
            <w:r>
              <w:rPr>
                <w:b/>
                <w:sz w:val="22"/>
                <w:szCs w:val="22"/>
                <w:lang w:eastAsia="ar-SA"/>
              </w:rPr>
              <w:t>0,000</w:t>
            </w:r>
          </w:p>
        </w:tc>
        <w:tc>
          <w:tcPr>
            <w:tcW w:w="1134" w:type="dxa"/>
            <w:vAlign w:val="center"/>
          </w:tcPr>
          <w:p w14:paraId="38E73E3B">
            <w:pPr>
              <w:suppressAutoHyphens/>
              <w:contextualSpacing/>
              <w:jc w:val="center"/>
              <w:rPr>
                <w:b/>
                <w:sz w:val="22"/>
                <w:szCs w:val="22"/>
                <w:lang w:eastAsia="ar-SA"/>
              </w:rPr>
            </w:pPr>
            <w:r>
              <w:rPr>
                <w:b/>
                <w:sz w:val="22"/>
                <w:szCs w:val="22"/>
                <w:lang w:eastAsia="ar-SA"/>
              </w:rPr>
              <w:t>0,000</w:t>
            </w:r>
          </w:p>
        </w:tc>
      </w:tr>
      <w:tr w14:paraId="0659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555D8EE">
            <w:pPr>
              <w:suppressAutoHyphens/>
              <w:contextualSpacing/>
              <w:rPr>
                <w:sz w:val="22"/>
                <w:szCs w:val="22"/>
                <w:lang w:eastAsia="ar-SA"/>
              </w:rPr>
            </w:pPr>
            <w:r>
              <w:rPr>
                <w:sz w:val="22"/>
                <w:szCs w:val="22"/>
                <w:lang w:eastAsia="ar-SA"/>
              </w:rPr>
              <w:t>Резервные фонды</w:t>
            </w:r>
          </w:p>
        </w:tc>
        <w:tc>
          <w:tcPr>
            <w:tcW w:w="1577" w:type="dxa"/>
            <w:vAlign w:val="center"/>
          </w:tcPr>
          <w:p w14:paraId="6021E388">
            <w:pPr>
              <w:suppressAutoHyphens/>
              <w:contextualSpacing/>
              <w:jc w:val="center"/>
              <w:rPr>
                <w:sz w:val="22"/>
                <w:szCs w:val="22"/>
                <w:lang w:eastAsia="ar-SA"/>
              </w:rPr>
            </w:pPr>
            <w:r>
              <w:rPr>
                <w:sz w:val="22"/>
                <w:szCs w:val="22"/>
                <w:lang w:eastAsia="ar-SA"/>
              </w:rPr>
              <w:t>99 1 00 00000</w:t>
            </w:r>
          </w:p>
        </w:tc>
        <w:tc>
          <w:tcPr>
            <w:tcW w:w="0" w:type="auto"/>
            <w:vAlign w:val="center"/>
          </w:tcPr>
          <w:p w14:paraId="79B44066">
            <w:pPr>
              <w:suppressAutoHyphens/>
              <w:contextualSpacing/>
              <w:jc w:val="center"/>
              <w:rPr>
                <w:sz w:val="22"/>
                <w:szCs w:val="22"/>
                <w:lang w:eastAsia="ar-SA"/>
              </w:rPr>
            </w:pPr>
          </w:p>
        </w:tc>
        <w:tc>
          <w:tcPr>
            <w:tcW w:w="0" w:type="auto"/>
            <w:vAlign w:val="center"/>
          </w:tcPr>
          <w:p w14:paraId="3F6DD913">
            <w:pPr>
              <w:suppressAutoHyphens/>
              <w:contextualSpacing/>
              <w:jc w:val="center"/>
              <w:rPr>
                <w:sz w:val="22"/>
                <w:szCs w:val="22"/>
                <w:lang w:eastAsia="ar-SA"/>
              </w:rPr>
            </w:pPr>
          </w:p>
        </w:tc>
        <w:tc>
          <w:tcPr>
            <w:tcW w:w="0" w:type="auto"/>
            <w:vAlign w:val="center"/>
          </w:tcPr>
          <w:p w14:paraId="71324E6C">
            <w:pPr>
              <w:suppressAutoHyphens/>
              <w:contextualSpacing/>
              <w:jc w:val="center"/>
              <w:rPr>
                <w:sz w:val="22"/>
                <w:szCs w:val="22"/>
                <w:lang w:eastAsia="ar-SA"/>
              </w:rPr>
            </w:pPr>
          </w:p>
        </w:tc>
        <w:tc>
          <w:tcPr>
            <w:tcW w:w="1096" w:type="dxa"/>
            <w:vAlign w:val="center"/>
          </w:tcPr>
          <w:p w14:paraId="29A6FF87">
            <w:pPr>
              <w:suppressAutoHyphens/>
              <w:contextualSpacing/>
              <w:jc w:val="center"/>
              <w:rPr>
                <w:sz w:val="22"/>
                <w:szCs w:val="22"/>
                <w:lang w:eastAsia="ar-SA"/>
              </w:rPr>
            </w:pPr>
            <w:r>
              <w:rPr>
                <w:sz w:val="22"/>
                <w:szCs w:val="22"/>
                <w:lang w:eastAsia="ar-SA"/>
              </w:rPr>
              <w:t>1,000</w:t>
            </w:r>
          </w:p>
        </w:tc>
        <w:tc>
          <w:tcPr>
            <w:tcW w:w="1130" w:type="dxa"/>
            <w:vAlign w:val="center"/>
          </w:tcPr>
          <w:p w14:paraId="35445A08">
            <w:pPr>
              <w:contextualSpacing/>
              <w:jc w:val="center"/>
              <w:rPr>
                <w:sz w:val="22"/>
                <w:szCs w:val="22"/>
              </w:rPr>
            </w:pPr>
            <w:r>
              <w:rPr>
                <w:sz w:val="22"/>
                <w:szCs w:val="22"/>
                <w:lang w:eastAsia="ar-SA"/>
              </w:rPr>
              <w:t>0,000</w:t>
            </w:r>
          </w:p>
        </w:tc>
        <w:tc>
          <w:tcPr>
            <w:tcW w:w="1134" w:type="dxa"/>
            <w:vAlign w:val="center"/>
          </w:tcPr>
          <w:p w14:paraId="30DDF66C">
            <w:pPr>
              <w:contextualSpacing/>
              <w:jc w:val="center"/>
              <w:rPr>
                <w:sz w:val="22"/>
                <w:szCs w:val="22"/>
              </w:rPr>
            </w:pPr>
            <w:r>
              <w:rPr>
                <w:sz w:val="22"/>
                <w:szCs w:val="22"/>
                <w:lang w:eastAsia="ar-SA"/>
              </w:rPr>
              <w:t>0,000</w:t>
            </w:r>
          </w:p>
        </w:tc>
      </w:tr>
      <w:tr w14:paraId="01A3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BE6B1D5">
            <w:pPr>
              <w:suppressAutoHyphens/>
              <w:contextualSpacing/>
              <w:rPr>
                <w:sz w:val="22"/>
                <w:szCs w:val="22"/>
                <w:lang w:eastAsia="ar-SA"/>
              </w:rPr>
            </w:pPr>
            <w:r>
              <w:rPr>
                <w:sz w:val="22"/>
                <w:szCs w:val="22"/>
                <w:lang w:eastAsia="ar-SA"/>
              </w:rPr>
              <w:t>Резервный фонд администрации Александровского сельсовета Бессоновского района Пензенской области</w:t>
            </w:r>
          </w:p>
        </w:tc>
        <w:tc>
          <w:tcPr>
            <w:tcW w:w="1577" w:type="dxa"/>
            <w:vAlign w:val="center"/>
          </w:tcPr>
          <w:p w14:paraId="628A490F">
            <w:pPr>
              <w:suppressAutoHyphens/>
              <w:contextualSpacing/>
              <w:jc w:val="center"/>
              <w:rPr>
                <w:sz w:val="22"/>
                <w:szCs w:val="22"/>
                <w:lang w:eastAsia="ar-SA"/>
              </w:rPr>
            </w:pPr>
            <w:r>
              <w:rPr>
                <w:sz w:val="22"/>
                <w:szCs w:val="22"/>
                <w:lang w:eastAsia="ar-SA"/>
              </w:rPr>
              <w:t>99 1 00 20500</w:t>
            </w:r>
          </w:p>
        </w:tc>
        <w:tc>
          <w:tcPr>
            <w:tcW w:w="0" w:type="auto"/>
            <w:vAlign w:val="center"/>
          </w:tcPr>
          <w:p w14:paraId="136AD56F">
            <w:pPr>
              <w:suppressAutoHyphens/>
              <w:contextualSpacing/>
              <w:jc w:val="center"/>
              <w:rPr>
                <w:sz w:val="22"/>
                <w:szCs w:val="22"/>
                <w:lang w:eastAsia="ar-SA"/>
              </w:rPr>
            </w:pPr>
          </w:p>
        </w:tc>
        <w:tc>
          <w:tcPr>
            <w:tcW w:w="0" w:type="auto"/>
            <w:vAlign w:val="center"/>
          </w:tcPr>
          <w:p w14:paraId="0B75B293">
            <w:pPr>
              <w:suppressAutoHyphens/>
              <w:contextualSpacing/>
              <w:jc w:val="center"/>
              <w:rPr>
                <w:sz w:val="22"/>
                <w:szCs w:val="22"/>
                <w:lang w:eastAsia="ar-SA"/>
              </w:rPr>
            </w:pPr>
          </w:p>
        </w:tc>
        <w:tc>
          <w:tcPr>
            <w:tcW w:w="0" w:type="auto"/>
            <w:vAlign w:val="center"/>
          </w:tcPr>
          <w:p w14:paraId="042A9EBA">
            <w:pPr>
              <w:suppressAutoHyphens/>
              <w:contextualSpacing/>
              <w:jc w:val="center"/>
              <w:rPr>
                <w:sz w:val="22"/>
                <w:szCs w:val="22"/>
                <w:lang w:eastAsia="ar-SA"/>
              </w:rPr>
            </w:pPr>
          </w:p>
        </w:tc>
        <w:tc>
          <w:tcPr>
            <w:tcW w:w="1096" w:type="dxa"/>
            <w:vAlign w:val="center"/>
          </w:tcPr>
          <w:p w14:paraId="544E0DFB">
            <w:pPr>
              <w:suppressAutoHyphens/>
              <w:contextualSpacing/>
              <w:jc w:val="center"/>
              <w:rPr>
                <w:sz w:val="22"/>
                <w:szCs w:val="22"/>
                <w:lang w:eastAsia="ar-SA"/>
              </w:rPr>
            </w:pPr>
            <w:r>
              <w:rPr>
                <w:sz w:val="22"/>
                <w:szCs w:val="22"/>
                <w:lang w:eastAsia="ar-SA"/>
              </w:rPr>
              <w:t>1,000</w:t>
            </w:r>
          </w:p>
        </w:tc>
        <w:tc>
          <w:tcPr>
            <w:tcW w:w="1130" w:type="dxa"/>
            <w:vAlign w:val="center"/>
          </w:tcPr>
          <w:p w14:paraId="7403E374">
            <w:pPr>
              <w:contextualSpacing/>
              <w:jc w:val="center"/>
              <w:rPr>
                <w:sz w:val="22"/>
                <w:szCs w:val="22"/>
              </w:rPr>
            </w:pPr>
            <w:r>
              <w:rPr>
                <w:sz w:val="22"/>
                <w:szCs w:val="22"/>
                <w:lang w:eastAsia="ar-SA"/>
              </w:rPr>
              <w:t>0,000</w:t>
            </w:r>
          </w:p>
        </w:tc>
        <w:tc>
          <w:tcPr>
            <w:tcW w:w="1134" w:type="dxa"/>
            <w:vAlign w:val="center"/>
          </w:tcPr>
          <w:p w14:paraId="42554CDE">
            <w:pPr>
              <w:contextualSpacing/>
              <w:jc w:val="center"/>
              <w:rPr>
                <w:sz w:val="22"/>
                <w:szCs w:val="22"/>
              </w:rPr>
            </w:pPr>
            <w:r>
              <w:rPr>
                <w:sz w:val="22"/>
                <w:szCs w:val="22"/>
                <w:lang w:eastAsia="ar-SA"/>
              </w:rPr>
              <w:t>0,000</w:t>
            </w:r>
          </w:p>
        </w:tc>
      </w:tr>
      <w:tr w14:paraId="0B25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019473FD">
            <w:pPr>
              <w:suppressAutoHyphens/>
              <w:contextualSpacing/>
              <w:rPr>
                <w:sz w:val="22"/>
                <w:szCs w:val="22"/>
                <w:lang w:eastAsia="ar-SA"/>
              </w:rPr>
            </w:pPr>
            <w:r>
              <w:rPr>
                <w:sz w:val="22"/>
                <w:szCs w:val="22"/>
                <w:lang w:eastAsia="ar-SA"/>
              </w:rPr>
              <w:t>Иные бюджетные ассигнования</w:t>
            </w:r>
          </w:p>
        </w:tc>
        <w:tc>
          <w:tcPr>
            <w:tcW w:w="1577" w:type="dxa"/>
            <w:vAlign w:val="center"/>
          </w:tcPr>
          <w:p w14:paraId="1F50CDA4">
            <w:pPr>
              <w:suppressAutoHyphens/>
              <w:contextualSpacing/>
              <w:jc w:val="center"/>
              <w:rPr>
                <w:sz w:val="22"/>
                <w:szCs w:val="22"/>
                <w:lang w:eastAsia="ar-SA"/>
              </w:rPr>
            </w:pPr>
            <w:r>
              <w:rPr>
                <w:sz w:val="22"/>
                <w:szCs w:val="22"/>
                <w:lang w:eastAsia="ar-SA"/>
              </w:rPr>
              <w:t>99 1 00 20500</w:t>
            </w:r>
          </w:p>
        </w:tc>
        <w:tc>
          <w:tcPr>
            <w:tcW w:w="0" w:type="auto"/>
            <w:vAlign w:val="center"/>
          </w:tcPr>
          <w:p w14:paraId="204C6077">
            <w:pPr>
              <w:suppressAutoHyphens/>
              <w:contextualSpacing/>
              <w:jc w:val="center"/>
              <w:rPr>
                <w:sz w:val="22"/>
                <w:szCs w:val="22"/>
                <w:lang w:eastAsia="ar-SA"/>
              </w:rPr>
            </w:pPr>
            <w:r>
              <w:rPr>
                <w:sz w:val="22"/>
                <w:szCs w:val="22"/>
                <w:lang w:eastAsia="ar-SA"/>
              </w:rPr>
              <w:t>800</w:t>
            </w:r>
          </w:p>
        </w:tc>
        <w:tc>
          <w:tcPr>
            <w:tcW w:w="0" w:type="auto"/>
            <w:vAlign w:val="center"/>
          </w:tcPr>
          <w:p w14:paraId="3E41214D">
            <w:pPr>
              <w:suppressAutoHyphens/>
              <w:contextualSpacing/>
              <w:jc w:val="center"/>
              <w:rPr>
                <w:sz w:val="22"/>
                <w:szCs w:val="22"/>
                <w:lang w:eastAsia="ar-SA"/>
              </w:rPr>
            </w:pPr>
          </w:p>
        </w:tc>
        <w:tc>
          <w:tcPr>
            <w:tcW w:w="0" w:type="auto"/>
            <w:vAlign w:val="center"/>
          </w:tcPr>
          <w:p w14:paraId="7CD06824">
            <w:pPr>
              <w:suppressAutoHyphens/>
              <w:contextualSpacing/>
              <w:jc w:val="center"/>
              <w:rPr>
                <w:sz w:val="22"/>
                <w:szCs w:val="22"/>
                <w:lang w:eastAsia="ar-SA"/>
              </w:rPr>
            </w:pPr>
          </w:p>
        </w:tc>
        <w:tc>
          <w:tcPr>
            <w:tcW w:w="1096" w:type="dxa"/>
            <w:vAlign w:val="center"/>
          </w:tcPr>
          <w:p w14:paraId="702E4FC7">
            <w:pPr>
              <w:suppressAutoHyphens/>
              <w:contextualSpacing/>
              <w:jc w:val="center"/>
              <w:rPr>
                <w:sz w:val="22"/>
                <w:szCs w:val="22"/>
                <w:lang w:eastAsia="ar-SA"/>
              </w:rPr>
            </w:pPr>
            <w:r>
              <w:rPr>
                <w:sz w:val="22"/>
                <w:szCs w:val="22"/>
                <w:lang w:eastAsia="ar-SA"/>
              </w:rPr>
              <w:t>1,000</w:t>
            </w:r>
          </w:p>
        </w:tc>
        <w:tc>
          <w:tcPr>
            <w:tcW w:w="1130" w:type="dxa"/>
            <w:vAlign w:val="center"/>
          </w:tcPr>
          <w:p w14:paraId="3B0A30F7">
            <w:pPr>
              <w:contextualSpacing/>
              <w:jc w:val="center"/>
              <w:rPr>
                <w:sz w:val="22"/>
                <w:szCs w:val="22"/>
              </w:rPr>
            </w:pPr>
            <w:r>
              <w:rPr>
                <w:sz w:val="22"/>
                <w:szCs w:val="22"/>
                <w:lang w:eastAsia="ar-SA"/>
              </w:rPr>
              <w:t>0,000</w:t>
            </w:r>
          </w:p>
        </w:tc>
        <w:tc>
          <w:tcPr>
            <w:tcW w:w="1134" w:type="dxa"/>
            <w:vAlign w:val="center"/>
          </w:tcPr>
          <w:p w14:paraId="318BBCEC">
            <w:pPr>
              <w:contextualSpacing/>
              <w:jc w:val="center"/>
              <w:rPr>
                <w:sz w:val="22"/>
                <w:szCs w:val="22"/>
              </w:rPr>
            </w:pPr>
            <w:r>
              <w:rPr>
                <w:sz w:val="22"/>
                <w:szCs w:val="22"/>
                <w:lang w:eastAsia="ar-SA"/>
              </w:rPr>
              <w:t>0,000</w:t>
            </w:r>
          </w:p>
        </w:tc>
      </w:tr>
      <w:tr w14:paraId="3D74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2D9DB452">
            <w:pPr>
              <w:suppressAutoHyphens/>
              <w:contextualSpacing/>
              <w:rPr>
                <w:sz w:val="22"/>
                <w:szCs w:val="22"/>
                <w:lang w:eastAsia="ar-SA"/>
              </w:rPr>
            </w:pPr>
            <w:r>
              <w:rPr>
                <w:sz w:val="22"/>
                <w:szCs w:val="22"/>
                <w:lang w:eastAsia="ar-SA"/>
              </w:rPr>
              <w:t>Резервные средства</w:t>
            </w:r>
          </w:p>
        </w:tc>
        <w:tc>
          <w:tcPr>
            <w:tcW w:w="1577" w:type="dxa"/>
            <w:vAlign w:val="center"/>
          </w:tcPr>
          <w:p w14:paraId="140DE5AA">
            <w:pPr>
              <w:suppressAutoHyphens/>
              <w:contextualSpacing/>
              <w:jc w:val="center"/>
              <w:rPr>
                <w:sz w:val="22"/>
                <w:szCs w:val="22"/>
                <w:lang w:eastAsia="ar-SA"/>
              </w:rPr>
            </w:pPr>
            <w:r>
              <w:rPr>
                <w:sz w:val="22"/>
                <w:szCs w:val="22"/>
                <w:lang w:eastAsia="ar-SA"/>
              </w:rPr>
              <w:t>99 1 00 20500</w:t>
            </w:r>
          </w:p>
        </w:tc>
        <w:tc>
          <w:tcPr>
            <w:tcW w:w="0" w:type="auto"/>
            <w:vAlign w:val="center"/>
          </w:tcPr>
          <w:p w14:paraId="1892D36E">
            <w:pPr>
              <w:suppressAutoHyphens/>
              <w:contextualSpacing/>
              <w:jc w:val="center"/>
              <w:rPr>
                <w:sz w:val="22"/>
                <w:szCs w:val="22"/>
                <w:lang w:eastAsia="ar-SA"/>
              </w:rPr>
            </w:pPr>
            <w:r>
              <w:rPr>
                <w:sz w:val="22"/>
                <w:szCs w:val="22"/>
                <w:lang w:eastAsia="ar-SA"/>
              </w:rPr>
              <w:t>870</w:t>
            </w:r>
          </w:p>
        </w:tc>
        <w:tc>
          <w:tcPr>
            <w:tcW w:w="0" w:type="auto"/>
            <w:vAlign w:val="center"/>
          </w:tcPr>
          <w:p w14:paraId="7146715C">
            <w:pPr>
              <w:suppressAutoHyphens/>
              <w:contextualSpacing/>
              <w:jc w:val="center"/>
              <w:rPr>
                <w:sz w:val="22"/>
                <w:szCs w:val="22"/>
                <w:lang w:eastAsia="ar-SA"/>
              </w:rPr>
            </w:pPr>
          </w:p>
        </w:tc>
        <w:tc>
          <w:tcPr>
            <w:tcW w:w="0" w:type="auto"/>
            <w:vAlign w:val="center"/>
          </w:tcPr>
          <w:p w14:paraId="7C0A6013">
            <w:pPr>
              <w:suppressAutoHyphens/>
              <w:contextualSpacing/>
              <w:jc w:val="center"/>
              <w:rPr>
                <w:sz w:val="22"/>
                <w:szCs w:val="22"/>
                <w:lang w:eastAsia="ar-SA"/>
              </w:rPr>
            </w:pPr>
          </w:p>
        </w:tc>
        <w:tc>
          <w:tcPr>
            <w:tcW w:w="1096" w:type="dxa"/>
            <w:vAlign w:val="center"/>
          </w:tcPr>
          <w:p w14:paraId="0A74D8D8">
            <w:pPr>
              <w:suppressAutoHyphens/>
              <w:contextualSpacing/>
              <w:jc w:val="center"/>
              <w:rPr>
                <w:sz w:val="22"/>
                <w:szCs w:val="22"/>
                <w:lang w:eastAsia="ar-SA"/>
              </w:rPr>
            </w:pPr>
            <w:r>
              <w:rPr>
                <w:sz w:val="22"/>
                <w:szCs w:val="22"/>
                <w:lang w:eastAsia="ar-SA"/>
              </w:rPr>
              <w:t>1,000</w:t>
            </w:r>
          </w:p>
        </w:tc>
        <w:tc>
          <w:tcPr>
            <w:tcW w:w="1130" w:type="dxa"/>
            <w:vAlign w:val="center"/>
          </w:tcPr>
          <w:p w14:paraId="2DCF480D">
            <w:pPr>
              <w:contextualSpacing/>
              <w:jc w:val="center"/>
              <w:rPr>
                <w:sz w:val="22"/>
                <w:szCs w:val="22"/>
              </w:rPr>
            </w:pPr>
            <w:r>
              <w:rPr>
                <w:sz w:val="22"/>
                <w:szCs w:val="22"/>
                <w:lang w:eastAsia="ar-SA"/>
              </w:rPr>
              <w:t>0,000</w:t>
            </w:r>
          </w:p>
        </w:tc>
        <w:tc>
          <w:tcPr>
            <w:tcW w:w="1134" w:type="dxa"/>
            <w:vAlign w:val="center"/>
          </w:tcPr>
          <w:p w14:paraId="7DBD172C">
            <w:pPr>
              <w:contextualSpacing/>
              <w:jc w:val="center"/>
              <w:rPr>
                <w:sz w:val="22"/>
                <w:szCs w:val="22"/>
              </w:rPr>
            </w:pPr>
            <w:r>
              <w:rPr>
                <w:sz w:val="22"/>
                <w:szCs w:val="22"/>
                <w:lang w:eastAsia="ar-SA"/>
              </w:rPr>
              <w:t>0,000</w:t>
            </w:r>
          </w:p>
        </w:tc>
      </w:tr>
      <w:tr w14:paraId="27C5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DE14887">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14:paraId="0CDDDC2C">
            <w:pPr>
              <w:suppressAutoHyphens/>
              <w:contextualSpacing/>
              <w:jc w:val="center"/>
              <w:rPr>
                <w:sz w:val="22"/>
                <w:szCs w:val="22"/>
                <w:lang w:eastAsia="ar-SA"/>
              </w:rPr>
            </w:pPr>
            <w:r>
              <w:rPr>
                <w:sz w:val="22"/>
                <w:szCs w:val="22"/>
                <w:lang w:eastAsia="ar-SA"/>
              </w:rPr>
              <w:t>99 1 00 20500</w:t>
            </w:r>
          </w:p>
        </w:tc>
        <w:tc>
          <w:tcPr>
            <w:tcW w:w="0" w:type="auto"/>
            <w:vAlign w:val="center"/>
          </w:tcPr>
          <w:p w14:paraId="2DF734F1">
            <w:pPr>
              <w:suppressAutoHyphens/>
              <w:contextualSpacing/>
              <w:jc w:val="center"/>
              <w:rPr>
                <w:sz w:val="22"/>
                <w:szCs w:val="22"/>
                <w:lang w:eastAsia="ar-SA"/>
              </w:rPr>
            </w:pPr>
            <w:r>
              <w:rPr>
                <w:sz w:val="22"/>
                <w:szCs w:val="22"/>
                <w:lang w:eastAsia="ar-SA"/>
              </w:rPr>
              <w:t>870</w:t>
            </w:r>
          </w:p>
        </w:tc>
        <w:tc>
          <w:tcPr>
            <w:tcW w:w="0" w:type="auto"/>
            <w:vAlign w:val="center"/>
          </w:tcPr>
          <w:p w14:paraId="12B9F3A7">
            <w:pPr>
              <w:suppressAutoHyphens/>
              <w:contextualSpacing/>
              <w:jc w:val="center"/>
              <w:rPr>
                <w:sz w:val="22"/>
                <w:szCs w:val="22"/>
                <w:lang w:eastAsia="ar-SA"/>
              </w:rPr>
            </w:pPr>
            <w:r>
              <w:rPr>
                <w:sz w:val="22"/>
                <w:szCs w:val="22"/>
                <w:lang w:eastAsia="ar-SA"/>
              </w:rPr>
              <w:t>01</w:t>
            </w:r>
          </w:p>
        </w:tc>
        <w:tc>
          <w:tcPr>
            <w:tcW w:w="0" w:type="auto"/>
            <w:vAlign w:val="center"/>
          </w:tcPr>
          <w:p w14:paraId="3D1C62BB">
            <w:pPr>
              <w:suppressAutoHyphens/>
              <w:contextualSpacing/>
              <w:jc w:val="center"/>
              <w:rPr>
                <w:sz w:val="22"/>
                <w:szCs w:val="22"/>
                <w:lang w:eastAsia="ar-SA"/>
              </w:rPr>
            </w:pPr>
            <w:r>
              <w:rPr>
                <w:sz w:val="22"/>
                <w:szCs w:val="22"/>
                <w:lang w:eastAsia="ar-SA"/>
              </w:rPr>
              <w:t>00</w:t>
            </w:r>
          </w:p>
        </w:tc>
        <w:tc>
          <w:tcPr>
            <w:tcW w:w="1096" w:type="dxa"/>
            <w:vAlign w:val="center"/>
          </w:tcPr>
          <w:p w14:paraId="79CF346E">
            <w:pPr>
              <w:suppressAutoHyphens/>
              <w:contextualSpacing/>
              <w:jc w:val="center"/>
              <w:rPr>
                <w:sz w:val="22"/>
                <w:szCs w:val="22"/>
                <w:lang w:eastAsia="ar-SA"/>
              </w:rPr>
            </w:pPr>
            <w:r>
              <w:rPr>
                <w:sz w:val="22"/>
                <w:szCs w:val="22"/>
                <w:lang w:eastAsia="ar-SA"/>
              </w:rPr>
              <w:t>1,000</w:t>
            </w:r>
          </w:p>
        </w:tc>
        <w:tc>
          <w:tcPr>
            <w:tcW w:w="1130" w:type="dxa"/>
            <w:vAlign w:val="center"/>
          </w:tcPr>
          <w:p w14:paraId="4D0E040F">
            <w:pPr>
              <w:contextualSpacing/>
              <w:jc w:val="center"/>
              <w:rPr>
                <w:sz w:val="22"/>
                <w:szCs w:val="22"/>
              </w:rPr>
            </w:pPr>
            <w:r>
              <w:rPr>
                <w:sz w:val="22"/>
                <w:szCs w:val="22"/>
                <w:lang w:eastAsia="ar-SA"/>
              </w:rPr>
              <w:t>0,000</w:t>
            </w:r>
          </w:p>
        </w:tc>
        <w:tc>
          <w:tcPr>
            <w:tcW w:w="1134" w:type="dxa"/>
            <w:vAlign w:val="center"/>
          </w:tcPr>
          <w:p w14:paraId="17DC69A0">
            <w:pPr>
              <w:contextualSpacing/>
              <w:jc w:val="center"/>
              <w:rPr>
                <w:sz w:val="22"/>
                <w:szCs w:val="22"/>
              </w:rPr>
            </w:pPr>
            <w:r>
              <w:rPr>
                <w:sz w:val="22"/>
                <w:szCs w:val="22"/>
                <w:lang w:eastAsia="ar-SA"/>
              </w:rPr>
              <w:t>0,000</w:t>
            </w:r>
          </w:p>
        </w:tc>
      </w:tr>
      <w:tr w14:paraId="2106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9039" w:type="dxa"/>
            <w:vAlign w:val="center"/>
          </w:tcPr>
          <w:p w14:paraId="7CAF0DAC">
            <w:pPr>
              <w:suppressAutoHyphens/>
              <w:contextualSpacing/>
              <w:rPr>
                <w:sz w:val="22"/>
                <w:szCs w:val="22"/>
                <w:lang w:eastAsia="ar-SA"/>
              </w:rPr>
            </w:pPr>
            <w:r>
              <w:rPr>
                <w:sz w:val="22"/>
                <w:szCs w:val="22"/>
                <w:lang w:eastAsia="ar-SA"/>
              </w:rPr>
              <w:t>Резервные фонды</w:t>
            </w:r>
          </w:p>
        </w:tc>
        <w:tc>
          <w:tcPr>
            <w:tcW w:w="1577" w:type="dxa"/>
            <w:vAlign w:val="center"/>
          </w:tcPr>
          <w:p w14:paraId="44581747">
            <w:pPr>
              <w:suppressAutoHyphens/>
              <w:contextualSpacing/>
              <w:jc w:val="center"/>
              <w:rPr>
                <w:sz w:val="22"/>
                <w:szCs w:val="22"/>
                <w:lang w:eastAsia="ar-SA"/>
              </w:rPr>
            </w:pPr>
            <w:r>
              <w:rPr>
                <w:sz w:val="22"/>
                <w:szCs w:val="22"/>
                <w:lang w:eastAsia="ar-SA"/>
              </w:rPr>
              <w:t>99 1 00 20500</w:t>
            </w:r>
          </w:p>
        </w:tc>
        <w:tc>
          <w:tcPr>
            <w:tcW w:w="0" w:type="auto"/>
            <w:vAlign w:val="center"/>
          </w:tcPr>
          <w:p w14:paraId="46D3E85A">
            <w:pPr>
              <w:suppressAutoHyphens/>
              <w:contextualSpacing/>
              <w:jc w:val="center"/>
              <w:rPr>
                <w:sz w:val="22"/>
                <w:szCs w:val="22"/>
                <w:lang w:eastAsia="ar-SA"/>
              </w:rPr>
            </w:pPr>
            <w:r>
              <w:rPr>
                <w:sz w:val="22"/>
                <w:szCs w:val="22"/>
                <w:lang w:eastAsia="ar-SA"/>
              </w:rPr>
              <w:t>870</w:t>
            </w:r>
          </w:p>
        </w:tc>
        <w:tc>
          <w:tcPr>
            <w:tcW w:w="0" w:type="auto"/>
            <w:vAlign w:val="center"/>
          </w:tcPr>
          <w:p w14:paraId="042315B2">
            <w:pPr>
              <w:suppressAutoHyphens/>
              <w:contextualSpacing/>
              <w:jc w:val="center"/>
              <w:rPr>
                <w:sz w:val="22"/>
                <w:szCs w:val="22"/>
                <w:lang w:eastAsia="ar-SA"/>
              </w:rPr>
            </w:pPr>
            <w:r>
              <w:rPr>
                <w:sz w:val="22"/>
                <w:szCs w:val="22"/>
                <w:lang w:eastAsia="ar-SA"/>
              </w:rPr>
              <w:t>01</w:t>
            </w:r>
          </w:p>
        </w:tc>
        <w:tc>
          <w:tcPr>
            <w:tcW w:w="0" w:type="auto"/>
            <w:vAlign w:val="center"/>
          </w:tcPr>
          <w:p w14:paraId="6ACEE326">
            <w:pPr>
              <w:suppressAutoHyphens/>
              <w:contextualSpacing/>
              <w:jc w:val="center"/>
              <w:rPr>
                <w:sz w:val="22"/>
                <w:szCs w:val="22"/>
                <w:lang w:eastAsia="ar-SA"/>
              </w:rPr>
            </w:pPr>
            <w:r>
              <w:rPr>
                <w:sz w:val="22"/>
                <w:szCs w:val="22"/>
                <w:lang w:eastAsia="ar-SA"/>
              </w:rPr>
              <w:t>11</w:t>
            </w:r>
          </w:p>
        </w:tc>
        <w:tc>
          <w:tcPr>
            <w:tcW w:w="1096" w:type="dxa"/>
            <w:vAlign w:val="center"/>
          </w:tcPr>
          <w:p w14:paraId="6AB052DA">
            <w:pPr>
              <w:suppressAutoHyphens/>
              <w:contextualSpacing/>
              <w:jc w:val="center"/>
              <w:rPr>
                <w:sz w:val="22"/>
                <w:szCs w:val="22"/>
                <w:lang w:eastAsia="ar-SA"/>
              </w:rPr>
            </w:pPr>
            <w:r>
              <w:rPr>
                <w:sz w:val="22"/>
                <w:szCs w:val="22"/>
                <w:lang w:eastAsia="ar-SA"/>
              </w:rPr>
              <w:t>1,000</w:t>
            </w:r>
          </w:p>
        </w:tc>
        <w:tc>
          <w:tcPr>
            <w:tcW w:w="1130" w:type="dxa"/>
            <w:vAlign w:val="center"/>
          </w:tcPr>
          <w:p w14:paraId="6DF9CBB6">
            <w:pPr>
              <w:contextualSpacing/>
              <w:jc w:val="center"/>
              <w:rPr>
                <w:sz w:val="22"/>
                <w:szCs w:val="22"/>
              </w:rPr>
            </w:pPr>
            <w:r>
              <w:rPr>
                <w:sz w:val="22"/>
                <w:szCs w:val="22"/>
                <w:lang w:eastAsia="ar-SA"/>
              </w:rPr>
              <w:t>0,000</w:t>
            </w:r>
          </w:p>
        </w:tc>
        <w:tc>
          <w:tcPr>
            <w:tcW w:w="1134" w:type="dxa"/>
            <w:vAlign w:val="center"/>
          </w:tcPr>
          <w:p w14:paraId="5DCFBA69">
            <w:pPr>
              <w:contextualSpacing/>
              <w:jc w:val="center"/>
              <w:rPr>
                <w:sz w:val="22"/>
                <w:szCs w:val="22"/>
              </w:rPr>
            </w:pPr>
            <w:r>
              <w:rPr>
                <w:sz w:val="22"/>
                <w:szCs w:val="22"/>
                <w:lang w:eastAsia="ar-SA"/>
              </w:rPr>
              <w:t>0,000</w:t>
            </w:r>
          </w:p>
        </w:tc>
      </w:tr>
      <w:tr w14:paraId="5BFE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9039" w:type="dxa"/>
            <w:vAlign w:val="center"/>
          </w:tcPr>
          <w:p w14:paraId="550E1C5F">
            <w:pPr>
              <w:pStyle w:val="10"/>
              <w:spacing w:after="0"/>
              <w:contextualSpacing/>
              <w:rPr>
                <w:sz w:val="22"/>
                <w:szCs w:val="22"/>
              </w:rPr>
            </w:pPr>
            <w:r>
              <w:rPr>
                <w:sz w:val="22"/>
                <w:szCs w:val="22"/>
              </w:rPr>
              <w:t>Организация и проведение праздничных мероприятий</w:t>
            </w:r>
          </w:p>
        </w:tc>
        <w:tc>
          <w:tcPr>
            <w:tcW w:w="1577" w:type="dxa"/>
            <w:vAlign w:val="center"/>
          </w:tcPr>
          <w:p w14:paraId="582120E4">
            <w:pPr>
              <w:contextualSpacing/>
              <w:jc w:val="center"/>
              <w:rPr>
                <w:sz w:val="22"/>
                <w:szCs w:val="22"/>
                <w:lang w:eastAsia="en-US"/>
              </w:rPr>
            </w:pPr>
            <w:r>
              <w:rPr>
                <w:sz w:val="22"/>
                <w:szCs w:val="22"/>
                <w:lang w:eastAsia="en-US"/>
              </w:rPr>
              <w:t>99 4 00 00000</w:t>
            </w:r>
          </w:p>
        </w:tc>
        <w:tc>
          <w:tcPr>
            <w:tcW w:w="0" w:type="auto"/>
            <w:vAlign w:val="center"/>
          </w:tcPr>
          <w:p w14:paraId="7AAD3914">
            <w:pPr>
              <w:pStyle w:val="10"/>
              <w:spacing w:after="0"/>
              <w:contextualSpacing/>
              <w:jc w:val="center"/>
              <w:rPr>
                <w:sz w:val="22"/>
                <w:szCs w:val="22"/>
              </w:rPr>
            </w:pPr>
          </w:p>
        </w:tc>
        <w:tc>
          <w:tcPr>
            <w:tcW w:w="0" w:type="auto"/>
            <w:vAlign w:val="center"/>
          </w:tcPr>
          <w:p w14:paraId="038E104D">
            <w:pPr>
              <w:pStyle w:val="10"/>
              <w:spacing w:after="0"/>
              <w:contextualSpacing/>
              <w:jc w:val="center"/>
              <w:rPr>
                <w:sz w:val="22"/>
                <w:szCs w:val="22"/>
              </w:rPr>
            </w:pPr>
          </w:p>
        </w:tc>
        <w:tc>
          <w:tcPr>
            <w:tcW w:w="0" w:type="auto"/>
            <w:vAlign w:val="center"/>
          </w:tcPr>
          <w:p w14:paraId="7C76279D">
            <w:pPr>
              <w:pStyle w:val="10"/>
              <w:spacing w:after="0"/>
              <w:contextualSpacing/>
              <w:jc w:val="center"/>
              <w:rPr>
                <w:sz w:val="22"/>
                <w:szCs w:val="22"/>
              </w:rPr>
            </w:pPr>
          </w:p>
        </w:tc>
        <w:tc>
          <w:tcPr>
            <w:tcW w:w="1096" w:type="dxa"/>
            <w:vAlign w:val="center"/>
          </w:tcPr>
          <w:p w14:paraId="242274B4">
            <w:pPr>
              <w:suppressAutoHyphens/>
              <w:contextualSpacing/>
              <w:jc w:val="center"/>
              <w:rPr>
                <w:sz w:val="22"/>
                <w:szCs w:val="22"/>
                <w:lang w:eastAsia="ar-SA"/>
              </w:rPr>
            </w:pPr>
            <w:r>
              <w:rPr>
                <w:sz w:val="22"/>
                <w:szCs w:val="22"/>
                <w:lang w:eastAsia="ar-SA"/>
              </w:rPr>
              <w:t>1,000</w:t>
            </w:r>
          </w:p>
        </w:tc>
        <w:tc>
          <w:tcPr>
            <w:tcW w:w="1130" w:type="dxa"/>
            <w:vAlign w:val="center"/>
          </w:tcPr>
          <w:p w14:paraId="7E47248B">
            <w:pPr>
              <w:contextualSpacing/>
              <w:jc w:val="center"/>
              <w:rPr>
                <w:sz w:val="22"/>
                <w:szCs w:val="22"/>
              </w:rPr>
            </w:pPr>
            <w:r>
              <w:rPr>
                <w:sz w:val="22"/>
                <w:szCs w:val="22"/>
                <w:lang w:eastAsia="ar-SA"/>
              </w:rPr>
              <w:t>0,000</w:t>
            </w:r>
          </w:p>
        </w:tc>
        <w:tc>
          <w:tcPr>
            <w:tcW w:w="1134" w:type="dxa"/>
            <w:vAlign w:val="center"/>
          </w:tcPr>
          <w:p w14:paraId="2CA450E8">
            <w:pPr>
              <w:contextualSpacing/>
              <w:jc w:val="center"/>
              <w:rPr>
                <w:sz w:val="22"/>
                <w:szCs w:val="22"/>
              </w:rPr>
            </w:pPr>
            <w:r>
              <w:rPr>
                <w:sz w:val="22"/>
                <w:szCs w:val="22"/>
                <w:lang w:eastAsia="ar-SA"/>
              </w:rPr>
              <w:t>0,000</w:t>
            </w:r>
          </w:p>
        </w:tc>
      </w:tr>
      <w:tr w14:paraId="5595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731D71F8">
            <w:pPr>
              <w:pStyle w:val="10"/>
              <w:spacing w:after="0"/>
              <w:contextualSpacing/>
              <w:rPr>
                <w:sz w:val="22"/>
                <w:szCs w:val="22"/>
              </w:rPr>
            </w:pPr>
            <w:r>
              <w:rPr>
                <w:sz w:val="22"/>
                <w:szCs w:val="22"/>
              </w:rPr>
              <w:t>Закупка товаров, работ и услуг для обеспечения государственных (муниципальных) нужд</w:t>
            </w:r>
          </w:p>
        </w:tc>
        <w:tc>
          <w:tcPr>
            <w:tcW w:w="1577" w:type="dxa"/>
            <w:vAlign w:val="center"/>
          </w:tcPr>
          <w:p w14:paraId="404A008A">
            <w:pPr>
              <w:contextualSpacing/>
              <w:jc w:val="center"/>
              <w:rPr>
                <w:sz w:val="22"/>
                <w:szCs w:val="22"/>
                <w:lang w:eastAsia="en-US"/>
              </w:rPr>
            </w:pPr>
            <w:r>
              <w:rPr>
                <w:sz w:val="22"/>
                <w:szCs w:val="22"/>
                <w:lang w:eastAsia="en-US"/>
              </w:rPr>
              <w:t>99 4 00 20700</w:t>
            </w:r>
          </w:p>
        </w:tc>
        <w:tc>
          <w:tcPr>
            <w:tcW w:w="0" w:type="auto"/>
            <w:vAlign w:val="center"/>
          </w:tcPr>
          <w:p w14:paraId="7FE9D364">
            <w:pPr>
              <w:pStyle w:val="10"/>
              <w:spacing w:after="0"/>
              <w:contextualSpacing/>
              <w:jc w:val="center"/>
              <w:rPr>
                <w:sz w:val="22"/>
                <w:szCs w:val="22"/>
              </w:rPr>
            </w:pPr>
            <w:r>
              <w:rPr>
                <w:sz w:val="22"/>
                <w:szCs w:val="22"/>
              </w:rPr>
              <w:t>200</w:t>
            </w:r>
          </w:p>
        </w:tc>
        <w:tc>
          <w:tcPr>
            <w:tcW w:w="0" w:type="auto"/>
            <w:vAlign w:val="center"/>
          </w:tcPr>
          <w:p w14:paraId="0F5994D6">
            <w:pPr>
              <w:pStyle w:val="10"/>
              <w:spacing w:after="0"/>
              <w:contextualSpacing/>
              <w:jc w:val="center"/>
              <w:rPr>
                <w:sz w:val="22"/>
                <w:szCs w:val="22"/>
              </w:rPr>
            </w:pPr>
          </w:p>
        </w:tc>
        <w:tc>
          <w:tcPr>
            <w:tcW w:w="0" w:type="auto"/>
            <w:vAlign w:val="center"/>
          </w:tcPr>
          <w:p w14:paraId="0E4D6FAD">
            <w:pPr>
              <w:pStyle w:val="10"/>
              <w:spacing w:after="0"/>
              <w:contextualSpacing/>
              <w:jc w:val="center"/>
              <w:rPr>
                <w:sz w:val="22"/>
                <w:szCs w:val="22"/>
              </w:rPr>
            </w:pPr>
          </w:p>
        </w:tc>
        <w:tc>
          <w:tcPr>
            <w:tcW w:w="1096" w:type="dxa"/>
            <w:vAlign w:val="center"/>
          </w:tcPr>
          <w:p w14:paraId="432C4B6D">
            <w:pPr>
              <w:contextualSpacing/>
              <w:jc w:val="center"/>
              <w:rPr>
                <w:sz w:val="22"/>
                <w:szCs w:val="22"/>
              </w:rPr>
            </w:pPr>
            <w:r>
              <w:rPr>
                <w:sz w:val="22"/>
                <w:szCs w:val="22"/>
                <w:lang w:eastAsia="ar-SA"/>
              </w:rPr>
              <w:t>1,000</w:t>
            </w:r>
          </w:p>
        </w:tc>
        <w:tc>
          <w:tcPr>
            <w:tcW w:w="1130" w:type="dxa"/>
            <w:vAlign w:val="center"/>
          </w:tcPr>
          <w:p w14:paraId="4E2AA512">
            <w:pPr>
              <w:contextualSpacing/>
              <w:jc w:val="center"/>
              <w:rPr>
                <w:sz w:val="22"/>
                <w:szCs w:val="22"/>
              </w:rPr>
            </w:pPr>
            <w:r>
              <w:rPr>
                <w:sz w:val="22"/>
                <w:szCs w:val="22"/>
                <w:lang w:eastAsia="ar-SA"/>
              </w:rPr>
              <w:t>0,000</w:t>
            </w:r>
          </w:p>
        </w:tc>
        <w:tc>
          <w:tcPr>
            <w:tcW w:w="1134" w:type="dxa"/>
            <w:vAlign w:val="center"/>
          </w:tcPr>
          <w:p w14:paraId="46F94B78">
            <w:pPr>
              <w:contextualSpacing/>
              <w:jc w:val="center"/>
              <w:rPr>
                <w:sz w:val="22"/>
                <w:szCs w:val="22"/>
              </w:rPr>
            </w:pPr>
            <w:r>
              <w:rPr>
                <w:sz w:val="22"/>
                <w:szCs w:val="22"/>
                <w:lang w:eastAsia="ar-SA"/>
              </w:rPr>
              <w:t>0,000</w:t>
            </w:r>
          </w:p>
        </w:tc>
      </w:tr>
      <w:tr w14:paraId="057F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1BFCA21A">
            <w:pPr>
              <w:pStyle w:val="10"/>
              <w:spacing w:after="0"/>
              <w:contextualSpacing/>
              <w:rPr>
                <w:sz w:val="22"/>
                <w:szCs w:val="22"/>
              </w:rPr>
            </w:pPr>
            <w:r>
              <w:rPr>
                <w:sz w:val="22"/>
                <w:szCs w:val="22"/>
              </w:rPr>
              <w:t>Прочая закупка товаров, работ и услуг для обеспечения государственных (муниципальных) нужд</w:t>
            </w:r>
          </w:p>
        </w:tc>
        <w:tc>
          <w:tcPr>
            <w:tcW w:w="1577" w:type="dxa"/>
            <w:vAlign w:val="center"/>
          </w:tcPr>
          <w:p w14:paraId="3450DDB5">
            <w:pPr>
              <w:contextualSpacing/>
              <w:jc w:val="center"/>
              <w:rPr>
                <w:sz w:val="22"/>
                <w:szCs w:val="22"/>
                <w:lang w:eastAsia="en-US"/>
              </w:rPr>
            </w:pPr>
            <w:r>
              <w:rPr>
                <w:sz w:val="22"/>
                <w:szCs w:val="22"/>
                <w:lang w:eastAsia="en-US"/>
              </w:rPr>
              <w:t>99 4 00 20700</w:t>
            </w:r>
          </w:p>
        </w:tc>
        <w:tc>
          <w:tcPr>
            <w:tcW w:w="0" w:type="auto"/>
            <w:vAlign w:val="center"/>
          </w:tcPr>
          <w:p w14:paraId="5374C2DE">
            <w:pPr>
              <w:pStyle w:val="10"/>
              <w:spacing w:after="0"/>
              <w:contextualSpacing/>
              <w:jc w:val="center"/>
              <w:rPr>
                <w:sz w:val="22"/>
                <w:szCs w:val="22"/>
              </w:rPr>
            </w:pPr>
            <w:r>
              <w:rPr>
                <w:sz w:val="22"/>
                <w:szCs w:val="22"/>
              </w:rPr>
              <w:t>240</w:t>
            </w:r>
          </w:p>
        </w:tc>
        <w:tc>
          <w:tcPr>
            <w:tcW w:w="0" w:type="auto"/>
            <w:vAlign w:val="center"/>
          </w:tcPr>
          <w:p w14:paraId="1A2F2153">
            <w:pPr>
              <w:pStyle w:val="10"/>
              <w:spacing w:after="0"/>
              <w:contextualSpacing/>
              <w:jc w:val="center"/>
              <w:rPr>
                <w:sz w:val="22"/>
                <w:szCs w:val="22"/>
              </w:rPr>
            </w:pPr>
          </w:p>
        </w:tc>
        <w:tc>
          <w:tcPr>
            <w:tcW w:w="0" w:type="auto"/>
            <w:vAlign w:val="center"/>
          </w:tcPr>
          <w:p w14:paraId="1D79CC76">
            <w:pPr>
              <w:pStyle w:val="10"/>
              <w:spacing w:after="0"/>
              <w:contextualSpacing/>
              <w:jc w:val="center"/>
              <w:rPr>
                <w:sz w:val="22"/>
                <w:szCs w:val="22"/>
              </w:rPr>
            </w:pPr>
          </w:p>
        </w:tc>
        <w:tc>
          <w:tcPr>
            <w:tcW w:w="1096" w:type="dxa"/>
            <w:vAlign w:val="center"/>
          </w:tcPr>
          <w:p w14:paraId="4A3E54AA">
            <w:pPr>
              <w:contextualSpacing/>
              <w:jc w:val="center"/>
              <w:rPr>
                <w:sz w:val="22"/>
                <w:szCs w:val="22"/>
              </w:rPr>
            </w:pPr>
            <w:r>
              <w:rPr>
                <w:sz w:val="22"/>
                <w:szCs w:val="22"/>
                <w:lang w:eastAsia="ar-SA"/>
              </w:rPr>
              <w:t>1,000</w:t>
            </w:r>
          </w:p>
        </w:tc>
        <w:tc>
          <w:tcPr>
            <w:tcW w:w="1130" w:type="dxa"/>
            <w:vAlign w:val="center"/>
          </w:tcPr>
          <w:p w14:paraId="7836946A">
            <w:pPr>
              <w:contextualSpacing/>
              <w:jc w:val="center"/>
              <w:rPr>
                <w:sz w:val="22"/>
                <w:szCs w:val="22"/>
              </w:rPr>
            </w:pPr>
            <w:r>
              <w:rPr>
                <w:sz w:val="22"/>
                <w:szCs w:val="22"/>
                <w:lang w:eastAsia="ar-SA"/>
              </w:rPr>
              <w:t>0,000</w:t>
            </w:r>
          </w:p>
        </w:tc>
        <w:tc>
          <w:tcPr>
            <w:tcW w:w="1134" w:type="dxa"/>
            <w:vAlign w:val="center"/>
          </w:tcPr>
          <w:p w14:paraId="78468B24">
            <w:pPr>
              <w:contextualSpacing/>
              <w:jc w:val="center"/>
              <w:rPr>
                <w:sz w:val="22"/>
                <w:szCs w:val="22"/>
              </w:rPr>
            </w:pPr>
            <w:r>
              <w:rPr>
                <w:sz w:val="22"/>
                <w:szCs w:val="22"/>
                <w:lang w:eastAsia="ar-SA"/>
              </w:rPr>
              <w:t>0,000</w:t>
            </w:r>
          </w:p>
        </w:tc>
      </w:tr>
      <w:tr w14:paraId="194E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675C53C4">
            <w:pPr>
              <w:pStyle w:val="10"/>
              <w:spacing w:after="0"/>
              <w:contextualSpacing/>
              <w:rPr>
                <w:sz w:val="22"/>
                <w:szCs w:val="22"/>
              </w:rPr>
            </w:pPr>
            <w:r>
              <w:rPr>
                <w:sz w:val="22"/>
                <w:szCs w:val="22"/>
              </w:rPr>
              <w:t>КУЛЬТУРА</w:t>
            </w:r>
          </w:p>
        </w:tc>
        <w:tc>
          <w:tcPr>
            <w:tcW w:w="1577" w:type="dxa"/>
            <w:vAlign w:val="center"/>
          </w:tcPr>
          <w:p w14:paraId="1F99981B">
            <w:pPr>
              <w:contextualSpacing/>
              <w:jc w:val="center"/>
              <w:rPr>
                <w:sz w:val="22"/>
                <w:szCs w:val="22"/>
                <w:lang w:eastAsia="en-US"/>
              </w:rPr>
            </w:pPr>
            <w:r>
              <w:rPr>
                <w:sz w:val="22"/>
                <w:szCs w:val="22"/>
                <w:lang w:eastAsia="en-US"/>
              </w:rPr>
              <w:t>99 4 00 20700</w:t>
            </w:r>
          </w:p>
        </w:tc>
        <w:tc>
          <w:tcPr>
            <w:tcW w:w="0" w:type="auto"/>
            <w:vAlign w:val="center"/>
          </w:tcPr>
          <w:p w14:paraId="6B0B6071">
            <w:pPr>
              <w:pStyle w:val="10"/>
              <w:spacing w:after="0"/>
              <w:contextualSpacing/>
              <w:jc w:val="center"/>
              <w:rPr>
                <w:sz w:val="22"/>
                <w:szCs w:val="22"/>
              </w:rPr>
            </w:pPr>
            <w:r>
              <w:rPr>
                <w:sz w:val="22"/>
                <w:szCs w:val="22"/>
              </w:rPr>
              <w:t>240</w:t>
            </w:r>
          </w:p>
        </w:tc>
        <w:tc>
          <w:tcPr>
            <w:tcW w:w="0" w:type="auto"/>
            <w:vAlign w:val="center"/>
          </w:tcPr>
          <w:p w14:paraId="7EA7EDF8">
            <w:pPr>
              <w:pStyle w:val="10"/>
              <w:spacing w:after="0"/>
              <w:contextualSpacing/>
              <w:jc w:val="center"/>
              <w:rPr>
                <w:sz w:val="22"/>
                <w:szCs w:val="22"/>
              </w:rPr>
            </w:pPr>
            <w:r>
              <w:rPr>
                <w:sz w:val="22"/>
                <w:szCs w:val="22"/>
              </w:rPr>
              <w:t>08</w:t>
            </w:r>
          </w:p>
        </w:tc>
        <w:tc>
          <w:tcPr>
            <w:tcW w:w="0" w:type="auto"/>
            <w:vAlign w:val="center"/>
          </w:tcPr>
          <w:p w14:paraId="13F051A8">
            <w:pPr>
              <w:pStyle w:val="10"/>
              <w:spacing w:after="0"/>
              <w:contextualSpacing/>
              <w:jc w:val="center"/>
              <w:rPr>
                <w:sz w:val="22"/>
                <w:szCs w:val="22"/>
              </w:rPr>
            </w:pPr>
            <w:r>
              <w:rPr>
                <w:sz w:val="22"/>
                <w:szCs w:val="22"/>
              </w:rPr>
              <w:t>00</w:t>
            </w:r>
          </w:p>
        </w:tc>
        <w:tc>
          <w:tcPr>
            <w:tcW w:w="1096" w:type="dxa"/>
            <w:vAlign w:val="center"/>
          </w:tcPr>
          <w:p w14:paraId="324A8888">
            <w:pPr>
              <w:contextualSpacing/>
              <w:jc w:val="center"/>
              <w:rPr>
                <w:sz w:val="22"/>
                <w:szCs w:val="22"/>
              </w:rPr>
            </w:pPr>
            <w:r>
              <w:rPr>
                <w:sz w:val="22"/>
                <w:szCs w:val="22"/>
                <w:lang w:eastAsia="ar-SA"/>
              </w:rPr>
              <w:t>1,000</w:t>
            </w:r>
          </w:p>
        </w:tc>
        <w:tc>
          <w:tcPr>
            <w:tcW w:w="1130" w:type="dxa"/>
            <w:vAlign w:val="center"/>
          </w:tcPr>
          <w:p w14:paraId="78615D6B">
            <w:pPr>
              <w:contextualSpacing/>
              <w:jc w:val="center"/>
              <w:rPr>
                <w:sz w:val="22"/>
                <w:szCs w:val="22"/>
              </w:rPr>
            </w:pPr>
            <w:r>
              <w:rPr>
                <w:sz w:val="22"/>
                <w:szCs w:val="22"/>
                <w:lang w:eastAsia="ar-SA"/>
              </w:rPr>
              <w:t>0,000</w:t>
            </w:r>
          </w:p>
        </w:tc>
        <w:tc>
          <w:tcPr>
            <w:tcW w:w="1134" w:type="dxa"/>
            <w:vAlign w:val="center"/>
          </w:tcPr>
          <w:p w14:paraId="1C07BF62">
            <w:pPr>
              <w:contextualSpacing/>
              <w:jc w:val="center"/>
              <w:rPr>
                <w:sz w:val="22"/>
                <w:szCs w:val="22"/>
              </w:rPr>
            </w:pPr>
            <w:r>
              <w:rPr>
                <w:sz w:val="22"/>
                <w:szCs w:val="22"/>
                <w:lang w:eastAsia="ar-SA"/>
              </w:rPr>
              <w:t>0,000</w:t>
            </w:r>
          </w:p>
        </w:tc>
      </w:tr>
      <w:tr w14:paraId="3958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3F3E0967">
            <w:pPr>
              <w:pStyle w:val="10"/>
              <w:spacing w:after="0"/>
              <w:contextualSpacing/>
              <w:rPr>
                <w:sz w:val="22"/>
                <w:szCs w:val="22"/>
              </w:rPr>
            </w:pPr>
            <w:r>
              <w:rPr>
                <w:sz w:val="22"/>
                <w:szCs w:val="22"/>
              </w:rPr>
              <w:t>Культура, кинематография</w:t>
            </w:r>
          </w:p>
        </w:tc>
        <w:tc>
          <w:tcPr>
            <w:tcW w:w="1577" w:type="dxa"/>
            <w:vAlign w:val="center"/>
          </w:tcPr>
          <w:p w14:paraId="0BFDCE89">
            <w:pPr>
              <w:contextualSpacing/>
              <w:jc w:val="center"/>
              <w:rPr>
                <w:sz w:val="22"/>
                <w:szCs w:val="22"/>
                <w:lang w:eastAsia="en-US"/>
              </w:rPr>
            </w:pPr>
            <w:r>
              <w:rPr>
                <w:sz w:val="22"/>
                <w:szCs w:val="22"/>
                <w:lang w:eastAsia="en-US"/>
              </w:rPr>
              <w:t>99 4 00 20700</w:t>
            </w:r>
          </w:p>
        </w:tc>
        <w:tc>
          <w:tcPr>
            <w:tcW w:w="0" w:type="auto"/>
            <w:vAlign w:val="center"/>
          </w:tcPr>
          <w:p w14:paraId="071844ED">
            <w:pPr>
              <w:pStyle w:val="10"/>
              <w:spacing w:after="0"/>
              <w:contextualSpacing/>
              <w:jc w:val="center"/>
              <w:rPr>
                <w:sz w:val="22"/>
                <w:szCs w:val="22"/>
              </w:rPr>
            </w:pPr>
            <w:r>
              <w:rPr>
                <w:sz w:val="22"/>
                <w:szCs w:val="22"/>
              </w:rPr>
              <w:t>240</w:t>
            </w:r>
          </w:p>
        </w:tc>
        <w:tc>
          <w:tcPr>
            <w:tcW w:w="0" w:type="auto"/>
            <w:vAlign w:val="center"/>
          </w:tcPr>
          <w:p w14:paraId="520B56AF">
            <w:pPr>
              <w:pStyle w:val="10"/>
              <w:spacing w:after="0"/>
              <w:contextualSpacing/>
              <w:jc w:val="center"/>
              <w:rPr>
                <w:sz w:val="22"/>
                <w:szCs w:val="22"/>
              </w:rPr>
            </w:pPr>
            <w:r>
              <w:rPr>
                <w:sz w:val="22"/>
                <w:szCs w:val="22"/>
              </w:rPr>
              <w:t>08</w:t>
            </w:r>
          </w:p>
        </w:tc>
        <w:tc>
          <w:tcPr>
            <w:tcW w:w="0" w:type="auto"/>
            <w:vAlign w:val="center"/>
          </w:tcPr>
          <w:p w14:paraId="29A8736C">
            <w:pPr>
              <w:pStyle w:val="10"/>
              <w:spacing w:after="0"/>
              <w:contextualSpacing/>
              <w:jc w:val="center"/>
              <w:rPr>
                <w:sz w:val="22"/>
                <w:szCs w:val="22"/>
              </w:rPr>
            </w:pPr>
            <w:r>
              <w:rPr>
                <w:sz w:val="22"/>
                <w:szCs w:val="22"/>
              </w:rPr>
              <w:t>01</w:t>
            </w:r>
          </w:p>
        </w:tc>
        <w:tc>
          <w:tcPr>
            <w:tcW w:w="1096" w:type="dxa"/>
            <w:vAlign w:val="center"/>
          </w:tcPr>
          <w:p w14:paraId="1454EC5F">
            <w:pPr>
              <w:contextualSpacing/>
              <w:jc w:val="center"/>
              <w:rPr>
                <w:sz w:val="22"/>
                <w:szCs w:val="22"/>
              </w:rPr>
            </w:pPr>
            <w:r>
              <w:rPr>
                <w:sz w:val="22"/>
                <w:szCs w:val="22"/>
                <w:lang w:eastAsia="ar-SA"/>
              </w:rPr>
              <w:t>1,000</w:t>
            </w:r>
          </w:p>
        </w:tc>
        <w:tc>
          <w:tcPr>
            <w:tcW w:w="1130" w:type="dxa"/>
            <w:vAlign w:val="center"/>
          </w:tcPr>
          <w:p w14:paraId="78423E14">
            <w:pPr>
              <w:contextualSpacing/>
              <w:jc w:val="center"/>
              <w:rPr>
                <w:sz w:val="22"/>
                <w:szCs w:val="22"/>
              </w:rPr>
            </w:pPr>
            <w:r>
              <w:rPr>
                <w:sz w:val="22"/>
                <w:szCs w:val="22"/>
                <w:lang w:eastAsia="ar-SA"/>
              </w:rPr>
              <w:t>0,000</w:t>
            </w:r>
          </w:p>
        </w:tc>
        <w:tc>
          <w:tcPr>
            <w:tcW w:w="1134" w:type="dxa"/>
            <w:vAlign w:val="center"/>
          </w:tcPr>
          <w:p w14:paraId="5A82E126">
            <w:pPr>
              <w:contextualSpacing/>
              <w:jc w:val="center"/>
              <w:rPr>
                <w:sz w:val="22"/>
                <w:szCs w:val="22"/>
              </w:rPr>
            </w:pPr>
            <w:r>
              <w:rPr>
                <w:sz w:val="22"/>
                <w:szCs w:val="22"/>
                <w:lang w:eastAsia="ar-SA"/>
              </w:rPr>
              <w:t>0,000</w:t>
            </w:r>
          </w:p>
        </w:tc>
      </w:tr>
      <w:tr w14:paraId="6C30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vAlign w:val="center"/>
          </w:tcPr>
          <w:p w14:paraId="4D6D9E25">
            <w:pPr>
              <w:pStyle w:val="10"/>
              <w:spacing w:after="0"/>
              <w:contextualSpacing/>
              <w:rPr>
                <w:sz w:val="22"/>
                <w:szCs w:val="22"/>
              </w:rPr>
            </w:pPr>
            <w:r>
              <w:rPr>
                <w:sz w:val="22"/>
                <w:szCs w:val="22"/>
              </w:rPr>
              <w:t>Организация подписки для участников ВОВ, ветеранов труда администрации Александровского сельсовета</w:t>
            </w:r>
          </w:p>
        </w:tc>
        <w:tc>
          <w:tcPr>
            <w:tcW w:w="1577" w:type="dxa"/>
            <w:vAlign w:val="center"/>
          </w:tcPr>
          <w:p w14:paraId="64983616">
            <w:pPr>
              <w:contextualSpacing/>
              <w:jc w:val="center"/>
              <w:rPr>
                <w:sz w:val="22"/>
                <w:szCs w:val="22"/>
                <w:lang w:eastAsia="en-US"/>
              </w:rPr>
            </w:pPr>
            <w:r>
              <w:rPr>
                <w:sz w:val="22"/>
                <w:szCs w:val="22"/>
                <w:lang w:eastAsia="en-US"/>
              </w:rPr>
              <w:t>99 4 00 20701</w:t>
            </w:r>
          </w:p>
        </w:tc>
        <w:tc>
          <w:tcPr>
            <w:tcW w:w="0" w:type="auto"/>
            <w:vAlign w:val="center"/>
          </w:tcPr>
          <w:p w14:paraId="427EC5A3">
            <w:pPr>
              <w:pStyle w:val="10"/>
              <w:spacing w:after="0"/>
              <w:contextualSpacing/>
              <w:jc w:val="center"/>
              <w:rPr>
                <w:sz w:val="22"/>
                <w:szCs w:val="22"/>
              </w:rPr>
            </w:pPr>
          </w:p>
        </w:tc>
        <w:tc>
          <w:tcPr>
            <w:tcW w:w="0" w:type="auto"/>
            <w:vAlign w:val="center"/>
          </w:tcPr>
          <w:p w14:paraId="4303136E">
            <w:pPr>
              <w:pStyle w:val="10"/>
              <w:spacing w:after="0"/>
              <w:contextualSpacing/>
              <w:jc w:val="center"/>
              <w:rPr>
                <w:sz w:val="22"/>
                <w:szCs w:val="22"/>
              </w:rPr>
            </w:pPr>
          </w:p>
        </w:tc>
        <w:tc>
          <w:tcPr>
            <w:tcW w:w="0" w:type="auto"/>
            <w:vAlign w:val="center"/>
          </w:tcPr>
          <w:p w14:paraId="4317D5EF">
            <w:pPr>
              <w:pStyle w:val="10"/>
              <w:spacing w:after="0"/>
              <w:contextualSpacing/>
              <w:jc w:val="center"/>
              <w:rPr>
                <w:sz w:val="22"/>
                <w:szCs w:val="22"/>
              </w:rPr>
            </w:pPr>
          </w:p>
        </w:tc>
        <w:tc>
          <w:tcPr>
            <w:tcW w:w="1096" w:type="dxa"/>
            <w:vAlign w:val="center"/>
          </w:tcPr>
          <w:p w14:paraId="6AAE6A6D">
            <w:pPr>
              <w:contextualSpacing/>
              <w:jc w:val="center"/>
              <w:rPr>
                <w:sz w:val="22"/>
                <w:szCs w:val="22"/>
              </w:rPr>
            </w:pPr>
            <w:r>
              <w:rPr>
                <w:sz w:val="22"/>
                <w:szCs w:val="22"/>
                <w:lang w:eastAsia="ar-SA"/>
              </w:rPr>
              <w:t>1,000</w:t>
            </w:r>
          </w:p>
        </w:tc>
        <w:tc>
          <w:tcPr>
            <w:tcW w:w="1130" w:type="dxa"/>
            <w:vAlign w:val="center"/>
          </w:tcPr>
          <w:p w14:paraId="2E347846">
            <w:pPr>
              <w:contextualSpacing/>
              <w:jc w:val="center"/>
              <w:rPr>
                <w:sz w:val="22"/>
                <w:szCs w:val="22"/>
              </w:rPr>
            </w:pPr>
            <w:r>
              <w:rPr>
                <w:sz w:val="22"/>
                <w:szCs w:val="22"/>
                <w:lang w:eastAsia="ar-SA"/>
              </w:rPr>
              <w:t>0,000</w:t>
            </w:r>
          </w:p>
        </w:tc>
        <w:tc>
          <w:tcPr>
            <w:tcW w:w="1134" w:type="dxa"/>
            <w:vAlign w:val="center"/>
          </w:tcPr>
          <w:p w14:paraId="0BC44A67">
            <w:pPr>
              <w:contextualSpacing/>
              <w:jc w:val="center"/>
              <w:rPr>
                <w:sz w:val="22"/>
                <w:szCs w:val="22"/>
              </w:rPr>
            </w:pPr>
            <w:r>
              <w:rPr>
                <w:sz w:val="22"/>
                <w:szCs w:val="22"/>
                <w:lang w:eastAsia="ar-SA"/>
              </w:rPr>
              <w:t>0,000</w:t>
            </w:r>
          </w:p>
        </w:tc>
      </w:tr>
      <w:tr w14:paraId="5229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9039" w:type="dxa"/>
            <w:vAlign w:val="center"/>
          </w:tcPr>
          <w:p w14:paraId="00D36D2A">
            <w:pPr>
              <w:pStyle w:val="10"/>
              <w:spacing w:after="0"/>
              <w:contextualSpacing/>
              <w:rPr>
                <w:sz w:val="22"/>
                <w:szCs w:val="22"/>
              </w:rPr>
            </w:pPr>
            <w:r>
              <w:rPr>
                <w:sz w:val="22"/>
                <w:szCs w:val="22"/>
              </w:rPr>
              <w:t>КУЛЬТУРА</w:t>
            </w:r>
          </w:p>
        </w:tc>
        <w:tc>
          <w:tcPr>
            <w:tcW w:w="1577" w:type="dxa"/>
            <w:vAlign w:val="center"/>
          </w:tcPr>
          <w:p w14:paraId="74A2C8A0">
            <w:pPr>
              <w:contextualSpacing/>
              <w:jc w:val="center"/>
              <w:rPr>
                <w:sz w:val="22"/>
                <w:szCs w:val="22"/>
                <w:lang w:eastAsia="en-US"/>
              </w:rPr>
            </w:pPr>
            <w:r>
              <w:rPr>
                <w:sz w:val="22"/>
                <w:szCs w:val="22"/>
                <w:lang w:eastAsia="en-US"/>
              </w:rPr>
              <w:t>99 4 00 20701</w:t>
            </w:r>
          </w:p>
        </w:tc>
        <w:tc>
          <w:tcPr>
            <w:tcW w:w="0" w:type="auto"/>
            <w:vAlign w:val="center"/>
          </w:tcPr>
          <w:p w14:paraId="4E3A2401">
            <w:pPr>
              <w:pStyle w:val="10"/>
              <w:spacing w:after="0"/>
              <w:contextualSpacing/>
              <w:jc w:val="center"/>
              <w:rPr>
                <w:sz w:val="22"/>
                <w:szCs w:val="22"/>
              </w:rPr>
            </w:pPr>
            <w:r>
              <w:rPr>
                <w:sz w:val="22"/>
                <w:szCs w:val="22"/>
              </w:rPr>
              <w:t>240</w:t>
            </w:r>
          </w:p>
        </w:tc>
        <w:tc>
          <w:tcPr>
            <w:tcW w:w="0" w:type="auto"/>
            <w:vAlign w:val="center"/>
          </w:tcPr>
          <w:p w14:paraId="444DDF52">
            <w:pPr>
              <w:pStyle w:val="10"/>
              <w:spacing w:after="0"/>
              <w:contextualSpacing/>
              <w:jc w:val="center"/>
              <w:rPr>
                <w:sz w:val="22"/>
                <w:szCs w:val="22"/>
              </w:rPr>
            </w:pPr>
            <w:r>
              <w:rPr>
                <w:sz w:val="22"/>
                <w:szCs w:val="22"/>
              </w:rPr>
              <w:t>08</w:t>
            </w:r>
          </w:p>
        </w:tc>
        <w:tc>
          <w:tcPr>
            <w:tcW w:w="0" w:type="auto"/>
            <w:vAlign w:val="center"/>
          </w:tcPr>
          <w:p w14:paraId="70454389">
            <w:pPr>
              <w:pStyle w:val="10"/>
              <w:spacing w:after="0"/>
              <w:contextualSpacing/>
              <w:jc w:val="center"/>
              <w:rPr>
                <w:sz w:val="22"/>
                <w:szCs w:val="22"/>
              </w:rPr>
            </w:pPr>
            <w:r>
              <w:rPr>
                <w:sz w:val="22"/>
                <w:szCs w:val="22"/>
              </w:rPr>
              <w:t>01</w:t>
            </w:r>
          </w:p>
        </w:tc>
        <w:tc>
          <w:tcPr>
            <w:tcW w:w="1096" w:type="dxa"/>
            <w:vAlign w:val="center"/>
          </w:tcPr>
          <w:p w14:paraId="36119988">
            <w:pPr>
              <w:contextualSpacing/>
              <w:jc w:val="center"/>
              <w:rPr>
                <w:sz w:val="22"/>
                <w:szCs w:val="22"/>
              </w:rPr>
            </w:pPr>
            <w:r>
              <w:rPr>
                <w:sz w:val="22"/>
                <w:szCs w:val="22"/>
                <w:lang w:eastAsia="ar-SA"/>
              </w:rPr>
              <w:t>1,000</w:t>
            </w:r>
          </w:p>
        </w:tc>
        <w:tc>
          <w:tcPr>
            <w:tcW w:w="1130" w:type="dxa"/>
            <w:vAlign w:val="center"/>
          </w:tcPr>
          <w:p w14:paraId="654B548F">
            <w:pPr>
              <w:contextualSpacing/>
              <w:jc w:val="center"/>
              <w:rPr>
                <w:sz w:val="22"/>
                <w:szCs w:val="22"/>
              </w:rPr>
            </w:pPr>
            <w:r>
              <w:rPr>
                <w:sz w:val="22"/>
                <w:szCs w:val="22"/>
                <w:lang w:eastAsia="ar-SA"/>
              </w:rPr>
              <w:t>0,000</w:t>
            </w:r>
          </w:p>
        </w:tc>
        <w:tc>
          <w:tcPr>
            <w:tcW w:w="1134" w:type="dxa"/>
            <w:vAlign w:val="center"/>
          </w:tcPr>
          <w:p w14:paraId="75304C2F">
            <w:pPr>
              <w:contextualSpacing/>
              <w:jc w:val="center"/>
              <w:rPr>
                <w:sz w:val="22"/>
                <w:szCs w:val="22"/>
              </w:rPr>
            </w:pPr>
            <w:r>
              <w:rPr>
                <w:sz w:val="22"/>
                <w:szCs w:val="22"/>
                <w:lang w:eastAsia="ar-SA"/>
              </w:rPr>
              <w:t>0,000</w:t>
            </w:r>
          </w:p>
        </w:tc>
      </w:tr>
      <w:tr w14:paraId="3313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9039" w:type="dxa"/>
            <w:vAlign w:val="center"/>
          </w:tcPr>
          <w:p w14:paraId="403BCF44">
            <w:pPr>
              <w:pStyle w:val="10"/>
              <w:spacing w:after="0"/>
              <w:contextualSpacing/>
              <w:rPr>
                <w:sz w:val="22"/>
                <w:szCs w:val="22"/>
              </w:rPr>
            </w:pPr>
            <w:r>
              <w:rPr>
                <w:sz w:val="22"/>
                <w:szCs w:val="22"/>
              </w:rPr>
              <w:t>Культура, кинематография</w:t>
            </w:r>
          </w:p>
        </w:tc>
        <w:tc>
          <w:tcPr>
            <w:tcW w:w="1577" w:type="dxa"/>
            <w:vAlign w:val="center"/>
          </w:tcPr>
          <w:p w14:paraId="404CB441">
            <w:pPr>
              <w:contextualSpacing/>
              <w:jc w:val="center"/>
              <w:rPr>
                <w:sz w:val="22"/>
                <w:szCs w:val="22"/>
                <w:lang w:eastAsia="en-US"/>
              </w:rPr>
            </w:pPr>
            <w:r>
              <w:rPr>
                <w:sz w:val="22"/>
                <w:szCs w:val="22"/>
                <w:lang w:eastAsia="en-US"/>
              </w:rPr>
              <w:t>99 4 00 20701</w:t>
            </w:r>
          </w:p>
        </w:tc>
        <w:tc>
          <w:tcPr>
            <w:tcW w:w="0" w:type="auto"/>
            <w:vAlign w:val="center"/>
          </w:tcPr>
          <w:p w14:paraId="01026002">
            <w:pPr>
              <w:pStyle w:val="10"/>
              <w:spacing w:after="0"/>
              <w:contextualSpacing/>
              <w:jc w:val="center"/>
              <w:rPr>
                <w:sz w:val="22"/>
                <w:szCs w:val="22"/>
              </w:rPr>
            </w:pPr>
            <w:r>
              <w:rPr>
                <w:sz w:val="22"/>
                <w:szCs w:val="22"/>
              </w:rPr>
              <w:t>240</w:t>
            </w:r>
          </w:p>
        </w:tc>
        <w:tc>
          <w:tcPr>
            <w:tcW w:w="0" w:type="auto"/>
            <w:vAlign w:val="center"/>
          </w:tcPr>
          <w:p w14:paraId="662BE3FB">
            <w:pPr>
              <w:pStyle w:val="10"/>
              <w:spacing w:after="0"/>
              <w:contextualSpacing/>
              <w:jc w:val="center"/>
              <w:rPr>
                <w:sz w:val="22"/>
                <w:szCs w:val="22"/>
              </w:rPr>
            </w:pPr>
            <w:r>
              <w:rPr>
                <w:sz w:val="22"/>
                <w:szCs w:val="22"/>
              </w:rPr>
              <w:t>08</w:t>
            </w:r>
          </w:p>
        </w:tc>
        <w:tc>
          <w:tcPr>
            <w:tcW w:w="0" w:type="auto"/>
            <w:vAlign w:val="center"/>
          </w:tcPr>
          <w:p w14:paraId="007345DF">
            <w:pPr>
              <w:pStyle w:val="10"/>
              <w:spacing w:after="0"/>
              <w:contextualSpacing/>
              <w:jc w:val="center"/>
              <w:rPr>
                <w:sz w:val="22"/>
                <w:szCs w:val="22"/>
              </w:rPr>
            </w:pPr>
            <w:r>
              <w:rPr>
                <w:sz w:val="22"/>
                <w:szCs w:val="22"/>
              </w:rPr>
              <w:t>01</w:t>
            </w:r>
          </w:p>
        </w:tc>
        <w:tc>
          <w:tcPr>
            <w:tcW w:w="1096" w:type="dxa"/>
            <w:vAlign w:val="center"/>
          </w:tcPr>
          <w:p w14:paraId="12BD4A16">
            <w:pPr>
              <w:contextualSpacing/>
              <w:jc w:val="center"/>
              <w:rPr>
                <w:sz w:val="22"/>
                <w:szCs w:val="22"/>
              </w:rPr>
            </w:pPr>
            <w:r>
              <w:rPr>
                <w:sz w:val="22"/>
                <w:szCs w:val="22"/>
                <w:lang w:eastAsia="ar-SA"/>
              </w:rPr>
              <w:t>1,000</w:t>
            </w:r>
          </w:p>
        </w:tc>
        <w:tc>
          <w:tcPr>
            <w:tcW w:w="1130" w:type="dxa"/>
            <w:vAlign w:val="center"/>
          </w:tcPr>
          <w:p w14:paraId="4B6EBE2C">
            <w:pPr>
              <w:contextualSpacing/>
              <w:jc w:val="center"/>
              <w:rPr>
                <w:sz w:val="22"/>
                <w:szCs w:val="22"/>
              </w:rPr>
            </w:pPr>
            <w:r>
              <w:rPr>
                <w:sz w:val="22"/>
                <w:szCs w:val="22"/>
                <w:lang w:eastAsia="ar-SA"/>
              </w:rPr>
              <w:t>0,000</w:t>
            </w:r>
          </w:p>
        </w:tc>
        <w:tc>
          <w:tcPr>
            <w:tcW w:w="1134" w:type="dxa"/>
            <w:vAlign w:val="center"/>
          </w:tcPr>
          <w:p w14:paraId="5A515796">
            <w:pPr>
              <w:contextualSpacing/>
              <w:jc w:val="center"/>
              <w:rPr>
                <w:sz w:val="22"/>
                <w:szCs w:val="22"/>
              </w:rPr>
            </w:pPr>
            <w:r>
              <w:rPr>
                <w:sz w:val="22"/>
                <w:szCs w:val="22"/>
                <w:lang w:eastAsia="ar-SA"/>
              </w:rPr>
              <w:t>0,000</w:t>
            </w:r>
          </w:p>
        </w:tc>
      </w:tr>
    </w:tbl>
    <w:p w14:paraId="77A123E3">
      <w:pPr>
        <w:spacing w:after="120"/>
        <w:rPr>
          <w:szCs w:val="28"/>
        </w:rPr>
      </w:pPr>
    </w:p>
    <w:p w14:paraId="7F4A42AA">
      <w:pPr>
        <w:jc w:val="right"/>
        <w:rPr>
          <w:szCs w:val="20"/>
        </w:rPr>
      </w:pPr>
      <w:r>
        <w:rPr>
          <w:szCs w:val="20"/>
        </w:rPr>
        <w:br w:type="page"/>
      </w:r>
      <w:r>
        <w:rPr>
          <w:szCs w:val="20"/>
        </w:rPr>
        <w:t>Приложение №7</w:t>
      </w:r>
    </w:p>
    <w:p w14:paraId="5C90AE6F">
      <w:pPr>
        <w:jc w:val="right"/>
        <w:rPr>
          <w:szCs w:val="20"/>
        </w:rPr>
      </w:pPr>
      <w:r>
        <w:rPr>
          <w:szCs w:val="20"/>
        </w:rPr>
        <w:t xml:space="preserve">к Решению комитета местного самоуправления </w:t>
      </w:r>
    </w:p>
    <w:p w14:paraId="1D0E0B6C">
      <w:pPr>
        <w:jc w:val="right"/>
        <w:rPr>
          <w:szCs w:val="20"/>
        </w:rPr>
      </w:pPr>
      <w:r>
        <w:rPr>
          <w:szCs w:val="20"/>
        </w:rPr>
        <w:t xml:space="preserve">Александровского сельсовета Бессоновского района Пензенской области </w:t>
      </w:r>
    </w:p>
    <w:p w14:paraId="311F1A56">
      <w:pPr>
        <w:jc w:val="right"/>
        <w:rPr>
          <w:szCs w:val="20"/>
        </w:rPr>
      </w:pPr>
      <w:r>
        <w:rPr>
          <w:szCs w:val="20"/>
        </w:rPr>
        <w:t xml:space="preserve">«О бюджете Александровского сельсовета </w:t>
      </w:r>
    </w:p>
    <w:p w14:paraId="25E1B0F2">
      <w:pPr>
        <w:jc w:val="right"/>
        <w:rPr>
          <w:szCs w:val="20"/>
        </w:rPr>
      </w:pPr>
      <w:r>
        <w:rPr>
          <w:szCs w:val="20"/>
        </w:rPr>
        <w:t xml:space="preserve">Бессоновского района Пензенской области на 2026 год </w:t>
      </w:r>
    </w:p>
    <w:p w14:paraId="79AEE429">
      <w:pPr>
        <w:tabs>
          <w:tab w:val="left" w:pos="908"/>
        </w:tabs>
        <w:jc w:val="right"/>
        <w:rPr>
          <w:szCs w:val="20"/>
        </w:rPr>
      </w:pPr>
      <w:r>
        <w:rPr>
          <w:szCs w:val="20"/>
        </w:rPr>
        <w:t>и на плановый период 2027 и 2028 годов»</w:t>
      </w:r>
    </w:p>
    <w:p w14:paraId="74502AA2">
      <w:pPr>
        <w:jc w:val="center"/>
        <w:rPr>
          <w:b/>
        </w:rPr>
      </w:pPr>
      <w:r>
        <w:rPr>
          <w:b/>
        </w:rPr>
        <w:t xml:space="preserve">Программа муниципальных внутренних заимствований Александровского сельсовета Бессоновского района Пензенской области </w:t>
      </w:r>
    </w:p>
    <w:p w14:paraId="4BAC9068">
      <w:pPr>
        <w:jc w:val="center"/>
        <w:rPr>
          <w:b/>
        </w:rPr>
      </w:pPr>
      <w:r>
        <w:rPr>
          <w:b/>
        </w:rPr>
        <w:t>на 2026 год и на плановый период 2027 и 2028 годов</w:t>
      </w:r>
    </w:p>
    <w:p w14:paraId="00850CA2">
      <w:pPr>
        <w:numPr>
          <w:ilvl w:val="0"/>
          <w:numId w:val="10"/>
        </w:numPr>
        <w:suppressAutoHyphens/>
        <w:jc w:val="center"/>
        <w:rPr>
          <w:sz w:val="22"/>
          <w:szCs w:val="22"/>
        </w:rPr>
      </w:pPr>
      <w:r>
        <w:rPr>
          <w:sz w:val="22"/>
          <w:szCs w:val="22"/>
        </w:rPr>
        <w:t>Муниципальные внутренние заимствования Александровского сельсовета Бессоновского района Пензенской области на 2026 год</w:t>
      </w:r>
    </w:p>
    <w:p w14:paraId="3FDE4864">
      <w:pPr>
        <w:jc w:val="right"/>
        <w:rPr>
          <w:sz w:val="22"/>
          <w:szCs w:val="22"/>
        </w:rPr>
      </w:pPr>
      <w:r>
        <w:rPr>
          <w:sz w:val="22"/>
          <w:szCs w:val="22"/>
        </w:rPr>
        <w:t xml:space="preserve">                                                                                                                                                                                                   (тыс. рублей)</w:t>
      </w:r>
    </w:p>
    <w:tbl>
      <w:tblPr>
        <w:tblStyle w:val="7"/>
        <w:tblW w:w="15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7938"/>
        <w:gridCol w:w="1925"/>
        <w:gridCol w:w="5121"/>
      </w:tblGrid>
      <w:tr w14:paraId="503C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75" w:type="dxa"/>
            <w:vAlign w:val="center"/>
          </w:tcPr>
          <w:p w14:paraId="644ED569">
            <w:pPr>
              <w:jc w:val="center"/>
              <w:rPr>
                <w:sz w:val="20"/>
                <w:szCs w:val="20"/>
              </w:rPr>
            </w:pPr>
            <w:r>
              <w:rPr>
                <w:sz w:val="20"/>
                <w:szCs w:val="20"/>
              </w:rPr>
              <w:t>№</w:t>
            </w:r>
          </w:p>
          <w:p w14:paraId="11AC6D91">
            <w:pPr>
              <w:jc w:val="center"/>
              <w:rPr>
                <w:sz w:val="20"/>
                <w:szCs w:val="20"/>
              </w:rPr>
            </w:pPr>
            <w:r>
              <w:rPr>
                <w:sz w:val="20"/>
                <w:szCs w:val="20"/>
              </w:rPr>
              <w:t>п/п</w:t>
            </w:r>
          </w:p>
        </w:tc>
        <w:tc>
          <w:tcPr>
            <w:tcW w:w="7938" w:type="dxa"/>
            <w:vAlign w:val="center"/>
          </w:tcPr>
          <w:p w14:paraId="5DE34326">
            <w:pPr>
              <w:jc w:val="center"/>
              <w:rPr>
                <w:sz w:val="20"/>
                <w:szCs w:val="20"/>
              </w:rPr>
            </w:pPr>
            <w:r>
              <w:rPr>
                <w:sz w:val="20"/>
                <w:szCs w:val="20"/>
              </w:rPr>
              <w:t>Вид заимствования</w:t>
            </w:r>
          </w:p>
        </w:tc>
        <w:tc>
          <w:tcPr>
            <w:tcW w:w="1925" w:type="dxa"/>
            <w:vAlign w:val="center"/>
          </w:tcPr>
          <w:p w14:paraId="4FCF3D93">
            <w:pPr>
              <w:jc w:val="center"/>
              <w:rPr>
                <w:sz w:val="20"/>
                <w:szCs w:val="20"/>
              </w:rPr>
            </w:pPr>
            <w:r>
              <w:rPr>
                <w:sz w:val="20"/>
                <w:szCs w:val="20"/>
              </w:rPr>
              <w:t>Сумма</w:t>
            </w:r>
          </w:p>
        </w:tc>
        <w:tc>
          <w:tcPr>
            <w:tcW w:w="5121" w:type="dxa"/>
          </w:tcPr>
          <w:p w14:paraId="3F232A5D">
            <w:pPr>
              <w:jc w:val="center"/>
              <w:rPr>
                <w:sz w:val="20"/>
                <w:szCs w:val="20"/>
              </w:rPr>
            </w:pPr>
            <w:r>
              <w:rPr>
                <w:sz w:val="20"/>
                <w:szCs w:val="20"/>
              </w:rPr>
              <w:t>Предельные сроки погашения долговых обязательств, возникающих при осуществлении муниципальных внутренних заимствований Александровского сельсовета Бессоновского района Пензенской области</w:t>
            </w:r>
          </w:p>
        </w:tc>
      </w:tr>
      <w:tr w14:paraId="16C8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75" w:type="dxa"/>
            <w:vMerge w:val="restart"/>
            <w:vAlign w:val="center"/>
          </w:tcPr>
          <w:p w14:paraId="1A86E6C7">
            <w:pPr>
              <w:jc w:val="center"/>
              <w:rPr>
                <w:sz w:val="20"/>
                <w:szCs w:val="20"/>
              </w:rPr>
            </w:pPr>
            <w:r>
              <w:rPr>
                <w:sz w:val="20"/>
                <w:szCs w:val="20"/>
              </w:rPr>
              <w:t>1</w:t>
            </w:r>
          </w:p>
        </w:tc>
        <w:tc>
          <w:tcPr>
            <w:tcW w:w="7938" w:type="dxa"/>
          </w:tcPr>
          <w:p w14:paraId="34A10164">
            <w:pPr>
              <w:jc w:val="both"/>
              <w:rPr>
                <w:sz w:val="20"/>
                <w:szCs w:val="20"/>
              </w:rPr>
            </w:pPr>
            <w:r>
              <w:rPr>
                <w:sz w:val="20"/>
                <w:szCs w:val="20"/>
              </w:rPr>
              <w:t xml:space="preserve">Бюджетные кредиты, привлеченные из бюджетов других уровней бюджетной системы </w:t>
            </w:r>
          </w:p>
        </w:tc>
        <w:tc>
          <w:tcPr>
            <w:tcW w:w="1925" w:type="dxa"/>
          </w:tcPr>
          <w:p w14:paraId="025074E3">
            <w:pPr>
              <w:jc w:val="center"/>
              <w:rPr>
                <w:sz w:val="20"/>
                <w:szCs w:val="20"/>
              </w:rPr>
            </w:pPr>
          </w:p>
        </w:tc>
        <w:tc>
          <w:tcPr>
            <w:tcW w:w="5121" w:type="dxa"/>
          </w:tcPr>
          <w:p w14:paraId="1A890282">
            <w:pPr>
              <w:jc w:val="center"/>
              <w:rPr>
                <w:sz w:val="20"/>
                <w:szCs w:val="20"/>
              </w:rPr>
            </w:pPr>
          </w:p>
        </w:tc>
      </w:tr>
      <w:tr w14:paraId="055A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675" w:type="dxa"/>
            <w:vMerge w:val="continue"/>
            <w:vAlign w:val="center"/>
          </w:tcPr>
          <w:p w14:paraId="17787664">
            <w:pPr>
              <w:jc w:val="center"/>
              <w:rPr>
                <w:sz w:val="20"/>
                <w:szCs w:val="20"/>
              </w:rPr>
            </w:pPr>
          </w:p>
        </w:tc>
        <w:tc>
          <w:tcPr>
            <w:tcW w:w="7938" w:type="dxa"/>
          </w:tcPr>
          <w:p w14:paraId="0A9457D7">
            <w:pPr>
              <w:jc w:val="both"/>
              <w:rPr>
                <w:sz w:val="20"/>
                <w:szCs w:val="20"/>
              </w:rPr>
            </w:pPr>
            <w:r>
              <w:rPr>
                <w:sz w:val="20"/>
                <w:szCs w:val="20"/>
              </w:rPr>
              <w:t>Привлечение средств</w:t>
            </w:r>
          </w:p>
        </w:tc>
        <w:tc>
          <w:tcPr>
            <w:tcW w:w="1925" w:type="dxa"/>
          </w:tcPr>
          <w:p w14:paraId="0C24E246">
            <w:pPr>
              <w:jc w:val="center"/>
              <w:rPr>
                <w:sz w:val="20"/>
                <w:szCs w:val="20"/>
              </w:rPr>
            </w:pPr>
          </w:p>
        </w:tc>
        <w:tc>
          <w:tcPr>
            <w:tcW w:w="5121" w:type="dxa"/>
          </w:tcPr>
          <w:p w14:paraId="10746256">
            <w:pPr>
              <w:jc w:val="center"/>
              <w:rPr>
                <w:sz w:val="20"/>
                <w:szCs w:val="20"/>
              </w:rPr>
            </w:pPr>
          </w:p>
        </w:tc>
      </w:tr>
      <w:tr w14:paraId="3F58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675" w:type="dxa"/>
            <w:vMerge w:val="continue"/>
            <w:vAlign w:val="center"/>
          </w:tcPr>
          <w:p w14:paraId="16CF36A5">
            <w:pPr>
              <w:jc w:val="center"/>
              <w:rPr>
                <w:sz w:val="20"/>
                <w:szCs w:val="20"/>
              </w:rPr>
            </w:pPr>
          </w:p>
        </w:tc>
        <w:tc>
          <w:tcPr>
            <w:tcW w:w="7938" w:type="dxa"/>
          </w:tcPr>
          <w:p w14:paraId="5718F501">
            <w:pPr>
              <w:jc w:val="both"/>
              <w:rPr>
                <w:sz w:val="20"/>
                <w:szCs w:val="20"/>
              </w:rPr>
            </w:pPr>
            <w:r>
              <w:rPr>
                <w:sz w:val="20"/>
                <w:szCs w:val="20"/>
              </w:rPr>
              <w:t>Погашение основной суммы задолженности</w:t>
            </w:r>
          </w:p>
        </w:tc>
        <w:tc>
          <w:tcPr>
            <w:tcW w:w="1925" w:type="dxa"/>
          </w:tcPr>
          <w:p w14:paraId="2B322000">
            <w:pPr>
              <w:jc w:val="center"/>
              <w:rPr>
                <w:sz w:val="20"/>
                <w:szCs w:val="20"/>
              </w:rPr>
            </w:pPr>
          </w:p>
        </w:tc>
        <w:tc>
          <w:tcPr>
            <w:tcW w:w="5121" w:type="dxa"/>
          </w:tcPr>
          <w:p w14:paraId="5A2BFCFC">
            <w:pPr>
              <w:jc w:val="center"/>
              <w:rPr>
                <w:sz w:val="20"/>
                <w:szCs w:val="20"/>
              </w:rPr>
            </w:pPr>
          </w:p>
        </w:tc>
      </w:tr>
    </w:tbl>
    <w:p w14:paraId="027E6A46">
      <w:pPr>
        <w:rPr>
          <w:sz w:val="22"/>
          <w:szCs w:val="22"/>
        </w:rPr>
      </w:pPr>
    </w:p>
    <w:p w14:paraId="6E534206">
      <w:pPr>
        <w:numPr>
          <w:ilvl w:val="0"/>
          <w:numId w:val="10"/>
        </w:numPr>
        <w:suppressAutoHyphens/>
        <w:jc w:val="center"/>
        <w:rPr>
          <w:sz w:val="22"/>
          <w:szCs w:val="22"/>
        </w:rPr>
      </w:pPr>
      <w:r>
        <w:rPr>
          <w:sz w:val="22"/>
          <w:szCs w:val="22"/>
        </w:rPr>
        <w:t>Муниципальные внутренние заимствования</w:t>
      </w:r>
    </w:p>
    <w:p w14:paraId="1A78AA8C">
      <w:pPr>
        <w:jc w:val="center"/>
        <w:rPr>
          <w:sz w:val="22"/>
          <w:szCs w:val="22"/>
        </w:rPr>
      </w:pPr>
      <w:r>
        <w:rPr>
          <w:sz w:val="22"/>
          <w:szCs w:val="22"/>
        </w:rPr>
        <w:t xml:space="preserve">Александровского сельсовета Бессоновского района Пензенской области на 2027 и 2028 годы                                                                                                                                                                                                   </w:t>
      </w:r>
    </w:p>
    <w:p w14:paraId="2E36693D">
      <w:pPr>
        <w:jc w:val="right"/>
        <w:rPr>
          <w:sz w:val="22"/>
          <w:szCs w:val="22"/>
        </w:rPr>
      </w:pPr>
      <w:r>
        <w:rPr>
          <w:sz w:val="22"/>
          <w:szCs w:val="22"/>
        </w:rPr>
        <w:t xml:space="preserve">        (тыс. рублей)</w:t>
      </w:r>
    </w:p>
    <w:tbl>
      <w:tblPr>
        <w:tblStyle w:val="7"/>
        <w:tblW w:w="15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710"/>
        <w:gridCol w:w="1701"/>
        <w:gridCol w:w="3969"/>
        <w:gridCol w:w="1842"/>
        <w:gridCol w:w="4820"/>
      </w:tblGrid>
      <w:tr w14:paraId="2ADD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59" w:type="dxa"/>
            <w:vAlign w:val="center"/>
          </w:tcPr>
          <w:p w14:paraId="6C51442A">
            <w:pPr>
              <w:jc w:val="center"/>
              <w:rPr>
                <w:sz w:val="20"/>
                <w:szCs w:val="20"/>
              </w:rPr>
            </w:pPr>
            <w:r>
              <w:rPr>
                <w:sz w:val="20"/>
                <w:szCs w:val="20"/>
              </w:rPr>
              <w:t>№</w:t>
            </w:r>
          </w:p>
          <w:p w14:paraId="327A9816">
            <w:pPr>
              <w:jc w:val="center"/>
              <w:rPr>
                <w:sz w:val="20"/>
                <w:szCs w:val="20"/>
              </w:rPr>
            </w:pPr>
            <w:r>
              <w:rPr>
                <w:sz w:val="20"/>
                <w:szCs w:val="20"/>
              </w:rPr>
              <w:t>п/п</w:t>
            </w:r>
          </w:p>
        </w:tc>
        <w:tc>
          <w:tcPr>
            <w:tcW w:w="2710" w:type="dxa"/>
            <w:vAlign w:val="center"/>
          </w:tcPr>
          <w:p w14:paraId="5B18A9B2">
            <w:pPr>
              <w:jc w:val="center"/>
              <w:rPr>
                <w:sz w:val="20"/>
                <w:szCs w:val="20"/>
              </w:rPr>
            </w:pPr>
            <w:r>
              <w:rPr>
                <w:sz w:val="20"/>
                <w:szCs w:val="20"/>
              </w:rPr>
              <w:t>Вид заимствования</w:t>
            </w:r>
          </w:p>
        </w:tc>
        <w:tc>
          <w:tcPr>
            <w:tcW w:w="1701" w:type="dxa"/>
            <w:vAlign w:val="center"/>
          </w:tcPr>
          <w:p w14:paraId="6904AAFA">
            <w:pPr>
              <w:jc w:val="center"/>
              <w:rPr>
                <w:sz w:val="20"/>
                <w:szCs w:val="20"/>
              </w:rPr>
            </w:pPr>
            <w:r>
              <w:rPr>
                <w:sz w:val="20"/>
                <w:szCs w:val="20"/>
              </w:rPr>
              <w:t>Сумма на 2027 год</w:t>
            </w:r>
          </w:p>
        </w:tc>
        <w:tc>
          <w:tcPr>
            <w:tcW w:w="3969" w:type="dxa"/>
          </w:tcPr>
          <w:p w14:paraId="662F9CE7">
            <w:pPr>
              <w:jc w:val="center"/>
              <w:rPr>
                <w:sz w:val="20"/>
                <w:szCs w:val="20"/>
              </w:rPr>
            </w:pPr>
            <w:r>
              <w:rPr>
                <w:sz w:val="20"/>
                <w:szCs w:val="20"/>
              </w:rPr>
              <w:t>Предельные сроки погашения долговых обязательств, возникающих при осуществлении муниципальных внутренних заимствований Александровского сельсовета Бессоновского района Пензенской области</w:t>
            </w:r>
          </w:p>
        </w:tc>
        <w:tc>
          <w:tcPr>
            <w:tcW w:w="1842" w:type="dxa"/>
            <w:vAlign w:val="center"/>
          </w:tcPr>
          <w:p w14:paraId="5A6023B9">
            <w:pPr>
              <w:jc w:val="center"/>
              <w:rPr>
                <w:sz w:val="20"/>
                <w:szCs w:val="20"/>
              </w:rPr>
            </w:pPr>
            <w:r>
              <w:rPr>
                <w:sz w:val="20"/>
                <w:szCs w:val="20"/>
              </w:rPr>
              <w:t>Сумма на 2028 год</w:t>
            </w:r>
          </w:p>
        </w:tc>
        <w:tc>
          <w:tcPr>
            <w:tcW w:w="4820" w:type="dxa"/>
          </w:tcPr>
          <w:p w14:paraId="1A9243CF">
            <w:pPr>
              <w:jc w:val="center"/>
              <w:rPr>
                <w:sz w:val="20"/>
                <w:szCs w:val="20"/>
              </w:rPr>
            </w:pPr>
            <w:r>
              <w:rPr>
                <w:sz w:val="20"/>
                <w:szCs w:val="20"/>
              </w:rPr>
              <w:t>Предельные сроки погашения долговых обязательств, возникающих при осуществлении муниципальных внутренних заимствований Александровского сельсовета Бессоновского района Пензенской области</w:t>
            </w:r>
          </w:p>
        </w:tc>
      </w:tr>
      <w:tr w14:paraId="5EBF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659" w:type="dxa"/>
            <w:vMerge w:val="restart"/>
          </w:tcPr>
          <w:p w14:paraId="1E098D56">
            <w:pPr>
              <w:pStyle w:val="10"/>
              <w:jc w:val="center"/>
            </w:pPr>
            <w:r>
              <w:t>1</w:t>
            </w:r>
          </w:p>
        </w:tc>
        <w:tc>
          <w:tcPr>
            <w:tcW w:w="2710" w:type="dxa"/>
          </w:tcPr>
          <w:p w14:paraId="39DE9643">
            <w:pPr>
              <w:jc w:val="both"/>
              <w:rPr>
                <w:sz w:val="20"/>
                <w:szCs w:val="20"/>
              </w:rPr>
            </w:pPr>
            <w:r>
              <w:rPr>
                <w:sz w:val="20"/>
                <w:szCs w:val="20"/>
              </w:rPr>
              <w:t xml:space="preserve">Бюджетные кредиты, привлеченные из бюджетов других уровней бюджетной системы </w:t>
            </w:r>
          </w:p>
        </w:tc>
        <w:tc>
          <w:tcPr>
            <w:tcW w:w="1701" w:type="dxa"/>
          </w:tcPr>
          <w:p w14:paraId="42A560A8">
            <w:pPr>
              <w:jc w:val="right"/>
              <w:rPr>
                <w:sz w:val="20"/>
                <w:szCs w:val="20"/>
              </w:rPr>
            </w:pPr>
            <w:r>
              <w:rPr>
                <w:sz w:val="20"/>
                <w:szCs w:val="20"/>
              </w:rPr>
              <w:t xml:space="preserve">-              </w:t>
            </w:r>
          </w:p>
        </w:tc>
        <w:tc>
          <w:tcPr>
            <w:tcW w:w="3969" w:type="dxa"/>
          </w:tcPr>
          <w:p w14:paraId="017A7A6C">
            <w:pPr>
              <w:pStyle w:val="10"/>
              <w:rPr>
                <w:b/>
              </w:rPr>
            </w:pPr>
          </w:p>
        </w:tc>
        <w:tc>
          <w:tcPr>
            <w:tcW w:w="1842" w:type="dxa"/>
          </w:tcPr>
          <w:p w14:paraId="17B0DAD1">
            <w:pPr>
              <w:jc w:val="right"/>
              <w:rPr>
                <w:sz w:val="20"/>
                <w:szCs w:val="20"/>
              </w:rPr>
            </w:pPr>
            <w:r>
              <w:rPr>
                <w:sz w:val="20"/>
                <w:szCs w:val="20"/>
              </w:rPr>
              <w:t>-</w:t>
            </w:r>
          </w:p>
        </w:tc>
        <w:tc>
          <w:tcPr>
            <w:tcW w:w="4820" w:type="dxa"/>
          </w:tcPr>
          <w:p w14:paraId="30DCEF41">
            <w:pPr>
              <w:pStyle w:val="10"/>
              <w:rPr>
                <w:b/>
              </w:rPr>
            </w:pPr>
          </w:p>
        </w:tc>
      </w:tr>
      <w:tr w14:paraId="0590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659" w:type="dxa"/>
            <w:vMerge w:val="continue"/>
          </w:tcPr>
          <w:p w14:paraId="281439B5">
            <w:pPr>
              <w:pStyle w:val="10"/>
              <w:rPr>
                <w:b/>
              </w:rPr>
            </w:pPr>
          </w:p>
        </w:tc>
        <w:tc>
          <w:tcPr>
            <w:tcW w:w="2710" w:type="dxa"/>
          </w:tcPr>
          <w:p w14:paraId="696988E3">
            <w:pPr>
              <w:jc w:val="both"/>
              <w:rPr>
                <w:sz w:val="20"/>
                <w:szCs w:val="20"/>
              </w:rPr>
            </w:pPr>
            <w:r>
              <w:rPr>
                <w:sz w:val="20"/>
                <w:szCs w:val="20"/>
              </w:rPr>
              <w:t>Привлечение средств</w:t>
            </w:r>
          </w:p>
        </w:tc>
        <w:tc>
          <w:tcPr>
            <w:tcW w:w="1701" w:type="dxa"/>
          </w:tcPr>
          <w:p w14:paraId="0070DABB">
            <w:pPr>
              <w:jc w:val="right"/>
              <w:rPr>
                <w:sz w:val="20"/>
                <w:szCs w:val="20"/>
              </w:rPr>
            </w:pPr>
            <w:r>
              <w:rPr>
                <w:sz w:val="20"/>
                <w:szCs w:val="20"/>
              </w:rPr>
              <w:t>-</w:t>
            </w:r>
          </w:p>
        </w:tc>
        <w:tc>
          <w:tcPr>
            <w:tcW w:w="3969" w:type="dxa"/>
          </w:tcPr>
          <w:p w14:paraId="7DFF89B4">
            <w:pPr>
              <w:pStyle w:val="10"/>
              <w:jc w:val="center"/>
            </w:pPr>
          </w:p>
        </w:tc>
        <w:tc>
          <w:tcPr>
            <w:tcW w:w="1842" w:type="dxa"/>
          </w:tcPr>
          <w:p w14:paraId="4210A0EB">
            <w:pPr>
              <w:jc w:val="right"/>
              <w:rPr>
                <w:sz w:val="20"/>
                <w:szCs w:val="20"/>
              </w:rPr>
            </w:pPr>
            <w:r>
              <w:rPr>
                <w:sz w:val="20"/>
                <w:szCs w:val="20"/>
              </w:rPr>
              <w:t>-</w:t>
            </w:r>
          </w:p>
        </w:tc>
        <w:tc>
          <w:tcPr>
            <w:tcW w:w="4820" w:type="dxa"/>
          </w:tcPr>
          <w:p w14:paraId="3D212929">
            <w:pPr>
              <w:pStyle w:val="10"/>
              <w:jc w:val="center"/>
              <w:rPr>
                <w:b/>
              </w:rPr>
            </w:pPr>
          </w:p>
        </w:tc>
      </w:tr>
      <w:tr w14:paraId="4343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659" w:type="dxa"/>
            <w:vMerge w:val="continue"/>
          </w:tcPr>
          <w:p w14:paraId="21C7C003">
            <w:pPr>
              <w:pStyle w:val="10"/>
              <w:rPr>
                <w:b/>
              </w:rPr>
            </w:pPr>
          </w:p>
        </w:tc>
        <w:tc>
          <w:tcPr>
            <w:tcW w:w="2710" w:type="dxa"/>
          </w:tcPr>
          <w:p w14:paraId="23704E67">
            <w:pPr>
              <w:jc w:val="both"/>
              <w:rPr>
                <w:sz w:val="20"/>
                <w:szCs w:val="20"/>
              </w:rPr>
            </w:pPr>
            <w:r>
              <w:rPr>
                <w:sz w:val="20"/>
                <w:szCs w:val="20"/>
              </w:rPr>
              <w:t>Погашение основной суммы задолженности</w:t>
            </w:r>
          </w:p>
        </w:tc>
        <w:tc>
          <w:tcPr>
            <w:tcW w:w="1701" w:type="dxa"/>
          </w:tcPr>
          <w:p w14:paraId="681FCD93">
            <w:pPr>
              <w:jc w:val="right"/>
              <w:rPr>
                <w:sz w:val="20"/>
                <w:szCs w:val="20"/>
              </w:rPr>
            </w:pPr>
            <w:r>
              <w:rPr>
                <w:sz w:val="20"/>
                <w:szCs w:val="20"/>
              </w:rPr>
              <w:t>-</w:t>
            </w:r>
          </w:p>
        </w:tc>
        <w:tc>
          <w:tcPr>
            <w:tcW w:w="3969" w:type="dxa"/>
          </w:tcPr>
          <w:p w14:paraId="4BBE6B6C">
            <w:pPr>
              <w:pStyle w:val="10"/>
              <w:rPr>
                <w:b/>
              </w:rPr>
            </w:pPr>
          </w:p>
        </w:tc>
        <w:tc>
          <w:tcPr>
            <w:tcW w:w="1842" w:type="dxa"/>
          </w:tcPr>
          <w:p w14:paraId="1167DC78">
            <w:pPr>
              <w:jc w:val="right"/>
              <w:rPr>
                <w:sz w:val="20"/>
                <w:szCs w:val="20"/>
              </w:rPr>
            </w:pPr>
            <w:r>
              <w:rPr>
                <w:sz w:val="20"/>
                <w:szCs w:val="20"/>
              </w:rPr>
              <w:t>-</w:t>
            </w:r>
          </w:p>
        </w:tc>
        <w:tc>
          <w:tcPr>
            <w:tcW w:w="4820" w:type="dxa"/>
          </w:tcPr>
          <w:p w14:paraId="32A63FD4">
            <w:pPr>
              <w:pStyle w:val="10"/>
              <w:rPr>
                <w:b/>
              </w:rPr>
            </w:pPr>
          </w:p>
        </w:tc>
      </w:tr>
    </w:tbl>
    <w:p w14:paraId="3BDFB97B">
      <w:pPr>
        <w:jc w:val="right"/>
        <w:rPr>
          <w:szCs w:val="20"/>
        </w:rPr>
      </w:pPr>
      <w:r>
        <w:rPr>
          <w:szCs w:val="20"/>
        </w:rPr>
        <w:t>Приложение №8</w:t>
      </w:r>
    </w:p>
    <w:p w14:paraId="20E5BBF1">
      <w:pPr>
        <w:jc w:val="right"/>
        <w:rPr>
          <w:szCs w:val="20"/>
        </w:rPr>
      </w:pPr>
      <w:r>
        <w:rPr>
          <w:szCs w:val="20"/>
        </w:rPr>
        <w:t xml:space="preserve">к Решению комитета местного самоуправления </w:t>
      </w:r>
    </w:p>
    <w:p w14:paraId="5D8DD43E">
      <w:pPr>
        <w:jc w:val="right"/>
        <w:rPr>
          <w:szCs w:val="20"/>
        </w:rPr>
      </w:pPr>
      <w:r>
        <w:rPr>
          <w:szCs w:val="20"/>
        </w:rPr>
        <w:t xml:space="preserve">Александровского сельсовета Бессоновского района Пензенской области </w:t>
      </w:r>
    </w:p>
    <w:p w14:paraId="4C820794">
      <w:pPr>
        <w:jc w:val="right"/>
        <w:rPr>
          <w:szCs w:val="20"/>
        </w:rPr>
      </w:pPr>
      <w:r>
        <w:rPr>
          <w:szCs w:val="20"/>
        </w:rPr>
        <w:t xml:space="preserve">«О бюджете Александровского сельсовета </w:t>
      </w:r>
    </w:p>
    <w:p w14:paraId="7159F59F">
      <w:pPr>
        <w:jc w:val="right"/>
        <w:rPr>
          <w:szCs w:val="20"/>
        </w:rPr>
      </w:pPr>
      <w:r>
        <w:rPr>
          <w:szCs w:val="20"/>
        </w:rPr>
        <w:t xml:space="preserve">Бессоновского района Пензенской области на 2026 год </w:t>
      </w:r>
    </w:p>
    <w:p w14:paraId="3D84D24E">
      <w:pPr>
        <w:tabs>
          <w:tab w:val="left" w:pos="908"/>
        </w:tabs>
        <w:jc w:val="right"/>
        <w:rPr>
          <w:szCs w:val="20"/>
        </w:rPr>
      </w:pPr>
      <w:r>
        <w:rPr>
          <w:szCs w:val="20"/>
        </w:rPr>
        <w:t>и на плановый период 2027 и 2028 годов»</w:t>
      </w:r>
    </w:p>
    <w:p w14:paraId="15DC6EFF">
      <w:pPr>
        <w:tabs>
          <w:tab w:val="left" w:pos="908"/>
        </w:tabs>
        <w:jc w:val="right"/>
      </w:pPr>
    </w:p>
    <w:tbl>
      <w:tblPr>
        <w:tblStyle w:val="7"/>
        <w:tblW w:w="15608" w:type="dxa"/>
        <w:tblInd w:w="93" w:type="dxa"/>
        <w:tblLayout w:type="autofit"/>
        <w:tblCellMar>
          <w:top w:w="0" w:type="dxa"/>
          <w:left w:w="108" w:type="dxa"/>
          <w:bottom w:w="0" w:type="dxa"/>
          <w:right w:w="108" w:type="dxa"/>
        </w:tblCellMar>
      </w:tblPr>
      <w:tblGrid>
        <w:gridCol w:w="513"/>
        <w:gridCol w:w="851"/>
        <w:gridCol w:w="851"/>
        <w:gridCol w:w="1590"/>
        <w:gridCol w:w="1757"/>
        <w:gridCol w:w="1592"/>
        <w:gridCol w:w="799"/>
        <w:gridCol w:w="284"/>
        <w:gridCol w:w="556"/>
        <w:gridCol w:w="578"/>
        <w:gridCol w:w="1559"/>
        <w:gridCol w:w="284"/>
        <w:gridCol w:w="4394"/>
      </w:tblGrid>
      <w:tr w14:paraId="7053997F">
        <w:tblPrEx>
          <w:tblCellMar>
            <w:top w:w="0" w:type="dxa"/>
            <w:left w:w="108" w:type="dxa"/>
            <w:bottom w:w="0" w:type="dxa"/>
            <w:right w:w="108" w:type="dxa"/>
          </w:tblCellMar>
        </w:tblPrEx>
        <w:trPr>
          <w:trHeight w:val="1260" w:hRule="atLeast"/>
        </w:trPr>
        <w:tc>
          <w:tcPr>
            <w:tcW w:w="15608" w:type="dxa"/>
            <w:gridSpan w:val="13"/>
            <w:tcBorders>
              <w:top w:val="nil"/>
              <w:left w:val="nil"/>
              <w:bottom w:val="nil"/>
              <w:right w:val="nil"/>
            </w:tcBorders>
            <w:vAlign w:val="bottom"/>
          </w:tcPr>
          <w:p w14:paraId="4869A6A9">
            <w:pPr>
              <w:jc w:val="center"/>
              <w:rPr>
                <w:b/>
                <w:bCs/>
              </w:rPr>
            </w:pPr>
            <w:r>
              <w:rPr>
                <w:b/>
                <w:bCs/>
              </w:rPr>
              <w:t>Программа муниципальных гарантий Александровского сельсовета Бессоновского района Пензенской области в валюте Российской Федерации на 2026 год и на плановый период 2027 и 2028 годов</w:t>
            </w:r>
          </w:p>
        </w:tc>
      </w:tr>
      <w:tr w14:paraId="7761E83A">
        <w:tblPrEx>
          <w:tblCellMar>
            <w:top w:w="0" w:type="dxa"/>
            <w:left w:w="108" w:type="dxa"/>
            <w:bottom w:w="0" w:type="dxa"/>
            <w:right w:w="108" w:type="dxa"/>
          </w:tblCellMar>
        </w:tblPrEx>
        <w:trPr>
          <w:trHeight w:val="780" w:hRule="atLeast"/>
        </w:trPr>
        <w:tc>
          <w:tcPr>
            <w:tcW w:w="15608" w:type="dxa"/>
            <w:gridSpan w:val="13"/>
            <w:tcBorders>
              <w:top w:val="nil"/>
              <w:left w:val="nil"/>
              <w:bottom w:val="single" w:color="auto" w:sz="4" w:space="0"/>
              <w:right w:val="nil"/>
            </w:tcBorders>
            <w:vAlign w:val="bottom"/>
          </w:tcPr>
          <w:p w14:paraId="01E2B8AB">
            <w:pPr>
              <w:jc w:val="center"/>
              <w:rPr>
                <w:b/>
                <w:bCs/>
                <w:sz w:val="22"/>
                <w:szCs w:val="22"/>
              </w:rPr>
            </w:pPr>
            <w:r>
              <w:rPr>
                <w:b/>
                <w:bCs/>
                <w:sz w:val="22"/>
                <w:szCs w:val="22"/>
              </w:rPr>
              <w:t>1.1. Перечень подлежащих предоставлению муниципальных гарантий Александровского  сельсовета Бессоновского района Пензенской области в 2026 году</w:t>
            </w:r>
          </w:p>
        </w:tc>
      </w:tr>
      <w:tr w14:paraId="6E939699">
        <w:tblPrEx>
          <w:tblCellMar>
            <w:top w:w="0" w:type="dxa"/>
            <w:left w:w="108" w:type="dxa"/>
            <w:bottom w:w="0" w:type="dxa"/>
            <w:right w:w="108" w:type="dxa"/>
          </w:tblCellMar>
        </w:tblPrEx>
        <w:trPr>
          <w:trHeight w:val="415" w:hRule="atLeast"/>
        </w:trPr>
        <w:tc>
          <w:tcPr>
            <w:tcW w:w="513" w:type="dxa"/>
            <w:vMerge w:val="restart"/>
            <w:tcBorders>
              <w:top w:val="nil"/>
              <w:left w:val="single" w:color="auto" w:sz="4" w:space="0"/>
              <w:bottom w:val="single" w:color="auto" w:sz="4" w:space="0"/>
              <w:right w:val="single" w:color="auto" w:sz="4" w:space="0"/>
            </w:tcBorders>
            <w:vAlign w:val="center"/>
          </w:tcPr>
          <w:p w14:paraId="4833E9BC">
            <w:pPr>
              <w:jc w:val="center"/>
              <w:rPr>
                <w:sz w:val="22"/>
                <w:szCs w:val="22"/>
              </w:rPr>
            </w:pPr>
            <w:r>
              <w:rPr>
                <w:sz w:val="22"/>
                <w:szCs w:val="22"/>
              </w:rPr>
              <w:t>№ п/п</w:t>
            </w:r>
          </w:p>
        </w:tc>
        <w:tc>
          <w:tcPr>
            <w:tcW w:w="1702" w:type="dxa"/>
            <w:gridSpan w:val="2"/>
            <w:vMerge w:val="restart"/>
            <w:tcBorders>
              <w:top w:val="single" w:color="auto" w:sz="4" w:space="0"/>
              <w:left w:val="single" w:color="auto" w:sz="4" w:space="0"/>
              <w:bottom w:val="single" w:color="auto" w:sz="4" w:space="0"/>
              <w:right w:val="single" w:color="auto" w:sz="4" w:space="0"/>
            </w:tcBorders>
            <w:vAlign w:val="center"/>
          </w:tcPr>
          <w:p w14:paraId="370205B3">
            <w:pPr>
              <w:jc w:val="center"/>
              <w:rPr>
                <w:sz w:val="22"/>
                <w:szCs w:val="22"/>
              </w:rPr>
            </w:pPr>
            <w:r>
              <w:rPr>
                <w:sz w:val="22"/>
                <w:szCs w:val="22"/>
              </w:rPr>
              <w:t>Цель гарантирования</w:t>
            </w:r>
          </w:p>
        </w:tc>
        <w:tc>
          <w:tcPr>
            <w:tcW w:w="3347" w:type="dxa"/>
            <w:gridSpan w:val="2"/>
            <w:vMerge w:val="restart"/>
            <w:tcBorders>
              <w:top w:val="single" w:color="auto" w:sz="4" w:space="0"/>
              <w:left w:val="single" w:color="auto" w:sz="4" w:space="0"/>
              <w:bottom w:val="single" w:color="auto" w:sz="4" w:space="0"/>
              <w:right w:val="single" w:color="auto" w:sz="4" w:space="0"/>
            </w:tcBorders>
            <w:vAlign w:val="center"/>
          </w:tcPr>
          <w:p w14:paraId="0DCA8B97">
            <w:pPr>
              <w:jc w:val="center"/>
              <w:rPr>
                <w:sz w:val="22"/>
                <w:szCs w:val="22"/>
              </w:rPr>
            </w:pPr>
            <w:r>
              <w:rPr>
                <w:sz w:val="22"/>
                <w:szCs w:val="22"/>
              </w:rPr>
              <w:t>Наименование принципиала</w:t>
            </w:r>
          </w:p>
        </w:tc>
        <w:tc>
          <w:tcPr>
            <w:tcW w:w="3809" w:type="dxa"/>
            <w:gridSpan w:val="5"/>
            <w:tcBorders>
              <w:top w:val="single" w:color="auto" w:sz="4" w:space="0"/>
              <w:left w:val="nil"/>
              <w:bottom w:val="single" w:color="auto" w:sz="4" w:space="0"/>
              <w:right w:val="single" w:color="auto" w:sz="4" w:space="0"/>
            </w:tcBorders>
            <w:vAlign w:val="center"/>
          </w:tcPr>
          <w:p w14:paraId="5AEC4746">
            <w:pPr>
              <w:jc w:val="center"/>
              <w:rPr>
                <w:sz w:val="22"/>
                <w:szCs w:val="22"/>
              </w:rPr>
            </w:pPr>
            <w:r>
              <w:rPr>
                <w:sz w:val="22"/>
                <w:szCs w:val="22"/>
              </w:rPr>
              <w:t>Сумма гарантирования, тыс. рублей</w:t>
            </w:r>
          </w:p>
        </w:tc>
        <w:tc>
          <w:tcPr>
            <w:tcW w:w="6237" w:type="dxa"/>
            <w:gridSpan w:val="3"/>
            <w:vMerge w:val="restart"/>
            <w:tcBorders>
              <w:top w:val="nil"/>
              <w:left w:val="single" w:color="auto" w:sz="4" w:space="0"/>
              <w:bottom w:val="single" w:color="auto" w:sz="4" w:space="0"/>
              <w:right w:val="single" w:color="auto" w:sz="4" w:space="0"/>
            </w:tcBorders>
            <w:vAlign w:val="center"/>
          </w:tcPr>
          <w:p w14:paraId="54AD2EDF">
            <w:pPr>
              <w:jc w:val="center"/>
              <w:rPr>
                <w:sz w:val="22"/>
                <w:szCs w:val="22"/>
              </w:rPr>
            </w:pPr>
            <w:r>
              <w:rPr>
                <w:sz w:val="22"/>
                <w:szCs w:val="22"/>
              </w:rPr>
              <w:t>Наличие права регрессного требования</w:t>
            </w:r>
          </w:p>
        </w:tc>
      </w:tr>
      <w:tr w14:paraId="73829063">
        <w:tblPrEx>
          <w:tblCellMar>
            <w:top w:w="0" w:type="dxa"/>
            <w:left w:w="108" w:type="dxa"/>
            <w:bottom w:w="0" w:type="dxa"/>
            <w:right w:w="108" w:type="dxa"/>
          </w:tblCellMar>
        </w:tblPrEx>
        <w:trPr>
          <w:trHeight w:val="278" w:hRule="atLeast"/>
        </w:trPr>
        <w:tc>
          <w:tcPr>
            <w:tcW w:w="513" w:type="dxa"/>
            <w:vMerge w:val="continue"/>
            <w:tcBorders>
              <w:top w:val="nil"/>
              <w:left w:val="single" w:color="auto" w:sz="4" w:space="0"/>
              <w:bottom w:val="single" w:color="auto" w:sz="4" w:space="0"/>
              <w:right w:val="single" w:color="auto" w:sz="4" w:space="0"/>
            </w:tcBorders>
            <w:vAlign w:val="center"/>
          </w:tcPr>
          <w:p w14:paraId="79C77F61">
            <w:pPr>
              <w:rPr>
                <w:sz w:val="22"/>
                <w:szCs w:val="22"/>
              </w:rPr>
            </w:pPr>
          </w:p>
        </w:tc>
        <w:tc>
          <w:tcPr>
            <w:tcW w:w="1702" w:type="dxa"/>
            <w:gridSpan w:val="2"/>
            <w:vMerge w:val="continue"/>
            <w:tcBorders>
              <w:top w:val="single" w:color="auto" w:sz="4" w:space="0"/>
              <w:left w:val="single" w:color="auto" w:sz="4" w:space="0"/>
              <w:bottom w:val="single" w:color="auto" w:sz="4" w:space="0"/>
              <w:right w:val="single" w:color="auto" w:sz="4" w:space="0"/>
            </w:tcBorders>
            <w:vAlign w:val="center"/>
          </w:tcPr>
          <w:p w14:paraId="305CA25E">
            <w:pPr>
              <w:rPr>
                <w:sz w:val="22"/>
                <w:szCs w:val="22"/>
              </w:rPr>
            </w:pPr>
          </w:p>
        </w:tc>
        <w:tc>
          <w:tcPr>
            <w:tcW w:w="3347" w:type="dxa"/>
            <w:gridSpan w:val="2"/>
            <w:vMerge w:val="continue"/>
            <w:tcBorders>
              <w:top w:val="single" w:color="auto" w:sz="4" w:space="0"/>
              <w:left w:val="single" w:color="auto" w:sz="4" w:space="0"/>
              <w:bottom w:val="single" w:color="auto" w:sz="4" w:space="0"/>
              <w:right w:val="single" w:color="auto" w:sz="4" w:space="0"/>
            </w:tcBorders>
            <w:vAlign w:val="center"/>
          </w:tcPr>
          <w:p w14:paraId="7C09CA83">
            <w:pPr>
              <w:rPr>
                <w:sz w:val="22"/>
                <w:szCs w:val="22"/>
              </w:rPr>
            </w:pPr>
          </w:p>
        </w:tc>
        <w:tc>
          <w:tcPr>
            <w:tcW w:w="1592" w:type="dxa"/>
            <w:tcBorders>
              <w:top w:val="nil"/>
              <w:left w:val="nil"/>
              <w:bottom w:val="single" w:color="auto" w:sz="4" w:space="0"/>
              <w:right w:val="single" w:color="auto" w:sz="4" w:space="0"/>
            </w:tcBorders>
            <w:vAlign w:val="center"/>
          </w:tcPr>
          <w:p w14:paraId="14BBF0E8">
            <w:pPr>
              <w:jc w:val="center"/>
              <w:rPr>
                <w:sz w:val="22"/>
                <w:szCs w:val="22"/>
              </w:rPr>
            </w:pPr>
            <w:r>
              <w:rPr>
                <w:sz w:val="22"/>
                <w:szCs w:val="22"/>
              </w:rPr>
              <w:t>Общая сумма</w:t>
            </w:r>
          </w:p>
        </w:tc>
        <w:tc>
          <w:tcPr>
            <w:tcW w:w="2217" w:type="dxa"/>
            <w:gridSpan w:val="4"/>
            <w:tcBorders>
              <w:top w:val="nil"/>
              <w:left w:val="nil"/>
              <w:bottom w:val="single" w:color="auto" w:sz="4" w:space="0"/>
              <w:right w:val="single" w:color="auto" w:sz="4" w:space="0"/>
            </w:tcBorders>
            <w:noWrap/>
            <w:vAlign w:val="center"/>
          </w:tcPr>
          <w:p w14:paraId="024FF349">
            <w:pPr>
              <w:jc w:val="center"/>
              <w:rPr>
                <w:sz w:val="22"/>
                <w:szCs w:val="22"/>
              </w:rPr>
            </w:pPr>
            <w:r>
              <w:rPr>
                <w:sz w:val="22"/>
                <w:szCs w:val="22"/>
              </w:rPr>
              <w:t>2026 год</w:t>
            </w:r>
          </w:p>
        </w:tc>
        <w:tc>
          <w:tcPr>
            <w:tcW w:w="6237" w:type="dxa"/>
            <w:gridSpan w:val="3"/>
            <w:vMerge w:val="continue"/>
            <w:tcBorders>
              <w:top w:val="nil"/>
              <w:left w:val="single" w:color="auto" w:sz="4" w:space="0"/>
              <w:bottom w:val="single" w:color="auto" w:sz="4" w:space="0"/>
              <w:right w:val="single" w:color="auto" w:sz="4" w:space="0"/>
            </w:tcBorders>
            <w:vAlign w:val="center"/>
          </w:tcPr>
          <w:p w14:paraId="4C849E49">
            <w:pPr>
              <w:rPr>
                <w:sz w:val="22"/>
                <w:szCs w:val="22"/>
              </w:rPr>
            </w:pPr>
          </w:p>
        </w:tc>
      </w:tr>
      <w:tr w14:paraId="403330A3">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3EA6FA9D">
            <w:pPr>
              <w:rPr>
                <w:sz w:val="22"/>
                <w:szCs w:val="22"/>
              </w:rPr>
            </w:pPr>
            <w:r>
              <w:rPr>
                <w:sz w:val="22"/>
                <w:szCs w:val="22"/>
              </w:rPr>
              <w:t> </w:t>
            </w:r>
          </w:p>
        </w:tc>
        <w:tc>
          <w:tcPr>
            <w:tcW w:w="1702" w:type="dxa"/>
            <w:gridSpan w:val="2"/>
            <w:tcBorders>
              <w:top w:val="single" w:color="auto" w:sz="4" w:space="0"/>
              <w:left w:val="nil"/>
              <w:bottom w:val="single" w:color="auto" w:sz="4" w:space="0"/>
              <w:right w:val="single" w:color="000000" w:sz="4" w:space="0"/>
            </w:tcBorders>
            <w:vAlign w:val="bottom"/>
          </w:tcPr>
          <w:p w14:paraId="75B10D66">
            <w:pPr>
              <w:jc w:val="center"/>
              <w:rPr>
                <w:sz w:val="22"/>
                <w:szCs w:val="22"/>
              </w:rPr>
            </w:pPr>
            <w:r>
              <w:rPr>
                <w:sz w:val="22"/>
                <w:szCs w:val="22"/>
              </w:rPr>
              <w:t xml:space="preserve"> -</w:t>
            </w:r>
          </w:p>
        </w:tc>
        <w:tc>
          <w:tcPr>
            <w:tcW w:w="3347" w:type="dxa"/>
            <w:gridSpan w:val="2"/>
            <w:tcBorders>
              <w:top w:val="single" w:color="auto" w:sz="4" w:space="0"/>
              <w:left w:val="nil"/>
              <w:bottom w:val="single" w:color="auto" w:sz="4" w:space="0"/>
              <w:right w:val="single" w:color="000000" w:sz="4" w:space="0"/>
            </w:tcBorders>
            <w:vAlign w:val="bottom"/>
          </w:tcPr>
          <w:p w14:paraId="1FB8FD97">
            <w:pPr>
              <w:jc w:val="center"/>
              <w:rPr>
                <w:sz w:val="22"/>
                <w:szCs w:val="22"/>
              </w:rPr>
            </w:pPr>
            <w:r>
              <w:rPr>
                <w:sz w:val="22"/>
                <w:szCs w:val="22"/>
              </w:rPr>
              <w:t xml:space="preserve"> -</w:t>
            </w:r>
          </w:p>
        </w:tc>
        <w:tc>
          <w:tcPr>
            <w:tcW w:w="1592" w:type="dxa"/>
            <w:tcBorders>
              <w:top w:val="nil"/>
              <w:left w:val="nil"/>
              <w:bottom w:val="single" w:color="auto" w:sz="4" w:space="0"/>
              <w:right w:val="single" w:color="auto" w:sz="4" w:space="0"/>
            </w:tcBorders>
            <w:noWrap/>
            <w:vAlign w:val="bottom"/>
          </w:tcPr>
          <w:p w14:paraId="1AB2CC8C">
            <w:pPr>
              <w:jc w:val="center"/>
              <w:rPr>
                <w:sz w:val="22"/>
                <w:szCs w:val="22"/>
              </w:rPr>
            </w:pPr>
            <w:r>
              <w:rPr>
                <w:sz w:val="22"/>
                <w:szCs w:val="22"/>
              </w:rPr>
              <w:t xml:space="preserve"> -</w:t>
            </w:r>
          </w:p>
        </w:tc>
        <w:tc>
          <w:tcPr>
            <w:tcW w:w="2217" w:type="dxa"/>
            <w:gridSpan w:val="4"/>
            <w:tcBorders>
              <w:top w:val="nil"/>
              <w:left w:val="nil"/>
              <w:bottom w:val="single" w:color="auto" w:sz="4" w:space="0"/>
              <w:right w:val="single" w:color="auto" w:sz="4" w:space="0"/>
            </w:tcBorders>
            <w:noWrap/>
            <w:vAlign w:val="bottom"/>
          </w:tcPr>
          <w:p w14:paraId="2F8DF82A">
            <w:pPr>
              <w:jc w:val="center"/>
              <w:rPr>
                <w:sz w:val="22"/>
                <w:szCs w:val="22"/>
              </w:rPr>
            </w:pPr>
            <w:r>
              <w:rPr>
                <w:sz w:val="22"/>
                <w:szCs w:val="22"/>
              </w:rPr>
              <w:t xml:space="preserve"> -</w:t>
            </w:r>
          </w:p>
        </w:tc>
        <w:tc>
          <w:tcPr>
            <w:tcW w:w="6237" w:type="dxa"/>
            <w:gridSpan w:val="3"/>
            <w:tcBorders>
              <w:top w:val="nil"/>
              <w:left w:val="nil"/>
              <w:bottom w:val="single" w:color="auto" w:sz="4" w:space="0"/>
              <w:right w:val="single" w:color="auto" w:sz="4" w:space="0"/>
            </w:tcBorders>
            <w:noWrap/>
            <w:vAlign w:val="bottom"/>
          </w:tcPr>
          <w:p w14:paraId="09309BC1">
            <w:pPr>
              <w:jc w:val="center"/>
              <w:rPr>
                <w:sz w:val="22"/>
                <w:szCs w:val="22"/>
              </w:rPr>
            </w:pPr>
            <w:r>
              <w:rPr>
                <w:sz w:val="22"/>
                <w:szCs w:val="22"/>
              </w:rPr>
              <w:t xml:space="preserve"> -</w:t>
            </w:r>
          </w:p>
        </w:tc>
      </w:tr>
      <w:tr w14:paraId="7C4A4C94">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2EEC186C">
            <w:pPr>
              <w:rPr>
                <w:sz w:val="22"/>
                <w:szCs w:val="22"/>
              </w:rPr>
            </w:pPr>
            <w:r>
              <w:rPr>
                <w:sz w:val="22"/>
                <w:szCs w:val="22"/>
              </w:rPr>
              <w:t> </w:t>
            </w:r>
          </w:p>
        </w:tc>
        <w:tc>
          <w:tcPr>
            <w:tcW w:w="1702" w:type="dxa"/>
            <w:gridSpan w:val="2"/>
            <w:tcBorders>
              <w:top w:val="single" w:color="auto" w:sz="4" w:space="0"/>
              <w:left w:val="nil"/>
              <w:bottom w:val="single" w:color="auto" w:sz="4" w:space="0"/>
              <w:right w:val="single" w:color="000000" w:sz="4" w:space="0"/>
            </w:tcBorders>
            <w:vAlign w:val="bottom"/>
          </w:tcPr>
          <w:p w14:paraId="1E066FE5">
            <w:pPr>
              <w:rPr>
                <w:sz w:val="22"/>
                <w:szCs w:val="22"/>
              </w:rPr>
            </w:pPr>
            <w:r>
              <w:rPr>
                <w:sz w:val="22"/>
                <w:szCs w:val="22"/>
              </w:rPr>
              <w:t>Итого</w:t>
            </w:r>
          </w:p>
        </w:tc>
        <w:tc>
          <w:tcPr>
            <w:tcW w:w="3347" w:type="dxa"/>
            <w:gridSpan w:val="2"/>
            <w:tcBorders>
              <w:top w:val="single" w:color="auto" w:sz="4" w:space="0"/>
              <w:left w:val="nil"/>
              <w:bottom w:val="single" w:color="auto" w:sz="4" w:space="0"/>
              <w:right w:val="single" w:color="000000" w:sz="4" w:space="0"/>
            </w:tcBorders>
            <w:vAlign w:val="bottom"/>
          </w:tcPr>
          <w:p w14:paraId="5EFDF6C1">
            <w:pPr>
              <w:rPr>
                <w:sz w:val="22"/>
                <w:szCs w:val="22"/>
              </w:rPr>
            </w:pPr>
            <w:r>
              <w:rPr>
                <w:sz w:val="22"/>
                <w:szCs w:val="22"/>
              </w:rPr>
              <w:t> </w:t>
            </w:r>
          </w:p>
        </w:tc>
        <w:tc>
          <w:tcPr>
            <w:tcW w:w="1592" w:type="dxa"/>
            <w:tcBorders>
              <w:top w:val="nil"/>
              <w:left w:val="nil"/>
              <w:bottom w:val="single" w:color="auto" w:sz="4" w:space="0"/>
              <w:right w:val="single" w:color="auto" w:sz="4" w:space="0"/>
            </w:tcBorders>
            <w:noWrap/>
            <w:vAlign w:val="bottom"/>
          </w:tcPr>
          <w:p w14:paraId="34B4917F">
            <w:pPr>
              <w:jc w:val="center"/>
              <w:rPr>
                <w:sz w:val="22"/>
                <w:szCs w:val="22"/>
              </w:rPr>
            </w:pPr>
            <w:r>
              <w:rPr>
                <w:sz w:val="22"/>
                <w:szCs w:val="22"/>
              </w:rPr>
              <w:t xml:space="preserve"> -</w:t>
            </w:r>
          </w:p>
        </w:tc>
        <w:tc>
          <w:tcPr>
            <w:tcW w:w="2217" w:type="dxa"/>
            <w:gridSpan w:val="4"/>
            <w:tcBorders>
              <w:top w:val="nil"/>
              <w:left w:val="nil"/>
              <w:bottom w:val="single" w:color="auto" w:sz="4" w:space="0"/>
              <w:right w:val="single" w:color="auto" w:sz="4" w:space="0"/>
            </w:tcBorders>
            <w:noWrap/>
            <w:vAlign w:val="bottom"/>
          </w:tcPr>
          <w:p w14:paraId="7712A7E4">
            <w:pPr>
              <w:jc w:val="center"/>
              <w:rPr>
                <w:sz w:val="22"/>
                <w:szCs w:val="22"/>
              </w:rPr>
            </w:pPr>
            <w:r>
              <w:rPr>
                <w:sz w:val="22"/>
                <w:szCs w:val="22"/>
              </w:rPr>
              <w:t xml:space="preserve"> -</w:t>
            </w:r>
          </w:p>
        </w:tc>
        <w:tc>
          <w:tcPr>
            <w:tcW w:w="6237" w:type="dxa"/>
            <w:gridSpan w:val="3"/>
            <w:tcBorders>
              <w:top w:val="nil"/>
              <w:left w:val="nil"/>
              <w:bottom w:val="single" w:color="auto" w:sz="4" w:space="0"/>
              <w:right w:val="single" w:color="auto" w:sz="4" w:space="0"/>
            </w:tcBorders>
            <w:noWrap/>
            <w:vAlign w:val="bottom"/>
          </w:tcPr>
          <w:p w14:paraId="2FBC845A">
            <w:pPr>
              <w:jc w:val="center"/>
              <w:rPr>
                <w:sz w:val="22"/>
                <w:szCs w:val="22"/>
              </w:rPr>
            </w:pPr>
            <w:r>
              <w:rPr>
                <w:sz w:val="22"/>
                <w:szCs w:val="22"/>
              </w:rPr>
              <w:t xml:space="preserve"> -</w:t>
            </w:r>
          </w:p>
        </w:tc>
      </w:tr>
      <w:tr w14:paraId="4994DFCE">
        <w:tblPrEx>
          <w:tblCellMar>
            <w:top w:w="0" w:type="dxa"/>
            <w:left w:w="108" w:type="dxa"/>
            <w:bottom w:w="0" w:type="dxa"/>
            <w:right w:w="108" w:type="dxa"/>
          </w:tblCellMar>
        </w:tblPrEx>
        <w:trPr>
          <w:trHeight w:val="300" w:hRule="atLeast"/>
        </w:trPr>
        <w:tc>
          <w:tcPr>
            <w:tcW w:w="513" w:type="dxa"/>
            <w:tcBorders>
              <w:top w:val="nil"/>
              <w:left w:val="nil"/>
              <w:bottom w:val="nil"/>
              <w:right w:val="nil"/>
            </w:tcBorders>
            <w:noWrap/>
            <w:vAlign w:val="bottom"/>
          </w:tcPr>
          <w:p w14:paraId="12E12F19">
            <w:pPr>
              <w:rPr>
                <w:sz w:val="22"/>
                <w:szCs w:val="22"/>
              </w:rPr>
            </w:pPr>
          </w:p>
        </w:tc>
        <w:tc>
          <w:tcPr>
            <w:tcW w:w="851" w:type="dxa"/>
            <w:tcBorders>
              <w:top w:val="nil"/>
              <w:left w:val="nil"/>
              <w:bottom w:val="nil"/>
              <w:right w:val="nil"/>
            </w:tcBorders>
            <w:noWrap/>
            <w:vAlign w:val="bottom"/>
          </w:tcPr>
          <w:p w14:paraId="050B09F9">
            <w:pPr>
              <w:rPr>
                <w:sz w:val="22"/>
                <w:szCs w:val="22"/>
              </w:rPr>
            </w:pPr>
          </w:p>
        </w:tc>
        <w:tc>
          <w:tcPr>
            <w:tcW w:w="851" w:type="dxa"/>
            <w:tcBorders>
              <w:top w:val="nil"/>
              <w:left w:val="nil"/>
              <w:bottom w:val="nil"/>
              <w:right w:val="nil"/>
            </w:tcBorders>
            <w:noWrap/>
            <w:vAlign w:val="bottom"/>
          </w:tcPr>
          <w:p w14:paraId="200AFBA5">
            <w:pPr>
              <w:rPr>
                <w:sz w:val="22"/>
                <w:szCs w:val="22"/>
              </w:rPr>
            </w:pPr>
          </w:p>
        </w:tc>
        <w:tc>
          <w:tcPr>
            <w:tcW w:w="1590" w:type="dxa"/>
            <w:tcBorders>
              <w:top w:val="nil"/>
              <w:left w:val="nil"/>
              <w:bottom w:val="nil"/>
              <w:right w:val="nil"/>
            </w:tcBorders>
            <w:noWrap/>
            <w:vAlign w:val="bottom"/>
          </w:tcPr>
          <w:p w14:paraId="1CD20783">
            <w:pPr>
              <w:rPr>
                <w:sz w:val="22"/>
                <w:szCs w:val="22"/>
              </w:rPr>
            </w:pPr>
          </w:p>
        </w:tc>
        <w:tc>
          <w:tcPr>
            <w:tcW w:w="1757" w:type="dxa"/>
            <w:tcBorders>
              <w:top w:val="nil"/>
              <w:left w:val="nil"/>
              <w:bottom w:val="nil"/>
              <w:right w:val="nil"/>
            </w:tcBorders>
            <w:noWrap/>
            <w:vAlign w:val="bottom"/>
          </w:tcPr>
          <w:p w14:paraId="2B79D069">
            <w:pPr>
              <w:rPr>
                <w:sz w:val="22"/>
                <w:szCs w:val="22"/>
              </w:rPr>
            </w:pPr>
          </w:p>
        </w:tc>
        <w:tc>
          <w:tcPr>
            <w:tcW w:w="1592" w:type="dxa"/>
            <w:tcBorders>
              <w:top w:val="nil"/>
              <w:left w:val="nil"/>
              <w:bottom w:val="nil"/>
              <w:right w:val="nil"/>
            </w:tcBorders>
            <w:noWrap/>
            <w:vAlign w:val="bottom"/>
          </w:tcPr>
          <w:p w14:paraId="212B6CA0">
            <w:pPr>
              <w:rPr>
                <w:sz w:val="22"/>
                <w:szCs w:val="22"/>
              </w:rPr>
            </w:pPr>
          </w:p>
        </w:tc>
        <w:tc>
          <w:tcPr>
            <w:tcW w:w="2217" w:type="dxa"/>
            <w:gridSpan w:val="4"/>
            <w:tcBorders>
              <w:top w:val="nil"/>
              <w:left w:val="nil"/>
              <w:bottom w:val="nil"/>
              <w:right w:val="nil"/>
            </w:tcBorders>
            <w:noWrap/>
            <w:vAlign w:val="bottom"/>
          </w:tcPr>
          <w:p w14:paraId="76FD3084">
            <w:pPr>
              <w:rPr>
                <w:sz w:val="22"/>
                <w:szCs w:val="22"/>
              </w:rPr>
            </w:pPr>
          </w:p>
        </w:tc>
        <w:tc>
          <w:tcPr>
            <w:tcW w:w="6237" w:type="dxa"/>
            <w:gridSpan w:val="3"/>
            <w:tcBorders>
              <w:top w:val="nil"/>
              <w:left w:val="nil"/>
              <w:bottom w:val="nil"/>
              <w:right w:val="nil"/>
            </w:tcBorders>
            <w:noWrap/>
            <w:vAlign w:val="bottom"/>
          </w:tcPr>
          <w:p w14:paraId="56C2ABDC">
            <w:pPr>
              <w:rPr>
                <w:sz w:val="22"/>
                <w:szCs w:val="22"/>
              </w:rPr>
            </w:pPr>
          </w:p>
        </w:tc>
      </w:tr>
      <w:tr w14:paraId="669B6A3F">
        <w:tblPrEx>
          <w:tblCellMar>
            <w:top w:w="0" w:type="dxa"/>
            <w:left w:w="108" w:type="dxa"/>
            <w:bottom w:w="0" w:type="dxa"/>
            <w:right w:w="108" w:type="dxa"/>
          </w:tblCellMar>
        </w:tblPrEx>
        <w:trPr>
          <w:trHeight w:val="960" w:hRule="atLeast"/>
        </w:trPr>
        <w:tc>
          <w:tcPr>
            <w:tcW w:w="15608" w:type="dxa"/>
            <w:gridSpan w:val="13"/>
            <w:tcBorders>
              <w:top w:val="nil"/>
              <w:left w:val="nil"/>
              <w:bottom w:val="nil"/>
              <w:right w:val="nil"/>
            </w:tcBorders>
            <w:vAlign w:val="bottom"/>
          </w:tcPr>
          <w:p w14:paraId="54AC26BD">
            <w:pPr>
              <w:jc w:val="center"/>
              <w:rPr>
                <w:b/>
                <w:bCs/>
                <w:sz w:val="22"/>
                <w:szCs w:val="22"/>
              </w:rPr>
            </w:pPr>
            <w:r>
              <w:rPr>
                <w:b/>
                <w:bCs/>
                <w:sz w:val="22"/>
                <w:szCs w:val="22"/>
              </w:rPr>
              <w:t>1.2. Общий объем бюджетных ассигнований, предусмотренных на исполнение муниципальных гарантий Александровского сельсовета Бессоновского района Пензенской области по возможным гарантийным случаям, в 2026 году</w:t>
            </w:r>
          </w:p>
          <w:p w14:paraId="3D8F418C">
            <w:pPr>
              <w:jc w:val="center"/>
              <w:rPr>
                <w:b/>
                <w:bCs/>
                <w:sz w:val="22"/>
                <w:szCs w:val="22"/>
              </w:rPr>
            </w:pPr>
          </w:p>
        </w:tc>
      </w:tr>
      <w:tr w14:paraId="12FAE8DD">
        <w:tblPrEx>
          <w:tblCellMar>
            <w:top w:w="0" w:type="dxa"/>
            <w:left w:w="108" w:type="dxa"/>
            <w:bottom w:w="0" w:type="dxa"/>
            <w:right w:w="108" w:type="dxa"/>
          </w:tblCellMar>
        </w:tblPrEx>
        <w:trPr>
          <w:trHeight w:val="933" w:hRule="atLeast"/>
        </w:trPr>
        <w:tc>
          <w:tcPr>
            <w:tcW w:w="513" w:type="dxa"/>
            <w:vMerge w:val="restart"/>
            <w:tcBorders>
              <w:top w:val="single" w:color="auto" w:sz="4" w:space="0"/>
              <w:left w:val="single" w:color="auto" w:sz="4" w:space="0"/>
              <w:bottom w:val="single" w:color="auto" w:sz="4" w:space="0"/>
              <w:right w:val="single" w:color="auto" w:sz="4" w:space="0"/>
            </w:tcBorders>
            <w:vAlign w:val="center"/>
          </w:tcPr>
          <w:p w14:paraId="4CACA855">
            <w:pPr>
              <w:jc w:val="center"/>
              <w:rPr>
                <w:sz w:val="22"/>
                <w:szCs w:val="22"/>
              </w:rPr>
            </w:pPr>
            <w:r>
              <w:rPr>
                <w:sz w:val="22"/>
                <w:szCs w:val="22"/>
              </w:rPr>
              <w:t>№ п/п</w:t>
            </w:r>
          </w:p>
        </w:tc>
        <w:tc>
          <w:tcPr>
            <w:tcW w:w="1702" w:type="dxa"/>
            <w:gridSpan w:val="2"/>
            <w:vMerge w:val="restart"/>
            <w:tcBorders>
              <w:top w:val="single" w:color="auto" w:sz="4" w:space="0"/>
              <w:left w:val="single" w:color="auto" w:sz="4" w:space="0"/>
              <w:bottom w:val="single" w:color="auto" w:sz="4" w:space="0"/>
              <w:right w:val="single" w:color="auto" w:sz="4" w:space="0"/>
            </w:tcBorders>
            <w:vAlign w:val="center"/>
          </w:tcPr>
          <w:p w14:paraId="29F4ABD6">
            <w:pPr>
              <w:jc w:val="center"/>
              <w:rPr>
                <w:sz w:val="22"/>
                <w:szCs w:val="22"/>
              </w:rPr>
            </w:pPr>
            <w:r>
              <w:rPr>
                <w:sz w:val="22"/>
                <w:szCs w:val="22"/>
              </w:rPr>
              <w:t>Цель гарантирования</w:t>
            </w:r>
          </w:p>
        </w:tc>
        <w:tc>
          <w:tcPr>
            <w:tcW w:w="1590" w:type="dxa"/>
            <w:vMerge w:val="restart"/>
            <w:tcBorders>
              <w:top w:val="single" w:color="auto" w:sz="4" w:space="0"/>
              <w:left w:val="single" w:color="auto" w:sz="4" w:space="0"/>
              <w:bottom w:val="single" w:color="auto" w:sz="4" w:space="0"/>
              <w:right w:val="single" w:color="auto" w:sz="4" w:space="0"/>
            </w:tcBorders>
            <w:vAlign w:val="center"/>
          </w:tcPr>
          <w:p w14:paraId="18513DF9">
            <w:pPr>
              <w:jc w:val="center"/>
              <w:rPr>
                <w:sz w:val="22"/>
                <w:szCs w:val="22"/>
              </w:rPr>
            </w:pPr>
            <w:r>
              <w:rPr>
                <w:sz w:val="22"/>
                <w:szCs w:val="22"/>
              </w:rPr>
              <w:t>Наименование принципиала</w:t>
            </w:r>
          </w:p>
        </w:tc>
        <w:tc>
          <w:tcPr>
            <w:tcW w:w="1757" w:type="dxa"/>
            <w:vMerge w:val="restart"/>
            <w:tcBorders>
              <w:top w:val="single" w:color="auto" w:sz="4" w:space="0"/>
              <w:left w:val="single" w:color="auto" w:sz="4" w:space="0"/>
              <w:bottom w:val="single" w:color="auto" w:sz="4" w:space="0"/>
              <w:right w:val="single" w:color="auto" w:sz="4" w:space="0"/>
            </w:tcBorders>
            <w:vAlign w:val="center"/>
          </w:tcPr>
          <w:p w14:paraId="1F800F6B">
            <w:pPr>
              <w:jc w:val="center"/>
              <w:rPr>
                <w:sz w:val="22"/>
                <w:szCs w:val="22"/>
              </w:rPr>
            </w:pPr>
            <w:r>
              <w:rPr>
                <w:sz w:val="22"/>
                <w:szCs w:val="22"/>
              </w:rPr>
              <w:t>сумма гарантирования, тыс. рублей</w:t>
            </w:r>
          </w:p>
        </w:tc>
        <w:tc>
          <w:tcPr>
            <w:tcW w:w="5368" w:type="dxa"/>
            <w:gridSpan w:val="6"/>
            <w:tcBorders>
              <w:top w:val="single" w:color="auto" w:sz="4" w:space="0"/>
              <w:left w:val="nil"/>
              <w:bottom w:val="single" w:color="auto" w:sz="4" w:space="0"/>
              <w:right w:val="single" w:color="auto" w:sz="4" w:space="0"/>
            </w:tcBorders>
            <w:vAlign w:val="center"/>
          </w:tcPr>
          <w:p w14:paraId="48B2D2EC">
            <w:pPr>
              <w:jc w:val="center"/>
              <w:rPr>
                <w:sz w:val="22"/>
                <w:szCs w:val="22"/>
              </w:rPr>
            </w:pPr>
            <w:r>
              <w:rPr>
                <w:sz w:val="22"/>
                <w:szCs w:val="22"/>
              </w:rPr>
              <w:t>Объем бюджетных ассигнований, предусмотренных на исполнение гарантий, тыс. рублей</w:t>
            </w:r>
          </w:p>
        </w:tc>
        <w:tc>
          <w:tcPr>
            <w:tcW w:w="4678" w:type="dxa"/>
            <w:gridSpan w:val="2"/>
            <w:vMerge w:val="restart"/>
            <w:tcBorders>
              <w:top w:val="single" w:color="auto" w:sz="4" w:space="0"/>
              <w:left w:val="single" w:color="auto" w:sz="4" w:space="0"/>
              <w:bottom w:val="single" w:color="auto" w:sz="4" w:space="0"/>
              <w:right w:val="single" w:color="auto" w:sz="4" w:space="0"/>
            </w:tcBorders>
            <w:vAlign w:val="center"/>
          </w:tcPr>
          <w:p w14:paraId="681C3D09">
            <w:pPr>
              <w:jc w:val="center"/>
              <w:rPr>
                <w:sz w:val="22"/>
                <w:szCs w:val="22"/>
              </w:rPr>
            </w:pPr>
            <w:r>
              <w:rPr>
                <w:sz w:val="22"/>
                <w:szCs w:val="22"/>
              </w:rPr>
              <w:t>Наличие права регрессного требования</w:t>
            </w:r>
          </w:p>
        </w:tc>
      </w:tr>
      <w:tr w14:paraId="7F6F1280">
        <w:tblPrEx>
          <w:tblCellMar>
            <w:top w:w="0" w:type="dxa"/>
            <w:left w:w="108" w:type="dxa"/>
            <w:bottom w:w="0" w:type="dxa"/>
            <w:right w:w="108" w:type="dxa"/>
          </w:tblCellMar>
        </w:tblPrEx>
        <w:trPr>
          <w:trHeight w:val="1117" w:hRule="atLeast"/>
        </w:trPr>
        <w:tc>
          <w:tcPr>
            <w:tcW w:w="513" w:type="dxa"/>
            <w:vMerge w:val="continue"/>
            <w:tcBorders>
              <w:top w:val="single" w:color="auto" w:sz="4" w:space="0"/>
              <w:left w:val="single" w:color="auto" w:sz="4" w:space="0"/>
              <w:bottom w:val="single" w:color="auto" w:sz="4" w:space="0"/>
              <w:right w:val="single" w:color="auto" w:sz="4" w:space="0"/>
            </w:tcBorders>
            <w:vAlign w:val="center"/>
          </w:tcPr>
          <w:p w14:paraId="4A331780">
            <w:pPr>
              <w:rPr>
                <w:sz w:val="22"/>
                <w:szCs w:val="22"/>
              </w:rPr>
            </w:pPr>
          </w:p>
        </w:tc>
        <w:tc>
          <w:tcPr>
            <w:tcW w:w="1702" w:type="dxa"/>
            <w:gridSpan w:val="2"/>
            <w:vMerge w:val="continue"/>
            <w:tcBorders>
              <w:top w:val="single" w:color="auto" w:sz="4" w:space="0"/>
              <w:left w:val="single" w:color="auto" w:sz="4" w:space="0"/>
              <w:bottom w:val="single" w:color="auto" w:sz="4" w:space="0"/>
              <w:right w:val="single" w:color="auto" w:sz="4" w:space="0"/>
            </w:tcBorders>
            <w:vAlign w:val="center"/>
          </w:tcPr>
          <w:p w14:paraId="683C8B53">
            <w:pPr>
              <w:rPr>
                <w:sz w:val="22"/>
                <w:szCs w:val="22"/>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79F8EB44">
            <w:pPr>
              <w:rPr>
                <w:sz w:val="22"/>
                <w:szCs w:val="22"/>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534ABC3A">
            <w:pPr>
              <w:rPr>
                <w:sz w:val="22"/>
                <w:szCs w:val="22"/>
              </w:rPr>
            </w:pPr>
          </w:p>
        </w:tc>
        <w:tc>
          <w:tcPr>
            <w:tcW w:w="2675" w:type="dxa"/>
            <w:gridSpan w:val="3"/>
            <w:tcBorders>
              <w:top w:val="nil"/>
              <w:left w:val="nil"/>
              <w:bottom w:val="single" w:color="auto" w:sz="4" w:space="0"/>
              <w:right w:val="single" w:color="auto" w:sz="4" w:space="0"/>
            </w:tcBorders>
            <w:vAlign w:val="center"/>
          </w:tcPr>
          <w:p w14:paraId="385B06A4">
            <w:pPr>
              <w:jc w:val="center"/>
              <w:rPr>
                <w:sz w:val="22"/>
                <w:szCs w:val="22"/>
              </w:rPr>
            </w:pPr>
            <w:r>
              <w:rPr>
                <w:sz w:val="22"/>
                <w:szCs w:val="22"/>
              </w:rPr>
              <w:t xml:space="preserve">за счет расходов бюджета Александровского сельсовета Бессоновского района Пензенской области </w:t>
            </w:r>
          </w:p>
        </w:tc>
        <w:tc>
          <w:tcPr>
            <w:tcW w:w="2693" w:type="dxa"/>
            <w:gridSpan w:val="3"/>
            <w:tcBorders>
              <w:top w:val="nil"/>
              <w:left w:val="nil"/>
              <w:bottom w:val="single" w:color="auto" w:sz="4" w:space="0"/>
              <w:right w:val="single" w:color="auto" w:sz="4" w:space="0"/>
            </w:tcBorders>
            <w:vAlign w:val="center"/>
          </w:tcPr>
          <w:p w14:paraId="361524DE">
            <w:pPr>
              <w:jc w:val="center"/>
              <w:rPr>
                <w:sz w:val="22"/>
                <w:szCs w:val="22"/>
              </w:rPr>
            </w:pPr>
            <w:r>
              <w:rPr>
                <w:sz w:val="22"/>
                <w:szCs w:val="22"/>
              </w:rPr>
              <w:t>путем уменьшения задолженности</w:t>
            </w:r>
          </w:p>
        </w:tc>
        <w:tc>
          <w:tcPr>
            <w:tcW w:w="4678" w:type="dxa"/>
            <w:gridSpan w:val="2"/>
            <w:vMerge w:val="continue"/>
            <w:tcBorders>
              <w:top w:val="single" w:color="auto" w:sz="4" w:space="0"/>
              <w:left w:val="single" w:color="auto" w:sz="4" w:space="0"/>
              <w:bottom w:val="single" w:color="auto" w:sz="4" w:space="0"/>
              <w:right w:val="single" w:color="auto" w:sz="4" w:space="0"/>
            </w:tcBorders>
            <w:vAlign w:val="center"/>
          </w:tcPr>
          <w:p w14:paraId="7E8E416F">
            <w:pPr>
              <w:rPr>
                <w:sz w:val="22"/>
                <w:szCs w:val="22"/>
              </w:rPr>
            </w:pPr>
          </w:p>
        </w:tc>
      </w:tr>
      <w:tr w14:paraId="1F747584">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1B631E5D">
            <w:pPr>
              <w:rPr>
                <w:sz w:val="22"/>
                <w:szCs w:val="22"/>
              </w:rPr>
            </w:pPr>
            <w:r>
              <w:rPr>
                <w:sz w:val="22"/>
                <w:szCs w:val="22"/>
              </w:rPr>
              <w:t> </w:t>
            </w:r>
          </w:p>
        </w:tc>
        <w:tc>
          <w:tcPr>
            <w:tcW w:w="1702" w:type="dxa"/>
            <w:gridSpan w:val="2"/>
            <w:tcBorders>
              <w:top w:val="single" w:color="auto" w:sz="4" w:space="0"/>
              <w:left w:val="nil"/>
              <w:bottom w:val="single" w:color="auto" w:sz="4" w:space="0"/>
              <w:right w:val="single" w:color="auto" w:sz="4" w:space="0"/>
            </w:tcBorders>
            <w:vAlign w:val="bottom"/>
          </w:tcPr>
          <w:p w14:paraId="216E33B7">
            <w:pPr>
              <w:rPr>
                <w:sz w:val="22"/>
                <w:szCs w:val="22"/>
              </w:rPr>
            </w:pPr>
            <w:r>
              <w:rPr>
                <w:sz w:val="22"/>
                <w:szCs w:val="22"/>
              </w:rPr>
              <w:t xml:space="preserve"> -</w:t>
            </w:r>
          </w:p>
        </w:tc>
        <w:tc>
          <w:tcPr>
            <w:tcW w:w="1590" w:type="dxa"/>
            <w:tcBorders>
              <w:top w:val="nil"/>
              <w:left w:val="nil"/>
              <w:bottom w:val="single" w:color="auto" w:sz="4" w:space="0"/>
              <w:right w:val="single" w:color="auto" w:sz="4" w:space="0"/>
            </w:tcBorders>
            <w:noWrap/>
            <w:vAlign w:val="bottom"/>
          </w:tcPr>
          <w:p w14:paraId="54DEAF27">
            <w:pPr>
              <w:jc w:val="center"/>
              <w:rPr>
                <w:sz w:val="22"/>
                <w:szCs w:val="22"/>
              </w:rPr>
            </w:pPr>
            <w:r>
              <w:rPr>
                <w:sz w:val="22"/>
                <w:szCs w:val="22"/>
              </w:rPr>
              <w:t xml:space="preserve"> -</w:t>
            </w:r>
          </w:p>
        </w:tc>
        <w:tc>
          <w:tcPr>
            <w:tcW w:w="1757" w:type="dxa"/>
            <w:tcBorders>
              <w:top w:val="nil"/>
              <w:left w:val="nil"/>
              <w:bottom w:val="single" w:color="auto" w:sz="4" w:space="0"/>
              <w:right w:val="single" w:color="auto" w:sz="4" w:space="0"/>
            </w:tcBorders>
            <w:noWrap/>
            <w:vAlign w:val="bottom"/>
          </w:tcPr>
          <w:p w14:paraId="2F326170">
            <w:pPr>
              <w:jc w:val="center"/>
              <w:rPr>
                <w:sz w:val="22"/>
                <w:szCs w:val="22"/>
              </w:rPr>
            </w:pPr>
            <w:r>
              <w:rPr>
                <w:sz w:val="22"/>
                <w:szCs w:val="22"/>
              </w:rPr>
              <w:t xml:space="preserve"> -</w:t>
            </w:r>
          </w:p>
        </w:tc>
        <w:tc>
          <w:tcPr>
            <w:tcW w:w="2675" w:type="dxa"/>
            <w:gridSpan w:val="3"/>
            <w:tcBorders>
              <w:top w:val="nil"/>
              <w:left w:val="nil"/>
              <w:bottom w:val="single" w:color="auto" w:sz="4" w:space="0"/>
              <w:right w:val="single" w:color="auto" w:sz="4" w:space="0"/>
            </w:tcBorders>
            <w:noWrap/>
            <w:vAlign w:val="bottom"/>
          </w:tcPr>
          <w:p w14:paraId="626A56B9">
            <w:pPr>
              <w:jc w:val="center"/>
              <w:rPr>
                <w:sz w:val="22"/>
                <w:szCs w:val="22"/>
              </w:rPr>
            </w:pPr>
            <w:r>
              <w:rPr>
                <w:sz w:val="22"/>
                <w:szCs w:val="22"/>
              </w:rPr>
              <w:t xml:space="preserve"> -</w:t>
            </w:r>
          </w:p>
        </w:tc>
        <w:tc>
          <w:tcPr>
            <w:tcW w:w="2693" w:type="dxa"/>
            <w:gridSpan w:val="3"/>
            <w:tcBorders>
              <w:top w:val="nil"/>
              <w:left w:val="nil"/>
              <w:bottom w:val="single" w:color="auto" w:sz="4" w:space="0"/>
              <w:right w:val="single" w:color="auto" w:sz="4" w:space="0"/>
            </w:tcBorders>
            <w:noWrap/>
            <w:vAlign w:val="bottom"/>
          </w:tcPr>
          <w:p w14:paraId="51F31902">
            <w:pPr>
              <w:jc w:val="center"/>
              <w:rPr>
                <w:sz w:val="22"/>
                <w:szCs w:val="22"/>
              </w:rPr>
            </w:pPr>
            <w:r>
              <w:rPr>
                <w:sz w:val="22"/>
                <w:szCs w:val="22"/>
              </w:rPr>
              <w:t xml:space="preserve"> -</w:t>
            </w:r>
          </w:p>
        </w:tc>
        <w:tc>
          <w:tcPr>
            <w:tcW w:w="4678" w:type="dxa"/>
            <w:gridSpan w:val="2"/>
            <w:tcBorders>
              <w:top w:val="nil"/>
              <w:left w:val="nil"/>
              <w:bottom w:val="single" w:color="auto" w:sz="4" w:space="0"/>
              <w:right w:val="single" w:color="auto" w:sz="4" w:space="0"/>
            </w:tcBorders>
            <w:noWrap/>
            <w:vAlign w:val="bottom"/>
          </w:tcPr>
          <w:p w14:paraId="6F7754A8">
            <w:pPr>
              <w:jc w:val="center"/>
              <w:rPr>
                <w:sz w:val="22"/>
                <w:szCs w:val="22"/>
              </w:rPr>
            </w:pPr>
            <w:r>
              <w:rPr>
                <w:sz w:val="22"/>
                <w:szCs w:val="22"/>
              </w:rPr>
              <w:t xml:space="preserve"> -</w:t>
            </w:r>
          </w:p>
        </w:tc>
      </w:tr>
      <w:tr w14:paraId="2EDC9FEE">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5015E922">
            <w:pPr>
              <w:rPr>
                <w:sz w:val="22"/>
                <w:szCs w:val="22"/>
              </w:rPr>
            </w:pPr>
            <w:r>
              <w:rPr>
                <w:sz w:val="22"/>
                <w:szCs w:val="22"/>
              </w:rPr>
              <w:t> </w:t>
            </w:r>
          </w:p>
        </w:tc>
        <w:tc>
          <w:tcPr>
            <w:tcW w:w="1702" w:type="dxa"/>
            <w:gridSpan w:val="2"/>
            <w:tcBorders>
              <w:top w:val="single" w:color="auto" w:sz="4" w:space="0"/>
              <w:left w:val="nil"/>
              <w:bottom w:val="single" w:color="auto" w:sz="4" w:space="0"/>
              <w:right w:val="single" w:color="auto" w:sz="4" w:space="0"/>
            </w:tcBorders>
            <w:vAlign w:val="bottom"/>
          </w:tcPr>
          <w:p w14:paraId="43C35D4C">
            <w:pPr>
              <w:rPr>
                <w:sz w:val="22"/>
                <w:szCs w:val="22"/>
              </w:rPr>
            </w:pPr>
            <w:r>
              <w:rPr>
                <w:sz w:val="22"/>
                <w:szCs w:val="22"/>
              </w:rPr>
              <w:t>Итого</w:t>
            </w:r>
          </w:p>
        </w:tc>
        <w:tc>
          <w:tcPr>
            <w:tcW w:w="1590" w:type="dxa"/>
            <w:tcBorders>
              <w:top w:val="nil"/>
              <w:left w:val="nil"/>
              <w:bottom w:val="single" w:color="auto" w:sz="4" w:space="0"/>
              <w:right w:val="single" w:color="auto" w:sz="4" w:space="0"/>
            </w:tcBorders>
            <w:noWrap/>
            <w:vAlign w:val="bottom"/>
          </w:tcPr>
          <w:p w14:paraId="6BC48C71">
            <w:pPr>
              <w:jc w:val="center"/>
              <w:rPr>
                <w:sz w:val="22"/>
                <w:szCs w:val="22"/>
              </w:rPr>
            </w:pPr>
            <w:r>
              <w:rPr>
                <w:sz w:val="22"/>
                <w:szCs w:val="22"/>
              </w:rPr>
              <w:t xml:space="preserve"> -</w:t>
            </w:r>
          </w:p>
        </w:tc>
        <w:tc>
          <w:tcPr>
            <w:tcW w:w="1757" w:type="dxa"/>
            <w:tcBorders>
              <w:top w:val="nil"/>
              <w:left w:val="nil"/>
              <w:bottom w:val="single" w:color="auto" w:sz="4" w:space="0"/>
              <w:right w:val="single" w:color="auto" w:sz="4" w:space="0"/>
            </w:tcBorders>
            <w:noWrap/>
            <w:vAlign w:val="bottom"/>
          </w:tcPr>
          <w:p w14:paraId="651D06B5">
            <w:pPr>
              <w:jc w:val="center"/>
              <w:rPr>
                <w:sz w:val="22"/>
                <w:szCs w:val="22"/>
              </w:rPr>
            </w:pPr>
            <w:r>
              <w:rPr>
                <w:sz w:val="22"/>
                <w:szCs w:val="22"/>
              </w:rPr>
              <w:t xml:space="preserve"> -</w:t>
            </w:r>
          </w:p>
        </w:tc>
        <w:tc>
          <w:tcPr>
            <w:tcW w:w="2675" w:type="dxa"/>
            <w:gridSpan w:val="3"/>
            <w:tcBorders>
              <w:top w:val="nil"/>
              <w:left w:val="nil"/>
              <w:bottom w:val="single" w:color="auto" w:sz="4" w:space="0"/>
              <w:right w:val="single" w:color="auto" w:sz="4" w:space="0"/>
            </w:tcBorders>
            <w:noWrap/>
            <w:vAlign w:val="bottom"/>
          </w:tcPr>
          <w:p w14:paraId="69A83AF3">
            <w:pPr>
              <w:jc w:val="center"/>
              <w:rPr>
                <w:sz w:val="22"/>
                <w:szCs w:val="22"/>
              </w:rPr>
            </w:pPr>
            <w:r>
              <w:rPr>
                <w:sz w:val="22"/>
                <w:szCs w:val="22"/>
              </w:rPr>
              <w:t xml:space="preserve"> -</w:t>
            </w:r>
          </w:p>
        </w:tc>
        <w:tc>
          <w:tcPr>
            <w:tcW w:w="2693" w:type="dxa"/>
            <w:gridSpan w:val="3"/>
            <w:tcBorders>
              <w:top w:val="nil"/>
              <w:left w:val="nil"/>
              <w:bottom w:val="single" w:color="auto" w:sz="4" w:space="0"/>
              <w:right w:val="single" w:color="auto" w:sz="4" w:space="0"/>
            </w:tcBorders>
            <w:noWrap/>
            <w:vAlign w:val="bottom"/>
          </w:tcPr>
          <w:p w14:paraId="05A7D97A">
            <w:pPr>
              <w:jc w:val="center"/>
              <w:rPr>
                <w:sz w:val="22"/>
                <w:szCs w:val="22"/>
              </w:rPr>
            </w:pPr>
            <w:r>
              <w:rPr>
                <w:sz w:val="22"/>
                <w:szCs w:val="22"/>
              </w:rPr>
              <w:t xml:space="preserve"> -</w:t>
            </w:r>
          </w:p>
        </w:tc>
        <w:tc>
          <w:tcPr>
            <w:tcW w:w="4678" w:type="dxa"/>
            <w:gridSpan w:val="2"/>
            <w:tcBorders>
              <w:top w:val="nil"/>
              <w:left w:val="nil"/>
              <w:bottom w:val="single" w:color="auto" w:sz="4" w:space="0"/>
              <w:right w:val="single" w:color="auto" w:sz="4" w:space="0"/>
            </w:tcBorders>
            <w:noWrap/>
            <w:vAlign w:val="bottom"/>
          </w:tcPr>
          <w:p w14:paraId="448C0F20">
            <w:pPr>
              <w:jc w:val="center"/>
              <w:rPr>
                <w:sz w:val="22"/>
                <w:szCs w:val="22"/>
              </w:rPr>
            </w:pPr>
            <w:r>
              <w:rPr>
                <w:sz w:val="22"/>
                <w:szCs w:val="22"/>
              </w:rPr>
              <w:t xml:space="preserve"> -</w:t>
            </w:r>
          </w:p>
        </w:tc>
      </w:tr>
      <w:tr w14:paraId="1EF34993">
        <w:tblPrEx>
          <w:tblCellMar>
            <w:top w:w="0" w:type="dxa"/>
            <w:left w:w="108" w:type="dxa"/>
            <w:bottom w:w="0" w:type="dxa"/>
            <w:right w:w="108" w:type="dxa"/>
          </w:tblCellMar>
        </w:tblPrEx>
        <w:trPr>
          <w:trHeight w:val="300" w:hRule="atLeast"/>
        </w:trPr>
        <w:tc>
          <w:tcPr>
            <w:tcW w:w="513" w:type="dxa"/>
            <w:tcBorders>
              <w:top w:val="nil"/>
              <w:left w:val="nil"/>
              <w:bottom w:val="nil"/>
              <w:right w:val="nil"/>
            </w:tcBorders>
            <w:noWrap/>
            <w:vAlign w:val="bottom"/>
          </w:tcPr>
          <w:p w14:paraId="4B658B41">
            <w:pPr>
              <w:rPr>
                <w:sz w:val="22"/>
                <w:szCs w:val="22"/>
              </w:rPr>
            </w:pPr>
          </w:p>
        </w:tc>
        <w:tc>
          <w:tcPr>
            <w:tcW w:w="851" w:type="dxa"/>
            <w:tcBorders>
              <w:top w:val="nil"/>
              <w:left w:val="nil"/>
              <w:bottom w:val="nil"/>
              <w:right w:val="nil"/>
            </w:tcBorders>
            <w:noWrap/>
            <w:vAlign w:val="bottom"/>
          </w:tcPr>
          <w:p w14:paraId="3296C082">
            <w:pPr>
              <w:rPr>
                <w:sz w:val="22"/>
                <w:szCs w:val="22"/>
              </w:rPr>
            </w:pPr>
          </w:p>
        </w:tc>
        <w:tc>
          <w:tcPr>
            <w:tcW w:w="851" w:type="dxa"/>
            <w:tcBorders>
              <w:top w:val="nil"/>
              <w:left w:val="nil"/>
              <w:bottom w:val="nil"/>
              <w:right w:val="nil"/>
            </w:tcBorders>
            <w:noWrap/>
            <w:vAlign w:val="bottom"/>
          </w:tcPr>
          <w:p w14:paraId="171D32AF">
            <w:pPr>
              <w:rPr>
                <w:sz w:val="22"/>
                <w:szCs w:val="22"/>
              </w:rPr>
            </w:pPr>
          </w:p>
        </w:tc>
        <w:tc>
          <w:tcPr>
            <w:tcW w:w="1590" w:type="dxa"/>
            <w:tcBorders>
              <w:top w:val="nil"/>
              <w:left w:val="nil"/>
              <w:bottom w:val="nil"/>
              <w:right w:val="nil"/>
            </w:tcBorders>
            <w:noWrap/>
            <w:vAlign w:val="bottom"/>
          </w:tcPr>
          <w:p w14:paraId="43B9DE45">
            <w:pPr>
              <w:rPr>
                <w:sz w:val="22"/>
                <w:szCs w:val="22"/>
              </w:rPr>
            </w:pPr>
          </w:p>
        </w:tc>
        <w:tc>
          <w:tcPr>
            <w:tcW w:w="1757" w:type="dxa"/>
            <w:tcBorders>
              <w:top w:val="nil"/>
              <w:left w:val="nil"/>
              <w:bottom w:val="nil"/>
              <w:right w:val="nil"/>
            </w:tcBorders>
            <w:noWrap/>
            <w:vAlign w:val="bottom"/>
          </w:tcPr>
          <w:p w14:paraId="688B97B2">
            <w:pPr>
              <w:rPr>
                <w:sz w:val="22"/>
                <w:szCs w:val="22"/>
              </w:rPr>
            </w:pPr>
          </w:p>
        </w:tc>
        <w:tc>
          <w:tcPr>
            <w:tcW w:w="2675" w:type="dxa"/>
            <w:gridSpan w:val="3"/>
            <w:tcBorders>
              <w:top w:val="nil"/>
              <w:left w:val="nil"/>
              <w:bottom w:val="nil"/>
              <w:right w:val="nil"/>
            </w:tcBorders>
            <w:noWrap/>
            <w:vAlign w:val="bottom"/>
          </w:tcPr>
          <w:p w14:paraId="5C3BCFB3">
            <w:pPr>
              <w:rPr>
                <w:sz w:val="22"/>
                <w:szCs w:val="22"/>
              </w:rPr>
            </w:pPr>
          </w:p>
        </w:tc>
        <w:tc>
          <w:tcPr>
            <w:tcW w:w="2693" w:type="dxa"/>
            <w:gridSpan w:val="3"/>
            <w:tcBorders>
              <w:top w:val="nil"/>
              <w:left w:val="nil"/>
              <w:bottom w:val="nil"/>
              <w:right w:val="nil"/>
            </w:tcBorders>
            <w:noWrap/>
            <w:vAlign w:val="bottom"/>
          </w:tcPr>
          <w:p w14:paraId="7950CFA4">
            <w:pPr>
              <w:rPr>
                <w:sz w:val="22"/>
                <w:szCs w:val="22"/>
              </w:rPr>
            </w:pPr>
          </w:p>
        </w:tc>
        <w:tc>
          <w:tcPr>
            <w:tcW w:w="4678" w:type="dxa"/>
            <w:gridSpan w:val="2"/>
            <w:tcBorders>
              <w:top w:val="nil"/>
              <w:left w:val="nil"/>
              <w:bottom w:val="nil"/>
              <w:right w:val="nil"/>
            </w:tcBorders>
            <w:noWrap/>
            <w:vAlign w:val="bottom"/>
          </w:tcPr>
          <w:p w14:paraId="2D125848">
            <w:pPr>
              <w:rPr>
                <w:sz w:val="22"/>
                <w:szCs w:val="22"/>
              </w:rPr>
            </w:pPr>
          </w:p>
        </w:tc>
      </w:tr>
      <w:tr w14:paraId="15251372">
        <w:tblPrEx>
          <w:tblCellMar>
            <w:top w:w="0" w:type="dxa"/>
            <w:left w:w="108" w:type="dxa"/>
            <w:bottom w:w="0" w:type="dxa"/>
            <w:right w:w="108" w:type="dxa"/>
          </w:tblCellMar>
        </w:tblPrEx>
        <w:trPr>
          <w:trHeight w:val="930" w:hRule="atLeast"/>
        </w:trPr>
        <w:tc>
          <w:tcPr>
            <w:tcW w:w="15608" w:type="dxa"/>
            <w:gridSpan w:val="13"/>
            <w:tcBorders>
              <w:top w:val="nil"/>
              <w:left w:val="nil"/>
              <w:bottom w:val="single" w:color="auto" w:sz="4" w:space="0"/>
              <w:right w:val="nil"/>
            </w:tcBorders>
            <w:vAlign w:val="bottom"/>
          </w:tcPr>
          <w:p w14:paraId="37B10383">
            <w:pPr>
              <w:numPr>
                <w:ilvl w:val="1"/>
                <w:numId w:val="10"/>
              </w:numPr>
              <w:jc w:val="center"/>
              <w:rPr>
                <w:b/>
                <w:bCs/>
                <w:sz w:val="22"/>
                <w:szCs w:val="22"/>
              </w:rPr>
            </w:pPr>
            <w:r>
              <w:rPr>
                <w:b/>
                <w:bCs/>
                <w:sz w:val="22"/>
                <w:szCs w:val="22"/>
              </w:rPr>
              <w:t xml:space="preserve">Перечень подлежащих предоставлению муниципальных гарантий Александровского сельсовета Бессоновского района Пензенской области </w:t>
            </w:r>
          </w:p>
          <w:p w14:paraId="6B92E0CE">
            <w:pPr>
              <w:ind w:left="360"/>
              <w:rPr>
                <w:b/>
                <w:bCs/>
                <w:sz w:val="22"/>
                <w:szCs w:val="22"/>
              </w:rPr>
            </w:pPr>
            <w:r>
              <w:rPr>
                <w:b/>
                <w:bCs/>
                <w:sz w:val="22"/>
                <w:szCs w:val="22"/>
              </w:rPr>
              <w:t xml:space="preserve">                                                                                                                 в 2027-2028 г.г.</w:t>
            </w:r>
          </w:p>
        </w:tc>
      </w:tr>
      <w:tr w14:paraId="48914C9D">
        <w:tblPrEx>
          <w:tblCellMar>
            <w:top w:w="0" w:type="dxa"/>
            <w:left w:w="108" w:type="dxa"/>
            <w:bottom w:w="0" w:type="dxa"/>
            <w:right w:w="108" w:type="dxa"/>
          </w:tblCellMar>
        </w:tblPrEx>
        <w:trPr>
          <w:trHeight w:val="660" w:hRule="atLeast"/>
        </w:trPr>
        <w:tc>
          <w:tcPr>
            <w:tcW w:w="513" w:type="dxa"/>
            <w:vMerge w:val="restart"/>
            <w:tcBorders>
              <w:top w:val="nil"/>
              <w:left w:val="single" w:color="auto" w:sz="4" w:space="0"/>
              <w:bottom w:val="single" w:color="auto" w:sz="4" w:space="0"/>
              <w:right w:val="single" w:color="auto" w:sz="4" w:space="0"/>
            </w:tcBorders>
            <w:vAlign w:val="center"/>
          </w:tcPr>
          <w:p w14:paraId="76DB15BD">
            <w:pPr>
              <w:jc w:val="center"/>
              <w:rPr>
                <w:sz w:val="22"/>
                <w:szCs w:val="22"/>
              </w:rPr>
            </w:pPr>
            <w:r>
              <w:rPr>
                <w:sz w:val="22"/>
                <w:szCs w:val="22"/>
              </w:rPr>
              <w:t>№ п/п</w:t>
            </w:r>
          </w:p>
        </w:tc>
        <w:tc>
          <w:tcPr>
            <w:tcW w:w="1702" w:type="dxa"/>
            <w:gridSpan w:val="2"/>
            <w:vMerge w:val="restart"/>
            <w:tcBorders>
              <w:top w:val="single" w:color="auto" w:sz="4" w:space="0"/>
              <w:left w:val="single" w:color="auto" w:sz="4" w:space="0"/>
              <w:bottom w:val="single" w:color="auto" w:sz="4" w:space="0"/>
              <w:right w:val="single" w:color="auto" w:sz="4" w:space="0"/>
            </w:tcBorders>
            <w:vAlign w:val="center"/>
          </w:tcPr>
          <w:p w14:paraId="4E8558BD">
            <w:pPr>
              <w:jc w:val="center"/>
              <w:rPr>
                <w:sz w:val="22"/>
                <w:szCs w:val="22"/>
              </w:rPr>
            </w:pPr>
            <w:r>
              <w:rPr>
                <w:sz w:val="22"/>
                <w:szCs w:val="22"/>
              </w:rPr>
              <w:t>Цель гарантирования</w:t>
            </w:r>
          </w:p>
        </w:tc>
        <w:tc>
          <w:tcPr>
            <w:tcW w:w="3347" w:type="dxa"/>
            <w:gridSpan w:val="2"/>
            <w:vMerge w:val="restart"/>
            <w:tcBorders>
              <w:top w:val="single" w:color="auto" w:sz="4" w:space="0"/>
              <w:left w:val="single" w:color="auto" w:sz="4" w:space="0"/>
              <w:bottom w:val="single" w:color="auto" w:sz="4" w:space="0"/>
              <w:right w:val="single" w:color="auto" w:sz="4" w:space="0"/>
            </w:tcBorders>
            <w:vAlign w:val="center"/>
          </w:tcPr>
          <w:p w14:paraId="31B6476C">
            <w:pPr>
              <w:jc w:val="center"/>
              <w:rPr>
                <w:sz w:val="22"/>
                <w:szCs w:val="22"/>
              </w:rPr>
            </w:pPr>
            <w:r>
              <w:rPr>
                <w:sz w:val="22"/>
                <w:szCs w:val="22"/>
              </w:rPr>
              <w:t>Наименование принципиала</w:t>
            </w:r>
          </w:p>
        </w:tc>
        <w:tc>
          <w:tcPr>
            <w:tcW w:w="3231" w:type="dxa"/>
            <w:gridSpan w:val="4"/>
            <w:tcBorders>
              <w:top w:val="single" w:color="auto" w:sz="4" w:space="0"/>
              <w:left w:val="nil"/>
              <w:bottom w:val="single" w:color="auto" w:sz="4" w:space="0"/>
              <w:right w:val="single" w:color="auto" w:sz="4" w:space="0"/>
            </w:tcBorders>
            <w:vAlign w:val="center"/>
          </w:tcPr>
          <w:p w14:paraId="724C9F12">
            <w:pPr>
              <w:jc w:val="center"/>
              <w:rPr>
                <w:sz w:val="22"/>
                <w:szCs w:val="22"/>
              </w:rPr>
            </w:pPr>
            <w:r>
              <w:rPr>
                <w:sz w:val="22"/>
                <w:szCs w:val="22"/>
              </w:rPr>
              <w:t>Сумма гарантирования, тыс. рублей</w:t>
            </w:r>
          </w:p>
        </w:tc>
        <w:tc>
          <w:tcPr>
            <w:tcW w:w="6815" w:type="dxa"/>
            <w:gridSpan w:val="4"/>
            <w:vMerge w:val="restart"/>
            <w:tcBorders>
              <w:top w:val="nil"/>
              <w:left w:val="single" w:color="auto" w:sz="4" w:space="0"/>
              <w:bottom w:val="single" w:color="auto" w:sz="4" w:space="0"/>
              <w:right w:val="single" w:color="auto" w:sz="4" w:space="0"/>
            </w:tcBorders>
            <w:vAlign w:val="center"/>
          </w:tcPr>
          <w:p w14:paraId="282C8EC3">
            <w:pPr>
              <w:jc w:val="center"/>
              <w:rPr>
                <w:sz w:val="22"/>
                <w:szCs w:val="22"/>
              </w:rPr>
            </w:pPr>
            <w:r>
              <w:rPr>
                <w:sz w:val="22"/>
                <w:szCs w:val="22"/>
              </w:rPr>
              <w:t>Наличие права регрессного требования</w:t>
            </w:r>
          </w:p>
        </w:tc>
      </w:tr>
      <w:tr w14:paraId="1811F1FE">
        <w:tblPrEx>
          <w:tblCellMar>
            <w:top w:w="0" w:type="dxa"/>
            <w:left w:w="108" w:type="dxa"/>
            <w:bottom w:w="0" w:type="dxa"/>
            <w:right w:w="108" w:type="dxa"/>
          </w:tblCellMar>
        </w:tblPrEx>
        <w:trPr>
          <w:trHeight w:val="675" w:hRule="atLeast"/>
        </w:trPr>
        <w:tc>
          <w:tcPr>
            <w:tcW w:w="513" w:type="dxa"/>
            <w:vMerge w:val="continue"/>
            <w:tcBorders>
              <w:top w:val="nil"/>
              <w:left w:val="single" w:color="auto" w:sz="4" w:space="0"/>
              <w:bottom w:val="single" w:color="auto" w:sz="4" w:space="0"/>
              <w:right w:val="single" w:color="auto" w:sz="4" w:space="0"/>
            </w:tcBorders>
            <w:vAlign w:val="center"/>
          </w:tcPr>
          <w:p w14:paraId="32605831">
            <w:pPr>
              <w:rPr>
                <w:sz w:val="22"/>
                <w:szCs w:val="22"/>
              </w:rPr>
            </w:pPr>
          </w:p>
        </w:tc>
        <w:tc>
          <w:tcPr>
            <w:tcW w:w="1702" w:type="dxa"/>
            <w:gridSpan w:val="2"/>
            <w:vMerge w:val="continue"/>
            <w:tcBorders>
              <w:top w:val="single" w:color="auto" w:sz="4" w:space="0"/>
              <w:left w:val="single" w:color="auto" w:sz="4" w:space="0"/>
              <w:bottom w:val="single" w:color="auto" w:sz="4" w:space="0"/>
              <w:right w:val="single" w:color="auto" w:sz="4" w:space="0"/>
            </w:tcBorders>
            <w:vAlign w:val="center"/>
          </w:tcPr>
          <w:p w14:paraId="1BAD33DA">
            <w:pPr>
              <w:rPr>
                <w:sz w:val="22"/>
                <w:szCs w:val="22"/>
              </w:rPr>
            </w:pPr>
          </w:p>
        </w:tc>
        <w:tc>
          <w:tcPr>
            <w:tcW w:w="3347" w:type="dxa"/>
            <w:gridSpan w:val="2"/>
            <w:vMerge w:val="continue"/>
            <w:tcBorders>
              <w:top w:val="single" w:color="auto" w:sz="4" w:space="0"/>
              <w:left w:val="single" w:color="auto" w:sz="4" w:space="0"/>
              <w:bottom w:val="single" w:color="auto" w:sz="4" w:space="0"/>
              <w:right w:val="single" w:color="auto" w:sz="4" w:space="0"/>
            </w:tcBorders>
            <w:vAlign w:val="center"/>
          </w:tcPr>
          <w:p w14:paraId="737B6E5D">
            <w:pPr>
              <w:rPr>
                <w:sz w:val="22"/>
                <w:szCs w:val="22"/>
              </w:rPr>
            </w:pPr>
          </w:p>
        </w:tc>
        <w:tc>
          <w:tcPr>
            <w:tcW w:w="1592" w:type="dxa"/>
            <w:tcBorders>
              <w:top w:val="nil"/>
              <w:left w:val="nil"/>
              <w:bottom w:val="single" w:color="auto" w:sz="4" w:space="0"/>
              <w:right w:val="single" w:color="auto" w:sz="4" w:space="0"/>
            </w:tcBorders>
            <w:vAlign w:val="center"/>
          </w:tcPr>
          <w:p w14:paraId="0C396439">
            <w:pPr>
              <w:jc w:val="center"/>
              <w:rPr>
                <w:sz w:val="22"/>
                <w:szCs w:val="22"/>
              </w:rPr>
            </w:pPr>
            <w:r>
              <w:rPr>
                <w:sz w:val="22"/>
                <w:szCs w:val="22"/>
              </w:rPr>
              <w:t>Общая сумма</w:t>
            </w:r>
          </w:p>
        </w:tc>
        <w:tc>
          <w:tcPr>
            <w:tcW w:w="1639" w:type="dxa"/>
            <w:gridSpan w:val="3"/>
            <w:tcBorders>
              <w:top w:val="nil"/>
              <w:left w:val="nil"/>
              <w:bottom w:val="single" w:color="auto" w:sz="4" w:space="0"/>
              <w:right w:val="single" w:color="auto" w:sz="4" w:space="0"/>
            </w:tcBorders>
            <w:vAlign w:val="center"/>
          </w:tcPr>
          <w:p w14:paraId="30F0AE6B">
            <w:pPr>
              <w:jc w:val="center"/>
              <w:rPr>
                <w:sz w:val="22"/>
                <w:szCs w:val="22"/>
              </w:rPr>
            </w:pPr>
            <w:r>
              <w:rPr>
                <w:sz w:val="22"/>
                <w:szCs w:val="22"/>
              </w:rPr>
              <w:t>2027-2028 г.г.</w:t>
            </w:r>
          </w:p>
        </w:tc>
        <w:tc>
          <w:tcPr>
            <w:tcW w:w="6815" w:type="dxa"/>
            <w:gridSpan w:val="4"/>
            <w:vMerge w:val="continue"/>
            <w:tcBorders>
              <w:top w:val="nil"/>
              <w:left w:val="single" w:color="auto" w:sz="4" w:space="0"/>
              <w:bottom w:val="single" w:color="auto" w:sz="4" w:space="0"/>
              <w:right w:val="single" w:color="auto" w:sz="4" w:space="0"/>
            </w:tcBorders>
            <w:vAlign w:val="center"/>
          </w:tcPr>
          <w:p w14:paraId="6BB7BBEA">
            <w:pPr>
              <w:rPr>
                <w:sz w:val="22"/>
                <w:szCs w:val="22"/>
              </w:rPr>
            </w:pPr>
          </w:p>
        </w:tc>
      </w:tr>
      <w:tr w14:paraId="27C75F35">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6226A3C8">
            <w:pPr>
              <w:rPr>
                <w:sz w:val="22"/>
                <w:szCs w:val="22"/>
              </w:rPr>
            </w:pPr>
            <w:r>
              <w:rPr>
                <w:sz w:val="22"/>
                <w:szCs w:val="22"/>
              </w:rPr>
              <w:t> </w:t>
            </w:r>
          </w:p>
        </w:tc>
        <w:tc>
          <w:tcPr>
            <w:tcW w:w="1702" w:type="dxa"/>
            <w:gridSpan w:val="2"/>
            <w:tcBorders>
              <w:top w:val="single" w:color="auto" w:sz="4" w:space="0"/>
              <w:left w:val="nil"/>
              <w:bottom w:val="single" w:color="auto" w:sz="4" w:space="0"/>
              <w:right w:val="single" w:color="000000" w:sz="4" w:space="0"/>
            </w:tcBorders>
            <w:vAlign w:val="bottom"/>
          </w:tcPr>
          <w:p w14:paraId="32E8250A">
            <w:pPr>
              <w:jc w:val="center"/>
              <w:rPr>
                <w:sz w:val="22"/>
                <w:szCs w:val="22"/>
              </w:rPr>
            </w:pPr>
            <w:r>
              <w:rPr>
                <w:sz w:val="22"/>
                <w:szCs w:val="22"/>
              </w:rPr>
              <w:t xml:space="preserve"> -</w:t>
            </w:r>
          </w:p>
        </w:tc>
        <w:tc>
          <w:tcPr>
            <w:tcW w:w="3347" w:type="dxa"/>
            <w:gridSpan w:val="2"/>
            <w:tcBorders>
              <w:top w:val="single" w:color="auto" w:sz="4" w:space="0"/>
              <w:left w:val="nil"/>
              <w:bottom w:val="single" w:color="auto" w:sz="4" w:space="0"/>
              <w:right w:val="single" w:color="000000" w:sz="4" w:space="0"/>
            </w:tcBorders>
            <w:vAlign w:val="bottom"/>
          </w:tcPr>
          <w:p w14:paraId="09293745">
            <w:pPr>
              <w:jc w:val="center"/>
              <w:rPr>
                <w:sz w:val="22"/>
                <w:szCs w:val="22"/>
              </w:rPr>
            </w:pPr>
            <w:r>
              <w:rPr>
                <w:sz w:val="22"/>
                <w:szCs w:val="22"/>
              </w:rPr>
              <w:t xml:space="preserve"> -</w:t>
            </w:r>
          </w:p>
        </w:tc>
        <w:tc>
          <w:tcPr>
            <w:tcW w:w="1592" w:type="dxa"/>
            <w:tcBorders>
              <w:top w:val="nil"/>
              <w:left w:val="nil"/>
              <w:bottom w:val="single" w:color="auto" w:sz="4" w:space="0"/>
              <w:right w:val="single" w:color="auto" w:sz="4" w:space="0"/>
            </w:tcBorders>
            <w:noWrap/>
            <w:vAlign w:val="bottom"/>
          </w:tcPr>
          <w:p w14:paraId="212D707C">
            <w:pPr>
              <w:jc w:val="center"/>
              <w:rPr>
                <w:sz w:val="22"/>
                <w:szCs w:val="22"/>
              </w:rPr>
            </w:pPr>
            <w:r>
              <w:rPr>
                <w:sz w:val="22"/>
                <w:szCs w:val="22"/>
              </w:rPr>
              <w:t xml:space="preserve"> -</w:t>
            </w:r>
          </w:p>
        </w:tc>
        <w:tc>
          <w:tcPr>
            <w:tcW w:w="1639" w:type="dxa"/>
            <w:gridSpan w:val="3"/>
            <w:tcBorders>
              <w:top w:val="nil"/>
              <w:left w:val="nil"/>
              <w:bottom w:val="single" w:color="auto" w:sz="4" w:space="0"/>
              <w:right w:val="single" w:color="auto" w:sz="4" w:space="0"/>
            </w:tcBorders>
            <w:noWrap/>
            <w:vAlign w:val="bottom"/>
          </w:tcPr>
          <w:p w14:paraId="0B6B3A2D">
            <w:pPr>
              <w:jc w:val="center"/>
              <w:rPr>
                <w:sz w:val="22"/>
                <w:szCs w:val="22"/>
              </w:rPr>
            </w:pPr>
            <w:r>
              <w:rPr>
                <w:sz w:val="22"/>
                <w:szCs w:val="22"/>
              </w:rPr>
              <w:t xml:space="preserve"> -</w:t>
            </w:r>
          </w:p>
        </w:tc>
        <w:tc>
          <w:tcPr>
            <w:tcW w:w="6815" w:type="dxa"/>
            <w:gridSpan w:val="4"/>
            <w:tcBorders>
              <w:top w:val="nil"/>
              <w:left w:val="nil"/>
              <w:bottom w:val="single" w:color="auto" w:sz="4" w:space="0"/>
              <w:right w:val="single" w:color="auto" w:sz="4" w:space="0"/>
            </w:tcBorders>
            <w:noWrap/>
            <w:vAlign w:val="bottom"/>
          </w:tcPr>
          <w:p w14:paraId="32298886">
            <w:pPr>
              <w:jc w:val="center"/>
              <w:rPr>
                <w:sz w:val="22"/>
                <w:szCs w:val="22"/>
              </w:rPr>
            </w:pPr>
            <w:r>
              <w:rPr>
                <w:sz w:val="22"/>
                <w:szCs w:val="22"/>
              </w:rPr>
              <w:t xml:space="preserve"> -</w:t>
            </w:r>
          </w:p>
        </w:tc>
      </w:tr>
      <w:tr w14:paraId="571457A1">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0DFFE692">
            <w:pPr>
              <w:rPr>
                <w:sz w:val="22"/>
                <w:szCs w:val="22"/>
              </w:rPr>
            </w:pPr>
            <w:r>
              <w:rPr>
                <w:sz w:val="22"/>
                <w:szCs w:val="22"/>
              </w:rPr>
              <w:t> </w:t>
            </w:r>
          </w:p>
        </w:tc>
        <w:tc>
          <w:tcPr>
            <w:tcW w:w="1702" w:type="dxa"/>
            <w:gridSpan w:val="2"/>
            <w:tcBorders>
              <w:top w:val="single" w:color="auto" w:sz="4" w:space="0"/>
              <w:left w:val="nil"/>
              <w:bottom w:val="single" w:color="auto" w:sz="4" w:space="0"/>
              <w:right w:val="single" w:color="000000" w:sz="4" w:space="0"/>
            </w:tcBorders>
            <w:vAlign w:val="bottom"/>
          </w:tcPr>
          <w:p w14:paraId="096C8E10">
            <w:pPr>
              <w:rPr>
                <w:sz w:val="22"/>
                <w:szCs w:val="22"/>
              </w:rPr>
            </w:pPr>
            <w:r>
              <w:rPr>
                <w:sz w:val="22"/>
                <w:szCs w:val="22"/>
              </w:rPr>
              <w:t>Итого</w:t>
            </w:r>
          </w:p>
        </w:tc>
        <w:tc>
          <w:tcPr>
            <w:tcW w:w="3347" w:type="dxa"/>
            <w:gridSpan w:val="2"/>
            <w:tcBorders>
              <w:top w:val="single" w:color="auto" w:sz="4" w:space="0"/>
              <w:left w:val="nil"/>
              <w:bottom w:val="single" w:color="auto" w:sz="4" w:space="0"/>
              <w:right w:val="single" w:color="000000" w:sz="4" w:space="0"/>
            </w:tcBorders>
            <w:vAlign w:val="bottom"/>
          </w:tcPr>
          <w:p w14:paraId="5DA213F8">
            <w:pPr>
              <w:jc w:val="center"/>
              <w:rPr>
                <w:sz w:val="22"/>
                <w:szCs w:val="22"/>
              </w:rPr>
            </w:pPr>
            <w:r>
              <w:rPr>
                <w:sz w:val="22"/>
                <w:szCs w:val="22"/>
              </w:rPr>
              <w:t xml:space="preserve"> -</w:t>
            </w:r>
          </w:p>
        </w:tc>
        <w:tc>
          <w:tcPr>
            <w:tcW w:w="1592" w:type="dxa"/>
            <w:tcBorders>
              <w:top w:val="nil"/>
              <w:left w:val="nil"/>
              <w:bottom w:val="single" w:color="auto" w:sz="4" w:space="0"/>
              <w:right w:val="single" w:color="auto" w:sz="4" w:space="0"/>
            </w:tcBorders>
            <w:noWrap/>
            <w:vAlign w:val="bottom"/>
          </w:tcPr>
          <w:p w14:paraId="4D9DB344">
            <w:pPr>
              <w:jc w:val="center"/>
              <w:rPr>
                <w:sz w:val="22"/>
                <w:szCs w:val="22"/>
              </w:rPr>
            </w:pPr>
            <w:r>
              <w:rPr>
                <w:sz w:val="22"/>
                <w:szCs w:val="22"/>
              </w:rPr>
              <w:t xml:space="preserve"> -</w:t>
            </w:r>
          </w:p>
        </w:tc>
        <w:tc>
          <w:tcPr>
            <w:tcW w:w="1639" w:type="dxa"/>
            <w:gridSpan w:val="3"/>
            <w:tcBorders>
              <w:top w:val="nil"/>
              <w:left w:val="nil"/>
              <w:bottom w:val="single" w:color="auto" w:sz="4" w:space="0"/>
              <w:right w:val="single" w:color="auto" w:sz="4" w:space="0"/>
            </w:tcBorders>
            <w:noWrap/>
            <w:vAlign w:val="bottom"/>
          </w:tcPr>
          <w:p w14:paraId="64526927">
            <w:pPr>
              <w:jc w:val="center"/>
              <w:rPr>
                <w:sz w:val="22"/>
                <w:szCs w:val="22"/>
              </w:rPr>
            </w:pPr>
            <w:r>
              <w:rPr>
                <w:sz w:val="22"/>
                <w:szCs w:val="22"/>
              </w:rPr>
              <w:t xml:space="preserve"> -</w:t>
            </w:r>
          </w:p>
        </w:tc>
        <w:tc>
          <w:tcPr>
            <w:tcW w:w="6815" w:type="dxa"/>
            <w:gridSpan w:val="4"/>
            <w:tcBorders>
              <w:top w:val="nil"/>
              <w:left w:val="nil"/>
              <w:bottom w:val="single" w:color="auto" w:sz="4" w:space="0"/>
              <w:right w:val="single" w:color="auto" w:sz="4" w:space="0"/>
            </w:tcBorders>
            <w:noWrap/>
            <w:vAlign w:val="bottom"/>
          </w:tcPr>
          <w:p w14:paraId="7CB16C83">
            <w:pPr>
              <w:jc w:val="center"/>
              <w:rPr>
                <w:sz w:val="22"/>
                <w:szCs w:val="22"/>
              </w:rPr>
            </w:pPr>
            <w:r>
              <w:rPr>
                <w:sz w:val="22"/>
                <w:szCs w:val="22"/>
              </w:rPr>
              <w:t xml:space="preserve"> -</w:t>
            </w:r>
          </w:p>
        </w:tc>
      </w:tr>
      <w:tr w14:paraId="612AC1E9">
        <w:tblPrEx>
          <w:tblCellMar>
            <w:top w:w="0" w:type="dxa"/>
            <w:left w:w="108" w:type="dxa"/>
            <w:bottom w:w="0" w:type="dxa"/>
            <w:right w:w="108" w:type="dxa"/>
          </w:tblCellMar>
        </w:tblPrEx>
        <w:trPr>
          <w:trHeight w:val="300" w:hRule="atLeast"/>
        </w:trPr>
        <w:tc>
          <w:tcPr>
            <w:tcW w:w="513" w:type="dxa"/>
            <w:tcBorders>
              <w:top w:val="nil"/>
              <w:left w:val="nil"/>
              <w:bottom w:val="nil"/>
              <w:right w:val="nil"/>
            </w:tcBorders>
            <w:noWrap/>
            <w:vAlign w:val="bottom"/>
          </w:tcPr>
          <w:p w14:paraId="31312D87">
            <w:pPr>
              <w:rPr>
                <w:sz w:val="22"/>
                <w:szCs w:val="22"/>
              </w:rPr>
            </w:pPr>
          </w:p>
        </w:tc>
        <w:tc>
          <w:tcPr>
            <w:tcW w:w="851" w:type="dxa"/>
            <w:tcBorders>
              <w:top w:val="nil"/>
              <w:left w:val="nil"/>
              <w:bottom w:val="nil"/>
              <w:right w:val="nil"/>
            </w:tcBorders>
            <w:noWrap/>
            <w:vAlign w:val="bottom"/>
          </w:tcPr>
          <w:p w14:paraId="79C7477F">
            <w:pPr>
              <w:rPr>
                <w:sz w:val="22"/>
                <w:szCs w:val="22"/>
              </w:rPr>
            </w:pPr>
          </w:p>
        </w:tc>
        <w:tc>
          <w:tcPr>
            <w:tcW w:w="851" w:type="dxa"/>
            <w:tcBorders>
              <w:top w:val="nil"/>
              <w:left w:val="nil"/>
              <w:bottom w:val="nil"/>
              <w:right w:val="nil"/>
            </w:tcBorders>
            <w:noWrap/>
            <w:vAlign w:val="bottom"/>
          </w:tcPr>
          <w:p w14:paraId="277FAB36">
            <w:pPr>
              <w:rPr>
                <w:sz w:val="22"/>
                <w:szCs w:val="22"/>
              </w:rPr>
            </w:pPr>
          </w:p>
        </w:tc>
        <w:tc>
          <w:tcPr>
            <w:tcW w:w="1590" w:type="dxa"/>
            <w:tcBorders>
              <w:top w:val="nil"/>
              <w:left w:val="nil"/>
              <w:bottom w:val="nil"/>
              <w:right w:val="nil"/>
            </w:tcBorders>
            <w:noWrap/>
            <w:vAlign w:val="bottom"/>
          </w:tcPr>
          <w:p w14:paraId="4B7DABEB">
            <w:pPr>
              <w:rPr>
                <w:sz w:val="22"/>
                <w:szCs w:val="22"/>
              </w:rPr>
            </w:pPr>
          </w:p>
        </w:tc>
        <w:tc>
          <w:tcPr>
            <w:tcW w:w="1757" w:type="dxa"/>
            <w:tcBorders>
              <w:top w:val="nil"/>
              <w:left w:val="nil"/>
              <w:bottom w:val="nil"/>
              <w:right w:val="nil"/>
            </w:tcBorders>
            <w:noWrap/>
            <w:vAlign w:val="bottom"/>
          </w:tcPr>
          <w:p w14:paraId="12AAE40C">
            <w:pPr>
              <w:rPr>
                <w:sz w:val="22"/>
                <w:szCs w:val="22"/>
              </w:rPr>
            </w:pPr>
          </w:p>
        </w:tc>
        <w:tc>
          <w:tcPr>
            <w:tcW w:w="1592" w:type="dxa"/>
            <w:tcBorders>
              <w:top w:val="nil"/>
              <w:left w:val="nil"/>
              <w:bottom w:val="nil"/>
              <w:right w:val="nil"/>
            </w:tcBorders>
            <w:noWrap/>
            <w:vAlign w:val="bottom"/>
          </w:tcPr>
          <w:p w14:paraId="0786FB82">
            <w:pPr>
              <w:rPr>
                <w:sz w:val="22"/>
                <w:szCs w:val="22"/>
              </w:rPr>
            </w:pPr>
          </w:p>
        </w:tc>
        <w:tc>
          <w:tcPr>
            <w:tcW w:w="1639" w:type="dxa"/>
            <w:gridSpan w:val="3"/>
            <w:tcBorders>
              <w:top w:val="nil"/>
              <w:left w:val="nil"/>
              <w:bottom w:val="nil"/>
              <w:right w:val="nil"/>
            </w:tcBorders>
            <w:noWrap/>
            <w:vAlign w:val="bottom"/>
          </w:tcPr>
          <w:p w14:paraId="2326545F">
            <w:pPr>
              <w:rPr>
                <w:sz w:val="22"/>
                <w:szCs w:val="22"/>
              </w:rPr>
            </w:pPr>
          </w:p>
        </w:tc>
        <w:tc>
          <w:tcPr>
            <w:tcW w:w="6815" w:type="dxa"/>
            <w:gridSpan w:val="4"/>
            <w:tcBorders>
              <w:top w:val="nil"/>
              <w:left w:val="nil"/>
              <w:bottom w:val="nil"/>
              <w:right w:val="nil"/>
            </w:tcBorders>
            <w:noWrap/>
            <w:vAlign w:val="bottom"/>
          </w:tcPr>
          <w:p w14:paraId="008013BF">
            <w:pPr>
              <w:rPr>
                <w:sz w:val="22"/>
                <w:szCs w:val="22"/>
              </w:rPr>
            </w:pPr>
          </w:p>
        </w:tc>
      </w:tr>
      <w:tr w14:paraId="662F8306">
        <w:tblPrEx>
          <w:tblCellMar>
            <w:top w:w="0" w:type="dxa"/>
            <w:left w:w="108" w:type="dxa"/>
            <w:bottom w:w="0" w:type="dxa"/>
            <w:right w:w="108" w:type="dxa"/>
          </w:tblCellMar>
        </w:tblPrEx>
        <w:trPr>
          <w:trHeight w:val="960" w:hRule="atLeast"/>
        </w:trPr>
        <w:tc>
          <w:tcPr>
            <w:tcW w:w="15608" w:type="dxa"/>
            <w:gridSpan w:val="13"/>
            <w:tcBorders>
              <w:top w:val="nil"/>
              <w:left w:val="nil"/>
              <w:bottom w:val="nil"/>
              <w:right w:val="nil"/>
            </w:tcBorders>
            <w:vAlign w:val="bottom"/>
          </w:tcPr>
          <w:p w14:paraId="08792DA4">
            <w:pPr>
              <w:jc w:val="center"/>
              <w:rPr>
                <w:b/>
                <w:bCs/>
                <w:sz w:val="22"/>
                <w:szCs w:val="22"/>
              </w:rPr>
            </w:pPr>
            <w:r>
              <w:rPr>
                <w:b/>
                <w:bCs/>
                <w:sz w:val="22"/>
                <w:szCs w:val="22"/>
              </w:rPr>
              <w:t>2.2. Общий объем бюджетных ассигнований, предусмотренных на исполнение муниципальных гарантий Александровского  сельсовета Бессоновского района Пензенской области по возможным гарантийным случаям, в 2027-2028 г.г.</w:t>
            </w:r>
          </w:p>
        </w:tc>
      </w:tr>
      <w:tr w14:paraId="753DA384">
        <w:tblPrEx>
          <w:tblCellMar>
            <w:top w:w="0" w:type="dxa"/>
            <w:left w:w="108" w:type="dxa"/>
            <w:bottom w:w="0" w:type="dxa"/>
            <w:right w:w="108" w:type="dxa"/>
          </w:tblCellMar>
        </w:tblPrEx>
        <w:trPr>
          <w:trHeight w:val="1055" w:hRule="atLeast"/>
        </w:trPr>
        <w:tc>
          <w:tcPr>
            <w:tcW w:w="513" w:type="dxa"/>
            <w:vMerge w:val="restart"/>
            <w:tcBorders>
              <w:top w:val="single" w:color="auto" w:sz="4" w:space="0"/>
              <w:left w:val="single" w:color="auto" w:sz="4" w:space="0"/>
              <w:bottom w:val="single" w:color="000000" w:sz="4" w:space="0"/>
              <w:right w:val="single" w:color="auto" w:sz="4" w:space="0"/>
            </w:tcBorders>
            <w:vAlign w:val="center"/>
          </w:tcPr>
          <w:p w14:paraId="6D1717E4">
            <w:pPr>
              <w:jc w:val="center"/>
              <w:rPr>
                <w:sz w:val="22"/>
                <w:szCs w:val="22"/>
              </w:rPr>
            </w:pPr>
            <w:r>
              <w:rPr>
                <w:sz w:val="22"/>
                <w:szCs w:val="22"/>
              </w:rPr>
              <w:t>№ п/п</w:t>
            </w:r>
          </w:p>
        </w:tc>
        <w:tc>
          <w:tcPr>
            <w:tcW w:w="1702" w:type="dxa"/>
            <w:gridSpan w:val="2"/>
            <w:vMerge w:val="restart"/>
            <w:tcBorders>
              <w:top w:val="single" w:color="auto" w:sz="4" w:space="0"/>
              <w:left w:val="single" w:color="auto" w:sz="4" w:space="0"/>
              <w:bottom w:val="single" w:color="000000" w:sz="4" w:space="0"/>
              <w:right w:val="single" w:color="000000" w:sz="4" w:space="0"/>
            </w:tcBorders>
            <w:vAlign w:val="center"/>
          </w:tcPr>
          <w:p w14:paraId="5BF4C380">
            <w:pPr>
              <w:jc w:val="center"/>
              <w:rPr>
                <w:sz w:val="22"/>
                <w:szCs w:val="22"/>
              </w:rPr>
            </w:pPr>
            <w:r>
              <w:rPr>
                <w:sz w:val="22"/>
                <w:szCs w:val="22"/>
              </w:rPr>
              <w:t>Цель гарантирования</w:t>
            </w:r>
          </w:p>
        </w:tc>
        <w:tc>
          <w:tcPr>
            <w:tcW w:w="1590" w:type="dxa"/>
            <w:vMerge w:val="restart"/>
            <w:tcBorders>
              <w:top w:val="single" w:color="auto" w:sz="4" w:space="0"/>
              <w:left w:val="single" w:color="auto" w:sz="4" w:space="0"/>
              <w:bottom w:val="single" w:color="000000" w:sz="4" w:space="0"/>
              <w:right w:val="single" w:color="auto" w:sz="4" w:space="0"/>
            </w:tcBorders>
            <w:vAlign w:val="center"/>
          </w:tcPr>
          <w:p w14:paraId="530E7ADC">
            <w:pPr>
              <w:jc w:val="center"/>
              <w:rPr>
                <w:sz w:val="22"/>
                <w:szCs w:val="22"/>
              </w:rPr>
            </w:pPr>
            <w:r>
              <w:rPr>
                <w:sz w:val="22"/>
                <w:szCs w:val="22"/>
              </w:rPr>
              <w:t>Наименование принципиала</w:t>
            </w:r>
          </w:p>
        </w:tc>
        <w:tc>
          <w:tcPr>
            <w:tcW w:w="1757" w:type="dxa"/>
            <w:vMerge w:val="restart"/>
            <w:tcBorders>
              <w:top w:val="single" w:color="auto" w:sz="4" w:space="0"/>
              <w:left w:val="single" w:color="auto" w:sz="4" w:space="0"/>
              <w:bottom w:val="single" w:color="000000" w:sz="4" w:space="0"/>
              <w:right w:val="single" w:color="auto" w:sz="4" w:space="0"/>
            </w:tcBorders>
            <w:vAlign w:val="center"/>
          </w:tcPr>
          <w:p w14:paraId="28F6B32D">
            <w:pPr>
              <w:jc w:val="center"/>
              <w:rPr>
                <w:sz w:val="22"/>
                <w:szCs w:val="22"/>
              </w:rPr>
            </w:pPr>
            <w:r>
              <w:rPr>
                <w:sz w:val="22"/>
                <w:szCs w:val="22"/>
              </w:rPr>
              <w:t>сумма гарантирования, тыс. рублей</w:t>
            </w:r>
          </w:p>
        </w:tc>
        <w:tc>
          <w:tcPr>
            <w:tcW w:w="5652" w:type="dxa"/>
            <w:gridSpan w:val="7"/>
            <w:tcBorders>
              <w:top w:val="single" w:color="auto" w:sz="4" w:space="0"/>
              <w:left w:val="nil"/>
              <w:bottom w:val="single" w:color="auto" w:sz="4" w:space="0"/>
              <w:right w:val="single" w:color="auto" w:sz="4" w:space="0"/>
            </w:tcBorders>
            <w:vAlign w:val="center"/>
          </w:tcPr>
          <w:p w14:paraId="5FD3F5A1">
            <w:pPr>
              <w:jc w:val="center"/>
              <w:rPr>
                <w:sz w:val="22"/>
                <w:szCs w:val="22"/>
              </w:rPr>
            </w:pPr>
            <w:r>
              <w:rPr>
                <w:sz w:val="22"/>
                <w:szCs w:val="22"/>
              </w:rPr>
              <w:t>Объем бюджетных ассигнований, предусмотренных на исполнение гарантий, тыс. рублей</w:t>
            </w:r>
          </w:p>
        </w:tc>
        <w:tc>
          <w:tcPr>
            <w:tcW w:w="4394" w:type="dxa"/>
            <w:vMerge w:val="restart"/>
            <w:tcBorders>
              <w:top w:val="single" w:color="auto" w:sz="4" w:space="0"/>
              <w:left w:val="single" w:color="auto" w:sz="4" w:space="0"/>
              <w:bottom w:val="single" w:color="000000" w:sz="4" w:space="0"/>
              <w:right w:val="single" w:color="auto" w:sz="4" w:space="0"/>
            </w:tcBorders>
            <w:vAlign w:val="center"/>
          </w:tcPr>
          <w:p w14:paraId="75755691">
            <w:pPr>
              <w:jc w:val="center"/>
              <w:rPr>
                <w:sz w:val="22"/>
                <w:szCs w:val="22"/>
              </w:rPr>
            </w:pPr>
            <w:r>
              <w:rPr>
                <w:sz w:val="22"/>
                <w:szCs w:val="22"/>
              </w:rPr>
              <w:t>Наличие права регрессного требования</w:t>
            </w:r>
          </w:p>
        </w:tc>
      </w:tr>
      <w:tr w14:paraId="26FC2287">
        <w:tblPrEx>
          <w:tblCellMar>
            <w:top w:w="0" w:type="dxa"/>
            <w:left w:w="108" w:type="dxa"/>
            <w:bottom w:w="0" w:type="dxa"/>
            <w:right w:w="108" w:type="dxa"/>
          </w:tblCellMar>
        </w:tblPrEx>
        <w:trPr>
          <w:trHeight w:val="1269" w:hRule="atLeast"/>
        </w:trPr>
        <w:tc>
          <w:tcPr>
            <w:tcW w:w="513" w:type="dxa"/>
            <w:vMerge w:val="continue"/>
            <w:tcBorders>
              <w:top w:val="single" w:color="auto" w:sz="4" w:space="0"/>
              <w:left w:val="single" w:color="auto" w:sz="4" w:space="0"/>
              <w:bottom w:val="single" w:color="000000" w:sz="4" w:space="0"/>
              <w:right w:val="single" w:color="auto" w:sz="4" w:space="0"/>
            </w:tcBorders>
            <w:vAlign w:val="center"/>
          </w:tcPr>
          <w:p w14:paraId="2ADF2A59">
            <w:pPr>
              <w:rPr>
                <w:sz w:val="22"/>
                <w:szCs w:val="22"/>
              </w:rPr>
            </w:pPr>
          </w:p>
        </w:tc>
        <w:tc>
          <w:tcPr>
            <w:tcW w:w="1702" w:type="dxa"/>
            <w:gridSpan w:val="2"/>
            <w:vMerge w:val="continue"/>
            <w:tcBorders>
              <w:top w:val="single" w:color="auto" w:sz="4" w:space="0"/>
              <w:left w:val="single" w:color="auto" w:sz="4" w:space="0"/>
              <w:bottom w:val="single" w:color="000000" w:sz="4" w:space="0"/>
              <w:right w:val="single" w:color="000000" w:sz="4" w:space="0"/>
            </w:tcBorders>
            <w:vAlign w:val="center"/>
          </w:tcPr>
          <w:p w14:paraId="19CF020B">
            <w:pPr>
              <w:rPr>
                <w:sz w:val="22"/>
                <w:szCs w:val="22"/>
              </w:rPr>
            </w:pPr>
          </w:p>
        </w:tc>
        <w:tc>
          <w:tcPr>
            <w:tcW w:w="1590" w:type="dxa"/>
            <w:vMerge w:val="continue"/>
            <w:tcBorders>
              <w:top w:val="single" w:color="auto" w:sz="4" w:space="0"/>
              <w:left w:val="single" w:color="auto" w:sz="4" w:space="0"/>
              <w:bottom w:val="single" w:color="000000" w:sz="4" w:space="0"/>
              <w:right w:val="single" w:color="auto" w:sz="4" w:space="0"/>
            </w:tcBorders>
            <w:vAlign w:val="center"/>
          </w:tcPr>
          <w:p w14:paraId="07738C4E">
            <w:pPr>
              <w:rPr>
                <w:sz w:val="22"/>
                <w:szCs w:val="22"/>
              </w:rPr>
            </w:pPr>
          </w:p>
        </w:tc>
        <w:tc>
          <w:tcPr>
            <w:tcW w:w="1757" w:type="dxa"/>
            <w:vMerge w:val="continue"/>
            <w:tcBorders>
              <w:top w:val="single" w:color="auto" w:sz="4" w:space="0"/>
              <w:left w:val="single" w:color="auto" w:sz="4" w:space="0"/>
              <w:bottom w:val="single" w:color="000000" w:sz="4" w:space="0"/>
              <w:right w:val="single" w:color="auto" w:sz="4" w:space="0"/>
            </w:tcBorders>
            <w:vAlign w:val="center"/>
          </w:tcPr>
          <w:p w14:paraId="1EB7ADB2">
            <w:pPr>
              <w:rPr>
                <w:sz w:val="22"/>
                <w:szCs w:val="22"/>
              </w:rPr>
            </w:pPr>
          </w:p>
        </w:tc>
        <w:tc>
          <w:tcPr>
            <w:tcW w:w="2391" w:type="dxa"/>
            <w:gridSpan w:val="2"/>
            <w:tcBorders>
              <w:top w:val="nil"/>
              <w:left w:val="nil"/>
              <w:bottom w:val="single" w:color="auto" w:sz="4" w:space="0"/>
              <w:right w:val="single" w:color="auto" w:sz="4" w:space="0"/>
            </w:tcBorders>
            <w:vAlign w:val="center"/>
          </w:tcPr>
          <w:p w14:paraId="3D9C32FB">
            <w:pPr>
              <w:jc w:val="center"/>
              <w:rPr>
                <w:sz w:val="22"/>
                <w:szCs w:val="22"/>
              </w:rPr>
            </w:pPr>
            <w:r>
              <w:rPr>
                <w:sz w:val="22"/>
                <w:szCs w:val="22"/>
              </w:rPr>
              <w:t>за счет расходов бюджета Александровского сельсовета Бессоновского района Пензенской области</w:t>
            </w:r>
          </w:p>
        </w:tc>
        <w:tc>
          <w:tcPr>
            <w:tcW w:w="3261" w:type="dxa"/>
            <w:gridSpan w:val="5"/>
            <w:tcBorders>
              <w:top w:val="nil"/>
              <w:left w:val="nil"/>
              <w:bottom w:val="single" w:color="auto" w:sz="4" w:space="0"/>
              <w:right w:val="single" w:color="auto" w:sz="4" w:space="0"/>
            </w:tcBorders>
            <w:vAlign w:val="center"/>
          </w:tcPr>
          <w:p w14:paraId="35E6D4D3">
            <w:pPr>
              <w:jc w:val="center"/>
              <w:rPr>
                <w:sz w:val="22"/>
                <w:szCs w:val="22"/>
              </w:rPr>
            </w:pPr>
            <w:r>
              <w:rPr>
                <w:sz w:val="22"/>
                <w:szCs w:val="22"/>
              </w:rPr>
              <w:t>путем уменьшения задолженности</w:t>
            </w:r>
          </w:p>
        </w:tc>
        <w:tc>
          <w:tcPr>
            <w:tcW w:w="4394" w:type="dxa"/>
            <w:vMerge w:val="continue"/>
            <w:tcBorders>
              <w:top w:val="single" w:color="auto" w:sz="4" w:space="0"/>
              <w:left w:val="single" w:color="auto" w:sz="4" w:space="0"/>
              <w:bottom w:val="single" w:color="000000" w:sz="4" w:space="0"/>
              <w:right w:val="single" w:color="auto" w:sz="4" w:space="0"/>
            </w:tcBorders>
            <w:vAlign w:val="center"/>
          </w:tcPr>
          <w:p w14:paraId="695B8E1B">
            <w:pPr>
              <w:rPr>
                <w:sz w:val="22"/>
                <w:szCs w:val="22"/>
              </w:rPr>
            </w:pPr>
          </w:p>
        </w:tc>
      </w:tr>
      <w:tr w14:paraId="7BC6B6B6">
        <w:tblPrEx>
          <w:tblCellMar>
            <w:top w:w="0" w:type="dxa"/>
            <w:left w:w="108" w:type="dxa"/>
            <w:bottom w:w="0" w:type="dxa"/>
            <w:right w:w="108" w:type="dxa"/>
          </w:tblCellMar>
        </w:tblPrEx>
        <w:trPr>
          <w:trHeight w:val="570" w:hRule="atLeast"/>
        </w:trPr>
        <w:tc>
          <w:tcPr>
            <w:tcW w:w="513" w:type="dxa"/>
            <w:vMerge w:val="continue"/>
            <w:tcBorders>
              <w:top w:val="single" w:color="auto" w:sz="4" w:space="0"/>
              <w:left w:val="single" w:color="auto" w:sz="4" w:space="0"/>
              <w:bottom w:val="single" w:color="000000" w:sz="4" w:space="0"/>
              <w:right w:val="single" w:color="auto" w:sz="4" w:space="0"/>
            </w:tcBorders>
            <w:vAlign w:val="center"/>
          </w:tcPr>
          <w:p w14:paraId="69AFCE00">
            <w:pPr>
              <w:rPr>
                <w:sz w:val="22"/>
                <w:szCs w:val="22"/>
              </w:rPr>
            </w:pPr>
          </w:p>
        </w:tc>
        <w:tc>
          <w:tcPr>
            <w:tcW w:w="1702" w:type="dxa"/>
            <w:gridSpan w:val="2"/>
            <w:vMerge w:val="continue"/>
            <w:tcBorders>
              <w:top w:val="single" w:color="auto" w:sz="4" w:space="0"/>
              <w:left w:val="single" w:color="auto" w:sz="4" w:space="0"/>
              <w:bottom w:val="single" w:color="000000" w:sz="4" w:space="0"/>
              <w:right w:val="single" w:color="000000" w:sz="4" w:space="0"/>
            </w:tcBorders>
            <w:vAlign w:val="center"/>
          </w:tcPr>
          <w:p w14:paraId="10E8B027">
            <w:pPr>
              <w:rPr>
                <w:sz w:val="22"/>
                <w:szCs w:val="22"/>
              </w:rPr>
            </w:pPr>
          </w:p>
        </w:tc>
        <w:tc>
          <w:tcPr>
            <w:tcW w:w="1590" w:type="dxa"/>
            <w:vMerge w:val="continue"/>
            <w:tcBorders>
              <w:top w:val="single" w:color="auto" w:sz="4" w:space="0"/>
              <w:left w:val="single" w:color="auto" w:sz="4" w:space="0"/>
              <w:bottom w:val="single" w:color="000000" w:sz="4" w:space="0"/>
              <w:right w:val="single" w:color="auto" w:sz="4" w:space="0"/>
            </w:tcBorders>
            <w:vAlign w:val="center"/>
          </w:tcPr>
          <w:p w14:paraId="5B0C8378">
            <w:pPr>
              <w:rPr>
                <w:sz w:val="22"/>
                <w:szCs w:val="22"/>
              </w:rPr>
            </w:pPr>
          </w:p>
        </w:tc>
        <w:tc>
          <w:tcPr>
            <w:tcW w:w="1757" w:type="dxa"/>
            <w:vMerge w:val="continue"/>
            <w:tcBorders>
              <w:top w:val="single" w:color="auto" w:sz="4" w:space="0"/>
              <w:left w:val="single" w:color="auto" w:sz="4" w:space="0"/>
              <w:bottom w:val="single" w:color="000000" w:sz="4" w:space="0"/>
              <w:right w:val="single" w:color="auto" w:sz="4" w:space="0"/>
            </w:tcBorders>
            <w:vAlign w:val="center"/>
          </w:tcPr>
          <w:p w14:paraId="67BDDE0A">
            <w:pPr>
              <w:rPr>
                <w:sz w:val="22"/>
                <w:szCs w:val="22"/>
              </w:rPr>
            </w:pPr>
          </w:p>
        </w:tc>
        <w:tc>
          <w:tcPr>
            <w:tcW w:w="2391" w:type="dxa"/>
            <w:gridSpan w:val="2"/>
            <w:tcBorders>
              <w:top w:val="nil"/>
              <w:left w:val="nil"/>
              <w:bottom w:val="single" w:color="auto" w:sz="4" w:space="0"/>
              <w:right w:val="single" w:color="auto" w:sz="4" w:space="0"/>
            </w:tcBorders>
            <w:vAlign w:val="bottom"/>
          </w:tcPr>
          <w:p w14:paraId="5A01D0DF">
            <w:pPr>
              <w:jc w:val="center"/>
              <w:rPr>
                <w:sz w:val="22"/>
                <w:szCs w:val="22"/>
              </w:rPr>
            </w:pPr>
            <w:r>
              <w:rPr>
                <w:sz w:val="22"/>
                <w:szCs w:val="22"/>
              </w:rPr>
              <w:t>2027-2028 г.г</w:t>
            </w:r>
          </w:p>
        </w:tc>
        <w:tc>
          <w:tcPr>
            <w:tcW w:w="3261" w:type="dxa"/>
            <w:gridSpan w:val="5"/>
            <w:tcBorders>
              <w:top w:val="nil"/>
              <w:left w:val="nil"/>
              <w:bottom w:val="single" w:color="auto" w:sz="4" w:space="0"/>
              <w:right w:val="single" w:color="auto" w:sz="4" w:space="0"/>
            </w:tcBorders>
            <w:vAlign w:val="bottom"/>
          </w:tcPr>
          <w:p w14:paraId="3202B566">
            <w:pPr>
              <w:jc w:val="center"/>
              <w:rPr>
                <w:sz w:val="22"/>
                <w:szCs w:val="22"/>
              </w:rPr>
            </w:pPr>
            <w:r>
              <w:rPr>
                <w:sz w:val="22"/>
                <w:szCs w:val="22"/>
              </w:rPr>
              <w:t>2027-2028 г.г</w:t>
            </w:r>
          </w:p>
        </w:tc>
        <w:tc>
          <w:tcPr>
            <w:tcW w:w="4394" w:type="dxa"/>
            <w:vMerge w:val="continue"/>
            <w:tcBorders>
              <w:top w:val="single" w:color="auto" w:sz="4" w:space="0"/>
              <w:left w:val="single" w:color="auto" w:sz="4" w:space="0"/>
              <w:bottom w:val="single" w:color="000000" w:sz="4" w:space="0"/>
              <w:right w:val="single" w:color="auto" w:sz="4" w:space="0"/>
            </w:tcBorders>
            <w:vAlign w:val="center"/>
          </w:tcPr>
          <w:p w14:paraId="59A49723">
            <w:pPr>
              <w:rPr>
                <w:sz w:val="22"/>
                <w:szCs w:val="22"/>
              </w:rPr>
            </w:pPr>
          </w:p>
        </w:tc>
      </w:tr>
      <w:tr w14:paraId="629CDA19">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vAlign w:val="bottom"/>
          </w:tcPr>
          <w:p w14:paraId="458ED0AF">
            <w:pPr>
              <w:rPr>
                <w:sz w:val="22"/>
                <w:szCs w:val="22"/>
              </w:rPr>
            </w:pPr>
            <w:r>
              <w:rPr>
                <w:sz w:val="22"/>
                <w:szCs w:val="22"/>
              </w:rPr>
              <w:t> </w:t>
            </w:r>
          </w:p>
        </w:tc>
        <w:tc>
          <w:tcPr>
            <w:tcW w:w="1702" w:type="dxa"/>
            <w:gridSpan w:val="2"/>
            <w:tcBorders>
              <w:top w:val="single" w:color="auto" w:sz="4" w:space="0"/>
              <w:left w:val="nil"/>
              <w:bottom w:val="single" w:color="auto" w:sz="4" w:space="0"/>
              <w:right w:val="single" w:color="000000" w:sz="4" w:space="0"/>
            </w:tcBorders>
            <w:vAlign w:val="bottom"/>
          </w:tcPr>
          <w:p w14:paraId="16212C92">
            <w:pPr>
              <w:jc w:val="center"/>
              <w:rPr>
                <w:sz w:val="22"/>
                <w:szCs w:val="22"/>
              </w:rPr>
            </w:pPr>
            <w:r>
              <w:rPr>
                <w:sz w:val="22"/>
                <w:szCs w:val="22"/>
              </w:rPr>
              <w:t xml:space="preserve"> -</w:t>
            </w:r>
          </w:p>
        </w:tc>
        <w:tc>
          <w:tcPr>
            <w:tcW w:w="1590" w:type="dxa"/>
            <w:tcBorders>
              <w:top w:val="nil"/>
              <w:left w:val="nil"/>
              <w:bottom w:val="single" w:color="auto" w:sz="4" w:space="0"/>
              <w:right w:val="single" w:color="auto" w:sz="4" w:space="0"/>
            </w:tcBorders>
            <w:noWrap/>
            <w:vAlign w:val="bottom"/>
          </w:tcPr>
          <w:p w14:paraId="56880FB9">
            <w:pPr>
              <w:jc w:val="center"/>
              <w:rPr>
                <w:sz w:val="22"/>
                <w:szCs w:val="22"/>
              </w:rPr>
            </w:pPr>
            <w:r>
              <w:rPr>
                <w:sz w:val="22"/>
                <w:szCs w:val="22"/>
              </w:rPr>
              <w:t xml:space="preserve"> -</w:t>
            </w:r>
          </w:p>
        </w:tc>
        <w:tc>
          <w:tcPr>
            <w:tcW w:w="1757" w:type="dxa"/>
            <w:tcBorders>
              <w:top w:val="nil"/>
              <w:left w:val="nil"/>
              <w:bottom w:val="single" w:color="auto" w:sz="4" w:space="0"/>
              <w:right w:val="single" w:color="auto" w:sz="4" w:space="0"/>
            </w:tcBorders>
            <w:noWrap/>
            <w:vAlign w:val="bottom"/>
          </w:tcPr>
          <w:p w14:paraId="087FC334">
            <w:pPr>
              <w:jc w:val="center"/>
              <w:rPr>
                <w:sz w:val="22"/>
                <w:szCs w:val="22"/>
              </w:rPr>
            </w:pPr>
            <w:r>
              <w:rPr>
                <w:sz w:val="22"/>
                <w:szCs w:val="22"/>
              </w:rPr>
              <w:t xml:space="preserve"> -</w:t>
            </w:r>
          </w:p>
        </w:tc>
        <w:tc>
          <w:tcPr>
            <w:tcW w:w="2391" w:type="dxa"/>
            <w:gridSpan w:val="2"/>
            <w:tcBorders>
              <w:top w:val="nil"/>
              <w:left w:val="nil"/>
              <w:bottom w:val="single" w:color="auto" w:sz="4" w:space="0"/>
              <w:right w:val="single" w:color="auto" w:sz="4" w:space="0"/>
            </w:tcBorders>
            <w:noWrap/>
            <w:vAlign w:val="bottom"/>
          </w:tcPr>
          <w:p w14:paraId="40AA9C68">
            <w:pPr>
              <w:jc w:val="center"/>
              <w:rPr>
                <w:sz w:val="22"/>
                <w:szCs w:val="22"/>
              </w:rPr>
            </w:pPr>
            <w:r>
              <w:rPr>
                <w:sz w:val="22"/>
                <w:szCs w:val="22"/>
              </w:rPr>
              <w:t xml:space="preserve"> -</w:t>
            </w:r>
          </w:p>
        </w:tc>
        <w:tc>
          <w:tcPr>
            <w:tcW w:w="3261" w:type="dxa"/>
            <w:gridSpan w:val="5"/>
            <w:tcBorders>
              <w:top w:val="nil"/>
              <w:left w:val="nil"/>
              <w:bottom w:val="single" w:color="auto" w:sz="4" w:space="0"/>
              <w:right w:val="single" w:color="auto" w:sz="4" w:space="0"/>
            </w:tcBorders>
            <w:noWrap/>
            <w:vAlign w:val="bottom"/>
          </w:tcPr>
          <w:p w14:paraId="3A4313AA">
            <w:pPr>
              <w:jc w:val="center"/>
              <w:rPr>
                <w:sz w:val="22"/>
                <w:szCs w:val="22"/>
              </w:rPr>
            </w:pPr>
            <w:r>
              <w:rPr>
                <w:sz w:val="22"/>
                <w:szCs w:val="22"/>
              </w:rPr>
              <w:t xml:space="preserve"> -</w:t>
            </w:r>
          </w:p>
        </w:tc>
        <w:tc>
          <w:tcPr>
            <w:tcW w:w="4394" w:type="dxa"/>
            <w:tcBorders>
              <w:top w:val="nil"/>
              <w:left w:val="nil"/>
              <w:bottom w:val="single" w:color="auto" w:sz="4" w:space="0"/>
              <w:right w:val="single" w:color="auto" w:sz="4" w:space="0"/>
            </w:tcBorders>
            <w:noWrap/>
            <w:vAlign w:val="bottom"/>
          </w:tcPr>
          <w:p w14:paraId="47A96EE2">
            <w:pPr>
              <w:jc w:val="center"/>
              <w:rPr>
                <w:sz w:val="22"/>
                <w:szCs w:val="22"/>
              </w:rPr>
            </w:pPr>
            <w:r>
              <w:rPr>
                <w:sz w:val="22"/>
                <w:szCs w:val="22"/>
              </w:rPr>
              <w:t xml:space="preserve"> -</w:t>
            </w:r>
          </w:p>
        </w:tc>
      </w:tr>
      <w:tr w14:paraId="4E8691DA">
        <w:tblPrEx>
          <w:tblCellMar>
            <w:top w:w="0" w:type="dxa"/>
            <w:left w:w="108" w:type="dxa"/>
            <w:bottom w:w="0" w:type="dxa"/>
            <w:right w:w="108" w:type="dxa"/>
          </w:tblCellMar>
        </w:tblPrEx>
        <w:trPr>
          <w:trHeight w:val="300" w:hRule="atLeast"/>
        </w:trPr>
        <w:tc>
          <w:tcPr>
            <w:tcW w:w="513" w:type="dxa"/>
            <w:tcBorders>
              <w:top w:val="nil"/>
              <w:left w:val="single" w:color="auto" w:sz="4" w:space="0"/>
              <w:bottom w:val="single" w:color="auto" w:sz="4" w:space="0"/>
              <w:right w:val="single" w:color="auto" w:sz="4" w:space="0"/>
            </w:tcBorders>
            <w:noWrap/>
            <w:vAlign w:val="bottom"/>
          </w:tcPr>
          <w:p w14:paraId="235D03DB">
            <w:pPr>
              <w:rPr>
                <w:sz w:val="22"/>
                <w:szCs w:val="22"/>
              </w:rPr>
            </w:pPr>
            <w:r>
              <w:rPr>
                <w:sz w:val="22"/>
                <w:szCs w:val="22"/>
              </w:rPr>
              <w:t> </w:t>
            </w:r>
          </w:p>
        </w:tc>
        <w:tc>
          <w:tcPr>
            <w:tcW w:w="1702" w:type="dxa"/>
            <w:gridSpan w:val="2"/>
            <w:tcBorders>
              <w:top w:val="single" w:color="auto" w:sz="4" w:space="0"/>
              <w:left w:val="nil"/>
              <w:bottom w:val="single" w:color="auto" w:sz="4" w:space="0"/>
              <w:right w:val="single" w:color="auto" w:sz="4" w:space="0"/>
            </w:tcBorders>
            <w:vAlign w:val="bottom"/>
          </w:tcPr>
          <w:p w14:paraId="34A634AE">
            <w:pPr>
              <w:rPr>
                <w:sz w:val="22"/>
                <w:szCs w:val="22"/>
              </w:rPr>
            </w:pPr>
            <w:r>
              <w:rPr>
                <w:sz w:val="22"/>
                <w:szCs w:val="22"/>
              </w:rPr>
              <w:t>Итого</w:t>
            </w:r>
          </w:p>
        </w:tc>
        <w:tc>
          <w:tcPr>
            <w:tcW w:w="1590" w:type="dxa"/>
            <w:tcBorders>
              <w:top w:val="nil"/>
              <w:left w:val="nil"/>
              <w:bottom w:val="single" w:color="auto" w:sz="4" w:space="0"/>
              <w:right w:val="single" w:color="auto" w:sz="4" w:space="0"/>
            </w:tcBorders>
            <w:noWrap/>
            <w:vAlign w:val="bottom"/>
          </w:tcPr>
          <w:p w14:paraId="04367D3B">
            <w:pPr>
              <w:jc w:val="center"/>
              <w:rPr>
                <w:sz w:val="22"/>
                <w:szCs w:val="22"/>
              </w:rPr>
            </w:pPr>
            <w:r>
              <w:rPr>
                <w:sz w:val="22"/>
                <w:szCs w:val="22"/>
              </w:rPr>
              <w:t xml:space="preserve"> -</w:t>
            </w:r>
          </w:p>
        </w:tc>
        <w:tc>
          <w:tcPr>
            <w:tcW w:w="1757" w:type="dxa"/>
            <w:tcBorders>
              <w:top w:val="nil"/>
              <w:left w:val="nil"/>
              <w:bottom w:val="single" w:color="auto" w:sz="4" w:space="0"/>
              <w:right w:val="single" w:color="auto" w:sz="4" w:space="0"/>
            </w:tcBorders>
            <w:noWrap/>
            <w:vAlign w:val="bottom"/>
          </w:tcPr>
          <w:p w14:paraId="2377FA8F">
            <w:pPr>
              <w:jc w:val="center"/>
              <w:rPr>
                <w:sz w:val="22"/>
                <w:szCs w:val="22"/>
              </w:rPr>
            </w:pPr>
            <w:r>
              <w:rPr>
                <w:sz w:val="22"/>
                <w:szCs w:val="22"/>
              </w:rPr>
              <w:t xml:space="preserve"> -</w:t>
            </w:r>
          </w:p>
        </w:tc>
        <w:tc>
          <w:tcPr>
            <w:tcW w:w="2391" w:type="dxa"/>
            <w:gridSpan w:val="2"/>
            <w:tcBorders>
              <w:top w:val="nil"/>
              <w:left w:val="nil"/>
              <w:bottom w:val="single" w:color="auto" w:sz="4" w:space="0"/>
              <w:right w:val="single" w:color="auto" w:sz="4" w:space="0"/>
            </w:tcBorders>
            <w:noWrap/>
            <w:vAlign w:val="bottom"/>
          </w:tcPr>
          <w:p w14:paraId="7082A19E">
            <w:pPr>
              <w:jc w:val="center"/>
              <w:rPr>
                <w:sz w:val="22"/>
                <w:szCs w:val="22"/>
              </w:rPr>
            </w:pPr>
            <w:r>
              <w:rPr>
                <w:sz w:val="22"/>
                <w:szCs w:val="22"/>
              </w:rPr>
              <w:t xml:space="preserve"> -</w:t>
            </w:r>
          </w:p>
        </w:tc>
        <w:tc>
          <w:tcPr>
            <w:tcW w:w="3261" w:type="dxa"/>
            <w:gridSpan w:val="5"/>
            <w:tcBorders>
              <w:top w:val="nil"/>
              <w:left w:val="nil"/>
              <w:bottom w:val="single" w:color="auto" w:sz="4" w:space="0"/>
              <w:right w:val="single" w:color="auto" w:sz="4" w:space="0"/>
            </w:tcBorders>
            <w:noWrap/>
            <w:vAlign w:val="bottom"/>
          </w:tcPr>
          <w:p w14:paraId="34293A7C">
            <w:pPr>
              <w:jc w:val="center"/>
              <w:rPr>
                <w:sz w:val="22"/>
                <w:szCs w:val="22"/>
              </w:rPr>
            </w:pPr>
            <w:r>
              <w:rPr>
                <w:sz w:val="22"/>
                <w:szCs w:val="22"/>
              </w:rPr>
              <w:t xml:space="preserve"> -</w:t>
            </w:r>
          </w:p>
        </w:tc>
        <w:tc>
          <w:tcPr>
            <w:tcW w:w="4394" w:type="dxa"/>
            <w:tcBorders>
              <w:top w:val="nil"/>
              <w:left w:val="nil"/>
              <w:bottom w:val="single" w:color="auto" w:sz="4" w:space="0"/>
              <w:right w:val="single" w:color="auto" w:sz="4" w:space="0"/>
            </w:tcBorders>
            <w:noWrap/>
            <w:vAlign w:val="bottom"/>
          </w:tcPr>
          <w:p w14:paraId="62E18424">
            <w:pPr>
              <w:jc w:val="center"/>
              <w:rPr>
                <w:sz w:val="22"/>
                <w:szCs w:val="22"/>
              </w:rPr>
            </w:pPr>
            <w:r>
              <w:rPr>
                <w:sz w:val="22"/>
                <w:szCs w:val="22"/>
              </w:rPr>
              <w:t xml:space="preserve"> -</w:t>
            </w:r>
          </w:p>
        </w:tc>
      </w:tr>
    </w:tbl>
    <w:p w14:paraId="1FE7E4B1">
      <w:pPr>
        <w:pStyle w:val="12"/>
        <w:rPr>
          <w:color w:val="000000"/>
          <w:sz w:val="20"/>
          <w:szCs w:val="20"/>
        </w:rPr>
      </w:pPr>
      <w:r>
        <w:rPr>
          <w:color w:val="000000"/>
        </w:rPr>
        <w:t>Редактор Абрамова Галина Николаевна                                                   тираж  10 экзем.</w:t>
      </w:r>
    </w:p>
    <w:p w14:paraId="0608EFE7">
      <w:pPr>
        <w:pStyle w:val="12"/>
        <w:jc w:val="left"/>
        <w:rPr>
          <w:color w:val="000000"/>
        </w:rPr>
      </w:pPr>
      <w:r>
        <w:rPr>
          <w:color w:val="000000"/>
        </w:rPr>
        <w:t xml:space="preserve">    Учредитель: Комитет  местного самоуправления</w:t>
      </w:r>
    </w:p>
    <w:p w14:paraId="18789EB8">
      <w:pPr>
        <w:pStyle w:val="12"/>
        <w:jc w:val="left"/>
        <w:rPr>
          <w:color w:val="000000"/>
        </w:rPr>
      </w:pPr>
      <w:r>
        <w:rPr>
          <w:color w:val="000000"/>
        </w:rPr>
        <w:t xml:space="preserve">    Александровского    сельсовета</w:t>
      </w:r>
    </w:p>
    <w:p w14:paraId="5D76A801">
      <w:pPr>
        <w:rPr>
          <w:color w:val="000000"/>
        </w:rPr>
      </w:pPr>
      <w:r>
        <w:rPr>
          <w:color w:val="000000"/>
        </w:rPr>
        <w:t xml:space="preserve">    Издатель: Администрация  сельсовета</w:t>
      </w:r>
    </w:p>
    <w:p w14:paraId="4FDF15F9">
      <w:pPr>
        <w:rPr>
          <w:color w:val="000000"/>
        </w:rPr>
      </w:pPr>
      <w:r>
        <w:rPr>
          <w:color w:val="000000"/>
        </w:rPr>
        <w:t xml:space="preserve"> </w:t>
      </w:r>
    </w:p>
    <w:p w14:paraId="3068878F">
      <w:pPr>
        <w:rPr>
          <w:color w:val="000000"/>
        </w:rPr>
      </w:pPr>
      <w:r>
        <w:rPr>
          <w:color w:val="000000"/>
        </w:rPr>
        <w:t xml:space="preserve">      442575 с.Александровка, Бессоновского района, Пензенской области</w:t>
      </w:r>
    </w:p>
    <w:p w14:paraId="18DE3075">
      <w:pPr>
        <w:jc w:val="center"/>
        <w:rPr>
          <w:color w:val="000000"/>
        </w:rPr>
      </w:pPr>
    </w:p>
    <w:p w14:paraId="7E7E872C">
      <w:pPr>
        <w:jc w:val="center"/>
        <w:rPr>
          <w:color w:val="000000"/>
        </w:rPr>
      </w:pPr>
    </w:p>
    <w:p w14:paraId="58580BB2">
      <w:pPr>
        <w:jc w:val="center"/>
        <w:rPr>
          <w:color w:val="000000"/>
        </w:rPr>
      </w:pPr>
    </w:p>
    <w:p w14:paraId="3F5E9506">
      <w:pPr>
        <w:jc w:val="center"/>
        <w:rPr>
          <w:color w:val="000000"/>
        </w:rPr>
      </w:pPr>
      <w:r>
        <w:rPr>
          <w:color w:val="000000"/>
        </w:rPr>
        <w:t>202</w:t>
      </w:r>
      <w:r>
        <w:rPr>
          <w:rFonts w:hint="default"/>
          <w:color w:val="000000"/>
          <w:lang w:val="ru-RU"/>
        </w:rPr>
        <w:t>5</w:t>
      </w:r>
      <w:r>
        <w:rPr>
          <w:color w:val="000000"/>
        </w:rPr>
        <w:t xml:space="preserve"> год</w:t>
      </w:r>
    </w:p>
    <w:p w14:paraId="3630F202">
      <w:pPr>
        <w:rPr>
          <w:b/>
          <w:sz w:val="28"/>
          <w:szCs w:val="28"/>
        </w:rPr>
      </w:pPr>
    </w:p>
    <w:p w14:paraId="32B790D7"/>
    <w:p w14:paraId="645300F5"/>
    <w:p w14:paraId="32B1584E"/>
    <w:p w14:paraId="6119FA5B"/>
    <w:p w14:paraId="19D042BD">
      <w:pPr>
        <w:jc w:val="right"/>
        <w:rPr>
          <w:b/>
          <w:sz w:val="28"/>
          <w:szCs w:val="28"/>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angal">
    <w:altName w:val="Courier New"/>
    <w:panose1 w:val="00000400000000000000"/>
    <w:charset w:val="01"/>
    <w:family w:val="roman"/>
    <w:pitch w:val="default"/>
    <w:sig w:usb0="00000000" w:usb1="00000000" w:usb2="00000000" w:usb3="00000000" w:csb0="00000000" w:csb1="00000000"/>
  </w:font>
  <w:font w:name="Liberation Serif">
    <w:altName w:val="Segoe Print"/>
    <w:panose1 w:val="00000000000000000000"/>
    <w:charset w:val="CC"/>
    <w:family w:val="roman"/>
    <w:pitch w:val="default"/>
    <w:sig w:usb0="00000000" w:usb1="00000000" w:usb2="00000000" w:usb3="00000000" w:csb0="00000004" w:csb1="00000000"/>
  </w:font>
  <w:font w:name="Lucida Sans Unicode">
    <w:panose1 w:val="020B0602030504020204"/>
    <w:charset w:val="CC"/>
    <w:family w:val="swiss"/>
    <w:pitch w:val="default"/>
    <w:sig w:usb0="80001AFF" w:usb1="0000396B" w:usb2="00000000" w:usb3="00000000" w:csb0="200000BF" w:csb1="D7F70000"/>
  </w:font>
  <w:font w:name="Times New Roman CYR">
    <w:altName w:val="Times New Roman"/>
    <w:panose1 w:val="02020603050405020304"/>
    <w:charset w:val="CC"/>
    <w:family w:val="roman"/>
    <w:pitch w:val="default"/>
    <w:sig w:usb0="00000000" w:usb1="00000000" w:usb2="00000009" w:usb3="00000000" w:csb0="000001FF" w:csb1="00000000"/>
  </w:font>
  <w:font w:name="TimesNewRomanPSMT, 'Times New R">
    <w:altName w:val="Times New Roman"/>
    <w:panose1 w:val="00000000000000000000"/>
    <w:charset w:val="00"/>
    <w:family w:val="auto"/>
    <w:pitch w:val="default"/>
    <w:sig w:usb0="00000000" w:usb1="00000000" w:usb2="00000000" w:usb3="00000000" w:csb0="00040001" w:csb1="00000000"/>
  </w:font>
  <w:font w:name="Tahoma">
    <w:panose1 w:val="020B0604030504040204"/>
    <w:charset w:val="CC"/>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5A166">
    <w:pPr>
      <w:pStyle w:val="11"/>
      <w:jc w:val="center"/>
    </w:pPr>
    <w:r>
      <w:fldChar w:fldCharType="begin"/>
    </w:r>
    <w:r>
      <w:instrText xml:space="preserve">PAGE   \* MERGEFORMAT</w:instrText>
    </w:r>
    <w:r>
      <w:fldChar w:fldCharType="separate"/>
    </w:r>
    <w:r>
      <w:t>1</w:t>
    </w:r>
    <w:r>
      <w:fldChar w:fldCharType="end"/>
    </w:r>
  </w:p>
  <w:p w14:paraId="771B978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E888B">
    <w:pPr>
      <w:pStyle w:val="11"/>
      <w:jc w:val="center"/>
    </w:pPr>
    <w:r>
      <w:fldChar w:fldCharType="begin"/>
    </w:r>
    <w:r>
      <w:instrText xml:space="preserve">PAGE   \* MERGEFORMAT</w:instrText>
    </w:r>
    <w:r>
      <w:fldChar w:fldCharType="separate"/>
    </w:r>
    <w:r>
      <w:t>1</w:t>
    </w:r>
    <w:r>
      <w:fldChar w:fldCharType="end"/>
    </w:r>
  </w:p>
  <w:p w14:paraId="2C75B0D4">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00000002"/>
    <w:multiLevelType w:val="multilevel"/>
    <w:tmpl w:val="0000000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000005"/>
    <w:multiLevelType w:val="multilevel"/>
    <w:tmpl w:val="0000000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rPr>
        <w:rFonts w:ascii="Times New Roman" w:hAnsi="Times New Roman" w:eastAsia="Times New Roman" w:cs="Arial"/>
        <w:sz w:val="24"/>
        <w:szCs w:val="24"/>
      </w:r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000006"/>
    <w:multiLevelType w:val="multilevel"/>
    <w:tmpl w:val="0000000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rPr>
        <w:rFonts w:ascii="Times New Roman" w:hAnsi="Times New Roman"/>
        <w:sz w:val="24"/>
        <w:szCs w:val="24"/>
      </w:r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13635F8D"/>
    <w:multiLevelType w:val="multilevel"/>
    <w:tmpl w:val="13635F8D"/>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B912D02"/>
    <w:multiLevelType w:val="multilevel"/>
    <w:tmpl w:val="4B912D0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rPr>
        <w:rFonts w:ascii="Times New Roman" w:hAnsi="Times New Roman" w:eastAsia="Times New Roman" w:cs="Times New Roman"/>
      </w:rPr>
    </w:lvl>
    <w:lvl w:ilvl="2" w:tentative="0">
      <w:start w:val="5"/>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6">
    <w:nsid w:val="533B345B"/>
    <w:multiLevelType w:val="multilevel"/>
    <w:tmpl w:val="533B345B"/>
    <w:lvl w:ilvl="0" w:tentative="0">
      <w:start w:val="1"/>
      <w:numFmt w:val="upperRoman"/>
      <w:lvlText w:val="%1."/>
      <w:lvlJc w:val="left"/>
      <w:pPr>
        <w:ind w:left="1080" w:hanging="720"/>
      </w:pPr>
      <w:rPr>
        <w:rFonts w:hint="default"/>
      </w:rPr>
    </w:lvl>
    <w:lvl w:ilvl="1" w:tentative="0">
      <w:start w:val="1"/>
      <w:numFmt w:val="decimal"/>
      <w:isLgl/>
      <w:lvlText w:val="%1.%2."/>
      <w:lvlJc w:val="left"/>
      <w:pPr>
        <w:ind w:left="780" w:hanging="4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7">
    <w:nsid w:val="5F406EE5"/>
    <w:multiLevelType w:val="multilevel"/>
    <w:tmpl w:val="5F406EE5"/>
    <w:lvl w:ilvl="0" w:tentative="0">
      <w:start w:val="1"/>
      <w:numFmt w:val="decimal"/>
      <w:lvlText w:val="(%1)"/>
      <w:lvlJc w:val="left"/>
      <w:pPr>
        <w:ind w:left="1200" w:hanging="48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764E6315"/>
    <w:multiLevelType w:val="multilevel"/>
    <w:tmpl w:val="764E6315"/>
    <w:lvl w:ilvl="0" w:tentative="0">
      <w:start w:val="1"/>
      <w:numFmt w:val="decimal"/>
      <w:lvlText w:val="%1."/>
      <w:lvlJc w:val="left"/>
      <w:pPr>
        <w:ind w:left="927" w:hanging="360"/>
      </w:pPr>
      <w:rPr>
        <w:rFonts w:hint="default"/>
      </w:rPr>
    </w:lvl>
    <w:lvl w:ilvl="1" w:tentative="0">
      <w:start w:val="1"/>
      <w:numFmt w:val="decimal"/>
      <w:isLgl/>
      <w:lvlText w:val="%1.%2"/>
      <w:lvlJc w:val="left"/>
      <w:pPr>
        <w:ind w:left="1084" w:hanging="375"/>
      </w:pPr>
      <w:rPr>
        <w:rFonts w:hint="default"/>
      </w:rPr>
    </w:lvl>
    <w:lvl w:ilvl="2" w:tentative="0">
      <w:start w:val="1"/>
      <w:numFmt w:val="decimal"/>
      <w:isLgl/>
      <w:lvlText w:val="%1.%2.%3"/>
      <w:lvlJc w:val="left"/>
      <w:pPr>
        <w:ind w:left="1571" w:hanging="720"/>
      </w:pPr>
      <w:rPr>
        <w:rFonts w:hint="default"/>
      </w:rPr>
    </w:lvl>
    <w:lvl w:ilvl="3" w:tentative="0">
      <w:start w:val="1"/>
      <w:numFmt w:val="decimal"/>
      <w:isLgl/>
      <w:lvlText w:val="%1.%2.%3.%4"/>
      <w:lvlJc w:val="left"/>
      <w:pPr>
        <w:ind w:left="2073" w:hanging="1080"/>
      </w:pPr>
      <w:rPr>
        <w:rFonts w:hint="default"/>
      </w:rPr>
    </w:lvl>
    <w:lvl w:ilvl="4" w:tentative="0">
      <w:start w:val="1"/>
      <w:numFmt w:val="decimal"/>
      <w:isLgl/>
      <w:lvlText w:val="%1.%2.%3.%4.%5"/>
      <w:lvlJc w:val="left"/>
      <w:pPr>
        <w:ind w:left="2215" w:hanging="1080"/>
      </w:pPr>
      <w:rPr>
        <w:rFonts w:hint="default"/>
      </w:rPr>
    </w:lvl>
    <w:lvl w:ilvl="5" w:tentative="0">
      <w:start w:val="1"/>
      <w:numFmt w:val="decimal"/>
      <w:pStyle w:val="23"/>
      <w:isLgl/>
      <w:lvlText w:val="%1.%2.%3.%4.%5.%6"/>
      <w:lvlJc w:val="left"/>
      <w:pPr>
        <w:ind w:left="2717" w:hanging="1440"/>
      </w:pPr>
      <w:rPr>
        <w:rFonts w:hint="default"/>
      </w:rPr>
    </w:lvl>
    <w:lvl w:ilvl="6" w:tentative="0">
      <w:start w:val="1"/>
      <w:numFmt w:val="decimal"/>
      <w:isLgl/>
      <w:lvlText w:val="%1.%2.%3.%4.%5.%6.%7"/>
      <w:lvlJc w:val="left"/>
      <w:pPr>
        <w:ind w:left="2859" w:hanging="1440"/>
      </w:pPr>
      <w:rPr>
        <w:rFonts w:hint="default"/>
      </w:rPr>
    </w:lvl>
    <w:lvl w:ilvl="7" w:tentative="0">
      <w:start w:val="1"/>
      <w:numFmt w:val="decimal"/>
      <w:isLgl/>
      <w:lvlText w:val="%1.%2.%3.%4.%5.%6.%7.%8"/>
      <w:lvlJc w:val="left"/>
      <w:pPr>
        <w:ind w:left="3361" w:hanging="1800"/>
      </w:pPr>
      <w:rPr>
        <w:rFonts w:hint="default"/>
      </w:rPr>
    </w:lvl>
    <w:lvl w:ilvl="8" w:tentative="0">
      <w:start w:val="1"/>
      <w:numFmt w:val="decimal"/>
      <w:isLgl/>
      <w:lvlText w:val="%1.%2.%3.%4.%5.%6.%7.%8.%9"/>
      <w:lvlJc w:val="left"/>
      <w:pPr>
        <w:ind w:left="3863" w:hanging="2160"/>
      </w:pPr>
      <w:rPr>
        <w:rFonts w:hint="default"/>
      </w:rPr>
    </w:lvl>
  </w:abstractNum>
  <w:abstractNum w:abstractNumId="9">
    <w:nsid w:val="7AC6532D"/>
    <w:multiLevelType w:val="multilevel"/>
    <w:tmpl w:val="7AC6532D"/>
    <w:lvl w:ilvl="0" w:tentative="0">
      <w:start w:val="1"/>
      <w:numFmt w:val="decimal"/>
      <w:lvlText w:val="%1."/>
      <w:lvlJc w:val="left"/>
      <w:pPr>
        <w:ind w:left="1485" w:hanging="945"/>
      </w:pPr>
      <w:rPr>
        <w:rFonts w:hint="default"/>
      </w:rPr>
    </w:lvl>
    <w:lvl w:ilvl="1" w:tentative="0">
      <w:start w:val="2"/>
      <w:numFmt w:val="decimal"/>
      <w:isLgl/>
      <w:lvlText w:val="%1.%2."/>
      <w:lvlJc w:val="left"/>
      <w:pPr>
        <w:ind w:left="1260" w:hanging="720"/>
      </w:pPr>
      <w:rPr>
        <w:rFonts w:hint="default"/>
      </w:rPr>
    </w:lvl>
    <w:lvl w:ilvl="2" w:tentative="0">
      <w:start w:val="1"/>
      <w:numFmt w:val="decimal"/>
      <w:isLgl/>
      <w:lvlText w:val="%1.%2.%3."/>
      <w:lvlJc w:val="left"/>
      <w:pPr>
        <w:ind w:left="1260" w:hanging="720"/>
      </w:pPr>
      <w:rPr>
        <w:rFonts w:hint="default"/>
      </w:rPr>
    </w:lvl>
    <w:lvl w:ilvl="3" w:tentative="0">
      <w:start w:val="1"/>
      <w:numFmt w:val="decimal"/>
      <w:isLgl/>
      <w:lvlText w:val="%1.%2.%3.%4."/>
      <w:lvlJc w:val="left"/>
      <w:pPr>
        <w:ind w:left="1620" w:hanging="1080"/>
      </w:pPr>
      <w:rPr>
        <w:rFonts w:hint="default"/>
      </w:rPr>
    </w:lvl>
    <w:lvl w:ilvl="4" w:tentative="0">
      <w:start w:val="1"/>
      <w:numFmt w:val="decimal"/>
      <w:isLgl/>
      <w:lvlText w:val="%1.%2.%3.%4.%5."/>
      <w:lvlJc w:val="left"/>
      <w:pPr>
        <w:ind w:left="1620" w:hanging="1080"/>
      </w:pPr>
      <w:rPr>
        <w:rFonts w:hint="default"/>
      </w:rPr>
    </w:lvl>
    <w:lvl w:ilvl="5" w:tentative="0">
      <w:start w:val="1"/>
      <w:numFmt w:val="decimal"/>
      <w:isLgl/>
      <w:lvlText w:val="%1.%2.%3.%4.%5.%6."/>
      <w:lvlJc w:val="left"/>
      <w:pPr>
        <w:ind w:left="1980" w:hanging="1440"/>
      </w:pPr>
      <w:rPr>
        <w:rFonts w:hint="default"/>
      </w:rPr>
    </w:lvl>
    <w:lvl w:ilvl="6" w:tentative="0">
      <w:start w:val="1"/>
      <w:numFmt w:val="decimal"/>
      <w:isLgl/>
      <w:lvlText w:val="%1.%2.%3.%4.%5.%6.%7."/>
      <w:lvlJc w:val="left"/>
      <w:pPr>
        <w:ind w:left="2340" w:hanging="1800"/>
      </w:pPr>
      <w:rPr>
        <w:rFonts w:hint="default"/>
      </w:rPr>
    </w:lvl>
    <w:lvl w:ilvl="7" w:tentative="0">
      <w:start w:val="1"/>
      <w:numFmt w:val="decimal"/>
      <w:isLgl/>
      <w:lvlText w:val="%1.%2.%3.%4.%5.%6.%7.%8."/>
      <w:lvlJc w:val="left"/>
      <w:pPr>
        <w:ind w:left="2340" w:hanging="1800"/>
      </w:pPr>
      <w:rPr>
        <w:rFonts w:hint="default"/>
      </w:rPr>
    </w:lvl>
    <w:lvl w:ilvl="8" w:tentative="0">
      <w:start w:val="1"/>
      <w:numFmt w:val="decimal"/>
      <w:isLgl/>
      <w:lvlText w:val="%1.%2.%3.%4.%5.%6.%7.%8.%9."/>
      <w:lvlJc w:val="left"/>
      <w:pPr>
        <w:ind w:left="2700" w:hanging="2160"/>
      </w:pPr>
      <w:rPr>
        <w:rFonts w:hint="default"/>
      </w:rPr>
    </w:lvl>
  </w:abstractNum>
  <w:num w:numId="1">
    <w:abstractNumId w:val="8"/>
  </w:num>
  <w:num w:numId="2">
    <w:abstractNumId w:val="9"/>
  </w:num>
  <w:num w:numId="3">
    <w:abstractNumId w:val="4"/>
  </w:num>
  <w:num w:numId="4">
    <w:abstractNumId w:val="7"/>
  </w:num>
  <w:num w:numId="5">
    <w:abstractNumId w:val="0"/>
  </w:num>
  <w:num w:numId="6">
    <w:abstractNumId w:val="1"/>
  </w:num>
  <w:num w:numId="7">
    <w:abstractNumId w:val="5"/>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pos w:val="beneathText"/>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859E4"/>
    <w:rsid w:val="001F0A10"/>
    <w:rsid w:val="00205808"/>
    <w:rsid w:val="00383EB7"/>
    <w:rsid w:val="0041154F"/>
    <w:rsid w:val="0053085A"/>
    <w:rsid w:val="005B7319"/>
    <w:rsid w:val="006624F1"/>
    <w:rsid w:val="008A7BBB"/>
    <w:rsid w:val="00B53AE6"/>
    <w:rsid w:val="00BE4174"/>
    <w:rsid w:val="00C35010"/>
    <w:rsid w:val="00EA6705"/>
    <w:rsid w:val="00EB18CF"/>
    <w:rsid w:val="13BA11DA"/>
    <w:rsid w:val="3BA436E0"/>
    <w:rsid w:val="40DF730C"/>
    <w:rsid w:val="61BF5943"/>
    <w:rsid w:val="71C82E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widowControl w:val="0"/>
      <w:suppressAutoHyphens/>
      <w:autoSpaceDN w:val="0"/>
      <w:spacing w:before="240" w:after="60"/>
      <w:textAlignment w:val="baseline"/>
      <w:outlineLvl w:val="0"/>
    </w:pPr>
    <w:rPr>
      <w:rFonts w:ascii="Cambria" w:hAnsi="Cambria" w:cs="Mangal"/>
      <w:b/>
      <w:bCs/>
      <w:kern w:val="32"/>
      <w:sz w:val="32"/>
      <w:szCs w:val="29"/>
      <w:lang w:eastAsia="zh-CN" w:bidi="hi-IN"/>
    </w:rPr>
  </w:style>
  <w:style w:type="paragraph" w:styleId="3">
    <w:name w:val="heading 3"/>
    <w:basedOn w:val="1"/>
    <w:next w:val="1"/>
    <w:link w:val="14"/>
    <w:qFormat/>
    <w:uiPriority w:val="9"/>
    <w:pPr>
      <w:keepNext/>
      <w:widowControl w:val="0"/>
      <w:spacing w:before="240" w:after="60"/>
      <w:outlineLvl w:val="2"/>
    </w:pPr>
    <w:rPr>
      <w:rFonts w:ascii="Arial" w:hAnsi="Arial"/>
      <w:b/>
      <w:bCs/>
      <w:sz w:val="26"/>
      <w:szCs w:val="26"/>
    </w:rPr>
  </w:style>
  <w:style w:type="paragraph" w:styleId="4">
    <w:name w:val="heading 4"/>
    <w:basedOn w:val="1"/>
    <w:next w:val="1"/>
    <w:qFormat/>
    <w:uiPriority w:val="0"/>
    <w:pPr>
      <w:keepNext/>
      <w:spacing w:before="240" w:after="60"/>
      <w:outlineLvl w:val="3"/>
    </w:pPr>
    <w:rPr>
      <w:b/>
      <w:bCs/>
      <w:sz w:val="28"/>
      <w:szCs w:val="28"/>
    </w:rPr>
  </w:style>
  <w:style w:type="paragraph" w:styleId="5">
    <w:name w:val="heading 9"/>
    <w:basedOn w:val="1"/>
    <w:next w:val="1"/>
    <w:qFormat/>
    <w:uiPriority w:val="0"/>
    <w:pPr>
      <w:spacing w:before="240" w:after="60"/>
      <w:outlineLvl w:val="8"/>
    </w:pPr>
    <w:rPr>
      <w:rFonts w:ascii="Cambria" w:hAnsi="Cambria"/>
      <w:sz w:val="22"/>
      <w:szCs w:val="22"/>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caption"/>
    <w:basedOn w:val="1"/>
    <w:next w:val="1"/>
    <w:qFormat/>
    <w:uiPriority w:val="0"/>
    <w:pPr>
      <w:jc w:val="center"/>
    </w:pPr>
    <w:rPr>
      <w:b/>
      <w:szCs w:val="36"/>
    </w:rPr>
  </w:style>
  <w:style w:type="paragraph" w:styleId="9">
    <w:name w:val="header"/>
    <w:basedOn w:val="1"/>
    <w:semiHidden/>
    <w:unhideWhenUsed/>
    <w:uiPriority w:val="99"/>
    <w:pPr>
      <w:tabs>
        <w:tab w:val="center" w:pos="4153"/>
        <w:tab w:val="right" w:pos="8306"/>
      </w:tabs>
    </w:pPr>
  </w:style>
  <w:style w:type="paragraph" w:styleId="10">
    <w:name w:val="Body Text"/>
    <w:basedOn w:val="1"/>
    <w:link w:val="15"/>
    <w:qFormat/>
    <w:uiPriority w:val="0"/>
    <w:pPr>
      <w:spacing w:after="120"/>
    </w:pPr>
  </w:style>
  <w:style w:type="paragraph" w:styleId="11">
    <w:name w:val="footer"/>
    <w:basedOn w:val="1"/>
    <w:qFormat/>
    <w:uiPriority w:val="99"/>
    <w:pPr>
      <w:tabs>
        <w:tab w:val="center" w:pos="4677"/>
        <w:tab w:val="right" w:pos="9355"/>
      </w:tabs>
    </w:pPr>
  </w:style>
  <w:style w:type="paragraph" w:styleId="12">
    <w:name w:val="Normal (Web)"/>
    <w:basedOn w:val="1"/>
    <w:qFormat/>
    <w:uiPriority w:val="99"/>
    <w:pPr>
      <w:jc w:val="center"/>
    </w:pPr>
  </w:style>
  <w:style w:type="paragraph" w:styleId="13">
    <w:name w:val="Body Text 3"/>
    <w:basedOn w:val="1"/>
    <w:semiHidden/>
    <w:unhideWhenUsed/>
    <w:qFormat/>
    <w:uiPriority w:val="99"/>
    <w:pPr>
      <w:spacing w:after="120"/>
    </w:pPr>
    <w:rPr>
      <w:sz w:val="16"/>
      <w:szCs w:val="16"/>
    </w:rPr>
  </w:style>
  <w:style w:type="character" w:customStyle="1" w:styleId="14">
    <w:name w:val="Заголовок 3 Знак"/>
    <w:basedOn w:val="6"/>
    <w:link w:val="3"/>
    <w:qFormat/>
    <w:uiPriority w:val="9"/>
    <w:rPr>
      <w:rFonts w:ascii="Arial" w:hAnsi="Arial" w:eastAsia="Times New Roman" w:cs="Times New Roman"/>
      <w:b/>
      <w:bCs/>
      <w:sz w:val="26"/>
      <w:szCs w:val="26"/>
      <w:lang w:eastAsia="ru-RU"/>
    </w:rPr>
  </w:style>
  <w:style w:type="character" w:customStyle="1" w:styleId="15">
    <w:name w:val="Основной текст Знак"/>
    <w:basedOn w:val="6"/>
    <w:link w:val="10"/>
    <w:qFormat/>
    <w:uiPriority w:val="0"/>
    <w:rPr>
      <w:rFonts w:ascii="Times New Roman" w:hAnsi="Times New Roman" w:eastAsia="Times New Roman" w:cs="Times New Roman"/>
      <w:sz w:val="24"/>
      <w:szCs w:val="24"/>
      <w:lang w:eastAsia="ru-RU"/>
    </w:rPr>
  </w:style>
  <w:style w:type="paragraph" w:customStyle="1" w:styleId="16">
    <w:name w:val="Название1"/>
    <w:basedOn w:val="1"/>
    <w:qFormat/>
    <w:uiPriority w:val="0"/>
    <w:pPr>
      <w:spacing w:before="100" w:beforeAutospacing="1" w:after="100" w:afterAutospacing="1"/>
    </w:pPr>
  </w:style>
  <w:style w:type="paragraph" w:styleId="17">
    <w:name w:val="List Paragraph"/>
    <w:basedOn w:val="1"/>
    <w:qFormat/>
    <w:uiPriority w:val="34"/>
    <w:pPr>
      <w:widowControl w:val="0"/>
      <w:autoSpaceDE w:val="0"/>
      <w:autoSpaceDN w:val="0"/>
      <w:adjustRightInd w:val="0"/>
      <w:ind w:left="720" w:firstLine="720"/>
      <w:contextualSpacing/>
      <w:jc w:val="both"/>
    </w:pPr>
    <w:rPr>
      <w:rFonts w:ascii="Arial" w:hAnsi="Arial" w:cs="Arial"/>
    </w:rPr>
  </w:style>
  <w:style w:type="character" w:customStyle="1" w:styleId="18">
    <w:name w:val="Гиперссылка1"/>
    <w:basedOn w:val="6"/>
    <w:qFormat/>
    <w:uiPriority w:val="0"/>
  </w:style>
  <w:style w:type="paragraph" w:customStyle="1" w:styleId="19">
    <w:name w:val="Default"/>
    <w:qFormat/>
    <w:uiPriority w:val="99"/>
    <w:pPr>
      <w:autoSpaceDE w:val="0"/>
      <w:autoSpaceDN w:val="0"/>
      <w:adjustRightInd w:val="0"/>
      <w:spacing w:after="0" w:line="240" w:lineRule="auto"/>
    </w:pPr>
    <w:rPr>
      <w:rFonts w:ascii="Liberation Serif" w:hAnsi="Liberation Serif" w:eastAsia="Times New Roman" w:cs="Liberation Serif"/>
      <w:color w:val="000000"/>
      <w:sz w:val="24"/>
      <w:szCs w:val="24"/>
      <w:lang w:val="ru-RU" w:eastAsia="ru-RU" w:bidi="ar-SA"/>
    </w:rPr>
  </w:style>
  <w:style w:type="paragraph" w:customStyle="1" w:styleId="20">
    <w:name w:val="ConsPlusTitle"/>
    <w:qFormat/>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21">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22">
    <w:name w:val="Стиль2"/>
    <w:basedOn w:val="23"/>
    <w:qFormat/>
    <w:uiPriority w:val="0"/>
    <w:pPr>
      <w:numPr>
        <w:ilvl w:val="0"/>
        <w:numId w:val="0"/>
      </w:numPr>
      <w:tabs>
        <w:tab w:val="left" w:pos="1492"/>
        <w:tab w:val="left" w:pos="4320"/>
      </w:tabs>
      <w:spacing w:before="60"/>
      <w:ind w:left="1492" w:hanging="360"/>
      <w:outlineLvl w:val="6"/>
    </w:pPr>
  </w:style>
  <w:style w:type="paragraph" w:customStyle="1" w:styleId="23">
    <w:name w:val="Стиль1"/>
    <w:basedOn w:val="1"/>
    <w:qFormat/>
    <w:uiPriority w:val="0"/>
    <w:pPr>
      <w:numPr>
        <w:ilvl w:val="5"/>
        <w:numId w:val="1"/>
      </w:numPr>
      <w:tabs>
        <w:tab w:val="left" w:pos="4320"/>
      </w:tabs>
      <w:autoSpaceDE w:val="0"/>
      <w:autoSpaceDN w:val="0"/>
      <w:adjustRightInd w:val="0"/>
      <w:spacing w:before="120"/>
      <w:jc w:val="both"/>
      <w:outlineLvl w:val="5"/>
    </w:pPr>
    <w:rPr>
      <w:rFonts w:cs="Arial"/>
      <w:szCs w:val="18"/>
    </w:rPr>
  </w:style>
  <w:style w:type="paragraph" w:customStyle="1" w:styleId="24">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8"/>
      <w:szCs w:val="28"/>
      <w:lang w:val="ru-RU" w:eastAsia="zh-CN" w:bidi="ar-SA"/>
    </w:rPr>
  </w:style>
  <w:style w:type="paragraph" w:customStyle="1" w:styleId="25">
    <w:name w:val="Прижатый влево"/>
    <w:basedOn w:val="1"/>
    <w:next w:val="1"/>
    <w:qFormat/>
    <w:uiPriority w:val="0"/>
    <w:pPr>
      <w:widowControl w:val="0"/>
      <w:autoSpaceDE w:val="0"/>
      <w:autoSpaceDN w:val="0"/>
      <w:adjustRightInd w:val="0"/>
    </w:pPr>
    <w:rPr>
      <w:rFonts w:ascii="Arial" w:hAnsi="Arial"/>
    </w:rPr>
  </w:style>
  <w:style w:type="paragraph" w:customStyle="1" w:styleId="26">
    <w:name w:val="Нормальный (таблица)"/>
    <w:basedOn w:val="1"/>
    <w:next w:val="1"/>
    <w:qFormat/>
    <w:uiPriority w:val="0"/>
    <w:pPr>
      <w:widowControl w:val="0"/>
      <w:autoSpaceDE w:val="0"/>
      <w:autoSpaceDN w:val="0"/>
      <w:adjustRightInd w:val="0"/>
      <w:jc w:val="both"/>
    </w:pPr>
    <w:rPr>
      <w:rFonts w:ascii="Arial" w:hAnsi="Arial"/>
    </w:rPr>
  </w:style>
  <w:style w:type="paragraph" w:customStyle="1" w:styleId="27">
    <w:name w:val="ЭЭГ"/>
    <w:basedOn w:val="1"/>
    <w:uiPriority w:val="0"/>
    <w:pPr>
      <w:spacing w:line="360" w:lineRule="auto"/>
      <w:ind w:firstLine="720"/>
      <w:jc w:val="both"/>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ustomXml" Target="ink/ink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2.png"/><Relationship Id="rId41" Type="http://schemas.openxmlformats.org/officeDocument/2006/relationships/image" Target="media/image31.emf"/><Relationship Id="rId40" Type="http://schemas.openxmlformats.org/officeDocument/2006/relationships/image" Target="media/image30.emf"/><Relationship Id="rId4" Type="http://schemas.openxmlformats.org/officeDocument/2006/relationships/endnotes" Target="endnotes.xml"/><Relationship Id="rId39" Type="http://schemas.openxmlformats.org/officeDocument/2006/relationships/image" Target="media/image29.emf"/><Relationship Id="rId38" Type="http://schemas.openxmlformats.org/officeDocument/2006/relationships/image" Target="media/image28.emf"/><Relationship Id="rId37" Type="http://schemas.openxmlformats.org/officeDocument/2006/relationships/image" Target="media/image27.emf"/><Relationship Id="rId36" Type="http://schemas.openxmlformats.org/officeDocument/2006/relationships/image" Target="media/image26.emf"/><Relationship Id="rId35" Type="http://schemas.openxmlformats.org/officeDocument/2006/relationships/image" Target="media/image25.emf"/><Relationship Id="rId34" Type="http://schemas.openxmlformats.org/officeDocument/2006/relationships/image" Target="media/image24.emf"/><Relationship Id="rId33" Type="http://schemas.openxmlformats.org/officeDocument/2006/relationships/image" Target="media/image23.emf"/><Relationship Id="rId32" Type="http://schemas.openxmlformats.org/officeDocument/2006/relationships/image" Target="media/image22.emf"/><Relationship Id="rId31" Type="http://schemas.openxmlformats.org/officeDocument/2006/relationships/image" Target="media/image21.emf"/><Relationship Id="rId30" Type="http://schemas.openxmlformats.org/officeDocument/2006/relationships/image" Target="media/image20.emf"/><Relationship Id="rId3" Type="http://schemas.openxmlformats.org/officeDocument/2006/relationships/footnotes" Target="footnotes.xml"/><Relationship Id="rId29" Type="http://schemas.openxmlformats.org/officeDocument/2006/relationships/image" Target="media/image19.emf"/><Relationship Id="rId28" Type="http://schemas.openxmlformats.org/officeDocument/2006/relationships/image" Target="media/image18.emf"/><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customXml" Target="ink/ink3.xml"/><Relationship Id="rId11" Type="http://schemas.openxmlformats.org/officeDocument/2006/relationships/image" Target="media/image2.png"/><Relationship Id="rId10" Type="http://schemas.openxmlformats.org/officeDocument/2006/relationships/customXml" Target="ink/ink2.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5-11-12T23:30:31"/>
    </inkml:context>
    <inkml:brush xml:id="br0">
      <inkml:brushProperty name="width" value="0.03528" units="cm"/>
      <inkml:brushProperty name="height" value="0.03528" units="cm"/>
      <inkml:brushProperty name="color" value="#000000"/>
    </inkml:brush>
  </inkml:definitions>
  <inkml:trace contextRef="#ctx0" brushRef="#br0">1305.000 21024.000,'0.000'0.000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5-11-12T23:30:31"/>
    </inkml:context>
    <inkml:brush xml:id="br0">
      <inkml:brushProperty name="width" value="0.03528" units="cm"/>
      <inkml:brushProperty name="height" value="0.03528" units="cm"/>
      <inkml:brushProperty name="color" value="#000000"/>
    </inkml:brush>
  </inkml:definitions>
  <inkml:trace contextRef="#ctx0" brushRef="#br0">13980.000 22893.000,'27.000'-54.000</inkml:trace>
</inkml:ink>
</file>

<file path=word/ink/ink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5-11-12T23:15:58"/>
    </inkml:context>
    <inkml:brush xml:id="br0">
      <inkml:brushProperty name="width" value="0.03528" units="cm"/>
      <inkml:brushProperty name="height" value="0.03528" units="cm"/>
      <inkml:brushProperty name="color" value="#000000"/>
    </inkml:brush>
  </inkml:definitions>
  <inkml:trace contextRef="#ctx0" brushRef="#br0">18780.000 24249.000,'0.000'0.000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96C886-574E-421C-B4B6-C03B0D093EAB}">
  <ds:schemaRefs/>
</ds:datastoreItem>
</file>

<file path=docProps/app.xml><?xml version="1.0" encoding="utf-8"?>
<Properties xmlns="http://schemas.openxmlformats.org/officeDocument/2006/extended-properties" xmlns:vt="http://schemas.openxmlformats.org/officeDocument/2006/docPropsVTypes">
  <Template>Normal.dotm</Template>
  <Pages>123</Pages>
  <Words>1534</Words>
  <Characters>8744</Characters>
  <Lines>72</Lines>
  <Paragraphs>20</Paragraphs>
  <TotalTime>20</TotalTime>
  <ScaleCrop>false</ScaleCrop>
  <LinksUpToDate>false</LinksUpToDate>
  <CharactersWithSpaces>10258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2025-09-22T11:29:00Z</dcterms:created>
  <dc:creator>User</dc:creator>
  <cp:lastModifiedBy>79603</cp:lastModifiedBy>
  <dcterms:modified xsi:type="dcterms:W3CDTF">2025-11-27T09:05:18Z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A1F6384467FB4E98AD66EF3871948B9D_12</vt:lpwstr>
  </property>
</Properties>
</file>