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BB2" w:rsidRDefault="0046011A" w:rsidP="00326BB2">
      <w:pPr>
        <w:shd w:val="clear" w:color="auto" w:fill="FFFFFF"/>
        <w:ind w:firstLine="0"/>
        <w:rPr>
          <w:b/>
          <w:bCs/>
          <w:color w:val="000000"/>
          <w:spacing w:val="9"/>
          <w:w w:val="96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2817495</wp:posOffset>
            </wp:positionH>
            <wp:positionV relativeFrom="paragraph">
              <wp:posOffset>93345</wp:posOffset>
            </wp:positionV>
            <wp:extent cx="733425" cy="914400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6BB2" w:rsidRDefault="00326BB2" w:rsidP="00326BB2">
      <w:pPr>
        <w:shd w:val="clear" w:color="auto" w:fill="FFFFFF"/>
        <w:ind w:firstLine="0"/>
        <w:rPr>
          <w:b/>
          <w:bCs/>
          <w:color w:val="000000"/>
          <w:spacing w:val="9"/>
          <w:w w:val="96"/>
          <w:sz w:val="28"/>
          <w:szCs w:val="28"/>
        </w:rPr>
      </w:pPr>
    </w:p>
    <w:p w:rsidR="00326BB2" w:rsidRPr="00EE7FB1" w:rsidRDefault="00EE7FB1" w:rsidP="00EE7FB1">
      <w:pPr>
        <w:shd w:val="clear" w:color="auto" w:fill="FFFFFF"/>
        <w:tabs>
          <w:tab w:val="left" w:pos="8520"/>
        </w:tabs>
        <w:ind w:firstLine="0"/>
        <w:rPr>
          <w:rFonts w:ascii="Times New Roman" w:hAnsi="Times New Roman" w:cs="Times New Roman"/>
          <w:b/>
          <w:bCs/>
          <w:color w:val="000000"/>
          <w:spacing w:val="9"/>
          <w:w w:val="96"/>
          <w:sz w:val="28"/>
          <w:szCs w:val="28"/>
        </w:rPr>
      </w:pPr>
      <w:r>
        <w:rPr>
          <w:b/>
          <w:bCs/>
          <w:color w:val="000000"/>
          <w:spacing w:val="9"/>
          <w:w w:val="96"/>
          <w:sz w:val="28"/>
          <w:szCs w:val="28"/>
        </w:rPr>
        <w:tab/>
      </w:r>
      <w:r w:rsidRPr="00EE7FB1">
        <w:rPr>
          <w:rFonts w:ascii="Times New Roman" w:hAnsi="Times New Roman" w:cs="Times New Roman"/>
          <w:b/>
          <w:bCs/>
          <w:color w:val="000000"/>
          <w:spacing w:val="9"/>
          <w:w w:val="96"/>
          <w:sz w:val="28"/>
          <w:szCs w:val="28"/>
        </w:rPr>
        <w:t>ПРОЕКТ</w:t>
      </w:r>
    </w:p>
    <w:tbl>
      <w:tblPr>
        <w:tblpPr w:leftFromText="180" w:rightFromText="180" w:vertAnchor="page" w:horzAnchor="margin" w:tblpY="2395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326BB2">
        <w:tc>
          <w:tcPr>
            <w:tcW w:w="9606" w:type="dxa"/>
          </w:tcPr>
          <w:p w:rsidR="00C90E95" w:rsidRDefault="00C90E9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326BB2" w:rsidRDefault="00326BB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КОМИТЕТ МЕСТНОГО САМОУПРАВЛЕНИЯ АЛЕКСАНДРОВСКОГО СЕЛЬСОВЕТА </w:t>
            </w:r>
          </w:p>
        </w:tc>
      </w:tr>
      <w:tr w:rsidR="00326BB2">
        <w:trPr>
          <w:trHeight w:val="703"/>
        </w:trPr>
        <w:tc>
          <w:tcPr>
            <w:tcW w:w="9606" w:type="dxa"/>
          </w:tcPr>
          <w:p w:rsidR="00326BB2" w:rsidRDefault="00326BB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БЕССОНОВСКОГО РАЙОНА  ПЕНЗЕНСКОЙ ОБЛАСТИ</w:t>
            </w:r>
          </w:p>
          <w:p w:rsidR="00326BB2" w:rsidRDefault="0046011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ВОСЬМОГО</w:t>
            </w:r>
            <w:r w:rsidR="00326BB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СОЗЫВА</w:t>
            </w:r>
          </w:p>
        </w:tc>
      </w:tr>
      <w:tr w:rsidR="00326BB2">
        <w:tc>
          <w:tcPr>
            <w:tcW w:w="9606" w:type="dxa"/>
          </w:tcPr>
          <w:p w:rsidR="00326BB2" w:rsidRDefault="00326BB2">
            <w:pPr>
              <w:pStyle w:val="3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Е Ш Е Н И Е</w:t>
            </w:r>
          </w:p>
        </w:tc>
      </w:tr>
      <w:tr w:rsidR="00326BB2">
        <w:trPr>
          <w:trHeight w:val="340"/>
        </w:trPr>
        <w:tc>
          <w:tcPr>
            <w:tcW w:w="9606" w:type="dxa"/>
            <w:vAlign w:val="center"/>
          </w:tcPr>
          <w:p w:rsidR="00326BB2" w:rsidRDefault="00326BB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BB2" w:rsidRPr="00C90E95" w:rsidRDefault="009E2A3D" w:rsidP="00C90E9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от </w:t>
            </w:r>
            <w:r w:rsidR="00EE7FB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</w:t>
            </w:r>
            <w:r w:rsidR="000128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года</w:t>
            </w:r>
            <w:r w:rsidR="008F71E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№ </w:t>
            </w:r>
          </w:p>
          <w:p w:rsidR="00C90E95" w:rsidRDefault="00C90E95" w:rsidP="00C90E9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лександровка</w:t>
            </w:r>
          </w:p>
          <w:p w:rsidR="00C90E95" w:rsidRPr="00116FAF" w:rsidRDefault="00C90E9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6BB2" w:rsidRPr="00295034" w:rsidRDefault="00EE3209" w:rsidP="00295034">
      <w:pPr>
        <w:tabs>
          <w:tab w:val="left" w:pos="8595"/>
        </w:tabs>
        <w:ind w:firstLine="0"/>
        <w:rPr>
          <w:rFonts w:ascii="Times New Roman" w:hAnsi="Times New Roman" w:cs="Times New Roman"/>
          <w:b/>
        </w:rPr>
      </w:pPr>
      <w:r>
        <w:t xml:space="preserve">                                                                                                               </w:t>
      </w:r>
      <w:r w:rsidR="00295034">
        <w:tab/>
      </w:r>
    </w:p>
    <w:p w:rsidR="00C90E95" w:rsidRDefault="00C90E95" w:rsidP="00326BB2">
      <w:pPr>
        <w:ind w:firstLine="0"/>
      </w:pPr>
    </w:p>
    <w:p w:rsidR="00C90E95" w:rsidRDefault="00C90E95" w:rsidP="00326BB2">
      <w:pPr>
        <w:ind w:firstLine="0"/>
      </w:pPr>
    </w:p>
    <w:p w:rsidR="00C90E95" w:rsidRDefault="00C90E95" w:rsidP="00326BB2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C90E95" w:rsidRDefault="00C90E95" w:rsidP="00326BB2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C90E95" w:rsidRDefault="00C90E95" w:rsidP="00326BB2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C90E95" w:rsidRDefault="00C90E95" w:rsidP="00326BB2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C90E95" w:rsidRDefault="00C90E95" w:rsidP="00326BB2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C90E95" w:rsidRDefault="00C90E95" w:rsidP="00C90E95">
      <w:pPr>
        <w:pStyle w:val="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CF1CDC" w:rsidRDefault="00CF1CDC" w:rsidP="00C90E95"/>
    <w:p w:rsidR="00CF1CDC" w:rsidRPr="00CF1CDC" w:rsidRDefault="00CF1CDC" w:rsidP="00CF1CDC"/>
    <w:p w:rsidR="00CF1CDC" w:rsidRDefault="00CF1CDC" w:rsidP="00CF1CDC"/>
    <w:p w:rsidR="00CF1CDC" w:rsidRPr="00593542" w:rsidRDefault="00CF1CDC" w:rsidP="00CF1CDC">
      <w:pPr>
        <w:pStyle w:val="ac"/>
        <w:spacing w:before="240" w:beforeAutospacing="0" w:after="60" w:afterAutospacing="0"/>
        <w:ind w:firstLine="567"/>
        <w:jc w:val="center"/>
        <w:rPr>
          <w:color w:val="000000"/>
          <w:sz w:val="28"/>
          <w:szCs w:val="28"/>
        </w:rPr>
      </w:pPr>
      <w:r>
        <w:tab/>
      </w:r>
      <w:r w:rsidRPr="00ED480C">
        <w:rPr>
          <w:b/>
          <w:bCs/>
          <w:color w:val="000000"/>
          <w:sz w:val="28"/>
          <w:szCs w:val="28"/>
        </w:rPr>
        <w:t>Об установлении налога на имущество физических лиц</w:t>
      </w:r>
    </w:p>
    <w:p w:rsidR="00CF1CDC" w:rsidRPr="00593542" w:rsidRDefault="00CF1CDC" w:rsidP="00CF1CDC">
      <w:pPr>
        <w:jc w:val="center"/>
        <w:rPr>
          <w:b/>
          <w:bCs/>
          <w:i/>
          <w:sz w:val="26"/>
          <w:szCs w:val="26"/>
        </w:rPr>
      </w:pPr>
    </w:p>
    <w:p w:rsidR="00CF1CDC" w:rsidRPr="00CF1CDC" w:rsidRDefault="00CF1CDC" w:rsidP="00CF1CDC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F1CDC">
        <w:rPr>
          <w:rFonts w:ascii="Times New Roman" w:hAnsi="Times New Roman" w:cs="Times New Roman"/>
          <w:color w:val="000000"/>
          <w:sz w:val="28"/>
          <w:szCs w:val="28"/>
        </w:rPr>
        <w:t>В целях приведения в соответствие с действующим законодательством</w:t>
      </w:r>
      <w:r w:rsidRPr="00CF1CDC">
        <w:rPr>
          <w:rStyle w:val="hyperlink"/>
          <w:rFonts w:ascii="Times New Roman" w:hAnsi="Times New Roman" w:cs="Times New Roman"/>
          <w:sz w:val="28"/>
          <w:szCs w:val="28"/>
        </w:rPr>
        <w:t xml:space="preserve"> правовых актов </w:t>
      </w:r>
      <w:hyperlink r:id="rId6" w:tgtFrame="_blank" w:history="1">
        <w:r w:rsidRPr="00CF1CDC">
          <w:rPr>
            <w:rStyle w:val="hyperlink"/>
            <w:rFonts w:ascii="Times New Roman" w:hAnsi="Times New Roman" w:cs="Times New Roman"/>
            <w:sz w:val="28"/>
            <w:szCs w:val="28"/>
          </w:rPr>
          <w:t xml:space="preserve">Уставом </w:t>
        </w:r>
        <w:r w:rsidRPr="00CF1CDC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Александровского</w:t>
        </w:r>
        <w:r w:rsidRPr="00CF1CDC">
          <w:rPr>
            <w:rStyle w:val="hyperlink"/>
            <w:rFonts w:ascii="Times New Roman" w:hAnsi="Times New Roman" w:cs="Times New Roman"/>
            <w:color w:val="FF0000"/>
            <w:sz w:val="28"/>
            <w:szCs w:val="28"/>
          </w:rPr>
          <w:t xml:space="preserve"> </w:t>
        </w:r>
        <w:r w:rsidRPr="00CF1CDC">
          <w:rPr>
            <w:rStyle w:val="hyperlink"/>
            <w:rFonts w:ascii="Times New Roman" w:hAnsi="Times New Roman" w:cs="Times New Roman"/>
            <w:color w:val="000000"/>
            <w:sz w:val="28"/>
            <w:szCs w:val="28"/>
          </w:rPr>
          <w:t>с</w:t>
        </w:r>
        <w:r w:rsidRPr="00CF1CDC">
          <w:rPr>
            <w:rStyle w:val="hyperlink"/>
            <w:rFonts w:ascii="Times New Roman" w:hAnsi="Times New Roman" w:cs="Times New Roman"/>
            <w:sz w:val="28"/>
            <w:szCs w:val="28"/>
          </w:rPr>
          <w:t>ельсовета Бессоновского района Пензенской области</w:t>
        </w:r>
      </w:hyperlink>
      <w:r w:rsidRPr="00CF1CDC">
        <w:rPr>
          <w:rFonts w:ascii="Times New Roman" w:hAnsi="Times New Roman" w:cs="Times New Roman"/>
          <w:color w:val="000000"/>
          <w:sz w:val="28"/>
          <w:szCs w:val="28"/>
        </w:rPr>
        <w:t>, в соответствии со статьями 403, 406 Налогового кодекса РФ, Законом Пензенской области от 18.11.2014 г. N 2639-ЗПО «О единой дате начала применения на территории Пензенской области порядка определения налоговой базы по налогу на имущество физических лиц исходя из кадастровой стоимости объектов налогообложения», руководствуясь</w:t>
      </w:r>
      <w:proofErr w:type="gramEnd"/>
      <w:r w:rsidRPr="00CF1C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7" w:tgtFrame="_blank" w:history="1">
        <w:r w:rsidRPr="00CF1CDC">
          <w:rPr>
            <w:rStyle w:val="hyperlink"/>
            <w:rFonts w:ascii="Times New Roman" w:hAnsi="Times New Roman" w:cs="Times New Roman"/>
            <w:sz w:val="28"/>
            <w:szCs w:val="28"/>
          </w:rPr>
          <w:t xml:space="preserve">Уставом </w:t>
        </w:r>
        <w:r w:rsidRPr="00CF1CDC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Александровского с</w:t>
        </w:r>
        <w:r w:rsidRPr="00CF1CDC">
          <w:rPr>
            <w:rStyle w:val="hyperlink"/>
            <w:rFonts w:ascii="Times New Roman" w:hAnsi="Times New Roman" w:cs="Times New Roman"/>
            <w:sz w:val="28"/>
            <w:szCs w:val="28"/>
          </w:rPr>
          <w:t>ельсовета Бессоновского района Пензенской области</w:t>
        </w:r>
      </w:hyperlink>
      <w:r w:rsidRPr="00CF1CDC">
        <w:rPr>
          <w:rFonts w:ascii="Times New Roman" w:hAnsi="Times New Roman" w:cs="Times New Roman"/>
          <w:sz w:val="28"/>
          <w:szCs w:val="28"/>
        </w:rPr>
        <w:t>,</w:t>
      </w:r>
    </w:p>
    <w:p w:rsidR="00CF1CDC" w:rsidRPr="00CF1CDC" w:rsidRDefault="00CF1CDC" w:rsidP="00CF1CDC">
      <w:pPr>
        <w:spacing w:before="120"/>
        <w:ind w:firstLine="5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CDC">
        <w:rPr>
          <w:rFonts w:ascii="Times New Roman" w:hAnsi="Times New Roman" w:cs="Times New Roman"/>
          <w:b/>
          <w:sz w:val="28"/>
          <w:szCs w:val="28"/>
        </w:rPr>
        <w:t>Комитет местного самоуправления решил:</w:t>
      </w:r>
    </w:p>
    <w:p w:rsidR="00CF1CDC" w:rsidRPr="00CF1CDC" w:rsidRDefault="00CF1CDC" w:rsidP="00CF1CDC">
      <w:pPr>
        <w:pStyle w:val="title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CF1CDC" w:rsidRPr="00CF1CDC" w:rsidRDefault="00CF1CDC" w:rsidP="00CF1CDC">
      <w:pPr>
        <w:pStyle w:val="title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F1CDC">
        <w:rPr>
          <w:sz w:val="28"/>
          <w:szCs w:val="28"/>
        </w:rPr>
        <w:t>1.</w:t>
      </w:r>
      <w:r w:rsidRPr="00CF1CDC">
        <w:rPr>
          <w:color w:val="000000"/>
          <w:sz w:val="28"/>
          <w:szCs w:val="28"/>
        </w:rPr>
        <w:t xml:space="preserve"> Установить на территории </w:t>
      </w:r>
      <w:r w:rsidRPr="00CF1CDC">
        <w:rPr>
          <w:bCs/>
          <w:color w:val="000000" w:themeColor="text1"/>
          <w:sz w:val="28"/>
          <w:szCs w:val="28"/>
        </w:rPr>
        <w:t>Александровского сельсовета</w:t>
      </w:r>
      <w:r w:rsidRPr="00CF1CDC">
        <w:rPr>
          <w:bCs/>
          <w:sz w:val="28"/>
          <w:szCs w:val="28"/>
        </w:rPr>
        <w:t xml:space="preserve"> Бессоновского </w:t>
      </w:r>
      <w:r w:rsidRPr="00CF1CDC">
        <w:rPr>
          <w:color w:val="000000"/>
          <w:sz w:val="28"/>
          <w:szCs w:val="28"/>
        </w:rPr>
        <w:t>района Пензенской области, налог на имущество физических лиц:</w:t>
      </w:r>
    </w:p>
    <w:p w:rsidR="00CF1CDC" w:rsidRPr="00CF1CDC" w:rsidRDefault="00CF1CDC" w:rsidP="00CF1CDC">
      <w:pPr>
        <w:pStyle w:val="a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F1CDC">
        <w:rPr>
          <w:color w:val="000000"/>
          <w:sz w:val="28"/>
          <w:szCs w:val="28"/>
        </w:rPr>
        <w:t>2. Установить ставки налога на имущество физических лиц в следующих размерах:</w:t>
      </w:r>
    </w:p>
    <w:p w:rsidR="00CF1CDC" w:rsidRPr="00CF1CDC" w:rsidRDefault="00CF1CDC" w:rsidP="00CF1CDC">
      <w:pPr>
        <w:pStyle w:val="a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F1CDC">
        <w:rPr>
          <w:color w:val="000000"/>
          <w:sz w:val="28"/>
          <w:szCs w:val="28"/>
        </w:rPr>
        <w:t>1) 0,3 процента в отношении:</w:t>
      </w:r>
    </w:p>
    <w:p w:rsidR="00CF1CDC" w:rsidRPr="00CF1CDC" w:rsidRDefault="00CF1CDC" w:rsidP="00CF1CDC">
      <w:pPr>
        <w:pStyle w:val="a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F1CDC">
        <w:rPr>
          <w:color w:val="000000"/>
          <w:sz w:val="28"/>
          <w:szCs w:val="28"/>
        </w:rPr>
        <w:t>жилых домов, частей жилых домов, квартир, частей квартир, комнат;</w:t>
      </w:r>
    </w:p>
    <w:p w:rsidR="00CF1CDC" w:rsidRPr="00CF1CDC" w:rsidRDefault="00CF1CDC" w:rsidP="00CF1CDC">
      <w:pPr>
        <w:pStyle w:val="a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F1CDC">
        <w:rPr>
          <w:color w:val="000000"/>
          <w:sz w:val="28"/>
          <w:szCs w:val="28"/>
        </w:rPr>
        <w:t xml:space="preserve">объектов незавершенного строительства в случае, если </w:t>
      </w:r>
      <w:proofErr w:type="gramStart"/>
      <w:r w:rsidRPr="00CF1CDC">
        <w:rPr>
          <w:color w:val="000000"/>
          <w:sz w:val="28"/>
          <w:szCs w:val="28"/>
        </w:rPr>
        <w:t>проектируемым</w:t>
      </w:r>
      <w:proofErr w:type="gramEnd"/>
      <w:r w:rsidRPr="00CF1CDC">
        <w:rPr>
          <w:color w:val="000000"/>
          <w:sz w:val="28"/>
          <w:szCs w:val="28"/>
        </w:rPr>
        <w:t xml:space="preserve"> назначением таких объектов является жилой дом;</w:t>
      </w:r>
    </w:p>
    <w:p w:rsidR="00CF1CDC" w:rsidRPr="00CF1CDC" w:rsidRDefault="00CF1CDC" w:rsidP="00CF1CDC">
      <w:pPr>
        <w:pStyle w:val="a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F1CDC">
        <w:rPr>
          <w:color w:val="000000"/>
          <w:sz w:val="28"/>
          <w:szCs w:val="28"/>
        </w:rPr>
        <w:t>единых недвижимых комплексов, в состав которых входит хотя бы один жилой дом;</w:t>
      </w:r>
    </w:p>
    <w:p w:rsidR="00CF1CDC" w:rsidRPr="00CF1CDC" w:rsidRDefault="00CF1CDC" w:rsidP="00CF1CDC">
      <w:pPr>
        <w:pStyle w:val="a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F1CDC">
        <w:rPr>
          <w:color w:val="000000"/>
          <w:sz w:val="28"/>
          <w:szCs w:val="28"/>
        </w:rPr>
        <w:t xml:space="preserve">гаражей и </w:t>
      </w:r>
      <w:proofErr w:type="spellStart"/>
      <w:r w:rsidRPr="00CF1CDC">
        <w:rPr>
          <w:color w:val="000000"/>
          <w:sz w:val="28"/>
          <w:szCs w:val="28"/>
        </w:rPr>
        <w:t>машино-мест</w:t>
      </w:r>
      <w:proofErr w:type="spellEnd"/>
      <w:r w:rsidRPr="00CF1CDC">
        <w:rPr>
          <w:color w:val="000000"/>
          <w:sz w:val="28"/>
          <w:szCs w:val="28"/>
        </w:rPr>
        <w:t>, в том числе расположенных в объектах налогообложения, указанных в подпункте 2 настоящего пункта;</w:t>
      </w:r>
    </w:p>
    <w:p w:rsidR="00CF1CDC" w:rsidRPr="00CF1CDC" w:rsidRDefault="00CF1CDC" w:rsidP="00CF1CDC">
      <w:pPr>
        <w:pStyle w:val="a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F1CDC">
        <w:rPr>
          <w:color w:val="000000"/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CF1CDC" w:rsidRPr="00CF1CDC" w:rsidRDefault="00CF1CDC" w:rsidP="00CF1CDC">
      <w:pPr>
        <w:pStyle w:val="a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F1CDC">
        <w:rPr>
          <w:color w:val="000000"/>
          <w:sz w:val="28"/>
          <w:szCs w:val="28"/>
        </w:rPr>
        <w:lastRenderedPageBreak/>
        <w:t>2) 2 процентов в отношении объектов налогообложения, включенных в перечень, определяемый в соответствии с пунктом 7 статьи 378</w:t>
      </w:r>
      <w:r w:rsidRPr="00CF1CDC">
        <w:rPr>
          <w:color w:val="000000"/>
          <w:sz w:val="28"/>
          <w:szCs w:val="28"/>
          <w:vertAlign w:val="superscript"/>
        </w:rPr>
        <w:t>.2</w:t>
      </w:r>
      <w:r w:rsidRPr="00CF1CDC">
        <w:rPr>
          <w:color w:val="000000"/>
          <w:sz w:val="28"/>
          <w:szCs w:val="28"/>
        </w:rPr>
        <w:t xml:space="preserve"> Налогового Кодекса, в отношении объектов налогообложения, предусмотренных абзацем вторым пункта 10 статьи 378</w:t>
      </w:r>
      <w:r w:rsidRPr="00CF1CDC">
        <w:rPr>
          <w:color w:val="000000"/>
          <w:sz w:val="28"/>
          <w:szCs w:val="28"/>
          <w:vertAlign w:val="superscript"/>
        </w:rPr>
        <w:t>.2</w:t>
      </w:r>
      <w:r w:rsidRPr="00CF1CDC">
        <w:rPr>
          <w:color w:val="000000"/>
          <w:sz w:val="28"/>
          <w:szCs w:val="28"/>
        </w:rPr>
        <w:t xml:space="preserve"> настоящего Кодекса,</w:t>
      </w:r>
    </w:p>
    <w:p w:rsidR="00CF1CDC" w:rsidRPr="00CF1CDC" w:rsidRDefault="00CF1CDC" w:rsidP="00CF1CDC">
      <w:pPr>
        <w:pStyle w:val="a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F1CDC">
        <w:rPr>
          <w:color w:val="000000"/>
          <w:sz w:val="28"/>
          <w:szCs w:val="28"/>
        </w:rPr>
        <w:t>2.1) 2.5 процентов в отношении объектов налогообложения, кадастровая стоимость каждого из которых превышает 300 миллионов рублей;</w:t>
      </w:r>
    </w:p>
    <w:p w:rsidR="00CF1CDC" w:rsidRPr="00CF1CDC" w:rsidRDefault="00CF1CDC" w:rsidP="00CF1CDC">
      <w:pPr>
        <w:pStyle w:val="title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F1CDC">
        <w:rPr>
          <w:color w:val="000000"/>
          <w:sz w:val="28"/>
          <w:szCs w:val="28"/>
        </w:rPr>
        <w:t>3) 0,5 процента в отношении прочих объектов налогообложения.</w:t>
      </w:r>
    </w:p>
    <w:p w:rsidR="00CF1CDC" w:rsidRPr="00CF1CDC" w:rsidRDefault="00CF1CDC" w:rsidP="00CF1CDC">
      <w:pPr>
        <w:pStyle w:val="a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CF1CDC" w:rsidRPr="00CF1CDC" w:rsidRDefault="00CF1CDC" w:rsidP="00CF1CDC">
      <w:pPr>
        <w:pStyle w:val="a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F1CDC">
        <w:rPr>
          <w:color w:val="000000"/>
          <w:sz w:val="28"/>
          <w:szCs w:val="28"/>
        </w:rPr>
        <w:t xml:space="preserve">3. Признать утратившими силу решения Комитета местного самоуправления </w:t>
      </w:r>
      <w:r w:rsidRPr="0091692C">
        <w:rPr>
          <w:bCs/>
          <w:color w:val="000000" w:themeColor="text1"/>
          <w:sz w:val="28"/>
          <w:szCs w:val="28"/>
        </w:rPr>
        <w:t>Александровского сельсовета Бессоновского</w:t>
      </w:r>
      <w:r w:rsidRPr="00CF1CDC">
        <w:rPr>
          <w:bCs/>
          <w:sz w:val="28"/>
          <w:szCs w:val="28"/>
        </w:rPr>
        <w:t xml:space="preserve"> района Пензенской области</w:t>
      </w:r>
      <w:r w:rsidRPr="00CF1CDC">
        <w:rPr>
          <w:color w:val="000000"/>
          <w:sz w:val="28"/>
          <w:szCs w:val="28"/>
        </w:rPr>
        <w:t>:</w:t>
      </w:r>
    </w:p>
    <w:p w:rsidR="00CF1CDC" w:rsidRPr="00CF1CDC" w:rsidRDefault="00CF1CDC" w:rsidP="00CF1CDC">
      <w:pPr>
        <w:pStyle w:val="a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F1CDC">
        <w:rPr>
          <w:color w:val="000000"/>
          <w:sz w:val="28"/>
          <w:szCs w:val="28"/>
        </w:rPr>
        <w:t>3.1</w:t>
      </w:r>
      <w:r w:rsidRPr="0091692C">
        <w:rPr>
          <w:color w:val="000000" w:themeColor="text1"/>
          <w:sz w:val="28"/>
          <w:szCs w:val="28"/>
        </w:rPr>
        <w:t xml:space="preserve">. </w:t>
      </w:r>
      <w:hyperlink r:id="rId8" w:tgtFrame="_blank" w:history="1">
        <w:r w:rsidR="0091692C" w:rsidRPr="0091692C">
          <w:rPr>
            <w:rStyle w:val="hyperlink"/>
            <w:color w:val="000000" w:themeColor="text1"/>
            <w:sz w:val="28"/>
            <w:szCs w:val="28"/>
          </w:rPr>
          <w:t>от 21</w:t>
        </w:r>
        <w:r w:rsidRPr="0091692C">
          <w:rPr>
            <w:rStyle w:val="hyperlink"/>
            <w:color w:val="000000" w:themeColor="text1"/>
            <w:sz w:val="28"/>
            <w:szCs w:val="28"/>
          </w:rPr>
          <w:t>.10.2024 № </w:t>
        </w:r>
        <w:r w:rsidR="0091692C" w:rsidRPr="0091692C">
          <w:rPr>
            <w:rStyle w:val="hyperlink"/>
            <w:color w:val="000000" w:themeColor="text1"/>
            <w:sz w:val="28"/>
            <w:szCs w:val="28"/>
          </w:rPr>
          <w:t>11-2/8</w:t>
        </w:r>
      </w:hyperlink>
      <w:r w:rsidRPr="00CF1CDC">
        <w:rPr>
          <w:color w:val="000000"/>
          <w:sz w:val="28"/>
          <w:szCs w:val="28"/>
        </w:rPr>
        <w:t xml:space="preserve"> ««Об установлении налога на имущество физических лиц».</w:t>
      </w:r>
    </w:p>
    <w:p w:rsidR="00CF1CDC" w:rsidRPr="0025677D" w:rsidRDefault="00CF1CDC" w:rsidP="00CF1CDC">
      <w:pPr>
        <w:pStyle w:val="title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F1CDC">
        <w:rPr>
          <w:color w:val="000000"/>
          <w:sz w:val="28"/>
          <w:szCs w:val="28"/>
        </w:rPr>
        <w:t xml:space="preserve">4. Настоящее решение опубликовать в информационном бюллетене </w:t>
      </w:r>
      <w:r w:rsidRPr="0025677D">
        <w:rPr>
          <w:color w:val="000000" w:themeColor="text1"/>
          <w:sz w:val="28"/>
          <w:szCs w:val="28"/>
        </w:rPr>
        <w:t>Александровского сельсовета</w:t>
      </w:r>
      <w:r w:rsidRPr="00CF1CDC">
        <w:rPr>
          <w:sz w:val="28"/>
          <w:szCs w:val="28"/>
        </w:rPr>
        <w:t xml:space="preserve"> Бессоновского района Пензенской области</w:t>
      </w:r>
      <w:r w:rsidRPr="00CF1CDC">
        <w:rPr>
          <w:color w:val="000000"/>
          <w:sz w:val="28"/>
          <w:szCs w:val="28"/>
        </w:rPr>
        <w:t xml:space="preserve"> «Сельские ведомости» и разместить на официальном сайте администрации Бессоновского района в разделе «</w:t>
      </w:r>
      <w:r w:rsidR="0025677D" w:rsidRPr="0025677D">
        <w:rPr>
          <w:color w:val="000000" w:themeColor="text1"/>
          <w:sz w:val="28"/>
          <w:szCs w:val="28"/>
        </w:rPr>
        <w:t>Александровский</w:t>
      </w:r>
      <w:r w:rsidRPr="0025677D">
        <w:rPr>
          <w:color w:val="000000" w:themeColor="text1"/>
          <w:sz w:val="28"/>
          <w:szCs w:val="28"/>
        </w:rPr>
        <w:t xml:space="preserve"> сельсовет» в информационно-телекоммуникационной сети «Интернет».</w:t>
      </w:r>
    </w:p>
    <w:p w:rsidR="00CF1CDC" w:rsidRPr="00CF1CDC" w:rsidRDefault="00CF1CDC" w:rsidP="00CF1CDC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F1CDC">
        <w:rPr>
          <w:rFonts w:ascii="Times New Roman" w:hAnsi="Times New Roman" w:cs="Times New Roman"/>
          <w:color w:val="000000"/>
          <w:sz w:val="28"/>
          <w:szCs w:val="28"/>
        </w:rPr>
        <w:t>5. Настоящее решение вступает в силу с 01.01.2025, но не ранее чем по истечении одного месяца со дня его официального опубликования.</w:t>
      </w:r>
    </w:p>
    <w:p w:rsidR="00CF1CDC" w:rsidRPr="00CF1CDC" w:rsidRDefault="00CF1CDC" w:rsidP="00CF1CDC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F1CDC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proofErr w:type="gramStart"/>
      <w:r w:rsidRPr="00CF1CDC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CF1CDC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возложить на главу </w:t>
      </w:r>
      <w:r w:rsidRPr="0025677D">
        <w:rPr>
          <w:rFonts w:ascii="Times New Roman" w:hAnsi="Times New Roman" w:cs="Times New Roman"/>
          <w:color w:val="000000" w:themeColor="text1"/>
          <w:sz w:val="28"/>
          <w:szCs w:val="28"/>
        </w:rPr>
        <w:t>Александровского сельсовета</w:t>
      </w:r>
      <w:r w:rsidRPr="00CF1CDC">
        <w:rPr>
          <w:rFonts w:ascii="Times New Roman" w:hAnsi="Times New Roman" w:cs="Times New Roman"/>
          <w:sz w:val="28"/>
          <w:szCs w:val="28"/>
        </w:rPr>
        <w:t xml:space="preserve"> Бессоновского района Пензенской области</w:t>
      </w:r>
      <w:r w:rsidRPr="00CF1CD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F1CDC" w:rsidRPr="00593542" w:rsidRDefault="00CF1CDC" w:rsidP="00CF1CDC">
      <w:pPr>
        <w:ind w:firstLine="567"/>
        <w:rPr>
          <w:color w:val="000000"/>
          <w:sz w:val="28"/>
          <w:szCs w:val="28"/>
        </w:rPr>
      </w:pPr>
    </w:p>
    <w:p w:rsidR="00CF1CDC" w:rsidRDefault="00CF1CDC" w:rsidP="00CF1CDC">
      <w:pPr>
        <w:ind w:firstLine="567"/>
        <w:rPr>
          <w:color w:val="000000"/>
          <w:sz w:val="28"/>
          <w:szCs w:val="28"/>
        </w:rPr>
      </w:pPr>
    </w:p>
    <w:p w:rsidR="0025677D" w:rsidRPr="00593542" w:rsidRDefault="0025677D" w:rsidP="00CF1CDC">
      <w:pPr>
        <w:ind w:firstLine="567"/>
        <w:rPr>
          <w:color w:val="000000"/>
          <w:sz w:val="28"/>
          <w:szCs w:val="28"/>
        </w:rPr>
      </w:pPr>
    </w:p>
    <w:p w:rsidR="00CF1CDC" w:rsidRPr="0025677D" w:rsidRDefault="00CF1CDC" w:rsidP="0003729C">
      <w:pPr>
        <w:pStyle w:val="title"/>
        <w:tabs>
          <w:tab w:val="left" w:pos="8535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5677D">
        <w:rPr>
          <w:color w:val="000000" w:themeColor="text1"/>
          <w:sz w:val="28"/>
          <w:szCs w:val="28"/>
        </w:rPr>
        <w:t>Глава Александровского сельсовета</w:t>
      </w:r>
      <w:r w:rsidR="0003729C">
        <w:rPr>
          <w:color w:val="000000" w:themeColor="text1"/>
          <w:sz w:val="28"/>
          <w:szCs w:val="28"/>
        </w:rPr>
        <w:tab/>
      </w:r>
      <w:proofErr w:type="spellStart"/>
      <w:r w:rsidR="0003729C">
        <w:rPr>
          <w:color w:val="000000" w:themeColor="text1"/>
          <w:sz w:val="28"/>
          <w:szCs w:val="28"/>
        </w:rPr>
        <w:t>В.К.Вихрева</w:t>
      </w:r>
      <w:proofErr w:type="spellEnd"/>
    </w:p>
    <w:p w:rsidR="00C90E95" w:rsidRPr="00CF1CDC" w:rsidRDefault="00C90E95" w:rsidP="00CF1CDC">
      <w:pPr>
        <w:tabs>
          <w:tab w:val="left" w:pos="4620"/>
        </w:tabs>
      </w:pPr>
    </w:p>
    <w:sectPr w:rsidR="00C90E95" w:rsidRPr="00CF1CDC" w:rsidSect="00C90E95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C80C6C"/>
    <w:multiLevelType w:val="multilevel"/>
    <w:tmpl w:val="8A6CEF58"/>
    <w:lvl w:ilvl="0">
      <w:start w:val="1"/>
      <w:numFmt w:val="decimal"/>
      <w:lvlText w:val="%1."/>
      <w:lvlJc w:val="left"/>
      <w:pPr>
        <w:ind w:left="4737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7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326BB2"/>
    <w:rsid w:val="00012895"/>
    <w:rsid w:val="00024591"/>
    <w:rsid w:val="000330E5"/>
    <w:rsid w:val="00034623"/>
    <w:rsid w:val="0003729C"/>
    <w:rsid w:val="000E1614"/>
    <w:rsid w:val="00116FAF"/>
    <w:rsid w:val="0015747B"/>
    <w:rsid w:val="0019578D"/>
    <w:rsid w:val="002015A9"/>
    <w:rsid w:val="002324A0"/>
    <w:rsid w:val="0025677D"/>
    <w:rsid w:val="00295034"/>
    <w:rsid w:val="002C2DB2"/>
    <w:rsid w:val="00326BB2"/>
    <w:rsid w:val="003302A6"/>
    <w:rsid w:val="004365EA"/>
    <w:rsid w:val="0046011A"/>
    <w:rsid w:val="00466B90"/>
    <w:rsid w:val="00474A6A"/>
    <w:rsid w:val="004A0CB8"/>
    <w:rsid w:val="00573398"/>
    <w:rsid w:val="006624B3"/>
    <w:rsid w:val="006D2B3C"/>
    <w:rsid w:val="006E7391"/>
    <w:rsid w:val="00716ED8"/>
    <w:rsid w:val="0085783C"/>
    <w:rsid w:val="00863A5E"/>
    <w:rsid w:val="00891E54"/>
    <w:rsid w:val="008F71EF"/>
    <w:rsid w:val="0091692C"/>
    <w:rsid w:val="009339D2"/>
    <w:rsid w:val="009C50F1"/>
    <w:rsid w:val="009E2A3D"/>
    <w:rsid w:val="00A815FB"/>
    <w:rsid w:val="00BA2E0B"/>
    <w:rsid w:val="00BB054C"/>
    <w:rsid w:val="00BE1B82"/>
    <w:rsid w:val="00BE3196"/>
    <w:rsid w:val="00BF2ABF"/>
    <w:rsid w:val="00C06B8F"/>
    <w:rsid w:val="00C73C70"/>
    <w:rsid w:val="00C90E95"/>
    <w:rsid w:val="00CC499D"/>
    <w:rsid w:val="00CF1CDC"/>
    <w:rsid w:val="00D33639"/>
    <w:rsid w:val="00D60286"/>
    <w:rsid w:val="00DA61ED"/>
    <w:rsid w:val="00DB3B5E"/>
    <w:rsid w:val="00E03889"/>
    <w:rsid w:val="00E97A6A"/>
    <w:rsid w:val="00EE3209"/>
    <w:rsid w:val="00EE7FB1"/>
    <w:rsid w:val="00FB6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6BB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qFormat/>
    <w:rsid w:val="00326BB2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rsid w:val="00326BB2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2"/>
    <w:next w:val="a"/>
    <w:qFormat/>
    <w:rsid w:val="00326BB2"/>
    <w:pPr>
      <w:keepNext w:val="0"/>
      <w:spacing w:before="108" w:after="108"/>
      <w:ind w:firstLine="0"/>
      <w:jc w:val="center"/>
      <w:outlineLvl w:val="2"/>
    </w:pPr>
    <w:rPr>
      <w:i w:val="0"/>
      <w:iCs w:val="0"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26BB2"/>
    <w:rPr>
      <w:color w:val="0000FF"/>
      <w:u w:val="single"/>
    </w:rPr>
  </w:style>
  <w:style w:type="paragraph" w:customStyle="1" w:styleId="a4">
    <w:name w:val="Нормальный (таблица)"/>
    <w:basedOn w:val="a"/>
    <w:next w:val="a"/>
    <w:rsid w:val="00326BB2"/>
    <w:pPr>
      <w:ind w:firstLine="0"/>
    </w:pPr>
  </w:style>
  <w:style w:type="character" w:customStyle="1" w:styleId="a5">
    <w:name w:val="Объект Знак"/>
    <w:basedOn w:val="a0"/>
    <w:link w:val="a6"/>
    <w:locked/>
    <w:rsid w:val="00326BB2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6">
    <w:name w:val="Объект"/>
    <w:basedOn w:val="a"/>
    <w:next w:val="a"/>
    <w:link w:val="a5"/>
    <w:rsid w:val="00326BB2"/>
  </w:style>
  <w:style w:type="paragraph" w:customStyle="1" w:styleId="a7">
    <w:name w:val="Прижатый влево"/>
    <w:basedOn w:val="a"/>
    <w:next w:val="a"/>
    <w:rsid w:val="00326BB2"/>
    <w:pPr>
      <w:ind w:firstLine="0"/>
      <w:jc w:val="left"/>
    </w:pPr>
  </w:style>
  <w:style w:type="paragraph" w:customStyle="1" w:styleId="a8">
    <w:name w:val="Знак"/>
    <w:basedOn w:val="a"/>
    <w:rsid w:val="00326BB2"/>
    <w:pPr>
      <w:autoSpaceDE/>
      <w:autoSpaceDN/>
      <w:spacing w:after="160" w:line="240" w:lineRule="exact"/>
      <w:ind w:firstLine="0"/>
      <w:jc w:val="right"/>
    </w:pPr>
    <w:rPr>
      <w:sz w:val="20"/>
      <w:szCs w:val="20"/>
      <w:lang w:val="en-GB" w:eastAsia="en-US"/>
    </w:rPr>
  </w:style>
  <w:style w:type="paragraph" w:styleId="a9">
    <w:name w:val="Body Text Indent"/>
    <w:basedOn w:val="a"/>
    <w:link w:val="aa"/>
    <w:rsid w:val="00116FAF"/>
    <w:pPr>
      <w:widowControl/>
      <w:autoSpaceDE/>
      <w:autoSpaceDN/>
      <w:adjustRightInd/>
      <w:ind w:firstLine="709"/>
    </w:pPr>
    <w:rPr>
      <w:rFonts w:ascii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116FAF"/>
    <w:rPr>
      <w:sz w:val="28"/>
    </w:rPr>
  </w:style>
  <w:style w:type="paragraph" w:customStyle="1" w:styleId="title">
    <w:name w:val="title"/>
    <w:basedOn w:val="a"/>
    <w:rsid w:val="00BE1B8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b">
    <w:name w:val="List Paragraph"/>
    <w:basedOn w:val="a"/>
    <w:uiPriority w:val="34"/>
    <w:qFormat/>
    <w:rsid w:val="00BE1B82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CF1CD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hyperlink">
    <w:name w:val="hyperlink"/>
    <w:rsid w:val="00CF1C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5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A642879B-8A6B-4839-98C2-E278D12D116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94407EF0-4A0D-4B61-902A-F4E983F091A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94407EF0-4A0D-4B61-902A-F4E983F091AB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Links>
    <vt:vector size="12" baseType="variant">
      <vt:variant>
        <vt:i4>6881337</vt:i4>
      </vt:variant>
      <vt:variant>
        <vt:i4>3</vt:i4>
      </vt:variant>
      <vt:variant>
        <vt:i4>0</vt:i4>
      </vt:variant>
      <vt:variant>
        <vt:i4>5</vt:i4>
      </vt:variant>
      <vt:variant>
        <vt:lpwstr>garantf1://17350506.0/</vt:lpwstr>
      </vt:variant>
      <vt:variant>
        <vt:lpwstr/>
      </vt:variant>
      <vt:variant>
        <vt:i4>7274552</vt:i4>
      </vt:variant>
      <vt:variant>
        <vt:i4>0</vt:i4>
      </vt:variant>
      <vt:variant>
        <vt:i4>0</vt:i4>
      </vt:variant>
      <vt:variant>
        <vt:i4>5</vt:i4>
      </vt:variant>
      <vt:variant>
        <vt:lpwstr>garantf1://12025505.0/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2018</cp:lastModifiedBy>
  <cp:revision>3</cp:revision>
  <cp:lastPrinted>2024-11-14T05:47:00Z</cp:lastPrinted>
  <dcterms:created xsi:type="dcterms:W3CDTF">2024-11-14T05:56:00Z</dcterms:created>
  <dcterms:modified xsi:type="dcterms:W3CDTF">2024-11-14T05:59:00Z</dcterms:modified>
</cp:coreProperties>
</file>