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85" w:rsidRDefault="005A7385" w:rsidP="005A7385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4695" cy="914400"/>
            <wp:effectExtent l="19050" t="0" r="8255" b="0"/>
            <wp:docPr id="23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385" w:rsidRDefault="005A7385" w:rsidP="005A7385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 xml:space="preserve">администрациЯ </w:t>
      </w:r>
      <w:r w:rsidR="00CB5847">
        <w:rPr>
          <w:b/>
          <w:caps/>
          <w:noProof/>
          <w:sz w:val="28"/>
          <w:szCs w:val="28"/>
        </w:rPr>
        <w:t>Вазерского</w:t>
      </w:r>
      <w:r>
        <w:rPr>
          <w:b/>
          <w:caps/>
          <w:noProof/>
          <w:sz w:val="28"/>
          <w:szCs w:val="28"/>
        </w:rPr>
        <w:t xml:space="preserve">  СЕЛЬСОВЕТА</w:t>
      </w:r>
    </w:p>
    <w:p w:rsidR="005A7385" w:rsidRDefault="005A7385" w:rsidP="005A7385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A7385" w:rsidRDefault="005A7385" w:rsidP="005A7385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ПОСТАНОВЛЕНИЕ</w:t>
      </w:r>
    </w:p>
    <w:p w:rsidR="005A7385" w:rsidRPr="00D1166B" w:rsidRDefault="005A7385" w:rsidP="005A7385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20"/>
          <w:szCs w:val="20"/>
        </w:rPr>
      </w:pPr>
      <w:r>
        <w:rPr>
          <w:sz w:val="20"/>
          <w:szCs w:val="20"/>
        </w:rPr>
        <w:t>с</w:t>
      </w:r>
      <w:r w:rsidRPr="00D1166B">
        <w:rPr>
          <w:sz w:val="20"/>
          <w:szCs w:val="20"/>
        </w:rPr>
        <w:t>.</w:t>
      </w:r>
      <w:r w:rsidR="00CB5847">
        <w:rPr>
          <w:sz w:val="20"/>
          <w:szCs w:val="20"/>
        </w:rPr>
        <w:t>Вазерки</w:t>
      </w:r>
    </w:p>
    <w:p w:rsidR="005A7385" w:rsidRDefault="00EF7C8E" w:rsidP="005A7385">
      <w:pPr>
        <w:tabs>
          <w:tab w:val="left" w:pos="8892"/>
        </w:tabs>
        <w:rPr>
          <w:sz w:val="28"/>
          <w:szCs w:val="28"/>
        </w:rPr>
      </w:pPr>
      <w:r>
        <w:rPr>
          <w:sz w:val="28"/>
          <w:szCs w:val="28"/>
        </w:rPr>
        <w:t>«24»  мая  2022</w:t>
      </w:r>
      <w:r w:rsidR="00CB5847">
        <w:rPr>
          <w:sz w:val="28"/>
          <w:szCs w:val="28"/>
        </w:rPr>
        <w:t>года</w:t>
      </w:r>
      <w:r w:rsidR="005A7385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№ 52</w:t>
      </w:r>
    </w:p>
    <w:p w:rsidR="005A7385" w:rsidRPr="00273F09" w:rsidRDefault="005A7385" w:rsidP="005A7385">
      <w:pPr>
        <w:tabs>
          <w:tab w:val="left" w:pos="8892"/>
        </w:tabs>
        <w:rPr>
          <w:sz w:val="28"/>
          <w:szCs w:val="28"/>
        </w:rPr>
      </w:pPr>
    </w:p>
    <w:p w:rsidR="005A7385" w:rsidRPr="00B07EA4" w:rsidRDefault="005A7385" w:rsidP="005A7385">
      <w:pPr>
        <w:jc w:val="center"/>
        <w:rPr>
          <w:sz w:val="28"/>
          <w:szCs w:val="28"/>
        </w:rPr>
      </w:pPr>
      <w:r w:rsidRPr="00B07EA4">
        <w:rPr>
          <w:sz w:val="28"/>
          <w:szCs w:val="28"/>
        </w:rPr>
        <w:t xml:space="preserve">Об утверждении порядка организации </w:t>
      </w:r>
      <w:r>
        <w:rPr>
          <w:sz w:val="28"/>
          <w:szCs w:val="28"/>
        </w:rPr>
        <w:t xml:space="preserve">сбора </w:t>
      </w:r>
      <w:proofErr w:type="gramStart"/>
      <w:r w:rsidRPr="00B07EA4">
        <w:rPr>
          <w:sz w:val="28"/>
          <w:szCs w:val="28"/>
        </w:rPr>
        <w:t>отработанных</w:t>
      </w:r>
      <w:proofErr w:type="gramEnd"/>
    </w:p>
    <w:p w:rsidR="005A7385" w:rsidRPr="00B07EA4" w:rsidRDefault="005A7385" w:rsidP="005A7385">
      <w:pPr>
        <w:jc w:val="center"/>
        <w:rPr>
          <w:sz w:val="28"/>
          <w:szCs w:val="28"/>
        </w:rPr>
      </w:pPr>
      <w:r w:rsidRPr="00B07EA4">
        <w:rPr>
          <w:sz w:val="28"/>
          <w:szCs w:val="28"/>
        </w:rPr>
        <w:t xml:space="preserve"> ртутьсодержащих ламп на территории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B07EA4">
        <w:rPr>
          <w:sz w:val="28"/>
          <w:szCs w:val="28"/>
        </w:rPr>
        <w:t>Бессоновского района Пензенской области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B07EA4" w:rsidRDefault="005A7385" w:rsidP="005A738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во исполнение Постановления Правительства Российской Федерации от </w:t>
      </w:r>
      <w:r w:rsidRPr="00B07EA4">
        <w:rPr>
          <w:sz w:val="28"/>
          <w:szCs w:val="28"/>
        </w:rPr>
        <w:t xml:space="preserve"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руководствуясь Уставом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области (с  последующими изменениями), администрация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постановляет:</w:t>
      </w:r>
    </w:p>
    <w:p w:rsidR="00CB5847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Утвердить Порядок</w:t>
      </w:r>
      <w:r w:rsidR="00CB5847">
        <w:rPr>
          <w:sz w:val="28"/>
          <w:szCs w:val="28"/>
        </w:rPr>
        <w:t xml:space="preserve"> организации сбора </w:t>
      </w:r>
      <w:proofErr w:type="gramStart"/>
      <w:r w:rsidR="00CB5847">
        <w:rPr>
          <w:sz w:val="28"/>
          <w:szCs w:val="28"/>
        </w:rPr>
        <w:t>отработанных</w:t>
      </w:r>
      <w:proofErr w:type="gramEnd"/>
    </w:p>
    <w:p w:rsidR="005A7385" w:rsidRPr="00CB5847" w:rsidRDefault="005A7385" w:rsidP="00CB5847">
      <w:pPr>
        <w:jc w:val="both"/>
        <w:rPr>
          <w:sz w:val="28"/>
          <w:szCs w:val="28"/>
        </w:rPr>
      </w:pPr>
      <w:r w:rsidRPr="00CB5847">
        <w:rPr>
          <w:sz w:val="28"/>
          <w:szCs w:val="28"/>
        </w:rPr>
        <w:t>ртутьсодержащих ламп и типовую инструкцию об организации накопления отработанных ртутьсодержащих отходов (Приложение №1).</w:t>
      </w:r>
    </w:p>
    <w:p w:rsidR="00CB5847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Утвердить Типовую инстр</w:t>
      </w:r>
      <w:r w:rsidR="00CB5847">
        <w:rPr>
          <w:sz w:val="28"/>
          <w:szCs w:val="28"/>
        </w:rPr>
        <w:t>укцию по организации накопления</w:t>
      </w:r>
    </w:p>
    <w:p w:rsidR="005A7385" w:rsidRPr="00CB5847" w:rsidRDefault="005A7385" w:rsidP="00CB5847">
      <w:pPr>
        <w:jc w:val="both"/>
        <w:rPr>
          <w:sz w:val="28"/>
          <w:szCs w:val="28"/>
        </w:rPr>
      </w:pPr>
      <w:r w:rsidRPr="00CB5847">
        <w:rPr>
          <w:sz w:val="28"/>
          <w:szCs w:val="28"/>
        </w:rPr>
        <w:t>отработанных ртутьсодержащих отходов (далее – Типовая инструкция), согласно Приложению №2.</w:t>
      </w:r>
    </w:p>
    <w:p w:rsidR="00CB5847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Обеспечить информирование </w:t>
      </w:r>
      <w:r w:rsidR="00CB5847">
        <w:rPr>
          <w:sz w:val="28"/>
          <w:szCs w:val="28"/>
        </w:rPr>
        <w:t>юридических лиц, индивидуальных</w:t>
      </w:r>
    </w:p>
    <w:p w:rsidR="005A7385" w:rsidRPr="00CB5847" w:rsidRDefault="005A7385" w:rsidP="00CB5847">
      <w:pPr>
        <w:jc w:val="both"/>
        <w:rPr>
          <w:sz w:val="28"/>
          <w:szCs w:val="28"/>
        </w:rPr>
      </w:pPr>
      <w:r w:rsidRPr="00CB5847">
        <w:rPr>
          <w:sz w:val="28"/>
          <w:szCs w:val="28"/>
        </w:rPr>
        <w:t>предпринимателей и физических лиц о порядке осуществления сбора отработанных ртутьсодержащих ламп.</w:t>
      </w:r>
    </w:p>
    <w:p w:rsidR="00CB5847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Рекомендовать руководителям предприятий, организаций всех форм </w:t>
      </w:r>
    </w:p>
    <w:p w:rsidR="005A7385" w:rsidRPr="0055470D" w:rsidRDefault="005A7385" w:rsidP="00CB5847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собственности, индивидуальным предпринимателям, физическим лицам при обращении с отработанными ртутьсодержащими лампами руководствоваться порядком, утвержденным настоящим постановлением.</w:t>
      </w:r>
    </w:p>
    <w:p w:rsidR="00CB5847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 xml:space="preserve">Определить место для предварительного сбора и временного </w:t>
      </w:r>
    </w:p>
    <w:p w:rsidR="005A7385" w:rsidRPr="00B07EA4" w:rsidRDefault="005A7385" w:rsidP="00CB5847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размещения отработанных ртутьсодержащих ламп на территории </w:t>
      </w:r>
      <w:r w:rsidRPr="00B07EA4">
        <w:rPr>
          <w:sz w:val="28"/>
          <w:szCs w:val="28"/>
        </w:rPr>
        <w:t xml:space="preserve">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области </w:t>
      </w:r>
      <w:r w:rsidRPr="0055470D">
        <w:rPr>
          <w:sz w:val="28"/>
          <w:szCs w:val="28"/>
        </w:rPr>
        <w:t xml:space="preserve">подсобное помещение </w:t>
      </w:r>
      <w:r w:rsidRPr="00B07EA4">
        <w:rPr>
          <w:sz w:val="28"/>
          <w:szCs w:val="28"/>
        </w:rPr>
        <w:t xml:space="preserve">в здании </w:t>
      </w:r>
      <w:r w:rsidRPr="0055470D">
        <w:rPr>
          <w:sz w:val="28"/>
          <w:szCs w:val="28"/>
        </w:rPr>
        <w:t xml:space="preserve"> администрации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области</w:t>
      </w:r>
      <w:r w:rsidRPr="0055470D">
        <w:rPr>
          <w:sz w:val="28"/>
          <w:szCs w:val="28"/>
        </w:rPr>
        <w:t xml:space="preserve"> по адресу: </w:t>
      </w:r>
      <w:r w:rsidRPr="00B07EA4">
        <w:rPr>
          <w:sz w:val="28"/>
          <w:szCs w:val="28"/>
        </w:rPr>
        <w:t>Пензенская област</w:t>
      </w:r>
      <w:r w:rsidR="00EF7C8E">
        <w:rPr>
          <w:sz w:val="28"/>
          <w:szCs w:val="28"/>
        </w:rPr>
        <w:t>ь, Бессоновский район, с.Вазерки, ул</w:t>
      </w:r>
      <w:proofErr w:type="gramStart"/>
      <w:r w:rsidR="00EF7C8E">
        <w:rPr>
          <w:sz w:val="28"/>
          <w:szCs w:val="28"/>
        </w:rPr>
        <w:t>.Ц</w:t>
      </w:r>
      <w:proofErr w:type="gramEnd"/>
      <w:r w:rsidR="00EF7C8E">
        <w:rPr>
          <w:sz w:val="28"/>
          <w:szCs w:val="28"/>
        </w:rPr>
        <w:t>ентральная, д.1</w:t>
      </w:r>
      <w:r w:rsidRPr="00B07EA4">
        <w:rPr>
          <w:sz w:val="28"/>
          <w:szCs w:val="28"/>
        </w:rPr>
        <w:t>.</w:t>
      </w:r>
    </w:p>
    <w:p w:rsidR="0028671F" w:rsidRPr="0028671F" w:rsidRDefault="0028671F" w:rsidP="005A738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pacing w:val="2"/>
          <w:sz w:val="28"/>
          <w:szCs w:val="28"/>
        </w:rPr>
      </w:pPr>
      <w:r w:rsidRPr="0028671F">
        <w:rPr>
          <w:bCs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bCs/>
          <w:color w:val="000000" w:themeColor="text1"/>
          <w:sz w:val="28"/>
          <w:szCs w:val="28"/>
        </w:rPr>
        <w:t>.</w:t>
      </w:r>
      <w:r w:rsidRPr="0028671F">
        <w:rPr>
          <w:sz w:val="28"/>
          <w:szCs w:val="28"/>
        </w:rPr>
        <w:t xml:space="preserve"> </w:t>
      </w:r>
    </w:p>
    <w:p w:rsidR="00CB5847" w:rsidRPr="00CB5847" w:rsidRDefault="005A7385" w:rsidP="005A738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pacing w:val="2"/>
          <w:sz w:val="28"/>
          <w:szCs w:val="28"/>
        </w:rPr>
      </w:pPr>
      <w:r w:rsidRPr="00B07EA4">
        <w:rPr>
          <w:sz w:val="28"/>
          <w:szCs w:val="28"/>
        </w:rPr>
        <w:t xml:space="preserve">Настоящее постановление </w:t>
      </w:r>
      <w:r w:rsidR="00CB5847">
        <w:rPr>
          <w:sz w:val="28"/>
          <w:szCs w:val="28"/>
        </w:rPr>
        <w:t xml:space="preserve">опубликовать в </w:t>
      </w:r>
      <w:proofErr w:type="gramStart"/>
      <w:r w:rsidR="00CB5847">
        <w:rPr>
          <w:sz w:val="28"/>
          <w:szCs w:val="28"/>
        </w:rPr>
        <w:t>информационном</w:t>
      </w:r>
      <w:proofErr w:type="gramEnd"/>
    </w:p>
    <w:p w:rsidR="005A7385" w:rsidRPr="00B07EA4" w:rsidRDefault="005A7385" w:rsidP="00CB5847">
      <w:pPr>
        <w:pStyle w:val="a3"/>
        <w:spacing w:before="0" w:beforeAutospacing="0" w:after="0" w:afterAutospacing="0" w:line="276" w:lineRule="auto"/>
        <w:jc w:val="both"/>
        <w:rPr>
          <w:spacing w:val="2"/>
          <w:sz w:val="28"/>
          <w:szCs w:val="28"/>
        </w:rPr>
      </w:pPr>
      <w:proofErr w:type="gramStart"/>
      <w:r w:rsidRPr="00B07EA4">
        <w:rPr>
          <w:sz w:val="28"/>
          <w:szCs w:val="28"/>
        </w:rPr>
        <w:t>бюллетене</w:t>
      </w:r>
      <w:proofErr w:type="gramEnd"/>
      <w:r w:rsidRPr="00B07EA4">
        <w:rPr>
          <w:sz w:val="28"/>
          <w:szCs w:val="28"/>
        </w:rPr>
        <w:t xml:space="preserve">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5A7385" w:rsidRPr="00B07EA4" w:rsidRDefault="005A7385" w:rsidP="005A7385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07EA4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7385" w:rsidRPr="00B07EA4" w:rsidRDefault="005A7385" w:rsidP="005A7385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7EA4">
        <w:rPr>
          <w:rFonts w:ascii="Times New Roman" w:hAnsi="Times New Roman" w:cs="Times New Roman"/>
          <w:b w:val="0"/>
          <w:sz w:val="28"/>
          <w:szCs w:val="28"/>
        </w:rPr>
        <w:t>Глава администраци</w:t>
      </w:r>
      <w:r w:rsidR="008E7FB7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EF7C8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F7C8E">
        <w:rPr>
          <w:rFonts w:ascii="Times New Roman" w:hAnsi="Times New Roman" w:cs="Times New Roman"/>
          <w:b w:val="0"/>
          <w:sz w:val="28"/>
          <w:szCs w:val="28"/>
        </w:rPr>
        <w:t>И.В.Бешенов</w:t>
      </w:r>
      <w:proofErr w:type="spellEnd"/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18"/>
          <w:szCs w:val="18"/>
        </w:rPr>
      </w:pPr>
    </w:p>
    <w:p w:rsidR="00CB5847" w:rsidRDefault="00CB5847" w:rsidP="005A7385">
      <w:pPr>
        <w:jc w:val="both"/>
        <w:rPr>
          <w:sz w:val="18"/>
          <w:szCs w:val="18"/>
        </w:rPr>
      </w:pPr>
    </w:p>
    <w:p w:rsidR="00CB5847" w:rsidRDefault="00CB5847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Приложение № 1</w:t>
      </w:r>
    </w:p>
    <w:p w:rsidR="005A7385" w:rsidRPr="00B07EA4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 xml:space="preserve">к постановлению </w:t>
      </w:r>
      <w:r w:rsidRPr="00B07EA4">
        <w:rPr>
          <w:sz w:val="28"/>
          <w:szCs w:val="28"/>
        </w:rPr>
        <w:t xml:space="preserve"> </w:t>
      </w: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B07EA4">
        <w:rPr>
          <w:sz w:val="28"/>
          <w:szCs w:val="28"/>
        </w:rPr>
        <w:t>от «</w:t>
      </w:r>
      <w:r w:rsidR="00EF7C8E">
        <w:rPr>
          <w:sz w:val="28"/>
          <w:szCs w:val="28"/>
        </w:rPr>
        <w:t>24</w:t>
      </w:r>
      <w:r w:rsidRPr="00B07EA4">
        <w:rPr>
          <w:sz w:val="28"/>
          <w:szCs w:val="28"/>
        </w:rPr>
        <w:t>»</w:t>
      </w:r>
      <w:r w:rsidR="00EF7C8E">
        <w:rPr>
          <w:sz w:val="28"/>
          <w:szCs w:val="28"/>
        </w:rPr>
        <w:t xml:space="preserve"> мая 2022</w:t>
      </w:r>
      <w:r w:rsidRPr="0055470D">
        <w:rPr>
          <w:sz w:val="28"/>
          <w:szCs w:val="28"/>
        </w:rPr>
        <w:t>года №</w:t>
      </w:r>
      <w:r w:rsidR="00EF7C8E">
        <w:rPr>
          <w:sz w:val="28"/>
          <w:szCs w:val="28"/>
        </w:rPr>
        <w:t>52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Порядок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55470D">
        <w:rPr>
          <w:sz w:val="28"/>
          <w:szCs w:val="28"/>
        </w:rPr>
        <w:t xml:space="preserve">рганизации сбора отработанных ртутьсодержащих ламп и информирование юридических лиц, индивидуальных предпринимателей и физических лиц о порядке осуществления такого сбора </w:t>
      </w:r>
      <w:r w:rsidRPr="00B07EA4">
        <w:rPr>
          <w:sz w:val="28"/>
          <w:szCs w:val="28"/>
        </w:rPr>
        <w:t xml:space="preserve">на территории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Бессоновс</w:t>
      </w:r>
      <w:r w:rsidR="00EF7C8E">
        <w:rPr>
          <w:sz w:val="28"/>
          <w:szCs w:val="28"/>
        </w:rPr>
        <w:t>к</w:t>
      </w:r>
      <w:r w:rsidRPr="00B07EA4">
        <w:rPr>
          <w:sz w:val="28"/>
          <w:szCs w:val="28"/>
        </w:rPr>
        <w:t>ого района Пензенской области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2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ОБЩИЕ ПОЛОЖЕНИЯ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1.1. </w:t>
      </w:r>
      <w:proofErr w:type="gramStart"/>
      <w:r w:rsidRPr="0055470D">
        <w:rPr>
          <w:sz w:val="28"/>
          <w:szCs w:val="28"/>
        </w:rPr>
        <w:t xml:space="preserve">Порядок организации отработанных ртутьсодержащих ламп (далее – Порядок) сбора </w:t>
      </w:r>
      <w:r w:rsidRPr="00B07EA4">
        <w:rPr>
          <w:sz w:val="28"/>
          <w:szCs w:val="28"/>
        </w:rPr>
        <w:t xml:space="preserve">на территории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Бессоновс</w:t>
      </w:r>
      <w:r w:rsidR="00EF7C8E">
        <w:rPr>
          <w:sz w:val="28"/>
          <w:szCs w:val="28"/>
        </w:rPr>
        <w:t>к</w:t>
      </w:r>
      <w:r w:rsidRPr="00B07EA4">
        <w:rPr>
          <w:sz w:val="28"/>
          <w:szCs w:val="28"/>
        </w:rPr>
        <w:t xml:space="preserve">ого района Пензенской области </w:t>
      </w:r>
      <w:r w:rsidRPr="0055470D">
        <w:rPr>
          <w:sz w:val="28"/>
          <w:szCs w:val="28"/>
        </w:rPr>
        <w:t>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 и информирования юридических лиц, индивидуальных предпринимателей и физических лиц о порядке осуществления такого сбора в границах поселения.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1.2. </w:t>
      </w:r>
      <w:proofErr w:type="gramStart"/>
      <w:r w:rsidRPr="0055470D">
        <w:rPr>
          <w:sz w:val="28"/>
          <w:szCs w:val="28"/>
        </w:rPr>
        <w:t xml:space="preserve">Порядок разработан в соответствии со ст. ст. 7, 10 Федерального закона «Об охране окружающей среды», ст. ст. 8, 13 Федерального закона «Об отходах производства и потребления», постановлением Правительства Российской Федерации от </w:t>
      </w:r>
      <w:r w:rsidRPr="00B07EA4">
        <w:rPr>
          <w:sz w:val="28"/>
          <w:szCs w:val="28"/>
        </w:rPr>
        <w:t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</w:t>
      </w:r>
      <w:proofErr w:type="gramEnd"/>
      <w:r w:rsidRPr="00B07EA4">
        <w:rPr>
          <w:sz w:val="28"/>
          <w:szCs w:val="28"/>
        </w:rPr>
        <w:t xml:space="preserve"> причинение вреда жизни, здоровью граждан, вреда животным, растениям и окружающей среде"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1.3. Правила установленные настоящим Порядком, является обязательными для юридических лиц (независимо от организационно-правовой формы) и индивидуальных предпринимателей, в том числе осуществляющих управление многоквартирными домами на основании заключенного договора или заключивших собственниками помещений многоквартирного дома договоры на оказание услуг по содержанию и ремонту общего имущества в таком доме, а также физических лиц.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1.4. В настоящем Порядке применяются следующие основные понятия: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отработанные ртутьсодержащие лампы – ртутьсодержащие отходы, представляющие собой,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потребители ртутьсодержащих ламп – юридические лица и индивидуальные предприниматели, не имеющие лицензии на осуществление деятельности по обезвреживанию и размещению отходов I – IV класса опасности, а также физические лица, эксплуатирующие осветительные устройства и электрические лампы с ртутным заполнением;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накопление - 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специализированные организации –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на осуществление деятельности по обезвреживанию и размещению отходов I – IV класса опасности;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место первичного сбора и размещения –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тара –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герметичность тары – способность оболочки (корпуса) тары, отдельных элементов и соединений препятствовать газовому или жидкостному обмену между средами, разделенными этой оболочкой.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3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ОРГАНИЗАЦИЯ СБОРА ОТРАБОТАННХ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2.1. </w:t>
      </w:r>
      <w:proofErr w:type="gramStart"/>
      <w:r w:rsidRPr="0055470D">
        <w:rPr>
          <w:sz w:val="28"/>
          <w:szCs w:val="28"/>
        </w:rPr>
        <w:t xml:space="preserve">Сбор отработанных ртутьсодержащих ламп производится в соответствии с требованиями постановления Правительства Российской Федерации от </w:t>
      </w:r>
      <w:r w:rsidRPr="00B07EA4">
        <w:rPr>
          <w:sz w:val="28"/>
          <w:szCs w:val="28"/>
        </w:rPr>
        <w:t xml:space="preserve"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</w:t>
      </w:r>
      <w:proofErr w:type="spellStart"/>
      <w:r w:rsidRPr="0055470D">
        <w:rPr>
          <w:sz w:val="28"/>
          <w:szCs w:val="28"/>
        </w:rPr>
        <w:t>ГОСТа</w:t>
      </w:r>
      <w:proofErr w:type="spellEnd"/>
      <w:r w:rsidRPr="0055470D">
        <w:rPr>
          <w:sz w:val="28"/>
          <w:szCs w:val="28"/>
        </w:rPr>
        <w:t xml:space="preserve"> 12.3.031-83.</w:t>
      </w:r>
      <w:proofErr w:type="gramEnd"/>
      <w:r w:rsidRPr="0055470D">
        <w:rPr>
          <w:sz w:val="28"/>
          <w:szCs w:val="28"/>
        </w:rPr>
        <w:t xml:space="preserve"> Система стандартов безопасности труда. «Работы с ртутью. Требования безопасности», введенного постановлением Госстандарта СССР от 10.10.1983 № 4833.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2.2. Потребители ртутьсодержащих ламп (кроме физических лиц) осуществляют накопления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2.3. Накопление отработанных ртутьсодержащих ламп производится отдельно от других видов отходов.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2.4. </w:t>
      </w:r>
      <w:proofErr w:type="gramStart"/>
      <w:r w:rsidRPr="0055470D">
        <w:rPr>
          <w:sz w:val="28"/>
          <w:szCs w:val="28"/>
        </w:rPr>
        <w:t>Хранение отработанных ртутьсодержащих ламп производится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 исключающих повреждение тары.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2.5. Помещение для хранения отработанных ртутьсодержащих ламп закрепляется за лицом, ответственным за обращение с отработанными ртутьсодержащими лампами при обеспечении полной сохранности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2.6. Допускается хранение отработанных ртутьсодержащих ламп в неповрежденной таре из-под новых ртутьсодержащих ламп или в другой </w:t>
      </w:r>
      <w:r w:rsidRPr="0055470D">
        <w:rPr>
          <w:sz w:val="28"/>
          <w:szCs w:val="28"/>
        </w:rPr>
        <w:lastRenderedPageBreak/>
        <w:t>таре, обеспечивающей их сохранность при хранении, погрузочно-разгрузочных работах и транспортировании.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2.7. Не допускается совместное хранение поврежденных и неповрежденных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2.8. Потребители ртутьсодержащих ламп (кроме физических лиц) для накопления поврежденных отработанных ртутьсодержащих ламп обязаны использовать специальную тару.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2.9. Не допускается самостоятельное обезвреживание, использование, обезвреживание,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2.10. Юридические лица, индивидуальные предприниматели, осуществляющие управление многоквартирными домами, должны: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1) в целях правильного выбора планировочного решения по размещению отработанных ртутьсодержащих ламп собрать сведения о количестве образующихся отработанных ртутьсодержащих ламп от населения;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определить помещение для накопления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proofErr w:type="gramStart"/>
      <w:r w:rsidRPr="0055470D">
        <w:rPr>
          <w:sz w:val="28"/>
          <w:szCs w:val="28"/>
        </w:rPr>
        <w:t xml:space="preserve">3) разработать инструкцию в соответствии с п. 3 </w:t>
      </w:r>
      <w:r w:rsidRPr="00B07EA4">
        <w:rPr>
          <w:sz w:val="28"/>
          <w:szCs w:val="28"/>
        </w:rPr>
        <w:t>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</w:t>
      </w:r>
      <w:r w:rsidRPr="0055470D">
        <w:rPr>
          <w:sz w:val="28"/>
          <w:szCs w:val="28"/>
        </w:rPr>
        <w:t xml:space="preserve">, утвержденных постановлением Правительства Российской Федерации от </w:t>
      </w:r>
      <w:r w:rsidRPr="00B07EA4">
        <w:rPr>
          <w:sz w:val="28"/>
          <w:szCs w:val="28"/>
        </w:rPr>
        <w:t>28.12.2020г. №2314;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определить ответственных лиц за обращения с отработанными ртутьсодержащими лампами;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5) для удобства физических лиц на помещении для накопления отработанных ртутьсодержащих ламп </w:t>
      </w:r>
      <w:proofErr w:type="gramStart"/>
      <w:r w:rsidRPr="0055470D">
        <w:rPr>
          <w:sz w:val="28"/>
          <w:szCs w:val="28"/>
        </w:rPr>
        <w:t>разместить вывеску</w:t>
      </w:r>
      <w:proofErr w:type="gramEnd"/>
      <w:r w:rsidRPr="0055470D">
        <w:rPr>
          <w:sz w:val="28"/>
          <w:szCs w:val="28"/>
        </w:rPr>
        <w:t xml:space="preserve"> о режиме приема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6) проинформировать население о порядке сбора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2.11. Обезвреживание отработанных ртутьсодержащих ламп осуществляется специализированными организациями, осуществляющими их переработку методами, обеспечивающими выполнение санитарно-гигиенических, экологических и иных требований.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 w:rsidRPr="0055470D">
        <w:rPr>
          <w:sz w:val="28"/>
          <w:szCs w:val="28"/>
        </w:rPr>
        <w:t>демеркуризационного</w:t>
      </w:r>
      <w:proofErr w:type="spellEnd"/>
      <w:r w:rsidRPr="0055470D">
        <w:rPr>
          <w:sz w:val="28"/>
          <w:szCs w:val="28"/>
        </w:rPr>
        <w:t xml:space="preserve"> комплекта, 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2.12. При накоплении и сборе отработанных ртутьсодержащих ламп запрещается: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1) выбрасывать ртутьсодержащие лампы в мусорные контейнеры, сливать ртуть в канализацию, закапывать в землю, сжигать загрязненную ртутью тару;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хранить лампы вблизи нагревательных или отопительных приборов;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3) самостоятельно вскрывать корпуса неисправных ртутных ламп с целью извлечения ртути;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привлекать для работ с отработанными ртутьсодержащими лампами лиц, не прошедших предварительный медицинский осмотр и предварительный инструктаж, и лиц, не достигших 18-летнего возраста.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2.13. Транспортирование отработанных ртутьсодержащих ламп на объекты размещения твердых бытовых отходов запрещается.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2.14. Обязательными документами при обращении с ртутьсодержащими лампами являются: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1)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приказ руководителя о назначении лица, ответственного по обращению с отработанными ртутьсодержащими лампами;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3) журнал учета образования и движения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договор со специализированной организацией на транспортирование и обезвреживание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2.15. На всех объектах хозяйственной и </w:t>
      </w:r>
      <w:proofErr w:type="gramStart"/>
      <w:r w:rsidRPr="0055470D">
        <w:rPr>
          <w:sz w:val="28"/>
          <w:szCs w:val="28"/>
        </w:rPr>
        <w:t xml:space="preserve">иной деятельности, осуществляемой юридическими лицами и индивидуальными предпринимателями на территории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области</w:t>
      </w:r>
      <w:r w:rsidRPr="0055470D">
        <w:rPr>
          <w:sz w:val="28"/>
          <w:szCs w:val="28"/>
        </w:rPr>
        <w:t xml:space="preserve"> проводится</w:t>
      </w:r>
      <w:proofErr w:type="gramEnd"/>
      <w:r w:rsidRPr="0055470D">
        <w:rPr>
          <w:sz w:val="28"/>
          <w:szCs w:val="28"/>
        </w:rPr>
        <w:t xml:space="preserve"> учет образования и движения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2.16. Отработанные ртутьсодержащие лампы подлежат сдаче специализированной организации на обезвреживание на договорной основе.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2.17. Специализированная организация при приеме на обезвреживание ртутьсодержащих ламп вместе с потребителем (представителем потребителя) отработанных ртутьсодержащих ламп составляют акт (справку) о сдаче-приемке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2.18. Акт (справка) является документом, подтверждающим сдачу-приемку отработанных ртутьсодержащих ламп, выписывается в двух экземплярах, первый из которых находится у юридического лица, индивидуального предпринимателя, сдавшего отработанные ртутьсодержащие лампы, второй – у специализированной организации, принявшей отработанные ртутьсодержащие лампы.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2.19. Юридические лица, индивидуальные предприниматели, сдавшие отработанные ртутьсодержащие лампы на обезвреживание специализированной организации, должны обеспечить хранение актов (справок) о сдаче-приемке отработанных ртутьсодержащих ламп в течение не менее 5 лет с момента составления.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 xml:space="preserve">2.20. Информация об организациях, осуществляющих обращения с отработанными ртутьсодержащими лампами, размещается на официальном сайте администрации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2.21. Юридические лица и индивидуальные предприниматели по запросу администрации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области </w:t>
      </w:r>
      <w:r w:rsidRPr="0055470D">
        <w:rPr>
          <w:sz w:val="28"/>
          <w:szCs w:val="28"/>
        </w:rPr>
        <w:t>предоставляют информацию об отработанных ртутьсодержащих лампах.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3.ИНФОРМИРОВАНИЕ НАСЕЛЕНИЯ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3.1. Информирование о порядке сбора отработанных ртутьсодержащих ламп, осуществляется администрацией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</w:t>
      </w:r>
      <w:proofErr w:type="gramStart"/>
      <w:r w:rsidRPr="00B07EA4">
        <w:rPr>
          <w:sz w:val="28"/>
          <w:szCs w:val="28"/>
        </w:rPr>
        <w:t>и</w:t>
      </w:r>
      <w:r w:rsidRPr="0055470D">
        <w:rPr>
          <w:sz w:val="28"/>
          <w:szCs w:val="28"/>
        </w:rPr>
        <w:t>(</w:t>
      </w:r>
      <w:proofErr w:type="gramEnd"/>
      <w:r w:rsidRPr="0055470D">
        <w:rPr>
          <w:sz w:val="28"/>
          <w:szCs w:val="28"/>
        </w:rPr>
        <w:t xml:space="preserve">далее по тексту – Администрация), в границах </w:t>
      </w:r>
      <w:r w:rsidR="00CB5847">
        <w:rPr>
          <w:sz w:val="28"/>
          <w:szCs w:val="28"/>
        </w:rPr>
        <w:t>Вазерского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области</w:t>
      </w:r>
      <w:r w:rsidRPr="0055470D">
        <w:rPr>
          <w:sz w:val="28"/>
          <w:szCs w:val="28"/>
        </w:rPr>
        <w:t>, юридическими лицами и индивидуальными предпринимателями, осуществляющими управление многоквартирными домами на основании заключенного договора или заключившими с собственниками помещений многоквартирного дома договоры на оказание услуг по содержанию и ремонту общего имущества в таком доме, специализированными организациями, а также юридическими лицами и индивидуальными предпринимателями, осуществляющими накопление и реализацию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3.2. Информация о порядке сбора отработанных ртутьсодержащих ламп размещается на официальном сайте Администрации, в средствах массовой информации, в местах реализации ртутьсодержащих ламп, по месту нахождения специализированных организаций.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3.3. </w:t>
      </w:r>
      <w:proofErr w:type="gramStart"/>
      <w:r w:rsidRPr="0055470D">
        <w:rPr>
          <w:sz w:val="28"/>
          <w:szCs w:val="28"/>
        </w:rPr>
        <w:t>Юридические лица и индивидуальные предприниматели, осуществляющие управление многоквартирными домами на основании заключенного договора или заключившими с собственниками помещений многоквартирного дома договоры на оказание услуг по содержанию и ремонту общего имущества в таком доме, доводят 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информации, указанной в п. 3.4 настоящего Порядка, на информационных</w:t>
      </w:r>
      <w:proofErr w:type="gramEnd"/>
      <w:r w:rsidRPr="0055470D">
        <w:rPr>
          <w:sz w:val="28"/>
          <w:szCs w:val="28"/>
        </w:rPr>
        <w:t xml:space="preserve"> </w:t>
      </w:r>
      <w:proofErr w:type="gramStart"/>
      <w:r w:rsidRPr="0055470D">
        <w:rPr>
          <w:sz w:val="28"/>
          <w:szCs w:val="28"/>
        </w:rPr>
        <w:t>стендах</w:t>
      </w:r>
      <w:proofErr w:type="gramEnd"/>
      <w:r w:rsidRPr="0055470D">
        <w:rPr>
          <w:sz w:val="28"/>
          <w:szCs w:val="28"/>
        </w:rPr>
        <w:t xml:space="preserve"> (стойках) в помещении управляющей организации.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3.4. Размещению подлежит следующая информация: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порядок организации сбора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- перечень специализированных организаций, осуществляющих сбор, транспортировку, хранение и размещение ртутьсодержащих отходов, проведение </w:t>
      </w:r>
      <w:proofErr w:type="spellStart"/>
      <w:r w:rsidRPr="0055470D">
        <w:rPr>
          <w:sz w:val="28"/>
          <w:szCs w:val="28"/>
        </w:rPr>
        <w:t>демеркуризационных</w:t>
      </w:r>
      <w:proofErr w:type="spellEnd"/>
      <w:r w:rsidRPr="0055470D">
        <w:rPr>
          <w:sz w:val="28"/>
          <w:szCs w:val="28"/>
        </w:rPr>
        <w:t xml:space="preserve"> мероприятий с указанием места нахождения и контактных телефонов;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места и условия приема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стоимость услуг по приему и утилизации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3.5. Обращения населения, руководителей предприятий, организаций по организации накопления, сбора, временного хранения и обезвреживания отработанных ртутьсодержащих ламп принимаются Администрацией.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4.ОТВЕТСТВЕННОСТЬ ЗА НАРУШЕНИЕ ПРАВИЛ ОБРАЩЕНИЯ С ОТРАБОТАННЫМИ РТУТЬСОДЕРЖАЩИМИ ЛАМПАМИ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4.1. За нарушение правил обращения с отработанными ртутьсодержащими лампами потребители несут ответственность в соответствии со статьями 75, 77, 78, 79 Федерального закона от 10.01.2002 года № 7-ФЗ «Об охране окружающей среды».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> Приложение № 1</w:t>
      </w:r>
    </w:p>
    <w:p w:rsidR="005A7385" w:rsidRPr="00B07EA4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 xml:space="preserve">к постановлению </w:t>
      </w:r>
      <w:r w:rsidRPr="00B07EA4">
        <w:rPr>
          <w:sz w:val="28"/>
          <w:szCs w:val="28"/>
        </w:rPr>
        <w:t xml:space="preserve"> </w:t>
      </w: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B07EA4">
        <w:rPr>
          <w:sz w:val="28"/>
          <w:szCs w:val="28"/>
        </w:rPr>
        <w:t>от «</w:t>
      </w:r>
      <w:r w:rsidR="00EF7C8E">
        <w:rPr>
          <w:sz w:val="28"/>
          <w:szCs w:val="28"/>
        </w:rPr>
        <w:t>23</w:t>
      </w:r>
      <w:r w:rsidRPr="00B07EA4">
        <w:rPr>
          <w:sz w:val="28"/>
          <w:szCs w:val="28"/>
        </w:rPr>
        <w:t>»</w:t>
      </w:r>
      <w:r w:rsidR="00EF7C8E">
        <w:rPr>
          <w:sz w:val="28"/>
          <w:szCs w:val="28"/>
        </w:rPr>
        <w:t>мая 2022</w:t>
      </w:r>
      <w:r w:rsidRPr="0055470D">
        <w:rPr>
          <w:sz w:val="28"/>
          <w:szCs w:val="28"/>
        </w:rPr>
        <w:t>года №</w:t>
      </w:r>
      <w:r w:rsidR="00EF7C8E">
        <w:rPr>
          <w:sz w:val="28"/>
          <w:szCs w:val="28"/>
        </w:rPr>
        <w:t>52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Типовая инструкция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 организации накопления отработанных ртутьсодержащих отходов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4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Общие положения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1.1. Понятия, используемые настоящей Типовой инструкцией: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отработанные ртутьсодержащие лампы (далее – ОРТЛ) – отходы I класса опасности (чрезвычайно опасные), подлежащие сбору и отправке на </w:t>
      </w:r>
      <w:proofErr w:type="spellStart"/>
      <w:r w:rsidRPr="0055470D">
        <w:rPr>
          <w:sz w:val="28"/>
          <w:szCs w:val="28"/>
        </w:rPr>
        <w:t>демеркуризацию</w:t>
      </w:r>
      <w:proofErr w:type="spellEnd"/>
      <w:r w:rsidRPr="0055470D">
        <w:rPr>
          <w:sz w:val="28"/>
          <w:szCs w:val="28"/>
        </w:rPr>
        <w:t>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ртутьсодержащие лампы (далее - РТЛ) – лампы типа ДРЛ, ЛБ, ЛД, L18/20 и F18/W54 (не российского производства) и другие тип ламп, содержащие в своем составе ртуть, используемые для освещения помещений.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Ртутьсодержащие лампы представляют собой газоразрядные источники света, принцип действия которых заключается в следующем: под воздействием электрического поля в парах ртути, закаченной в герметичную стеклянную трубку, возникает электрический разряд, сопровождающиеся ультрафиолетовым излучением. Нанесенный на внутреннюю поверхность люминофор преобразует ультрафиолетовое излучение в видимый свет;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 – жидкий металл серебристо-белого цвета, пары которого оказывают токсичное действие на живой организм.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1.2. Одна разбитая лампа, содержащая ртуть в количестве 0,1 г., делает непригодным для дыхания воздух в помещении объемом 5000 куб.м.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1.3. Ртуть оказывает негативное влияние на нервную систему организма человека, вызывая эмоциональную неустойчивость, повышенную утомляемость, снижение памяти, нарушение сна. Нередко наблюдаются боли в конечностях (ртутные полиневриты). Кроме того, жидкий металл оказывает токсическое действие на эндокринные железы, на зрительный анализатор, на </w:t>
      </w:r>
      <w:proofErr w:type="spellStart"/>
      <w:proofErr w:type="gramStart"/>
      <w:r w:rsidRPr="0055470D">
        <w:rPr>
          <w:sz w:val="28"/>
          <w:szCs w:val="28"/>
        </w:rPr>
        <w:t>сердечно-сосудистую</w:t>
      </w:r>
      <w:proofErr w:type="spellEnd"/>
      <w:proofErr w:type="gramEnd"/>
      <w:r w:rsidRPr="0055470D">
        <w:rPr>
          <w:sz w:val="28"/>
          <w:szCs w:val="28"/>
        </w:rPr>
        <w:t xml:space="preserve"> систему, органы пищеварения.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5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Условия хранения отработанных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2.1. Главным условием при замене и сборе ОРТЛ является сохранение герметичности.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2.2. Сбор и накопление ОРТЛ необходимо производить в установленных местах строго отдельно от обычного мусора.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2.3. В процессе сбора лампы разделяются по диаметру и длине.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2.4. Тарой для сбора ОРТЛ являются целые индивидуальные коробки из жесткого картона.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2.5. После упаковки ОРТЛ в тару для сбора их следует сложить в отдельные коробки из фанеры или ДСП для хранения.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2.6. Для каждого типа лампы должна быть предусмотрена своя отдельная коробка. Каждая коробка должна быть подписана (указываются тип ламп, марка, длина, диаметр, максимальное количество, которое возможно уложить в коробку).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2.7. Лампы в коробку должны укладываться плотно.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2.8. Помещение, предназначенное для накопления ОРТЛ, должно быть просторным (чтобы не стесняло движение человека с вытянутыми руками), иметь возможность проветриваться, также необходимо наличие естественной приточно-вытяжной вентиляции.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2.9. Для ликвидации возможной аварийной ситуации, связанной с разрушением большого количества ламп в целях предотвращения неблагоприятных экологических последствий в помещении, где хранятся ОРТЛ, необходимо наличие емкости с водой не менее 10 литров, а также запас марганцевого калия.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2.10. При разбитии ОРТЛ контейнер для хранения (места разбития) необходимо обработать 10%-м раствором перманганата калия и смыть водой. Осколки собираются щеткой и скребком в металлический контейнер (специальную тару) с плотно закрывающейся крышкой. Выбрасывать ртутьсодержащие лампы в мусорные баки категорически запрещается!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2.11. На разбитые лампы составляется акт произвольной формы, в котором указываются тип разбитых ламп, их количество, дата происшествия, место происшествия.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2.12. Запрещается: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под открытым небом;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в таких местах, где к ним могут иметь доступ дети;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без тары;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в мягких картонных коробках, уложенных друг на друга;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на грунтовой поверхности.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6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Учет отработанных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3.1. Учет наличия и движения ОРТЛ ведется в специальном журнале, где в обязательном порядке отмечается движение целых ртутьсодержащих ламп и ОРТЛ.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3.2. Страницы журнала должны быть пронумерованы, прошнурованы и скреплены.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3.3. Журнал учета должен заполняться </w:t>
      </w:r>
      <w:proofErr w:type="gramStart"/>
      <w:r w:rsidRPr="0055470D">
        <w:rPr>
          <w:sz w:val="28"/>
          <w:szCs w:val="28"/>
        </w:rPr>
        <w:t>ответственных</w:t>
      </w:r>
      <w:proofErr w:type="gramEnd"/>
      <w:r w:rsidRPr="0055470D">
        <w:rPr>
          <w:sz w:val="28"/>
          <w:szCs w:val="28"/>
        </w:rPr>
        <w:t xml:space="preserve"> лицом. В журнал вносятся данные о поступивших целых и отработанных лампах. Обязательно указываются марка ламп, количество, дата приемки и лицо, которое сдает лампы.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7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Порядок сдачи, транспортировки и перевозки отработанных ртутьсодержащих ламп на утилизирующие предприятия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4.1. ОРТЛ сдаются на утилизацию один раз за отчетный период, но не реже 1 раза в год.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4.2. Отработанные лампы принимаются сухими, каждая лампа в отдельной таре. Исключается их битье и выпадение при погрузочных работах.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4.3. Перевозку ОРТЛ с территории организации до места утилизации осуществляет специализированная организация, которая несет полную ответственность за все, что может произойти при их перевозке.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EF7C8E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Приложение к Инструкции по организации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накопления отработанных ртутьсодержащих отходов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1"/>
        <w:gridCol w:w="2341"/>
        <w:gridCol w:w="2247"/>
        <w:gridCol w:w="1691"/>
        <w:gridCol w:w="1173"/>
        <w:gridCol w:w="1222"/>
      </w:tblGrid>
      <w:tr w:rsidR="005A7385" w:rsidRPr="0055470D" w:rsidTr="00B81335">
        <w:trPr>
          <w:tblCellSpacing w:w="15" w:type="dxa"/>
        </w:trPr>
        <w:tc>
          <w:tcPr>
            <w:tcW w:w="9810" w:type="dxa"/>
            <w:gridSpan w:val="6"/>
            <w:vAlign w:val="center"/>
            <w:hideMark/>
          </w:tcPr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ТИПОВАЯ ФОРМА ЖУРНАЛА УЧЕТА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ДВИЖЕНИЯ ОТРАБОТАННЫХ РТУТЬСОДЕРЖАЩИХ ЛАМП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______________________________________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«наименование предприятия»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Начат _______ 20__г.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 </w:t>
            </w:r>
          </w:p>
        </w:tc>
      </w:tr>
      <w:tr w:rsidR="005A7385" w:rsidRPr="0055470D" w:rsidTr="00B81335">
        <w:trPr>
          <w:tblCellSpacing w:w="15" w:type="dxa"/>
        </w:trPr>
        <w:tc>
          <w:tcPr>
            <w:tcW w:w="97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Дата</w:t>
            </w:r>
          </w:p>
        </w:tc>
        <w:tc>
          <w:tcPr>
            <w:tcW w:w="235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Наименование лампы, ртутьсодержащего прибора</w:t>
            </w:r>
          </w:p>
        </w:tc>
        <w:tc>
          <w:tcPr>
            <w:tcW w:w="225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Количество отработанных ртутьсодержащих ламп и приборов, находящихся на хранении в складе,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шт.</w:t>
            </w:r>
          </w:p>
        </w:tc>
        <w:tc>
          <w:tcPr>
            <w:tcW w:w="172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 xml:space="preserve">Сдано </w:t>
            </w:r>
            <w:proofErr w:type="spellStart"/>
            <w:r w:rsidRPr="0055470D">
              <w:rPr>
                <w:sz w:val="28"/>
                <w:szCs w:val="28"/>
              </w:rPr>
              <w:t>специали</w:t>
            </w:r>
            <w:proofErr w:type="spellEnd"/>
            <w:r w:rsidRPr="0055470D">
              <w:rPr>
                <w:sz w:val="28"/>
                <w:szCs w:val="28"/>
              </w:rPr>
              <w:t>-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proofErr w:type="spellStart"/>
            <w:r w:rsidRPr="0055470D">
              <w:rPr>
                <w:sz w:val="28"/>
                <w:szCs w:val="28"/>
              </w:rPr>
              <w:t>зированной</w:t>
            </w:r>
            <w:proofErr w:type="spellEnd"/>
            <w:r w:rsidRPr="0055470D">
              <w:rPr>
                <w:sz w:val="28"/>
                <w:szCs w:val="28"/>
              </w:rPr>
              <w:t xml:space="preserve"> организации,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шт.</w:t>
            </w:r>
          </w:p>
        </w:tc>
        <w:tc>
          <w:tcPr>
            <w:tcW w:w="123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Остаток, шт.</w:t>
            </w:r>
          </w:p>
        </w:tc>
        <w:tc>
          <w:tcPr>
            <w:tcW w:w="126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5470D">
              <w:rPr>
                <w:sz w:val="28"/>
                <w:szCs w:val="28"/>
              </w:rPr>
              <w:t>Ответст-венное</w:t>
            </w:r>
            <w:proofErr w:type="spellEnd"/>
            <w:proofErr w:type="gramEnd"/>
            <w:r w:rsidRPr="0055470D">
              <w:rPr>
                <w:sz w:val="28"/>
                <w:szCs w:val="28"/>
              </w:rPr>
              <w:t xml:space="preserve"> лицо (Ф.И.О./ подпись)</w:t>
            </w:r>
          </w:p>
        </w:tc>
      </w:tr>
    </w:tbl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line="276" w:lineRule="auto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654E5" w:rsidRDefault="007654E5"/>
    <w:sectPr w:rsidR="007654E5" w:rsidSect="00765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642BA"/>
    <w:multiLevelType w:val="multilevel"/>
    <w:tmpl w:val="2A36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70195"/>
    <w:multiLevelType w:val="multilevel"/>
    <w:tmpl w:val="898E902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74A27"/>
    <w:multiLevelType w:val="multilevel"/>
    <w:tmpl w:val="EE327B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E51668"/>
    <w:multiLevelType w:val="multilevel"/>
    <w:tmpl w:val="8432E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603227"/>
    <w:multiLevelType w:val="multilevel"/>
    <w:tmpl w:val="5F664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C475ED"/>
    <w:multiLevelType w:val="multilevel"/>
    <w:tmpl w:val="BB4031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C97680"/>
    <w:multiLevelType w:val="multilevel"/>
    <w:tmpl w:val="CAB0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385"/>
    <w:rsid w:val="00016150"/>
    <w:rsid w:val="0028671F"/>
    <w:rsid w:val="005A7385"/>
    <w:rsid w:val="006C023D"/>
    <w:rsid w:val="007654E5"/>
    <w:rsid w:val="008E7FB7"/>
    <w:rsid w:val="00A61975"/>
    <w:rsid w:val="00CB5847"/>
    <w:rsid w:val="00E84B2B"/>
    <w:rsid w:val="00EF7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73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738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4">
    <w:name w:val="Стиль 14 пт"/>
    <w:basedOn w:val="a0"/>
    <w:rsid w:val="005A7385"/>
    <w:rPr>
      <w:sz w:val="28"/>
    </w:rPr>
  </w:style>
  <w:style w:type="paragraph" w:styleId="a3">
    <w:name w:val="Normal (Web)"/>
    <w:basedOn w:val="a"/>
    <w:uiPriority w:val="99"/>
    <w:rsid w:val="005A738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A738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A73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3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3104</Words>
  <Characters>17695</Characters>
  <Application>Microsoft Office Word</Application>
  <DocSecurity>0</DocSecurity>
  <Lines>147</Lines>
  <Paragraphs>41</Paragraphs>
  <ScaleCrop>false</ScaleCrop>
  <Company/>
  <LinksUpToDate>false</LinksUpToDate>
  <CharactersWithSpaces>20758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6</cp:revision>
  <dcterms:created xsi:type="dcterms:W3CDTF">2022-05-24T10:36:00Z</dcterms:created>
  <dcterms:modified xsi:type="dcterms:W3CDTF">2022-06-02T06:52:00Z</dcterms:modified>
</cp:coreProperties>
</file>