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8B" w:rsidRPr="006B1F8B" w:rsidRDefault="006B1F8B" w:rsidP="006B1F8B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2550027</wp:posOffset>
            </wp:positionH>
            <wp:positionV relativeFrom="paragraph">
              <wp:posOffset>-65405</wp:posOffset>
            </wp:positionV>
            <wp:extent cx="720090" cy="864235"/>
            <wp:effectExtent l="0" t="0" r="3810" b="0"/>
            <wp:wrapNone/>
            <wp:docPr id="1" name="Рисунок 1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1-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F8B" w:rsidRPr="006B1F8B" w:rsidRDefault="006B1F8B" w:rsidP="006B1F8B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8B" w:rsidRPr="006B1F8B" w:rsidRDefault="006B1F8B" w:rsidP="006B1F8B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8B" w:rsidRPr="006B1F8B" w:rsidRDefault="006B1F8B" w:rsidP="006B1F8B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341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6B1F8B" w:rsidRPr="006B1F8B" w:rsidTr="006B1F8B">
        <w:trPr>
          <w:trHeight w:val="340"/>
        </w:trPr>
        <w:tc>
          <w:tcPr>
            <w:tcW w:w="9214" w:type="dxa"/>
          </w:tcPr>
          <w:p w:rsidR="006B1F8B" w:rsidRPr="006B1F8B" w:rsidRDefault="006B1F8B" w:rsidP="006B1F8B">
            <w:pPr>
              <w:spacing w:after="0" w:line="240" w:lineRule="auto"/>
              <w:ind w:left="-567" w:right="-1" w:firstLine="56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6B1F8B" w:rsidRPr="006B1F8B" w:rsidTr="006B1F8B">
        <w:trPr>
          <w:trHeight w:val="1557"/>
        </w:trPr>
        <w:tc>
          <w:tcPr>
            <w:tcW w:w="9214" w:type="dxa"/>
          </w:tcPr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1F8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1F8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БЕССОНОВСКОГО РАЙОНА</w:t>
            </w:r>
          </w:p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1F8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1F8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ЧЕТВЕРТОГО СОЗЫВА</w:t>
            </w:r>
          </w:p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1F8B" w:rsidRPr="006B1F8B" w:rsidTr="006B1F8B">
        <w:trPr>
          <w:trHeight w:val="375"/>
        </w:trPr>
        <w:tc>
          <w:tcPr>
            <w:tcW w:w="9214" w:type="dxa"/>
          </w:tcPr>
          <w:p w:rsidR="006B1F8B" w:rsidRPr="006B1F8B" w:rsidRDefault="006B1F8B" w:rsidP="006B1F8B">
            <w:pPr>
              <w:spacing w:after="0" w:line="240" w:lineRule="auto"/>
              <w:ind w:left="-567" w:right="-1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B1F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proofErr w:type="gramEnd"/>
            <w:r w:rsidRPr="006B1F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Е Ш Е Н И Е</w:t>
            </w:r>
          </w:p>
        </w:tc>
      </w:tr>
      <w:tr w:rsidR="006B1F8B" w:rsidRPr="006B1F8B" w:rsidTr="006B1F8B">
        <w:trPr>
          <w:trHeight w:val="297"/>
        </w:trPr>
        <w:tc>
          <w:tcPr>
            <w:tcW w:w="9214" w:type="dxa"/>
          </w:tcPr>
          <w:p w:rsidR="006B1F8B" w:rsidRPr="006B1F8B" w:rsidRDefault="006B1F8B" w:rsidP="006B1F8B">
            <w:pPr>
              <w:keepNext/>
              <w:spacing w:after="0" w:line="240" w:lineRule="auto"/>
              <w:ind w:left="-567" w:right="-1" w:firstLine="567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1F8B" w:rsidRPr="006B1F8B" w:rsidTr="006B1F8B">
        <w:trPr>
          <w:trHeight w:val="321"/>
        </w:trPr>
        <w:tc>
          <w:tcPr>
            <w:tcW w:w="9214" w:type="dxa"/>
          </w:tcPr>
          <w:tbl>
            <w:tblPr>
              <w:tblpPr w:leftFromText="180" w:rightFromText="180" w:vertAnchor="text" w:horzAnchor="margin" w:tblpXSpec="center" w:tblpY="-8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2877"/>
              <w:gridCol w:w="403"/>
              <w:gridCol w:w="1151"/>
            </w:tblGrid>
            <w:tr w:rsidR="006B1F8B" w:rsidRPr="006B1F8B" w:rsidTr="00B56CB5">
              <w:trPr>
                <w:trHeight w:val="269"/>
              </w:trPr>
              <w:tc>
                <w:tcPr>
                  <w:tcW w:w="288" w:type="dxa"/>
                  <w:vAlign w:val="bottom"/>
                </w:tcPr>
                <w:p w:rsidR="006B1F8B" w:rsidRPr="006B1F8B" w:rsidRDefault="006B1F8B" w:rsidP="006B1F8B">
                  <w:pPr>
                    <w:spacing w:after="0" w:line="240" w:lineRule="auto"/>
                    <w:ind w:left="-567" w:right="-1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1F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7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1F8B" w:rsidRPr="00740BEF" w:rsidRDefault="00385920" w:rsidP="006B1F8B">
                  <w:pPr>
                    <w:spacing w:after="0" w:line="240" w:lineRule="auto"/>
                    <w:ind w:left="-567" w:right="-1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 апреля 2021 года</w:t>
                  </w:r>
                </w:p>
              </w:tc>
              <w:tc>
                <w:tcPr>
                  <w:tcW w:w="403" w:type="dxa"/>
                  <w:vAlign w:val="bottom"/>
                </w:tcPr>
                <w:p w:rsidR="006B1F8B" w:rsidRPr="006B1F8B" w:rsidRDefault="006B1F8B" w:rsidP="006B1F8B">
                  <w:pPr>
                    <w:spacing w:after="0" w:line="240" w:lineRule="auto"/>
                    <w:ind w:left="-567" w:right="-1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1F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1F8B" w:rsidRPr="00740BEF" w:rsidRDefault="00385920" w:rsidP="006B1F8B">
                  <w:pPr>
                    <w:spacing w:after="0" w:line="240" w:lineRule="auto"/>
                    <w:ind w:left="-567" w:right="-1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684-52/4</w:t>
                  </w:r>
                </w:p>
              </w:tc>
            </w:tr>
            <w:tr w:rsidR="006B1F8B" w:rsidRPr="006B1F8B" w:rsidTr="00B56CB5">
              <w:trPr>
                <w:trHeight w:val="368"/>
              </w:trPr>
              <w:tc>
                <w:tcPr>
                  <w:tcW w:w="4719" w:type="dxa"/>
                  <w:gridSpan w:val="4"/>
                </w:tcPr>
                <w:p w:rsidR="006B1F8B" w:rsidRPr="006B1F8B" w:rsidRDefault="006B1F8B" w:rsidP="006B1F8B">
                  <w:pPr>
                    <w:spacing w:after="0" w:line="240" w:lineRule="auto"/>
                    <w:ind w:left="-567" w:right="-1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B1F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6B1F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Бессоновка</w:t>
                  </w:r>
                </w:p>
              </w:tc>
            </w:tr>
          </w:tbl>
          <w:p w:rsidR="006B1F8B" w:rsidRPr="006B1F8B" w:rsidRDefault="006B1F8B" w:rsidP="006B1F8B">
            <w:pPr>
              <w:spacing w:after="0" w:line="240" w:lineRule="auto"/>
              <w:ind w:left="-567" w:right="-1" w:firstLine="567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</w:tc>
      </w:tr>
    </w:tbl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59E" w:rsidRDefault="0052359E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F8B" w:rsidRPr="006B1F8B" w:rsidRDefault="008379F1" w:rsidP="0052359E">
      <w:pPr>
        <w:shd w:val="clear" w:color="auto" w:fill="FFFFFF"/>
        <w:spacing w:after="0" w:line="329" w:lineRule="exact"/>
        <w:ind w:left="-567"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</w:t>
      </w:r>
      <w:r w:rsidR="00BA531C" w:rsidRPr="00BA5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</w:t>
      </w:r>
      <w:r w:rsidR="00BA5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местные нормативы</w:t>
      </w:r>
      <w:r w:rsidR="006B1F8B" w:rsidRPr="006B1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градостроительного проектирования Бессоновского района Пензенской области</w:t>
      </w:r>
    </w:p>
    <w:p w:rsidR="006B1F8B" w:rsidRPr="006B1F8B" w:rsidRDefault="006B1F8B" w:rsidP="0052359E">
      <w:pPr>
        <w:shd w:val="clear" w:color="auto" w:fill="FFFFFF"/>
        <w:spacing w:after="0" w:line="329" w:lineRule="exact"/>
        <w:ind w:left="-851" w:right="-1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1F8B" w:rsidRPr="006B1F8B" w:rsidRDefault="006B1F8B" w:rsidP="0052359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8, 23, 29.2, 29.4 Градостроительного кодекса Российской Федерации, Федерального закона Российской Федерации от 06.10.2003 №131-ФЗ «Об общих принципах организации местного самоуправления в Российской Федерации» (с изменениями и дополнениями), решением Собрания представителей  Бессоновского района Пензенской области четвертого созыва от 28.06.2019 № 307-27/4 «Об утверждении положения о порядке подготовки, утверждения местных нормативов градостроительного проектирования поселений Бессоновского района Пензенской</w:t>
      </w:r>
      <w:proofErr w:type="gramEnd"/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 Бессоновского района Пензенской области и внесения изменений в них», Уставом Бессоновского района Пензенской области</w:t>
      </w:r>
    </w:p>
    <w:p w:rsidR="006B1F8B" w:rsidRPr="006B1F8B" w:rsidRDefault="006B1F8B" w:rsidP="0052359E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представителей Бессоновского района решило:</w:t>
      </w:r>
    </w:p>
    <w:p w:rsidR="006B1F8B" w:rsidRPr="006B1F8B" w:rsidRDefault="006B1F8B" w:rsidP="0034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F8B">
        <w:rPr>
          <w:rFonts w:ascii="Times New Roman" w:eastAsia="Times New Roman" w:hAnsi="Times New Roman" w:cs="Times New Roman"/>
          <w:spacing w:val="-4"/>
          <w:sz w:val="28"/>
          <w:szCs w:val="28"/>
        </w:rPr>
        <w:t>1.</w:t>
      </w:r>
      <w:r w:rsidR="003458E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79F1">
        <w:rPr>
          <w:rFonts w:ascii="Times New Roman" w:eastAsia="Times New Roman" w:hAnsi="Times New Roman" w:cs="Times New Roman"/>
          <w:sz w:val="28"/>
          <w:szCs w:val="28"/>
        </w:rPr>
        <w:t>Внести изменения</w:t>
      </w:r>
      <w:r w:rsidR="00BA531C" w:rsidRPr="00BA53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6B1F8B">
        <w:rPr>
          <w:rFonts w:ascii="Times New Roman" w:eastAsia="Times New Roman" w:hAnsi="Times New Roman" w:cs="Times New Roman"/>
          <w:sz w:val="28"/>
          <w:szCs w:val="28"/>
        </w:rPr>
        <w:t>местные нормативы градостроительного проектирования Бессоновского района Пензенской области</w:t>
      </w:r>
      <w:r w:rsidR="00BA531C" w:rsidRPr="00BA531C">
        <w:rPr>
          <w:rFonts w:ascii="Times New Roman" w:eastAsia="Times New Roman" w:hAnsi="Times New Roman" w:cs="Times New Roman"/>
          <w:sz w:val="28"/>
          <w:szCs w:val="28"/>
        </w:rPr>
        <w:t>утвержденные решением Собрания представителей Бессоновского района, Пензенской</w:t>
      </w:r>
      <w:r w:rsidR="00DC68E3">
        <w:rPr>
          <w:rFonts w:ascii="Times New Roman" w:eastAsia="Times New Roman" w:hAnsi="Times New Roman" w:cs="Times New Roman"/>
          <w:sz w:val="28"/>
          <w:szCs w:val="28"/>
        </w:rPr>
        <w:t xml:space="preserve"> области четвертого созыва № 419</w:t>
      </w:r>
      <w:r w:rsidR="00F34009">
        <w:rPr>
          <w:rFonts w:ascii="Times New Roman" w:eastAsia="Times New Roman" w:hAnsi="Times New Roman" w:cs="Times New Roman"/>
          <w:sz w:val="28"/>
          <w:szCs w:val="28"/>
        </w:rPr>
        <w:t>-34/4 от 18.12.2019</w:t>
      </w:r>
      <w:r w:rsidR="00BA531C" w:rsidRPr="00BA531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местных нормативов градостроительного проектирования Бессоновского района Пензенской области», изложив их в новой редакции согласно</w:t>
      </w:r>
      <w:r w:rsidR="00265F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BA531C" w:rsidRPr="00BA531C">
        <w:rPr>
          <w:rFonts w:ascii="Times New Roman" w:eastAsia="Times New Roman" w:hAnsi="Times New Roman" w:cs="Times New Roman"/>
          <w:sz w:val="28"/>
          <w:szCs w:val="28"/>
        </w:rPr>
        <w:t xml:space="preserve"> приложения к настоящему</w:t>
      </w:r>
      <w:r w:rsidR="00BA531C">
        <w:rPr>
          <w:rFonts w:ascii="Times New Roman" w:eastAsia="Times New Roman" w:hAnsi="Times New Roman" w:cs="Times New Roman"/>
          <w:sz w:val="28"/>
          <w:szCs w:val="28"/>
        </w:rPr>
        <w:t xml:space="preserve"> решению</w:t>
      </w:r>
      <w:r w:rsidRPr="006B1F8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1F8B" w:rsidRPr="006B1F8B" w:rsidRDefault="006B1F8B" w:rsidP="0034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458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официальном  информационном бюллетене «Вестник Бессоновского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6B1F8B" w:rsidRPr="006B1F8B" w:rsidRDefault="006B1F8B" w:rsidP="00345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58E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B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после его официального  опубликования.</w:t>
      </w:r>
    </w:p>
    <w:p w:rsidR="006B1F8B" w:rsidRPr="006B1F8B" w:rsidRDefault="006B1F8B" w:rsidP="00345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4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37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администрации</w:t>
      </w:r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области.</w:t>
      </w:r>
    </w:p>
    <w:p w:rsidR="006B1F8B" w:rsidRDefault="006B1F8B" w:rsidP="00345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F8B" w:rsidRPr="006B1F8B" w:rsidRDefault="006B1F8B" w:rsidP="0052359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Бессоновского района Н.И. Беляев</w:t>
      </w:r>
    </w:p>
    <w:p w:rsidR="007E0C1B" w:rsidRDefault="007E0C1B" w:rsidP="003E3F3E">
      <w:pPr>
        <w:widowControl w:val="0"/>
        <w:autoSpaceDE w:val="0"/>
        <w:autoSpaceDN w:val="0"/>
        <w:adjustRightInd w:val="0"/>
        <w:spacing w:after="0" w:line="240" w:lineRule="auto"/>
        <w:ind w:right="-285" w:firstLine="567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</w:p>
    <w:p w:rsidR="007E0C1B" w:rsidRDefault="007E0C1B" w:rsidP="003E3F3E">
      <w:pPr>
        <w:widowControl w:val="0"/>
        <w:autoSpaceDE w:val="0"/>
        <w:autoSpaceDN w:val="0"/>
        <w:adjustRightInd w:val="0"/>
        <w:spacing w:after="0" w:line="240" w:lineRule="auto"/>
        <w:ind w:right="-285" w:firstLine="567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 w:firstLine="567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Приложение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Утверждены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решением Собрания представителей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четвертого созыва</w:t>
      </w:r>
    </w:p>
    <w:p w:rsid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38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8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от </w:t>
      </w:r>
      <w:r w:rsidR="0038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апреля 2021</w:t>
      </w: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№   </w:t>
      </w:r>
      <w:r w:rsidR="0038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684-52/4</w:t>
      </w:r>
    </w:p>
    <w:p w:rsidR="007332C9" w:rsidRPr="003E3F3E" w:rsidRDefault="007332C9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Утверждены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решением Собрания представителей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четвертого созыва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18 декабря 2019 года № 419-34/4</w:t>
      </w: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МЕСТНЫЕ НОРМАТИВЫ</w:t>
      </w: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ГРАДОСТРОИТЕЛЬНОГО ПРОЕКТИРОВАНИЯ</w:t>
      </w: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(с последующими изменениями)</w:t>
      </w: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0C1B" w:rsidRPr="003E3F3E" w:rsidRDefault="007E0C1B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Бессоновка</w:t>
      </w:r>
    </w:p>
    <w:p w:rsidR="003E3F3E" w:rsidRPr="003E3F3E" w:rsidRDefault="003E3F3E" w:rsidP="003E3F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г.</w:t>
      </w:r>
    </w:p>
    <w:p w:rsidR="003E3F3E" w:rsidRDefault="003E3F3E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2C9" w:rsidRDefault="007332C9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2C9" w:rsidRDefault="007332C9" w:rsidP="007332C9">
      <w:pPr>
        <w:widowControl w:val="0"/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ОСНОВНАЯ ЧАСТЬ</w:t>
      </w:r>
    </w:p>
    <w:p w:rsidR="00266368" w:rsidRPr="007332C9" w:rsidRDefault="00266368" w:rsidP="00266368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</w:t>
      </w:r>
      <w:proofErr w:type="spellStart"/>
      <w:r w:rsidRPr="007332C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1.1. Расчетные показатели по объектам, </w:t>
      </w:r>
      <w:proofErr w:type="gramStart"/>
      <w:r w:rsidRPr="007332C9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относящихся</w:t>
      </w:r>
      <w:proofErr w:type="gramEnd"/>
      <w:r w:rsidRPr="007332C9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к области электро-, газоснабжения</w:t>
      </w: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1.1.1 Расчетные показатели объектов электроснабжения: 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в жилых домах на территории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на территории для строительства объектов жилищного фонда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на территории для комплексного освоения в целях жилищного строительства.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2841"/>
        <w:gridCol w:w="2573"/>
        <w:gridCol w:w="3806"/>
      </w:tblGrid>
      <w:tr w:rsidR="007332C9" w:rsidRPr="007332C9" w:rsidTr="007332C9">
        <w:trPr>
          <w:trHeight w:val="53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</w:t>
            </w:r>
          </w:p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(Наименование ресурса)*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Минимально допустимый уровень обеспеченности</w:t>
            </w:r>
          </w:p>
        </w:tc>
      </w:tr>
      <w:tr w:rsidR="007332C9" w:rsidRPr="007332C9" w:rsidTr="007332C9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Электро-</w:t>
            </w:r>
          </w:p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потребление,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кВт·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proofErr w:type="spellEnd"/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/год на 1 чел.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Использование максимума электрической нагрузки,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/год</w:t>
            </w:r>
          </w:p>
        </w:tc>
      </w:tr>
      <w:tr w:rsidR="007332C9" w:rsidRPr="007332C9" w:rsidTr="007332C9">
        <w:trPr>
          <w:trHeight w:val="54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не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оборудованные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стационарными электроплитами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4100</w:t>
            </w:r>
          </w:p>
        </w:tc>
      </w:tr>
      <w:tr w:rsidR="007332C9" w:rsidRPr="007332C9" w:rsidTr="007332C9">
        <w:trPr>
          <w:trHeight w:val="55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оборудованные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стационарным электроплитами (100% охвата)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4400</w:t>
            </w:r>
          </w:p>
        </w:tc>
      </w:tr>
      <w:tr w:rsidR="007332C9" w:rsidRPr="007332C9" w:rsidTr="007332C9">
        <w:trPr>
          <w:trHeight w:val="2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Электрические нагрузки **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кВт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ab/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Условия применения  стационарных электроплит в жилой застройке, а также районы применения населением бытовых кондиционеров принимать в соответствии с </w:t>
      </w:r>
      <w:hyperlink r:id="rId7" w:history="1">
        <w:r w:rsidRPr="007332C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ru-RU"/>
          </w:rPr>
          <w:t>СП 54.13330</w:t>
        </w:r>
      </w:hyperlink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(*) Расчёт электрических нагрузок для разных типов застройки следует производить в соответствии с нормами РД 34.20.185-94.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(**)Расчетные показатели максимально допустимого уровня территориальной доступности объектами электроснабжения не нормируется.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1.1.2. Расчетные показатели объектов, относящихся к области газоснабжения</w:t>
      </w: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в жилых домах на территории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на территории для строительства объектов жилищного фонда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на территории для комплексного освоения в целях жилищного строительства.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Таблица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8"/>
        <w:gridCol w:w="1861"/>
        <w:gridCol w:w="1254"/>
        <w:gridCol w:w="1982"/>
        <w:gridCol w:w="1001"/>
      </w:tblGrid>
      <w:tr w:rsidR="007332C9" w:rsidRPr="007332C9" w:rsidTr="007332C9">
        <w:trPr>
          <w:trHeight w:val="4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(Наименование ресурса)*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4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Природный газ, при наличии централизованного горячего водоснабжения *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год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1 чел.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нормируется</w:t>
            </w:r>
          </w:p>
        </w:tc>
      </w:tr>
      <w:tr w:rsidR="007332C9" w:rsidRPr="007332C9" w:rsidTr="007332C9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Природный газ, при горячем водоснабжении от газовых водонагревателей **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год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1 чел.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Природный газ, </w:t>
            </w:r>
            <w:r w:rsidRPr="007332C9">
              <w:rPr>
                <w:rFonts w:ascii="Times New Roman" w:eastAsia="Times New Roman" w:hAnsi="Times New Roman" w:cs="Calibri"/>
                <w:color w:val="000000"/>
                <w:sz w:val="18"/>
                <w:szCs w:val="18"/>
              </w:rPr>
              <w:t xml:space="preserve">при отсутствии всяких видов горячего водоснабжения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год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1 чел.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(*) Для определения в целях градостроительного проектирования минимально допустимого уровня обеспеченности объектами, следует использовать норму минимальной обеспеченности населения (территории) соответствующим ресурсом и характеристики планируемых к размещению объектов.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(**) Нормы расхода природного газа следует использовать в целях градостроительного проектирования в качестве укрупнённых показателей расхода (потребления) газа при расчётной теплоте сгорания 34 МДж/м3 (8000 ккал/ м3).</w:t>
      </w:r>
    </w:p>
    <w:p w:rsidR="007332C9" w:rsidRPr="007332C9" w:rsidRDefault="007332C9" w:rsidP="007332C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(***) Удельные показатели максимальной тепловой нагрузки, расходы газа для различных потребителей следует принимать по нормам СП 124.13330, СП 42-101-2003.</w:t>
      </w: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color w:val="000000"/>
          <w:kern w:val="32"/>
          <w:sz w:val="18"/>
          <w:szCs w:val="18"/>
          <w:lang w:eastAsia="ru-RU"/>
        </w:rPr>
        <w:t xml:space="preserve">1.2 Расчетные показатели минимально допустимого уровня обеспеченности автомобильными дорогами местного значения вне границ населенных пунктов в границах </w:t>
      </w:r>
      <w:proofErr w:type="spellStart"/>
      <w:r w:rsidRPr="007332C9">
        <w:rPr>
          <w:rFonts w:ascii="Times New Roman" w:eastAsia="Times New Roman" w:hAnsi="Times New Roman" w:cs="Times New Roman"/>
          <w:b/>
          <w:bCs/>
          <w:color w:val="000000"/>
          <w:kern w:val="32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bCs/>
          <w:color w:val="000000"/>
          <w:kern w:val="32"/>
          <w:sz w:val="18"/>
          <w:szCs w:val="18"/>
          <w:lang w:eastAsia="ru-RU"/>
        </w:rPr>
        <w:t xml:space="preserve"> района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b/>
          <w:i/>
          <w:color w:val="000000"/>
          <w:sz w:val="18"/>
          <w:szCs w:val="18"/>
          <w:lang w:eastAsia="ru-RU"/>
        </w:rPr>
        <w:t>1.2.1 Расчетные показатели сети автомобильных дорог общего пользования местного значения приведены в таблице 4.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Таблица 3</w:t>
      </w:r>
    </w:p>
    <w:tbl>
      <w:tblPr>
        <w:tblW w:w="10065" w:type="dxa"/>
        <w:tblInd w:w="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7320"/>
      </w:tblGrid>
      <w:tr w:rsidR="007332C9" w:rsidRPr="007332C9" w:rsidTr="007332C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дорог и улиц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назначение дорог и улиц</w:t>
            </w:r>
          </w:p>
        </w:tc>
      </w:tr>
      <w:tr w:rsidR="007332C9" w:rsidRPr="007332C9" w:rsidTr="007332C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улицы сельского поселения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Проходят по всей территории сельского населенного пункта, осуществляют основные транспортные и пешеходные связи, а также связь территории жилой застройки с общественным центром. Выходят на внешние дороги</w:t>
            </w:r>
          </w:p>
        </w:tc>
      </w:tr>
      <w:tr w:rsidR="007332C9" w:rsidRPr="007332C9" w:rsidTr="007332C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улицы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Обеспечивают связь жилой застройки с основными улицами</w:t>
            </w:r>
          </w:p>
        </w:tc>
      </w:tr>
      <w:tr w:rsidR="007332C9" w:rsidRPr="007332C9" w:rsidTr="007332C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дороги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Обеспечивают связи жилых и производственных территорий, обслуживают производственные территории</w:t>
            </w:r>
          </w:p>
        </w:tc>
      </w:tr>
      <w:tr w:rsidR="007332C9" w:rsidRPr="007332C9" w:rsidTr="007332C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Проезды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Обеспечивают непосредственный подъезд к участкам жилой, производственной и общественной застройки</w:t>
            </w:r>
          </w:p>
        </w:tc>
      </w:tr>
    </w:tbl>
    <w:p w:rsidR="007332C9" w:rsidRPr="007332C9" w:rsidRDefault="007332C9" w:rsidP="007332C9">
      <w:pPr>
        <w:shd w:val="clear" w:color="auto" w:fill="FFFFFF"/>
        <w:spacing w:after="0" w:line="226" w:lineRule="atLeast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hd w:val="clear" w:color="auto" w:fill="FFFFFF"/>
        <w:spacing w:after="0" w:line="226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4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9"/>
        <w:gridCol w:w="923"/>
        <w:gridCol w:w="851"/>
        <w:gridCol w:w="1134"/>
        <w:gridCol w:w="993"/>
        <w:gridCol w:w="141"/>
        <w:gridCol w:w="993"/>
        <w:gridCol w:w="1134"/>
        <w:gridCol w:w="1134"/>
        <w:gridCol w:w="1133"/>
      </w:tblGrid>
      <w:tr w:rsidR="007332C9" w:rsidRPr="007332C9" w:rsidTr="007332C9">
        <w:trPr>
          <w:trHeight w:val="15"/>
        </w:trPr>
        <w:tc>
          <w:tcPr>
            <w:tcW w:w="1629" w:type="dxa"/>
            <w:gridSpan w:val="2"/>
            <w:hideMark/>
          </w:tcPr>
          <w:p w:rsidR="007332C9" w:rsidRPr="007332C9" w:rsidRDefault="007332C9" w:rsidP="007332C9"/>
        </w:tc>
        <w:tc>
          <w:tcPr>
            <w:tcW w:w="923" w:type="dxa"/>
            <w:hideMark/>
          </w:tcPr>
          <w:p w:rsidR="007332C9" w:rsidRPr="007332C9" w:rsidRDefault="007332C9" w:rsidP="007332C9"/>
        </w:tc>
        <w:tc>
          <w:tcPr>
            <w:tcW w:w="851" w:type="dxa"/>
            <w:hideMark/>
          </w:tcPr>
          <w:p w:rsidR="007332C9" w:rsidRPr="007332C9" w:rsidRDefault="007332C9" w:rsidP="007332C9"/>
        </w:tc>
        <w:tc>
          <w:tcPr>
            <w:tcW w:w="1134" w:type="dxa"/>
            <w:hideMark/>
          </w:tcPr>
          <w:p w:rsidR="007332C9" w:rsidRPr="007332C9" w:rsidRDefault="007332C9" w:rsidP="007332C9"/>
        </w:tc>
        <w:tc>
          <w:tcPr>
            <w:tcW w:w="1134" w:type="dxa"/>
            <w:gridSpan w:val="2"/>
            <w:hideMark/>
          </w:tcPr>
          <w:p w:rsidR="007332C9" w:rsidRPr="007332C9" w:rsidRDefault="007332C9" w:rsidP="007332C9"/>
        </w:tc>
        <w:tc>
          <w:tcPr>
            <w:tcW w:w="993" w:type="dxa"/>
            <w:hideMark/>
          </w:tcPr>
          <w:p w:rsidR="007332C9" w:rsidRPr="007332C9" w:rsidRDefault="007332C9" w:rsidP="007332C9"/>
        </w:tc>
        <w:tc>
          <w:tcPr>
            <w:tcW w:w="1134" w:type="dxa"/>
            <w:hideMark/>
          </w:tcPr>
          <w:p w:rsidR="007332C9" w:rsidRPr="007332C9" w:rsidRDefault="007332C9" w:rsidP="007332C9"/>
        </w:tc>
        <w:tc>
          <w:tcPr>
            <w:tcW w:w="1134" w:type="dxa"/>
            <w:hideMark/>
          </w:tcPr>
          <w:p w:rsidR="007332C9" w:rsidRPr="007332C9" w:rsidRDefault="007332C9" w:rsidP="007332C9"/>
        </w:tc>
        <w:tc>
          <w:tcPr>
            <w:tcW w:w="1133" w:type="dxa"/>
            <w:hideMark/>
          </w:tcPr>
          <w:p w:rsidR="007332C9" w:rsidRPr="007332C9" w:rsidRDefault="007332C9" w:rsidP="007332C9"/>
        </w:tc>
      </w:tr>
      <w:tr w:rsidR="007332C9" w:rsidRPr="007332C9" w:rsidTr="007332C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сельских улиц и дорог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Расчетная скорость движения,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км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/ч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Ширина полосы движения,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Число полос движения (суммарно в двух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лениях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ший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радиус кривых в плане без виража,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Наибол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шийпродоль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уклон, 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ший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радиус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вертика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льной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выпуклой кривой,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ший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радиус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вертика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льной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вогнутой кривой, 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ind w:right="35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Ширина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пешех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дной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тротуара, м</w:t>
            </w:r>
          </w:p>
        </w:tc>
      </w:tr>
      <w:tr w:rsidR="007332C9" w:rsidRPr="007332C9" w:rsidTr="007332C9">
        <w:trPr>
          <w:trHeight w:val="10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улицы сельского поселения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1,5-2,25</w:t>
            </w:r>
          </w:p>
        </w:tc>
      </w:tr>
      <w:tr w:rsidR="007332C9" w:rsidRPr="007332C9" w:rsidTr="007332C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улицы(**)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7332C9" w:rsidRPr="007332C9" w:rsidTr="007332C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дороги(**)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1,0 (допускается устраивать с одной стороны)</w:t>
            </w:r>
          </w:p>
        </w:tc>
      </w:tr>
      <w:tr w:rsidR="007332C9" w:rsidRPr="007332C9" w:rsidTr="007332C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Проезды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332C9" w:rsidRPr="007332C9" w:rsidRDefault="007332C9" w:rsidP="007332C9">
            <w:pPr>
              <w:spacing w:after="0" w:line="22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(*)</w:t>
      </w: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Велодорожки как отдельный вид транспортного проезда необходимо проектировать в виде системы, включающей в себя обособленное прохождение, или по УДС.</w:t>
      </w:r>
    </w:p>
    <w:p w:rsidR="007332C9" w:rsidRPr="007332C9" w:rsidRDefault="007332C9" w:rsidP="007332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(**)В соответствии с СП 42.13330.2016 (с последующими изменениями) поперечный профиль улиц и дорог населенных пунктов может включать в себя проезжую часть (в том числе переходно-скоростные полосы, накопительные полосы, полосы для остановки, стоянки и парковки транспортных средств), тротуары, велосипедные дорожки, центральные и боковые разделительные полосы, бульвары. Парковки для транспортных средств на улично-дорожной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парковок, установленных СП 396.1325800.2018 (с последующими изменениями).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1.2.2 Расчетные показатели объектов дорожного сервиса на автомобильных дорогах местного значения, в границах </w:t>
      </w:r>
      <w:proofErr w:type="spellStart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района.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5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2231"/>
        <w:gridCol w:w="1931"/>
        <w:gridCol w:w="2073"/>
        <w:gridCol w:w="1558"/>
        <w:gridCol w:w="1559"/>
      </w:tblGrid>
      <w:tr w:rsidR="007332C9" w:rsidRPr="007332C9" w:rsidTr="007332C9"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№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proofErr w:type="gramStart"/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/п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 xml:space="preserve">Наименование 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 xml:space="preserve">объекта 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7332C9" w:rsidRPr="007332C9" w:rsidTr="007332C9"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единица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измерения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величина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единица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center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center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center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ar-SA" w:bidi="en-US"/>
              </w:rPr>
            </w:pPr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ar-SA" w:bidi="en-US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center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center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5</w:t>
            </w:r>
          </w:p>
        </w:tc>
      </w:tr>
      <w:tr w:rsidR="007332C9" w:rsidRPr="007332C9" w:rsidTr="007332C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ar-SA" w:bidi="en-US"/>
              </w:rPr>
            </w:pPr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ar-SA" w:bidi="en-US"/>
              </w:rPr>
              <w:t>Автомобильные дороги местного значения вне границ населенных пунктов в границах муниципального района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 xml:space="preserve">обеспеченность дорогами с твердым покрытием </w:t>
            </w: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br/>
              <w:t xml:space="preserve">до каждого населенного пункта, входящего </w:t>
            </w: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br/>
              <w:t xml:space="preserve">в </w:t>
            </w:r>
            <w:proofErr w:type="spellStart"/>
            <w:proofErr w:type="gramStart"/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муниципа-льный</w:t>
            </w:r>
            <w:proofErr w:type="spellEnd"/>
            <w:proofErr w:type="gramEnd"/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 xml:space="preserve"> район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 xml:space="preserve">1 дорога </w:t>
            </w: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br/>
              <w:t xml:space="preserve">до населенного пункта, связывающая его с районным центром, либо  </w:t>
            </w: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br/>
              <w:t xml:space="preserve">с автомобильной дорогой общего пользования  федерального значения, регионального и </w:t>
            </w:r>
            <w:proofErr w:type="spellStart"/>
            <w:proofErr w:type="gramStart"/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межмуниципаль-ного</w:t>
            </w:r>
            <w:proofErr w:type="spellEnd"/>
            <w:proofErr w:type="gramEnd"/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 xml:space="preserve"> значения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не нормируется</w:t>
            </w:r>
          </w:p>
        </w:tc>
      </w:tr>
      <w:tr w:rsidR="007332C9" w:rsidRPr="007332C9" w:rsidTr="007332C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spacing w:after="0" w:line="223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zh-CN" w:bidi="hi-IN"/>
              </w:rPr>
              <w:t xml:space="preserve">Остановочный пункт маршрутных транспортных средств на автомобильных дорогах </w:t>
            </w:r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zh-CN" w:bidi="hi-IN"/>
              </w:rPr>
              <w:lastRenderedPageBreak/>
              <w:t xml:space="preserve">местного значения  </w:t>
            </w:r>
            <w:proofErr w:type="spellStart"/>
            <w:proofErr w:type="gramStart"/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zh-CN" w:bidi="hi-IN"/>
              </w:rPr>
              <w:t>межмуниципаль-ного</w:t>
            </w:r>
            <w:proofErr w:type="spellEnd"/>
            <w:proofErr w:type="gramEnd"/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zh-CN" w:bidi="hi-IN"/>
              </w:rPr>
              <w:t xml:space="preserve"> района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ar-SA" w:bidi="en-US"/>
              </w:rPr>
            </w:pPr>
            <w:r w:rsidRPr="007332C9">
              <w:rPr>
                <w:rFonts w:ascii="Liberation Serif" w:eastAsia="NSimSun" w:hAnsi="Liberation Serif" w:cs="Arial"/>
                <w:kern w:val="2"/>
                <w:sz w:val="18"/>
                <w:szCs w:val="18"/>
                <w:lang w:eastAsia="ar-SA" w:bidi="en-US"/>
              </w:rPr>
              <w:lastRenderedPageBreak/>
              <w:t xml:space="preserve">количество (объект)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 xml:space="preserve">1 на населенный пункт независимо от количества жителей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23" w:lineRule="auto"/>
              <w:jc w:val="both"/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Liberation Serif" w:eastAsia="Arial" w:hAnsi="Liberation Serif" w:cs="Arial"/>
                <w:kern w:val="2"/>
                <w:sz w:val="18"/>
                <w:szCs w:val="18"/>
                <w:lang w:eastAsia="zh-CN" w:bidi="hi-IN"/>
              </w:rPr>
              <w:t>не нормируется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Расчетные показатели размещения автобусных остановок и СТО следует принимать по таблице 6.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6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1701"/>
        <w:gridCol w:w="1276"/>
        <w:gridCol w:w="2267"/>
        <w:gridCol w:w="1702"/>
      </w:tblGrid>
      <w:tr w:rsidR="007332C9" w:rsidRPr="007332C9" w:rsidTr="007332C9">
        <w:trPr>
          <w:trHeight w:val="4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5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Автобусные остановки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остановка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Расстояние между остановками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дорогах не чаще чем через 3 км</w:t>
            </w:r>
          </w:p>
        </w:tc>
      </w:tr>
      <w:tr w:rsidR="007332C9" w:rsidRPr="007332C9" w:rsidTr="007332C9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Станции технического обслуживания(*)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Число постов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Расстояние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между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80-150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(*)При размещении зданий и сооружений автомобильного сервиса необходимо учитывать наличие энергоснабжения, водоснабжения и обслуживающего персонала, а также возможность их дальнейшего развития. При дорожных станциях технического обслуживания целесообразно предусматривать АЗС, </w:t>
      </w:r>
      <w:r w:rsidRPr="007332C9">
        <w:rPr>
          <w:rFonts w:ascii="Times New Roman" w:eastAsia="Times New Roman" w:hAnsi="Times New Roman" w:cs="Times New Roman"/>
          <w:spacing w:val="1"/>
          <w:sz w:val="18"/>
          <w:szCs w:val="18"/>
          <w:shd w:val="clear" w:color="auto" w:fill="FFFFFF"/>
          <w:lang w:eastAsia="ru-RU"/>
        </w:rPr>
        <w:t>проектировать из расчета одна топливораздаточная колонка на 1200 легковых автомобилей, согласно п. 11.41 СП 42-13330.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При объектах автомобильного сервиса при необходимости следует размещать пункты питания и торговли.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1.2.3 Расчетные показатели объектов для хранения и (или) паркования транспортных средств: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на территории для строительства объектов жилищного фонда </w:t>
      </w:r>
      <w:proofErr w:type="spellStart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территории для комплексного освоения в целях жилищного строительства;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территории производственных и промышленно-производственных объектов;</w:t>
      </w: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7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1701"/>
        <w:gridCol w:w="1843"/>
        <w:gridCol w:w="1701"/>
        <w:gridCol w:w="1134"/>
      </w:tblGrid>
      <w:tr w:rsidR="007332C9" w:rsidRPr="007332C9" w:rsidTr="007332C9">
        <w:trPr>
          <w:trHeight w:val="7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7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Предусматривается 1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-место на ед.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для хранения легковых автомобилей населения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(*)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-мест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1000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. общей площади квартир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(1000)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(**)</w:t>
            </w:r>
          </w:p>
        </w:tc>
      </w:tr>
      <w:tr w:rsidR="007332C9" w:rsidRPr="007332C9" w:rsidTr="007332C9">
        <w:trPr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Парковочные места объектов дошкольного, начального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-мест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 100 (воспитанников)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7332C9" w:rsidRPr="007332C9" w:rsidTr="007332C9">
        <w:trPr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</w:rPr>
              <w:t>Учреждения органов государственной власти,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-мест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200-220 кв. м. общей площади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7332C9" w:rsidRPr="007332C9" w:rsidTr="007332C9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Парковочные места рынков: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универсальные и непродовольственные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40 кв. м общей площади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продовольственные и сельскохозяйственные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50 кв. м общей площади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Производственные здания, коммунально-складские объекты, размещаемые в составе многофункциональных зон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8 работающих в двух смежных сменах, человек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Объекты производственного и коммунального назначения, размещаемые на участках территорий производственных и </w:t>
            </w: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промышленно-производственных объектов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100 человек, работающих в </w:t>
            </w: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двух смежных сменах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Объекты коммунально-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Центральные, специальные и специализированные библиотеки, интернет-кафе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8 постоянных мест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здоровительные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комплексы (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фитнес-клубы</w:t>
            </w:r>
            <w:proofErr w:type="gram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, физкультурно-оздоровительные комплексы, спортивные и тренажерные залы)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55 кв. м общей площади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Тренажерные залы площадью 150 - 500 кв. 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10 единовременных посетителей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250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Пляжи и парки в зонах отдыха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100 единовременных посетителей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400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Лесопарки и заповедники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100 единовременных посетителей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400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Базы кратковременного отдыха (спортивные, лыжные, рыболовные, охотничьи и др.)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машино</w:t>
            </w:r>
            <w:proofErr w:type="spellEnd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-мест на 100 единовременных посетителей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пешеходная доступность,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400 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Start"/>
            <w:r w:rsidRPr="007332C9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общей площади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30 - 35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332C9" w:rsidRPr="007332C9" w:rsidTr="007332C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Предприятия общественного питания периодического спроса (рестораны, кофе)</w:t>
            </w:r>
          </w:p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Посадочные 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4 - 5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(*)Перечень объектов для хранения легковых автомобилей населения уточняется в соответствующих сводах правил, регламентирующих проектирование зданий и сооружений, площадок и помещений, предназначенных для стоянок, и определяется с учетом градостроительной ситуации, архитектурно-</w:t>
      </w:r>
      <w:proofErr w:type="gramStart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планировочного решения</w:t>
      </w:r>
      <w:proofErr w:type="gramEnd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участка строительства.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На стоянке (парковке) транспортных сре</w:t>
      </w:r>
      <w:proofErr w:type="gramStart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дств сл</w:t>
      </w:r>
      <w:proofErr w:type="gramEnd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едует предусматривать </w:t>
      </w:r>
      <w:proofErr w:type="spellStart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машино</w:t>
      </w:r>
      <w:proofErr w:type="spellEnd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-места для людей с инвалидностью в соответствии с требованиями СП 59.13330.2016, СП 113.13330.2016 (с последующими изменениями).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Места для стоянки (парковки) транспортных средств, управляемых инвалидами или перевозящих инвалидов, следует размещать вблизи входа в предприятие, организацию или в учреждение, доступного для инвалидов, но не далее 50 м, от входа в жилое здание - не далее 100 м.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(**) В районах реконструкции - не более 1000 м.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1.3. Расчетные показатели объектов, относящихся к областям физической культуры и спорта, образования, здравоохранения, культуры и досуга местного значения </w:t>
      </w:r>
      <w:proofErr w:type="spellStart"/>
      <w:r w:rsidRPr="007332C9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района Пензенской области: 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1.3.1 Расчетные показатели объектов, относящихся к областям физической культуры и спорта 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на территории для строительства объектов жилищного фонда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- на территории для комплексного освоения в целях жилищного строительства. </w:t>
      </w: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Таблица 8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13"/>
        <w:gridCol w:w="1702"/>
        <w:gridCol w:w="1276"/>
        <w:gridCol w:w="1702"/>
        <w:gridCol w:w="1404"/>
      </w:tblGrid>
      <w:tr w:rsidR="007332C9" w:rsidRPr="007332C9" w:rsidTr="007332C9">
        <w:trPr>
          <w:trHeight w:val="5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4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Спортивный зал общего пользования в физкультурно-спортивном центре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² площади пола на 1000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60-80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мин. транспортно-пешеходной доступности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332C9" w:rsidRPr="007332C9" w:rsidTr="007332C9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Бассейн крытый (открытый) общего пользования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² зеркала воды на 1000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20-25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Территория плоскостных спортивных сооружений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10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</w:t>
            </w:r>
            <w:proofErr w:type="spellEnd"/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Помещения для физкультурно-оздоровительных занятий микрорайона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м²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лощади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1000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70-80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 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1.3.2 Расчетные показатели объектов, относящихся к области образования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Таблица 9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2011"/>
        <w:gridCol w:w="1417"/>
        <w:gridCol w:w="2833"/>
        <w:gridCol w:w="1416"/>
        <w:gridCol w:w="1850"/>
      </w:tblGrid>
      <w:tr w:rsidR="007332C9" w:rsidRPr="007332C9" w:rsidTr="007332C9">
        <w:trPr>
          <w:trHeight w:val="45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36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42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Calibri"/>
                <w:sz w:val="18"/>
                <w:szCs w:val="18"/>
              </w:rPr>
              <w:t>Дошкольная 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число мест в образовательных организациях в расчете на 100 детей в возрасте от 0 до 7 лет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45(*)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мин.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500 (**)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42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Calibri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Calibri"/>
                <w:sz w:val="18"/>
                <w:szCs w:val="18"/>
              </w:rPr>
              <w:t>Общеобразовательная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число мест в образовательных организациях в расчете на 100 детей в возрасте от 7 до 18 лет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Calibri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Calibri"/>
                <w:sz w:val="18"/>
                <w:szCs w:val="18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Транспортная доступность, мин. (в одну сторону)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15/30</w:t>
            </w:r>
          </w:p>
        </w:tc>
      </w:tr>
    </w:tbl>
    <w:p w:rsidR="007332C9" w:rsidRPr="007332C9" w:rsidRDefault="007332C9" w:rsidP="007332C9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(*)</w:t>
      </w:r>
      <w:r w:rsidRPr="007332C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мест в городских поселениях и 65 мест в сельских поселениях на 100 обучающихся в общеобразовательных организациях.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(**) Радиус доступности для общеобразовательных организаций общего образования (за исключением начальных классов) на территориях малоэтажной жилой (1 - 3-этажной) застройки в городской местности - 750 метров пешеходной доступности.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(***) Время транспортной доступности в сельской местности для обучающихся начального общего образования 15 минут (в одну сторону), для обучающихся основного общего и среднего общего образования - не более 30 минут (в одну сторону).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В сельской местности размещение общеобразовательных учреждений должно соответствовать нижеследующим требованиям.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В сельской местности пешеходная доступность для обучающихся общеобразовательных учреждений: 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- для обучающихся I ступени образования составляет не более 2,0 км;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- для обучающихся II и III ступени образования - не более 4,0 км.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Транспортному обслуживанию подлежат учащиеся сельских общеобразовательных учреждений, проживающие на расстоянии свыше 1 км от учреждения. Подвоз учащихся осуществляется на транспорте, предназначенном для перевозки детей.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Для сельских районов допускается увеличение радиуса пешеходной доступности до остановки до 1 км.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менее 250 м со стороны дороги.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Для учащихся,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из расчета 10% мест общей вместимости учреждения.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</w:pPr>
      <w:r w:rsidRPr="007332C9">
        <w:rPr>
          <w:rFonts w:ascii="Cambria" w:eastAsia="Times New Roman" w:hAnsi="Cambria" w:cs="Times New Roman"/>
          <w:b/>
          <w:bCs/>
          <w:iCs/>
          <w:color w:val="000000"/>
          <w:sz w:val="18"/>
          <w:szCs w:val="18"/>
          <w:lang w:eastAsia="ru-RU"/>
        </w:rPr>
        <w:lastRenderedPageBreak/>
        <w:t>1</w:t>
      </w:r>
      <w:r w:rsidRPr="007332C9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>.3.3 Расчетные показатели объектов, относящихся к области здравоохранения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Таблица 10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2417"/>
        <w:gridCol w:w="1418"/>
        <w:gridCol w:w="2410"/>
        <w:gridCol w:w="1701"/>
        <w:gridCol w:w="1276"/>
      </w:tblGrid>
      <w:tr w:rsidR="007332C9" w:rsidRPr="007332C9" w:rsidTr="007332C9">
        <w:trPr>
          <w:trHeight w:val="471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7332C9">
        <w:trPr>
          <w:trHeight w:val="521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Величина</w:t>
            </w: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Стационары всех типов с вспомогательными зданиями и сооружениями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коек на 1000 жителей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заданию на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проектирование,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 определяемому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 органами здравоохранения, но не менее 13,47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больничных-10,2;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полустационарных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- 1,42;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 домах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сестринского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ухода-1,8;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хосписах-0,05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доступности 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Амбулаторн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о-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поликлиническая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сеть, диспансеры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без стационара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Посещений в смену на 1000 жителей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заданию на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проектирование,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определяемому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органами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здравоохранения, но не менее 18,15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доступности 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Выдвижной пункт   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автомобиль на 1000 жителей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 (для сельских поселений)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доступности 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на 6,2 тыс. жителей (в сельских поселениях)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доступности 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numPr>
                <w:ilvl w:val="0"/>
                <w:numId w:val="12"/>
              </w:num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Раздаточные пункты молочных кухонь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по заданию на проектирование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numPr>
                <w:ilvl w:val="0"/>
                <w:numId w:val="12"/>
              </w:numPr>
              <w:spacing w:after="0" w:line="216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пешеходная</w:t>
            </w:r>
          </w:p>
          <w:p w:rsidR="007332C9" w:rsidRPr="007332C9" w:rsidRDefault="007332C9" w:rsidP="007332C9">
            <w:pPr>
              <w:widowControl w:val="0"/>
              <w:numPr>
                <w:ilvl w:val="0"/>
                <w:numId w:val="12"/>
              </w:numPr>
              <w:spacing w:after="0" w:line="216" w:lineRule="auto"/>
              <w:jc w:val="both"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доступность,</w:t>
            </w:r>
          </w:p>
          <w:p w:rsidR="007332C9" w:rsidRPr="007332C9" w:rsidRDefault="007332C9" w:rsidP="007332C9">
            <w:pPr>
              <w:widowControl w:val="0"/>
              <w:numPr>
                <w:ilvl w:val="0"/>
                <w:numId w:val="12"/>
              </w:num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bidi="hi-IN"/>
              </w:rPr>
            </w:pPr>
            <w:r w:rsidRPr="007332C9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bidi="hi-IN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7332C9">
        <w:trPr>
          <w:trHeight w:val="8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numPr>
                <w:ilvl w:val="0"/>
                <w:numId w:val="12"/>
              </w:num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Молочная кухня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по заданию на проектирование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не нормируется</w:t>
            </w: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и определяется заданием на проектирование</w:t>
            </w:r>
          </w:p>
        </w:tc>
      </w:tr>
    </w:tbl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7332C9">
        <w:rPr>
          <w:rFonts w:ascii="Cambria" w:eastAsia="Times New Roman" w:hAnsi="Cambria" w:cs="Times New Roman"/>
          <w:b/>
          <w:bCs/>
          <w:i/>
          <w:iCs/>
          <w:color w:val="000000"/>
          <w:sz w:val="18"/>
          <w:szCs w:val="18"/>
          <w:lang w:eastAsia="ru-RU"/>
        </w:rPr>
        <w:t>1</w:t>
      </w:r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.3.4 Расчетные </w:t>
      </w:r>
      <w:proofErr w:type="gramStart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показатели</w:t>
      </w:r>
      <w:proofErr w:type="gramEnd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относящиеся к объектам культуры и досуга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К объектам муниципальных учреждений культуры и досуга относятся библиотеки, музеи, дома культуры, кинотеатры, организации досуга, культуры, иные объекты культуры и досуга, находящиеся в собственности муниципального образования, объекты культурного наследия местного значения.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Расчетные показатели объектов культуры и досуга приведены в таблице 11: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11</w:t>
      </w:r>
    </w:p>
    <w:tbl>
      <w:tblPr>
        <w:tblW w:w="98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3238"/>
        <w:gridCol w:w="1786"/>
        <w:gridCol w:w="1813"/>
        <w:gridCol w:w="1482"/>
        <w:gridCol w:w="1012"/>
      </w:tblGrid>
      <w:tr w:rsidR="007332C9" w:rsidRPr="007332C9" w:rsidTr="00AB1395">
        <w:trPr>
          <w:trHeight w:val="87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 допустимый уровень обеспеченности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 допустимый уровень территориальной доступности</w:t>
            </w:r>
          </w:p>
        </w:tc>
      </w:tr>
      <w:tr w:rsidR="007332C9" w:rsidRPr="007332C9" w:rsidTr="00AB1395">
        <w:trPr>
          <w:trHeight w:val="30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Величина</w:t>
            </w:r>
          </w:p>
        </w:tc>
      </w:tr>
      <w:tr w:rsidR="007332C9" w:rsidRPr="007332C9" w:rsidTr="00AB1395">
        <w:trPr>
          <w:trHeight w:val="16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332C9" w:rsidRPr="007332C9" w:rsidTr="00AB1395">
        <w:trPr>
          <w:trHeight w:val="8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Дом культуры в административном центре* (помещения для культурно-массовой и политико-воспитательной работы с населением, досуга и 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любительской деятельности)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(независимо от  количества жителей)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доступности </w:t>
            </w: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(мин.)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 30</w:t>
            </w:r>
          </w:p>
        </w:tc>
      </w:tr>
      <w:tr w:rsidR="007332C9" w:rsidRPr="007332C9" w:rsidTr="00AB1395">
        <w:trPr>
          <w:trHeight w:val="41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Общедоступные библиотеки с детским отделением в административном центре*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 (независимо от  количества жителей)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доступности (мин.)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30</w:t>
            </w:r>
          </w:p>
        </w:tc>
      </w:tr>
      <w:tr w:rsidR="007332C9" w:rsidRPr="007332C9" w:rsidTr="00AB1395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Свыше 1 до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тыс. ед. хранения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читательские места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6-7,5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AB139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Клубы, посетительское место на 1 тыс. чел. Для сельских поселений или их групп**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Свыше 0,2 до 1 тыс. чел. (мест)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500-300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Время </w:t>
            </w:r>
            <w:proofErr w:type="gramStart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транспортной</w:t>
            </w:r>
            <w:proofErr w:type="gramEnd"/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пешеходной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доступности (мин.)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30</w:t>
            </w:r>
          </w:p>
        </w:tc>
      </w:tr>
      <w:tr w:rsidR="007332C9" w:rsidRPr="007332C9" w:rsidTr="00AB1395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Музеи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</w:t>
            </w: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 в сельских поселения с количеством населения до 10 тыс. чел.</w:t>
            </w:r>
            <w:proofErr w:type="gramEnd"/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не нормируется</w:t>
            </w:r>
          </w:p>
        </w:tc>
      </w:tr>
      <w:tr w:rsidR="007332C9" w:rsidRPr="007332C9" w:rsidTr="00AB1395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2-3 в  муниципальном районе с количеством населения более 20 тыс. чел.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AB139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Точка доступа к полнотекстовым информационным ресурсам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Arial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7332C9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bidi="hi-IN"/>
              </w:rPr>
              <w:t>к</w:t>
            </w:r>
            <w:r w:rsidRPr="007332C9">
              <w:rPr>
                <w:rFonts w:ascii="Times New Roman" w:eastAsia="Arial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оличество </w:t>
            </w:r>
            <w:r w:rsidRPr="007332C9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(объект)</w:t>
            </w: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proofErr w:type="gram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административ-ный</w:t>
            </w:r>
            <w:proofErr w:type="spellEnd"/>
            <w:proofErr w:type="gram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центр района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NSimSu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NSimSu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транспортная доступность, </w:t>
            </w: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332C9" w:rsidRPr="007332C9" w:rsidTr="00AB139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Концертный зал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 </w:t>
            </w:r>
            <w:r w:rsidRPr="007332C9">
              <w:rPr>
                <w:rFonts w:ascii="Times New Roman" w:eastAsia="NSimSun" w:hAnsi="Times New Roman" w:cs="Times New Roman"/>
                <w:sz w:val="18"/>
                <w:szCs w:val="18"/>
              </w:rPr>
              <w:t>(объект)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независимо 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от количества населения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транспортная доступность, </w:t>
            </w:r>
          </w:p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7332C9" w:rsidRPr="007332C9" w:rsidTr="00AB139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 культурного развития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7332C9">
              <w:rPr>
                <w:rFonts w:ascii="Times New Roman" w:eastAsia="NSimSun" w:hAnsi="Times New Roman" w:cs="Times New Roman"/>
                <w:sz w:val="18"/>
                <w:szCs w:val="18"/>
              </w:rPr>
              <w:t>(объект)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независимо </w:t>
            </w: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от количества населения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нормируется </w:t>
            </w:r>
          </w:p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и определяется заданием на проектирование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-</w:t>
            </w: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332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(*)</w:t>
      </w: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Расчетные показатели приняты </w:t>
      </w: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согласно</w:t>
      </w:r>
      <w:proofErr w:type="gram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региональных нормативов градостроительного проектирования Пензенской области </w:t>
      </w:r>
      <w:r w:rsidRPr="007332C9">
        <w:rPr>
          <w:rFonts w:ascii="Times New Roman" w:eastAsia="Times New Roman" w:hAnsi="Times New Roman" w:cs="Times New Roman"/>
          <w:color w:val="392C69"/>
          <w:sz w:val="18"/>
          <w:szCs w:val="18"/>
          <w:lang w:eastAsia="ru-RU"/>
        </w:rPr>
        <w:t>(</w:t>
      </w: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в ред. Постановлений Правительства Пензенской обл. от 12.12.</w:t>
      </w: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2019 </w:t>
      </w:r>
      <w:hyperlink r:id="rId8" w:history="1">
        <w:r w:rsidRPr="0008498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N 793-пП</w:t>
        </w:r>
      </w:hyperlink>
      <w:r w:rsidRPr="00084984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).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(**) </w:t>
      </w: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Меньшую вместимость клубов следует принимать для больших поселений.</w:t>
      </w:r>
    </w:p>
    <w:p w:rsidR="007332C9" w:rsidRPr="007332C9" w:rsidRDefault="007332C9" w:rsidP="007332C9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pacing w:val="3"/>
          <w:sz w:val="18"/>
          <w:szCs w:val="18"/>
          <w:lang w:eastAsia="ru-RU"/>
        </w:rPr>
      </w:pPr>
      <w:r w:rsidRPr="007332C9">
        <w:rPr>
          <w:rFonts w:ascii="Times New Roman" w:eastAsia="Courier New" w:hAnsi="Times New Roman" w:cs="Times New Roman"/>
          <w:color w:val="000000"/>
          <w:spacing w:val="3"/>
          <w:sz w:val="18"/>
          <w:szCs w:val="18"/>
          <w:lang w:eastAsia="ru-RU"/>
        </w:rPr>
        <w:t>Расчетные показатели обеспеченности и доступности объектов культурного наследия местного значения не устанавливаются.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1.4. Расчетные показатели мест (площадки) накопления твердых коммунальных отходов. 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Хозяйственные площадки для мусоросборников следует располагать не далее 100 м от наиболее удалённого входа в жилое здание. К площадкам мусоросборников должны быть обеспечены подъезды, позволяющие маневрировать обслуживающему </w:t>
      </w:r>
      <w:proofErr w:type="spellStart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мусоровозному</w:t>
      </w:r>
      <w:proofErr w:type="spellEnd"/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транспорту.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Расстояния от площадок для мусоросборников до площадок для игр детей, отдыха взрослого населения и физкультурных площадок следует принимать не менее 20 м.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На территории частных домовладений места расположения мусоросборников, дворовых туалетов и помойных ям должны определяться самими домовладельцами, разрыв может быть сокращен до 8-10 метров.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Ориентировочное количество бытовых отходов определяется по расчету. Нормы накопления бытовых отходов отражены в таблице 12. </w:t>
      </w:r>
    </w:p>
    <w:p w:rsidR="007332C9" w:rsidRPr="007332C9" w:rsidRDefault="007332C9" w:rsidP="007332C9">
      <w:pPr>
        <w:tabs>
          <w:tab w:val="left" w:pos="505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Таблица 12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126"/>
        <w:gridCol w:w="1563"/>
      </w:tblGrid>
      <w:tr w:rsidR="007332C9" w:rsidRPr="007332C9" w:rsidTr="00AB1395">
        <w:trPr>
          <w:trHeight w:val="271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Бытовые отходы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tabs>
                <w:tab w:val="left" w:pos="343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бытовых</w:t>
            </w:r>
            <w:proofErr w:type="gramEnd"/>
          </w:p>
          <w:p w:rsidR="007332C9" w:rsidRPr="007332C9" w:rsidRDefault="007332C9" w:rsidP="007332C9">
            <w:pPr>
              <w:tabs>
                <w:tab w:val="left" w:pos="343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отходов, чел./год *</w:t>
            </w:r>
          </w:p>
        </w:tc>
      </w:tr>
      <w:tr w:rsidR="007332C9" w:rsidRPr="007332C9" w:rsidTr="00AB1395">
        <w:trPr>
          <w:trHeight w:val="14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</w:t>
            </w:r>
          </w:p>
        </w:tc>
      </w:tr>
      <w:tr w:rsidR="007332C9" w:rsidRPr="007332C9" w:rsidTr="00AB1395">
        <w:trPr>
          <w:trHeight w:val="14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Твердые: </w:t>
            </w:r>
          </w:p>
        </w:tc>
      </w:tr>
      <w:tr w:rsidR="007332C9" w:rsidRPr="007332C9" w:rsidTr="00AB1395">
        <w:trPr>
          <w:trHeight w:val="271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от жилых зданий, оборудованных водопроводом, канализацией, центральным отоплением и газом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190-225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900-1000</w:t>
            </w:r>
          </w:p>
        </w:tc>
      </w:tr>
      <w:tr w:rsidR="007332C9" w:rsidRPr="007332C9" w:rsidTr="00AB1395">
        <w:trPr>
          <w:trHeight w:val="14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от прочих жилых зданий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300-450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1100-1500</w:t>
            </w:r>
          </w:p>
        </w:tc>
      </w:tr>
      <w:tr w:rsidR="007332C9" w:rsidRPr="007332C9" w:rsidTr="00AB1395">
        <w:trPr>
          <w:trHeight w:val="14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Жидкие из выгребов (при отсутствии канализации)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2000-3500</w:t>
            </w:r>
          </w:p>
        </w:tc>
      </w:tr>
    </w:tbl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(*) Накопления крупногабаритных бытовых отходов следует принимать в размере 5 % в составе приведенных значений твердых бытовых отходов. 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Размеры земельных участков и санитарно-защитных зон предприятий и сооружений по обезвреживанию, транспортировке и переработке бытовых отходов следует принимать по таблице 13: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Таблица 13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3117"/>
        <w:gridCol w:w="2413"/>
      </w:tblGrid>
      <w:tr w:rsidR="007332C9" w:rsidRPr="007332C9" w:rsidTr="00AB1395">
        <w:trPr>
          <w:trHeight w:val="271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Предприятия и сооружения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Площади земельных участков </w:t>
            </w:r>
          </w:p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на 1000 т бытовых отходов,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Размеры санитарно-защитных зон, </w:t>
            </w:r>
            <w:proofErr w:type="gramStart"/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</w:tr>
      <w:tr w:rsidR="007332C9" w:rsidRPr="007332C9" w:rsidTr="00AB1395">
        <w:trPr>
          <w:trHeight w:val="398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Мусороперерабатывающие и мусоросжигательные предприятия мощностью, тыс. т в год: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до 100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0,05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св. 100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0,05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Склады компоста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0,04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Полигоны*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0,02-0,05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Поля компостирования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0,5-1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Мусороперегрузочные станции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0,04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Сливные станции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0,02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300 </w:t>
            </w:r>
          </w:p>
        </w:tc>
      </w:tr>
      <w:tr w:rsidR="007332C9" w:rsidRPr="007332C9" w:rsidTr="00AB1395">
        <w:trPr>
          <w:trHeight w:val="145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Поля складирования и захоронения обезвреженных осадков (по сухому веществу)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0,3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332C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1000 </w:t>
            </w:r>
          </w:p>
        </w:tc>
      </w:tr>
    </w:tbl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(*) Наименьшие размеры площадей полигонов относятся к сооружениям, размещаемым на песчаных грунтах.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1.5. Расчетные показатели мест погребения и объектов, </w:t>
      </w:r>
      <w:r w:rsidRPr="007332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необходимых для организации ритуальных услуг.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Значения расчетных показателей минимально допустимого уровня обеспеченности и максимально допустимого уровня территориальной доступности мест захоронения и объектов, необходимых для организации ритуальных услуг, следует принимать по таблице 14: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Таблица 14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292"/>
        <w:gridCol w:w="2654"/>
      </w:tblGrid>
      <w:tr w:rsidR="007332C9" w:rsidRPr="007332C9" w:rsidTr="00AB1395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объектов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 расчетных показателей</w:t>
            </w:r>
          </w:p>
        </w:tc>
      </w:tr>
      <w:tr w:rsidR="007332C9" w:rsidRPr="007332C9" w:rsidTr="00AB1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 допустимого уровня обеспеченности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 допустимого уровня территориальной доступности</w:t>
            </w:r>
          </w:p>
        </w:tc>
      </w:tr>
      <w:tr w:rsidR="007332C9" w:rsidRPr="007332C9" w:rsidTr="00AB1395">
        <w:trPr>
          <w:trHeight w:val="72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0,24 га на 1000 чел. *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не нормируется</w:t>
            </w:r>
          </w:p>
        </w:tc>
      </w:tr>
      <w:tr w:rsidR="007332C9" w:rsidRPr="007332C9" w:rsidTr="00AB139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Кладбище </w:t>
            </w:r>
            <w:proofErr w:type="spellStart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урновых</w:t>
            </w:r>
            <w:proofErr w:type="spellEnd"/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захоронений после кремации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0,02 га на 1000 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32C9" w:rsidRPr="007332C9" w:rsidTr="00AB139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Бюро похоронного обслуживания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C9" w:rsidRPr="007332C9" w:rsidRDefault="007332C9" w:rsidP="007332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32C9">
              <w:rPr>
                <w:rFonts w:ascii="Times New Roman" w:eastAsia="Times New Roman" w:hAnsi="Times New Roman" w:cs="Times New Roman"/>
                <w:sz w:val="18"/>
                <w:szCs w:val="18"/>
              </w:rPr>
              <w:t>По заданию на проектирование, но не менее 1 объекта на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C9" w:rsidRPr="007332C9" w:rsidRDefault="007332C9" w:rsidP="007332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Примечания:</w:t>
      </w:r>
    </w:p>
    <w:p w:rsidR="007332C9" w:rsidRPr="007332C9" w:rsidRDefault="007332C9" w:rsidP="007332C9">
      <w:pPr>
        <w:widowControl w:val="0"/>
        <w:tabs>
          <w:tab w:val="left" w:pos="1239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(*)</w:t>
      </w:r>
      <w:r w:rsidRPr="007332C9"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  <w:t>Размер земельного участка для кладбища не может превышать 40 га.</w:t>
      </w:r>
    </w:p>
    <w:p w:rsidR="007332C9" w:rsidRPr="007332C9" w:rsidRDefault="007332C9" w:rsidP="007332C9">
      <w:pPr>
        <w:widowControl w:val="0"/>
        <w:tabs>
          <w:tab w:val="left" w:pos="1239"/>
        </w:tabs>
        <w:spacing w:after="0" w:line="274" w:lineRule="exact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</w:pP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МАТЕРИАЛЫ ПО ОБОСНОВАНИЮ РАСЧЕТНЫХ ПОКАЗАТЕЛЕЙ, СОДЕРЖАЩИХСЯ В ОСНОВНОЙ ЧАСТИ НОРМАТИВОВ ГРАДОСТРОИТЕЛЬНОГО ПРОЕКТИРОВАНИЯ</w:t>
      </w:r>
    </w:p>
    <w:p w:rsidR="007332C9" w:rsidRPr="007332C9" w:rsidRDefault="007332C9" w:rsidP="007332C9">
      <w:pPr>
        <w:keepNext/>
        <w:tabs>
          <w:tab w:val="left" w:pos="18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2.1. Обоснование расчетных показателей объектов, относящиеся к области </w:t>
      </w:r>
      <w:proofErr w:type="gramStart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электроснабжения</w:t>
      </w:r>
      <w:proofErr w:type="gramEnd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содержащиеся в пункте 1.1. нормативов</w:t>
      </w:r>
    </w:p>
    <w:p w:rsidR="007332C9" w:rsidRPr="007332C9" w:rsidRDefault="007332C9" w:rsidP="007332C9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 xml:space="preserve">Обоснование расчетных показателей по пункту 1.1.1. 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по электропотреблению </w:t>
      </w:r>
      <w:proofErr w:type="spell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кВт·</w:t>
      </w:r>
      <w:proofErr w:type="gram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ч</w:t>
      </w:r>
      <w:proofErr w:type="spellEnd"/>
      <w:proofErr w:type="gramEnd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/год на 1 чел. приняты на уровне установленном </w:t>
      </w:r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приняты на уровне рекомендованных приложением Л свода правил СП 42.13330.2016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«Градостроительство. Планировка и застройка городских и сельских поселений», использование максимума  электрической нагрузки </w:t>
      </w:r>
      <w:proofErr w:type="gram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ч</w:t>
      </w:r>
      <w:proofErr w:type="gramEnd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/год так же принято в соответствии с приложением Л СП 42.13330.2016, электрическая нагрузка, расход электроэнергии приняты согласно </w:t>
      </w:r>
      <w:hyperlink r:id="rId9" w:history="1">
        <w:r w:rsidRPr="007332C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ru-RU"/>
          </w:rPr>
          <w:t>РД 34.20.185-94</w:t>
        </w:r>
      </w:hyperlink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 xml:space="preserve">Обоснование расчетных показателей по пункту 1.1.2. 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</w:pPr>
      <w:proofErr w:type="gram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Расчетные показатели №1,2,3.4 указанные укрупненные показатели потребления газа при теплоте сгорания 34 МДж/ м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eastAsia="ru-RU"/>
        </w:rPr>
        <w:t>3</w:t>
      </w:r>
      <w:r w:rsidR="00266368">
        <w:pict>
          <v:rect id="Прямоугольник 8" o:spid="_x0000_s1026" alt="Описание: СП 42-101-2003 Общие положения по проектированию и строительству газораспределительных систем из металлических и полиэтиленовых труб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" filled="f" stroked="f">
            <o:lock v:ext="edit" aspectratio="t"/>
            <w10:wrap type="none"/>
            <w10:anchorlock/>
          </v:rect>
        </w:pic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(8000 ккал/ м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eastAsia="ru-RU"/>
        </w:rPr>
        <w:t>3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) приняты согласно </w:t>
      </w:r>
      <w:hyperlink r:id="rId10" w:history="1">
        <w:r w:rsidRPr="007332C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ru-RU"/>
          </w:rPr>
          <w:t>СП 42-101-2003</w:t>
        </w:r>
      </w:hyperlink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согласно пункту </w:t>
      </w:r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>3.12.следующего содержания «При составлении проектов генеральных планов городов и других поселений допускается принимать укрупненные показатели потребления газа, м3/год на 1 чел., при теплоте сгорания газа 34 МДж/м3 (8000 ккал/м3):</w:t>
      </w:r>
      <w:proofErr w:type="gramEnd"/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при наличии централизованного горячего водоснабжения - 120;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- при горячем водоснабжении от газовых водонагревателей - 300;</w:t>
      </w:r>
    </w:p>
    <w:p w:rsidR="007332C9" w:rsidRPr="007332C9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Calibri"/>
          <w:sz w:val="18"/>
          <w:szCs w:val="18"/>
          <w:lang w:eastAsia="ru-RU"/>
        </w:rPr>
        <w:t>- при отсутствии всяких видов горячего водоснабжения – 220.</w:t>
      </w:r>
    </w:p>
    <w:p w:rsidR="007332C9" w:rsidRPr="007332C9" w:rsidRDefault="007332C9" w:rsidP="007332C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lastRenderedPageBreak/>
        <w:t xml:space="preserve">2.2. Расчетные показатели минимально допустимого уровня обеспеченности автомобильными дорогами местного значения вне границ населенных пунктов в границах </w:t>
      </w:r>
      <w:proofErr w:type="spellStart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района содержащихся в разделе 1.2 нормативов.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разделу 1.2.1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приняты на уровне расчетных показателей, установленных частью 11.6 </w:t>
      </w:r>
      <w:r w:rsidRPr="007332C9">
        <w:rPr>
          <w:rFonts w:ascii="Times New Roman" w:eastAsia="Calibri" w:hAnsi="Times New Roman" w:cs="Calibri"/>
          <w:bCs/>
          <w:color w:val="000000"/>
          <w:sz w:val="18"/>
          <w:szCs w:val="18"/>
          <w:lang w:eastAsia="ru-RU"/>
        </w:rPr>
        <w:t>СП 42.13330.2016</w:t>
      </w:r>
      <w:r w:rsidRPr="007332C9">
        <w:rPr>
          <w:rFonts w:ascii="Times New Roman" w:eastAsia="Calibri" w:hAnsi="Times New Roman" w:cs="Calibri"/>
          <w:b/>
          <w:bCs/>
          <w:color w:val="000000"/>
          <w:sz w:val="18"/>
          <w:szCs w:val="18"/>
          <w:lang w:eastAsia="ru-RU"/>
        </w:rPr>
        <w:t xml:space="preserve"> «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Градостроительство. Планировка и застройка городских и сельских поселений».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разделу 1.2.2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приняты на уровне расчетных показателей,  установленных частью 11.41 </w:t>
      </w:r>
      <w:r w:rsidRPr="007332C9">
        <w:rPr>
          <w:rFonts w:ascii="Times New Roman" w:eastAsia="Calibri" w:hAnsi="Times New Roman" w:cs="Calibri"/>
          <w:bCs/>
          <w:color w:val="000000"/>
          <w:sz w:val="18"/>
          <w:szCs w:val="18"/>
          <w:lang w:eastAsia="ru-RU"/>
        </w:rPr>
        <w:t>СП 42.13330.2016</w:t>
      </w:r>
      <w:r w:rsidRPr="007332C9">
        <w:rPr>
          <w:rFonts w:ascii="Times New Roman" w:eastAsia="Calibri" w:hAnsi="Times New Roman" w:cs="Calibri"/>
          <w:b/>
          <w:bCs/>
          <w:color w:val="000000"/>
          <w:sz w:val="18"/>
          <w:szCs w:val="18"/>
          <w:lang w:eastAsia="ru-RU"/>
        </w:rPr>
        <w:t xml:space="preserve"> «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Градостроительство. Планировка и застройка городских и сельских поселений».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разделу 1.2.3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приняты на уровне расчетных показателей,  установленных частью 11.6 </w:t>
      </w:r>
      <w:r w:rsidRPr="007332C9">
        <w:rPr>
          <w:rFonts w:ascii="Times New Roman" w:eastAsia="Calibri" w:hAnsi="Times New Roman" w:cs="Calibri"/>
          <w:bCs/>
          <w:color w:val="000000"/>
          <w:sz w:val="18"/>
          <w:szCs w:val="18"/>
          <w:lang w:eastAsia="ru-RU"/>
        </w:rPr>
        <w:t>СП 42.13330.2016</w:t>
      </w:r>
      <w:r w:rsidRPr="007332C9">
        <w:rPr>
          <w:rFonts w:ascii="Times New Roman" w:eastAsia="Calibri" w:hAnsi="Times New Roman" w:cs="Calibri"/>
          <w:b/>
          <w:bCs/>
          <w:color w:val="000000"/>
          <w:sz w:val="18"/>
          <w:szCs w:val="18"/>
          <w:lang w:eastAsia="ru-RU"/>
        </w:rPr>
        <w:t xml:space="preserve"> «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Градостроительство. Планировка и застройка городских и сельских поселений» приложение Ж.</w:t>
      </w:r>
    </w:p>
    <w:p w:rsidR="007332C9" w:rsidRPr="007332C9" w:rsidRDefault="007332C9" w:rsidP="007332C9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7332C9">
        <w:rPr>
          <w:rFonts w:ascii="Cambria" w:eastAsia="Times New Roman" w:hAnsi="Cambri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2.3. </w:t>
      </w:r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Обоснование расчетных показателей объектов относящихся к областям физической культуры и спорта, образования, здравоохранения, культуры и досуга местного </w:t>
      </w:r>
      <w:proofErr w:type="gramStart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значения</w:t>
      </w:r>
      <w:proofErr w:type="gramEnd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содержащихся в разделе 1.3 нормативов.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пункту 1.3.1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№ 1,2,4 приняты на </w:t>
      </w:r>
      <w:proofErr w:type="gram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уровне</w:t>
      </w:r>
      <w:proofErr w:type="gramEnd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установленном в </w:t>
      </w:r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СП 42.13330.2016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«Градостроительство. Планировка и застройка городских и сельских поселений», приложение Д.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№ 3 </w:t>
      </w:r>
      <w:proofErr w:type="gram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принят</w:t>
      </w:r>
      <w:proofErr w:type="gramEnd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в соответствии с </w:t>
      </w:r>
      <w:hyperlink r:id="rId11" w:history="1">
        <w:r w:rsidRPr="007332C9">
          <w:rPr>
            <w:rFonts w:ascii="Times New Roman" w:eastAsia="Calibri" w:hAnsi="Times New Roman" w:cs="Times New Roman"/>
            <w:color w:val="000000"/>
            <w:sz w:val="18"/>
            <w:szCs w:val="18"/>
            <w:u w:val="single"/>
            <w:lang w:eastAsia="ru-RU"/>
          </w:rPr>
          <w:t>социальными нормативами и нормами одобренными распоряжением Правительства Российской Федерации от 3 июля 1996 года № 1063-р (с последующими изменениями)</w:t>
        </w:r>
      </w:hyperlink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пункту 1.3.2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Расчетные показатели №1 приняты на уровне расчетных показателей</w:t>
      </w:r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принятысогласносводу</w:t>
      </w:r>
      <w:proofErr w:type="spellEnd"/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правил СП 42.13330.2016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«Градостроительство. Планировка и застройка городских и сельских поселений»,</w:t>
      </w:r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где расчетные показатели рекомендуется устанавливать в зависимости от демографической структуры населения. Объектами дошкольного образования должны быть обеспеченны 85% численности детей дошкольного возраста в том числе: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 xml:space="preserve">-в </w:t>
      </w:r>
      <w:proofErr w:type="gramStart"/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>дошкольных</w:t>
      </w:r>
      <w:proofErr w:type="gramEnd"/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 xml:space="preserve"> образовательная организация 70%;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 xml:space="preserve">-в </w:t>
      </w:r>
      <w:proofErr w:type="gramStart"/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>дошкольных</w:t>
      </w:r>
      <w:proofErr w:type="gramEnd"/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 xml:space="preserve"> образовательная организация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специализированного типа 3%;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-в </w:t>
      </w:r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 xml:space="preserve">дошкольных образовательных </w:t>
      </w:r>
      <w:proofErr w:type="spellStart"/>
      <w:r w:rsidRPr="007332C9">
        <w:rPr>
          <w:rFonts w:ascii="Times New Roman" w:eastAsia="Calibri" w:hAnsi="Times New Roman" w:cs="Calibri"/>
          <w:color w:val="000000"/>
          <w:sz w:val="18"/>
          <w:szCs w:val="18"/>
          <w:lang w:eastAsia="ru-RU"/>
        </w:rPr>
        <w:t>организациях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оздоровительного</w:t>
      </w:r>
      <w:proofErr w:type="spellEnd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типа-12%.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Расчетные показатели № 1,2,3 приняты на уровне расчетных </w:t>
      </w:r>
      <w:proofErr w:type="spellStart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показателей</w:t>
      </w:r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согласно</w:t>
      </w:r>
      <w:proofErr w:type="spellEnd"/>
      <w:r w:rsidRPr="007332C9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 xml:space="preserve"> своду правил СП 42.13330.2016</w:t>
      </w: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«Градостроительство. Планировка и застройка городских и сельских поселений» приложение Д.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Максимально допустимый уровень территориальной доступности принят на </w:t>
      </w: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уровне</w:t>
      </w:r>
      <w:proofErr w:type="gram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установленном  пунктами п. 10.5 (таблица 10.3) </w:t>
      </w:r>
      <w:r w:rsidRPr="007332C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СП 42.13330.2016. </w:t>
      </w:r>
    </w:p>
    <w:p w:rsidR="007332C9" w:rsidRPr="007332C9" w:rsidRDefault="007332C9" w:rsidP="007332C9">
      <w:pPr>
        <w:keepNext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kern w:val="32"/>
          <w:sz w:val="18"/>
          <w:szCs w:val="18"/>
          <w:lang w:eastAsia="ru-RU"/>
        </w:rPr>
        <w:t>Расчетные показатели согласованы с СанПиН 2.42.2821</w:t>
      </w:r>
      <w:r w:rsidRPr="007332C9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18"/>
          <w:szCs w:val="18"/>
          <w:lang w:eastAsia="ru-RU"/>
        </w:rPr>
        <w:t>-10 «Санитарно-эпидемиологические требования к условиям и организации обучения в общеобразовательных учреждениях».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пункту 1.3.3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Расчетные показатели</w:t>
      </w:r>
      <w:bookmarkStart w:id="1" w:name="_Toc395513010"/>
      <w:r w:rsidRPr="007332C9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приняты согласно СП 158.13330.2014 «Здания и помещения медицинских организаций».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sz w:val="18"/>
          <w:szCs w:val="18"/>
          <w:lang w:eastAsia="ru-RU"/>
        </w:rPr>
        <w:t>Максимально</w:t>
      </w: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допустимый уровень территориальной доступности принят на </w:t>
      </w: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уровне</w:t>
      </w:r>
      <w:proofErr w:type="gram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установленном  п. 10.4 (таблица10.1) </w:t>
      </w:r>
      <w:r w:rsidRPr="007332C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СП 42.13330.2016 «</w:t>
      </w: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Градостроительство. Планировка и застройка городских и сельских поселений».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Обоснование расчетных показателей объектов по пункту 1.3.4</w:t>
      </w:r>
    </w:p>
    <w:p w:rsidR="007332C9" w:rsidRPr="00084984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Расчетные показатели приняты в соответствии с СП 42.13330.2016 «Градостроительство. Планировка и застройка городских и сельских поселений», приложение Д.</w:t>
      </w:r>
    </w:p>
    <w:p w:rsidR="007332C9" w:rsidRPr="00084984" w:rsidRDefault="007332C9" w:rsidP="007332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Расчетные показатели приняты </w:t>
      </w:r>
      <w:proofErr w:type="gramStart"/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согласно</w:t>
      </w:r>
      <w:proofErr w:type="gramEnd"/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региональных нормативов градостроительного проектирования Пензенской области (в ред. Постановлений Правительства Пензенской обл. от 12.12.2019 </w:t>
      </w:r>
      <w:hyperlink r:id="rId12" w:history="1">
        <w:r w:rsidRPr="0008498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N 793-пП</w:t>
        </w:r>
      </w:hyperlink>
      <w:r w:rsidRPr="00084984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).</w:t>
      </w:r>
    </w:p>
    <w:p w:rsidR="007332C9" w:rsidRPr="00084984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7332C9" w:rsidRPr="00084984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084984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  <w:t>2.4. Расчетные показатели мест (площадки) накопления твердых коммунальных отходов содержащихся в разделе 1.4 нормативов.</w:t>
      </w:r>
    </w:p>
    <w:p w:rsidR="007332C9" w:rsidRPr="00084984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Расчетные показатели приняты в соответствии с СП42.</w:t>
      </w:r>
      <w:r w:rsidRPr="0008498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13330.2016 </w:t>
      </w: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«Градостроительство. Планировка и застройка городских и сельских поселений», приложение</w:t>
      </w:r>
      <w:proofErr w:type="gramStart"/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К</w:t>
      </w:r>
      <w:proofErr w:type="gramEnd"/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СанПиН 42-128-4690-88. «Санитарные правила содержания территорий населенных мест», СанПиН 2.1.2.2645-10 «Санитарно-эпидемиологические правила и нормативы».</w:t>
      </w:r>
    </w:p>
    <w:p w:rsidR="007332C9" w:rsidRPr="00084984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7332C9" w:rsidRPr="00084984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084984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  <w:t>2.5. Обоснования расчетных показателей для мест погребения и объектов, необходимых для организации ритуальных услуг содержащихся в разделе 1.5 нормативов.</w:t>
      </w:r>
    </w:p>
    <w:p w:rsidR="007332C9" w:rsidRPr="00084984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Расчетные показатели приняты в соответствии с СП42.</w:t>
      </w:r>
      <w:r w:rsidRPr="0008498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13330.2016 </w:t>
      </w:r>
      <w:r w:rsidRPr="0008498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«Градостроительство. Планировка и застройка городских и сельских поселений», приложение Д.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bookmarkEnd w:id="1"/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ПРАВИЛА И ОБЛАСТЬ ПРИМЕНЕНИЯ РАСЧЕТНЫХ ПОКАЗАТЕЛЕЙ, СОДЕРЖАЩИХСЯ В ОСНОВНОЙ ЧАСТИ НОРМАТИВОВ ГРАДОСТРОИТЕЛЬНОГО ПРОЕКТИРОВАНИЯ</w:t>
      </w:r>
    </w:p>
    <w:p w:rsidR="007332C9" w:rsidRPr="007332C9" w:rsidRDefault="007332C9" w:rsidP="00733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Местные нормативы градостроительного проектирования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</w:t>
      </w: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значения</w:t>
      </w:r>
      <w:proofErr w:type="gram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относящимися к областям: электро-, газоснабжения населения, автомобильных дорог местного значения; физической культуры и спорта, образования, здравоохранения, иных областей в связи с решением вопросов местного значения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области, а также расчетных показателей максимально допустимого уровня территориальной доступности таких объектов для населения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области. </w:t>
      </w:r>
    </w:p>
    <w:p w:rsidR="007332C9" w:rsidRPr="007332C9" w:rsidRDefault="007332C9" w:rsidP="007332C9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bookmarkStart w:id="2" w:name="_Toc395513018"/>
      <w:bookmarkStart w:id="3" w:name="_Toc395513019"/>
      <w:bookmarkEnd w:id="2"/>
      <w:bookmarkEnd w:id="3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3.1. </w:t>
      </w:r>
      <w:bookmarkStart w:id="4" w:name="_Toc395513020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Область применения расчетных показателей нормативов градостроительного проектирования </w:t>
      </w:r>
      <w:bookmarkEnd w:id="4"/>
      <w:proofErr w:type="spellStart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Действие расчетных показателей местных нормативов градостроительного проектирования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  распространяется на всю территорию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 где имеются </w:t>
      </w: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объекты</w:t>
      </w:r>
      <w:proofErr w:type="gram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относящиеся к объектам местного значения. 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  независимо от ведомственной подчиненности и форм собственности: органами местного самоуправления, юридическими и физическими лицами.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Расчетные показатели местных  нормативов градостроительного проектирования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  применяются: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документации. 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Расчетные показатели местных нормативов градостроительного проектирования также применяются: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 проверке документации по планировке территории на соответствие документам территориального планирования и правилам землепользования и застройки, требованиям технических регламентов и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 и границ зон с особыми условиями использования территорий;</w:t>
      </w:r>
      <w:proofErr w:type="gramEnd"/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нормативах, следует руководствоваться нормами, вводимыми взамен отмененных.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     3.2. Правила применения  расчетных показателей местных нормативов градостроительного проектирования </w:t>
      </w:r>
      <w:proofErr w:type="spellStart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 района Пензенской области</w:t>
      </w:r>
    </w:p>
    <w:p w:rsidR="007332C9" w:rsidRPr="007332C9" w:rsidRDefault="007332C9" w:rsidP="00733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Установление совокупности расчетных показателей минимально допустимого уровня обеспеченности объектами местного  значения и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объектов местного значения </w:t>
      </w:r>
      <w:proofErr w:type="spellStart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Бессоновского</w:t>
      </w:r>
      <w:proofErr w:type="spellEnd"/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района Пензенской области. Определения местоположения планируемых объектов в документах территориального планирования, в зонах планируемого размещения объектов местного значения,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7332C9" w:rsidRPr="007332C9" w:rsidRDefault="007332C9" w:rsidP="007332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 определении местоположения планируемых к размещению объектов местного значения, в целях подготовки документов территориального планирования, в документации по планировке территории следует учитывать наличие на территории, в границах проекта, таких же объектов. Параметры объекта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объекта местного значения  и нормы отвода земель для объекта таких параметров. </w:t>
      </w:r>
    </w:p>
    <w:p w:rsidR="007332C9" w:rsidRPr="007332C9" w:rsidRDefault="007332C9" w:rsidP="007332C9">
      <w:pPr>
        <w:tabs>
          <w:tab w:val="left" w:pos="23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32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Максимально допустимый уровень территориальной доступности того или иного объекта местного  значения в целях градостроительного проектирования установлен настоящими нормативами. Параметры планируемого к размещению объекта местного значения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7332C9" w:rsidRPr="007332C9" w:rsidRDefault="007332C9" w:rsidP="00733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2C9" w:rsidRPr="003E3F3E" w:rsidRDefault="007332C9" w:rsidP="003E3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332C9" w:rsidRPr="003E3F3E" w:rsidSect="00B56CB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7745A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CFD097F"/>
    <w:multiLevelType w:val="multilevel"/>
    <w:tmpl w:val="FFFFFFFF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2022E0"/>
    <w:multiLevelType w:val="hybridMultilevel"/>
    <w:tmpl w:val="26A042A8"/>
    <w:lvl w:ilvl="0" w:tplc="B3507968">
      <w:start w:val="1"/>
      <w:numFmt w:val="decimal"/>
      <w:lvlText w:val="%1."/>
      <w:lvlJc w:val="left"/>
      <w:pPr>
        <w:ind w:left="5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37737FB2"/>
    <w:multiLevelType w:val="hybridMultilevel"/>
    <w:tmpl w:val="384AD51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3D6F1589"/>
    <w:multiLevelType w:val="hybridMultilevel"/>
    <w:tmpl w:val="8A90419E"/>
    <w:lvl w:ilvl="0" w:tplc="4AC28854">
      <w:start w:val="1"/>
      <w:numFmt w:val="bullet"/>
      <w:pStyle w:val="1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53" w:firstLine="567"/>
      </w:pPr>
    </w:lvl>
    <w:lvl w:ilvl="6">
      <w:start w:val="1"/>
      <w:numFmt w:val="decimal"/>
      <w:suff w:val="space"/>
      <w:lvlText w:val="%7) "/>
      <w:lvlJc w:val="left"/>
      <w:pPr>
        <w:ind w:left="-43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7">
    <w:nsid w:val="4948251D"/>
    <w:multiLevelType w:val="hybridMultilevel"/>
    <w:tmpl w:val="9A2880A0"/>
    <w:lvl w:ilvl="0" w:tplc="ACB89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E4574"/>
    <w:multiLevelType w:val="hybridMultilevel"/>
    <w:tmpl w:val="A3F0974C"/>
    <w:lvl w:ilvl="0" w:tplc="3D207F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E30FB"/>
    <w:multiLevelType w:val="hybridMultilevel"/>
    <w:tmpl w:val="08F85B12"/>
    <w:lvl w:ilvl="0" w:tplc="A5D8E5F2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74966ED8"/>
    <w:multiLevelType w:val="hybridMultilevel"/>
    <w:tmpl w:val="35BCE422"/>
    <w:lvl w:ilvl="0" w:tplc="3E4C7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C66A1"/>
    <w:multiLevelType w:val="hybridMultilevel"/>
    <w:tmpl w:val="5FCEE980"/>
    <w:lvl w:ilvl="0" w:tplc="0419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2D4A99"/>
    <w:multiLevelType w:val="hybridMultilevel"/>
    <w:tmpl w:val="E692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F8B"/>
    <w:rsid w:val="00084984"/>
    <w:rsid w:val="000927EA"/>
    <w:rsid w:val="000C07F0"/>
    <w:rsid w:val="00205F0C"/>
    <w:rsid w:val="00265F47"/>
    <w:rsid w:val="00266368"/>
    <w:rsid w:val="003458E6"/>
    <w:rsid w:val="0035049C"/>
    <w:rsid w:val="00385920"/>
    <w:rsid w:val="003E3F3E"/>
    <w:rsid w:val="00515FE2"/>
    <w:rsid w:val="0052359E"/>
    <w:rsid w:val="00545618"/>
    <w:rsid w:val="006B1F8B"/>
    <w:rsid w:val="00731846"/>
    <w:rsid w:val="007332C9"/>
    <w:rsid w:val="00740BEF"/>
    <w:rsid w:val="007616CC"/>
    <w:rsid w:val="007E0C1B"/>
    <w:rsid w:val="007E1344"/>
    <w:rsid w:val="008220B9"/>
    <w:rsid w:val="008379F1"/>
    <w:rsid w:val="008F3EBB"/>
    <w:rsid w:val="009835A8"/>
    <w:rsid w:val="009C73BE"/>
    <w:rsid w:val="00B56CB5"/>
    <w:rsid w:val="00BA531C"/>
    <w:rsid w:val="00C843F4"/>
    <w:rsid w:val="00CF4751"/>
    <w:rsid w:val="00D86953"/>
    <w:rsid w:val="00DC68E3"/>
    <w:rsid w:val="00E95DE7"/>
    <w:rsid w:val="00F34009"/>
    <w:rsid w:val="00F7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5F0C"/>
  </w:style>
  <w:style w:type="paragraph" w:styleId="1">
    <w:name w:val="heading 1"/>
    <w:basedOn w:val="a0"/>
    <w:next w:val="a0"/>
    <w:link w:val="10"/>
    <w:qFormat/>
    <w:rsid w:val="00B56CB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B56CB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56CB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0"/>
    <w:next w:val="a1"/>
    <w:link w:val="40"/>
    <w:semiHidden/>
    <w:unhideWhenUsed/>
    <w:qFormat/>
    <w:rsid w:val="007332C9"/>
    <w:pPr>
      <w:keepNext/>
      <w:keepLines/>
      <w:spacing w:before="240" w:after="0" w:line="240" w:lineRule="auto"/>
      <w:ind w:left="1854" w:hanging="1134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7332C9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7332C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7332C9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7332C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0"/>
    <w:next w:val="a0"/>
    <w:link w:val="90"/>
    <w:semiHidden/>
    <w:unhideWhenUsed/>
    <w:qFormat/>
    <w:rsid w:val="007332C9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56C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B56CB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rsid w:val="00B56C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B56CB5"/>
  </w:style>
  <w:style w:type="paragraph" w:customStyle="1" w:styleId="a5">
    <w:name w:val="Прижатый влево"/>
    <w:basedOn w:val="a0"/>
    <w:next w:val="a0"/>
    <w:uiPriority w:val="99"/>
    <w:qFormat/>
    <w:rsid w:val="00B56C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0"/>
    <w:link w:val="a7"/>
    <w:uiPriority w:val="34"/>
    <w:qFormat/>
    <w:rsid w:val="00B56CB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4"/>
    <w:semiHidden/>
    <w:rsid w:val="00B56CB5"/>
  </w:style>
  <w:style w:type="paragraph" w:customStyle="1" w:styleId="S">
    <w:name w:val="S_Обычный"/>
    <w:basedOn w:val="a0"/>
    <w:link w:val="S0"/>
    <w:qFormat/>
    <w:rsid w:val="00B56CB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0">
    <w:name w:val="S_Обычный Знак"/>
    <w:link w:val="S"/>
    <w:locked/>
    <w:rsid w:val="00B56CB5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qFormat/>
    <w:rsid w:val="00B56C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rsid w:val="00B56CB5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qFormat/>
    <w:rsid w:val="00B56C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uiPriority w:val="99"/>
    <w:qFormat/>
    <w:rsid w:val="00B5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B56C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rsid w:val="00B56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2"/>
    <w:link w:val="a9"/>
    <w:uiPriority w:val="99"/>
    <w:rsid w:val="00B56CB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0"/>
    <w:link w:val="ac"/>
    <w:uiPriority w:val="99"/>
    <w:rsid w:val="00B56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2"/>
    <w:link w:val="ab"/>
    <w:uiPriority w:val="99"/>
    <w:rsid w:val="00B56CB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0"/>
    <w:link w:val="ae"/>
    <w:uiPriority w:val="99"/>
    <w:rsid w:val="00B56CB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rsid w:val="00B56CB5"/>
    <w:rPr>
      <w:rFonts w:ascii="Tahoma" w:eastAsia="Times New Roman" w:hAnsi="Tahoma" w:cs="Times New Roman"/>
      <w:sz w:val="16"/>
      <w:szCs w:val="16"/>
    </w:rPr>
  </w:style>
  <w:style w:type="character" w:customStyle="1" w:styleId="41">
    <w:name w:val="Основной текст (4)_"/>
    <w:link w:val="42"/>
    <w:rsid w:val="00B56CB5"/>
    <w:rPr>
      <w:spacing w:val="-1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qFormat/>
    <w:rsid w:val="00B56CB5"/>
    <w:pPr>
      <w:widowControl w:val="0"/>
      <w:shd w:val="clear" w:color="auto" w:fill="FFFFFF"/>
      <w:spacing w:before="120" w:after="0" w:line="226" w:lineRule="exact"/>
      <w:jc w:val="both"/>
    </w:pPr>
    <w:rPr>
      <w:spacing w:val="-1"/>
      <w:sz w:val="18"/>
      <w:szCs w:val="18"/>
    </w:rPr>
  </w:style>
  <w:style w:type="paragraph" w:styleId="af">
    <w:name w:val="Normal (Web)"/>
    <w:aliases w:val="Знак,Обычный (Web) Знак,Обычный (Web)1,Обычный (Web)11,Обычный (Web),Обычный (веб) Знак Знак,Обычный (веб) Знак Знак Знак,Обычный (веб) Знак Знак Знак Знак Знак,Зна,Обычный (веб)1,Обычный (веб) Знак2 Знак"/>
    <w:basedOn w:val="a0"/>
    <w:unhideWhenUsed/>
    <w:qFormat/>
    <w:rsid w:val="00B5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B56CB5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кст в заданном формате"/>
    <w:basedOn w:val="a0"/>
    <w:uiPriority w:val="99"/>
    <w:qFormat/>
    <w:rsid w:val="00B56CB5"/>
    <w:pPr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E3F3E"/>
  </w:style>
  <w:style w:type="character" w:styleId="af2">
    <w:name w:val="FollowedHyperlink"/>
    <w:basedOn w:val="a2"/>
    <w:uiPriority w:val="99"/>
    <w:semiHidden/>
    <w:unhideWhenUsed/>
    <w:rsid w:val="003E3F3E"/>
    <w:rPr>
      <w:color w:val="800080" w:themeColor="followedHyperlink"/>
      <w:u w:val="single"/>
    </w:rPr>
  </w:style>
  <w:style w:type="paragraph" w:styleId="af3">
    <w:name w:val="caption"/>
    <w:basedOn w:val="a0"/>
    <w:uiPriority w:val="99"/>
    <w:semiHidden/>
    <w:unhideWhenUsed/>
    <w:qFormat/>
    <w:rsid w:val="003E3F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Title"/>
    <w:basedOn w:val="a0"/>
    <w:link w:val="af5"/>
    <w:uiPriority w:val="99"/>
    <w:qFormat/>
    <w:rsid w:val="003E3F3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5">
    <w:name w:val="Название Знак"/>
    <w:basedOn w:val="a2"/>
    <w:link w:val="af4"/>
    <w:uiPriority w:val="99"/>
    <w:rsid w:val="003E3F3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1">
    <w:name w:val="Body Text"/>
    <w:basedOn w:val="a0"/>
    <w:link w:val="af6"/>
    <w:uiPriority w:val="99"/>
    <w:semiHidden/>
    <w:unhideWhenUsed/>
    <w:rsid w:val="003E3F3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2"/>
    <w:link w:val="a1"/>
    <w:uiPriority w:val="99"/>
    <w:semiHidden/>
    <w:rsid w:val="003E3F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3E3F3E"/>
    <w:pPr>
      <w:spacing w:after="0" w:line="360" w:lineRule="auto"/>
      <w:ind w:left="7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E3F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3E3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3E3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3E3F3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3E3F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uiPriority w:val="99"/>
    <w:qFormat/>
    <w:rsid w:val="003E3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9">
    <w:name w:val="Знак Знак Знак Знак"/>
    <w:basedOn w:val="a0"/>
    <w:uiPriority w:val="99"/>
    <w:qFormat/>
    <w:rsid w:val="003E3F3E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22">
    <w:name w:val="Body Text 22"/>
    <w:basedOn w:val="a0"/>
    <w:uiPriority w:val="99"/>
    <w:qFormat/>
    <w:rsid w:val="003E3F3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3">
    <w:name w:val="Body Text 23"/>
    <w:basedOn w:val="a0"/>
    <w:uiPriority w:val="99"/>
    <w:qFormat/>
    <w:rsid w:val="003E3F3E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 Знак1 Знак Знак Знак Знак"/>
    <w:basedOn w:val="a0"/>
    <w:uiPriority w:val="99"/>
    <w:qFormat/>
    <w:rsid w:val="003E3F3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210">
    <w:name w:val="Основной текст 21"/>
    <w:basedOn w:val="a0"/>
    <w:uiPriority w:val="99"/>
    <w:qFormat/>
    <w:rsid w:val="003E3F3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a">
    <w:name w:val="обычный"/>
    <w:basedOn w:val="a0"/>
    <w:uiPriority w:val="99"/>
    <w:qFormat/>
    <w:rsid w:val="003E3F3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">
    <w:name w:val="Обычный4"/>
    <w:uiPriority w:val="99"/>
    <w:qFormat/>
    <w:rsid w:val="003E3F3E"/>
    <w:pPr>
      <w:widowControl w:val="0"/>
      <w:snapToGrid w:val="0"/>
      <w:spacing w:after="0" w:line="30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бъект Знак"/>
    <w:basedOn w:val="a2"/>
    <w:link w:val="afc"/>
    <w:uiPriority w:val="99"/>
    <w:locked/>
    <w:rsid w:val="003E3F3E"/>
    <w:rPr>
      <w:rFonts w:ascii="Arial" w:hAnsi="Arial" w:cs="Arial"/>
      <w:sz w:val="24"/>
      <w:szCs w:val="24"/>
    </w:rPr>
  </w:style>
  <w:style w:type="paragraph" w:customStyle="1" w:styleId="afc">
    <w:name w:val="Объект"/>
    <w:basedOn w:val="a0"/>
    <w:next w:val="a0"/>
    <w:link w:val="afb"/>
    <w:uiPriority w:val="99"/>
    <w:qFormat/>
    <w:rsid w:val="003E3F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WW8Num2z1">
    <w:name w:val="WW8Num2z1"/>
    <w:rsid w:val="003E3F3E"/>
    <w:rPr>
      <w:rFonts w:ascii="OpenSymbol" w:eastAsia="OpenSymbol" w:hAnsi="OpenSymbol" w:cs="OpenSymbol" w:hint="eastAsia"/>
    </w:rPr>
  </w:style>
  <w:style w:type="character" w:customStyle="1" w:styleId="40">
    <w:name w:val="Заголовок 4 Знак"/>
    <w:basedOn w:val="a2"/>
    <w:link w:val="4"/>
    <w:semiHidden/>
    <w:rsid w:val="007332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7332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7332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semiHidden/>
    <w:rsid w:val="007332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semiHidden/>
    <w:rsid w:val="007332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7332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35">
    <w:name w:val="Нет списка3"/>
    <w:next w:val="a4"/>
    <w:uiPriority w:val="99"/>
    <w:semiHidden/>
    <w:unhideWhenUsed/>
    <w:rsid w:val="007332C9"/>
  </w:style>
  <w:style w:type="character" w:customStyle="1" w:styleId="afd">
    <w:name w:val="Обычный (веб) Знак"/>
    <w:aliases w:val="Обычный (Web) Знак Знак,Обычный (Web)1 Знак,Обычный (Web)11 Знак,Обычный (Web) Знак1,Обычный (веб) Знак1 Знак,Обычный (веб) Знак Знак Знак1,Обычный (веб) Знак Знак Знак Знак,Обычный (веб) Знак Знак Знак Знак Знак Знак,Зна Знак"/>
    <w:basedOn w:val="a2"/>
    <w:link w:val="36"/>
    <w:uiPriority w:val="99"/>
    <w:locked/>
    <w:rsid w:val="007332C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e">
    <w:name w:val="Текст сноски Знак"/>
    <w:basedOn w:val="a2"/>
    <w:link w:val="aff"/>
    <w:semiHidden/>
    <w:locked/>
    <w:rsid w:val="00733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2"/>
    <w:link w:val="aff1"/>
    <w:semiHidden/>
    <w:locked/>
    <w:rsid w:val="00733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Подпись Знак"/>
    <w:basedOn w:val="a2"/>
    <w:link w:val="aff3"/>
    <w:semiHidden/>
    <w:locked/>
    <w:rsid w:val="007332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2"/>
    <w:link w:val="23"/>
    <w:semiHidden/>
    <w:locked/>
    <w:rsid w:val="00733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Схема документа Знак"/>
    <w:basedOn w:val="a2"/>
    <w:link w:val="aff5"/>
    <w:semiHidden/>
    <w:locked/>
    <w:rsid w:val="007332C9"/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locked/>
    <w:rsid w:val="007332C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7332C9"/>
    <w:rPr>
      <w:rFonts w:ascii="Calibri" w:eastAsia="Times New Roman" w:hAnsi="Calibri" w:cs="Times New Roman"/>
      <w:lang w:eastAsia="ru-RU"/>
    </w:rPr>
  </w:style>
  <w:style w:type="character" w:customStyle="1" w:styleId="14">
    <w:name w:val="Обычный (веб) Знак1"/>
    <w:aliases w:val="Знак Знак"/>
    <w:basedOn w:val="a2"/>
    <w:rsid w:val="007332C9"/>
  </w:style>
  <w:style w:type="paragraph" w:customStyle="1" w:styleId="15">
    <w:name w:val="Стиль1"/>
    <w:basedOn w:val="a0"/>
    <w:uiPriority w:val="99"/>
    <w:qFormat/>
    <w:rsid w:val="007332C9"/>
    <w:pPr>
      <w:tabs>
        <w:tab w:val="num" w:pos="1080"/>
      </w:tabs>
      <w:autoSpaceDE w:val="0"/>
      <w:autoSpaceDN w:val="0"/>
      <w:adjustRightInd w:val="0"/>
      <w:spacing w:before="120" w:after="0" w:line="240" w:lineRule="auto"/>
      <w:ind w:left="153" w:firstLine="567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4">
    <w:name w:val="Стиль4"/>
    <w:basedOn w:val="a0"/>
    <w:uiPriority w:val="99"/>
    <w:qFormat/>
    <w:rsid w:val="007332C9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Стиль2"/>
    <w:basedOn w:val="15"/>
    <w:uiPriority w:val="99"/>
    <w:qFormat/>
    <w:rsid w:val="007332C9"/>
    <w:pPr>
      <w:tabs>
        <w:tab w:val="clear" w:pos="1080"/>
      </w:tabs>
      <w:spacing w:before="60"/>
      <w:ind w:left="-43" w:firstLine="283"/>
      <w:outlineLvl w:val="6"/>
    </w:pPr>
  </w:style>
  <w:style w:type="paragraph" w:customStyle="1" w:styleId="36">
    <w:name w:val="Стиль3"/>
    <w:basedOn w:val="a0"/>
    <w:link w:val="afd"/>
    <w:uiPriority w:val="99"/>
    <w:qFormat/>
    <w:rsid w:val="007332C9"/>
    <w:pPr>
      <w:tabs>
        <w:tab w:val="num" w:pos="1047"/>
      </w:tabs>
      <w:spacing w:after="0" w:line="240" w:lineRule="auto"/>
      <w:ind w:left="1047" w:hanging="48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fa">
    <w:name w:val="Нормальный (таблица)"/>
    <w:basedOn w:val="a0"/>
    <w:next w:val="a0"/>
    <w:uiPriority w:val="99"/>
    <w:qFormat/>
    <w:rsid w:val="007332C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font5">
    <w:name w:val="font5"/>
    <w:basedOn w:val="a0"/>
    <w:uiPriority w:val="99"/>
    <w:qFormat/>
    <w:rsid w:val="007332C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paragraph" w:customStyle="1" w:styleId="xl65">
    <w:name w:val="xl65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7332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7332C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7332C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7332C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7332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7332C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">
    <w:name w:val="Char"/>
    <w:basedOn w:val="a0"/>
    <w:uiPriority w:val="99"/>
    <w:qFormat/>
    <w:rsid w:val="007332C9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11">
    <w:name w:val="Основной текст (2)1"/>
    <w:basedOn w:val="a0"/>
    <w:uiPriority w:val="99"/>
    <w:qFormat/>
    <w:rsid w:val="007332C9"/>
    <w:pPr>
      <w:shd w:val="clear" w:color="auto" w:fill="FFFFFF"/>
      <w:spacing w:after="120" w:line="240" w:lineRule="atLeast"/>
      <w:jc w:val="right"/>
    </w:pPr>
    <w:rPr>
      <w:rFonts w:ascii="Times New Roman" w:eastAsia="Microsoft Sans Serif" w:hAnsi="Times New Roman" w:cs="Times New Roman"/>
      <w:b/>
      <w:bCs/>
      <w:spacing w:val="10"/>
      <w:sz w:val="23"/>
      <w:szCs w:val="23"/>
      <w:lang w:eastAsia="ru-RU"/>
    </w:rPr>
  </w:style>
  <w:style w:type="character" w:customStyle="1" w:styleId="16">
    <w:name w:val="Заголовок №1_"/>
    <w:link w:val="17"/>
    <w:uiPriority w:val="99"/>
    <w:locked/>
    <w:rsid w:val="007332C9"/>
    <w:rPr>
      <w:b/>
      <w:sz w:val="26"/>
      <w:shd w:val="clear" w:color="auto" w:fill="FFFFFF"/>
    </w:rPr>
  </w:style>
  <w:style w:type="paragraph" w:customStyle="1" w:styleId="17">
    <w:name w:val="Заголовок №1"/>
    <w:basedOn w:val="a0"/>
    <w:link w:val="16"/>
    <w:uiPriority w:val="99"/>
    <w:qFormat/>
    <w:rsid w:val="007332C9"/>
    <w:pPr>
      <w:shd w:val="clear" w:color="auto" w:fill="FFFFFF"/>
      <w:spacing w:before="600" w:after="0" w:line="322" w:lineRule="exact"/>
      <w:outlineLvl w:val="0"/>
    </w:pPr>
    <w:rPr>
      <w:b/>
      <w:sz w:val="26"/>
    </w:rPr>
  </w:style>
  <w:style w:type="paragraph" w:customStyle="1" w:styleId="ConsNonformat">
    <w:name w:val="ConsNonformat"/>
    <w:uiPriority w:val="99"/>
    <w:qFormat/>
    <w:rsid w:val="007332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8">
    <w:name w:val="Знак Знак Знак Знак Знак Знак1 Знак"/>
    <w:basedOn w:val="a0"/>
    <w:uiPriority w:val="99"/>
    <w:qFormat/>
    <w:rsid w:val="007332C9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affb">
    <w:name w:val="Обычный + вправо"/>
    <w:basedOn w:val="a0"/>
    <w:uiPriority w:val="99"/>
    <w:qFormat/>
    <w:rsid w:val="007332C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c">
    <w:name w:val="Обычный + курсив"/>
    <w:basedOn w:val="a0"/>
    <w:uiPriority w:val="99"/>
    <w:qFormat/>
    <w:rsid w:val="007332C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0">
    <w:name w:val="Заголовок 0"/>
    <w:basedOn w:val="a0"/>
    <w:uiPriority w:val="99"/>
    <w:qFormat/>
    <w:rsid w:val="007332C9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affd">
    <w:name w:val="Таблицы (моноширинный)"/>
    <w:basedOn w:val="a0"/>
    <w:next w:val="a0"/>
    <w:uiPriority w:val="99"/>
    <w:qFormat/>
    <w:rsid w:val="007332C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1">
    <w:name w:val="Стиль11"/>
    <w:basedOn w:val="a0"/>
    <w:uiPriority w:val="99"/>
    <w:qFormat/>
    <w:rsid w:val="007332C9"/>
    <w:pPr>
      <w:numPr>
        <w:numId w:val="14"/>
      </w:num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0"/>
    <w:uiPriority w:val="99"/>
    <w:qFormat/>
    <w:rsid w:val="007332C9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voice">
    <w:name w:val="voice"/>
    <w:basedOn w:val="a0"/>
    <w:uiPriority w:val="99"/>
    <w:qFormat/>
    <w:rsid w:val="0073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qFormat/>
    <w:rsid w:val="007332C9"/>
    <w:pPr>
      <w:widowControl w:val="0"/>
      <w:suppressAutoHyphens/>
      <w:autoSpaceDN w:val="0"/>
      <w:spacing w:after="120" w:line="240" w:lineRule="auto"/>
    </w:pPr>
    <w:rPr>
      <w:rFonts w:ascii="Arial" w:eastAsia="Times New Roman" w:hAnsi="Arial" w:cs="Arial"/>
      <w:kern w:val="3"/>
      <w:sz w:val="21"/>
      <w:szCs w:val="21"/>
      <w:lang w:eastAsia="ru-RU"/>
    </w:rPr>
  </w:style>
  <w:style w:type="character" w:customStyle="1" w:styleId="Normal">
    <w:name w:val="Normal Знак"/>
    <w:link w:val="19"/>
    <w:locked/>
    <w:rsid w:val="007332C9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9">
    <w:name w:val="Обычный1"/>
    <w:link w:val="Normal"/>
    <w:qFormat/>
    <w:rsid w:val="007332C9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Style1">
    <w:name w:val="Style1"/>
    <w:basedOn w:val="a0"/>
    <w:uiPriority w:val="99"/>
    <w:qFormat/>
    <w:rsid w:val="007332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uiPriority w:val="99"/>
    <w:qFormat/>
    <w:rsid w:val="0073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qFormat/>
    <w:rsid w:val="007332C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Содержимое таблицы"/>
    <w:basedOn w:val="a0"/>
    <w:uiPriority w:val="99"/>
    <w:qFormat/>
    <w:rsid w:val="007332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uiPriority w:val="99"/>
    <w:qFormat/>
    <w:rsid w:val="007332C9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fff">
    <w:name w:val="Заголовок"/>
    <w:basedOn w:val="a0"/>
    <w:next w:val="a1"/>
    <w:uiPriority w:val="99"/>
    <w:qFormat/>
    <w:rsid w:val="007332C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b">
    <w:name w:val="Название1"/>
    <w:basedOn w:val="a0"/>
    <w:uiPriority w:val="99"/>
    <w:qFormat/>
    <w:rsid w:val="007332C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0"/>
    <w:uiPriority w:val="99"/>
    <w:qFormat/>
    <w:rsid w:val="007332C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afff0">
    <w:name w:val="Содержимое врезки"/>
    <w:basedOn w:val="a1"/>
    <w:uiPriority w:val="99"/>
    <w:qFormat/>
    <w:rsid w:val="007332C9"/>
    <w:pPr>
      <w:widowControl w:val="0"/>
      <w:suppressAutoHyphens/>
      <w:spacing w:after="120" w:line="240" w:lineRule="auto"/>
      <w:jc w:val="left"/>
    </w:pPr>
    <w:rPr>
      <w:sz w:val="20"/>
      <w:lang w:eastAsia="ar-SA"/>
    </w:rPr>
  </w:style>
  <w:style w:type="paragraph" w:customStyle="1" w:styleId="afff1">
    <w:name w:val="Заголовок таблицы"/>
    <w:basedOn w:val="affe"/>
    <w:uiPriority w:val="99"/>
    <w:qFormat/>
    <w:rsid w:val="007332C9"/>
    <w:pPr>
      <w:widowControl w:val="0"/>
      <w:jc w:val="center"/>
    </w:pPr>
    <w:rPr>
      <w:b/>
      <w:bCs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rsid w:val="00733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2">
    <w:name w:val="таблица"/>
    <w:basedOn w:val="a0"/>
    <w:uiPriority w:val="99"/>
    <w:qFormat/>
    <w:rsid w:val="007332C9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5">
    <w:name w:val="Основной текст (2)_"/>
    <w:link w:val="26"/>
    <w:locked/>
    <w:rsid w:val="007332C9"/>
    <w:rPr>
      <w:b/>
      <w:bCs/>
      <w:spacing w:val="-1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0"/>
    <w:link w:val="25"/>
    <w:qFormat/>
    <w:rsid w:val="007332C9"/>
    <w:pPr>
      <w:widowControl w:val="0"/>
      <w:shd w:val="clear" w:color="auto" w:fill="FFFFFF"/>
      <w:spacing w:after="0" w:line="322" w:lineRule="exact"/>
      <w:jc w:val="center"/>
    </w:pPr>
    <w:rPr>
      <w:b/>
      <w:bCs/>
      <w:spacing w:val="-1"/>
      <w:sz w:val="26"/>
      <w:szCs w:val="26"/>
    </w:rPr>
  </w:style>
  <w:style w:type="character" w:styleId="afff3">
    <w:name w:val="footnote reference"/>
    <w:basedOn w:val="a2"/>
    <w:semiHidden/>
    <w:unhideWhenUsed/>
    <w:rsid w:val="007332C9"/>
    <w:rPr>
      <w:vertAlign w:val="superscript"/>
    </w:rPr>
  </w:style>
  <w:style w:type="character" w:styleId="afff4">
    <w:name w:val="annotation reference"/>
    <w:basedOn w:val="a2"/>
    <w:semiHidden/>
    <w:unhideWhenUsed/>
    <w:rsid w:val="007332C9"/>
    <w:rPr>
      <w:sz w:val="16"/>
      <w:szCs w:val="16"/>
    </w:rPr>
  </w:style>
  <w:style w:type="character" w:styleId="afff5">
    <w:name w:val="page number"/>
    <w:basedOn w:val="a2"/>
    <w:semiHidden/>
    <w:unhideWhenUsed/>
    <w:rsid w:val="007332C9"/>
    <w:rPr>
      <w:sz w:val="24"/>
      <w:szCs w:val="24"/>
    </w:rPr>
  </w:style>
  <w:style w:type="character" w:customStyle="1" w:styleId="71">
    <w:name w:val="Заголовок 7 Знак1"/>
    <w:basedOn w:val="a2"/>
    <w:semiHidden/>
    <w:rsid w:val="007332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1"/>
    <w:basedOn w:val="a2"/>
    <w:semiHidden/>
    <w:rsid w:val="007332C9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">
    <w:name w:val="Заголовок 9 Знак1"/>
    <w:basedOn w:val="a2"/>
    <w:semiHidden/>
    <w:rsid w:val="007332C9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1d">
    <w:name w:val="Текст выноски Знак1"/>
    <w:basedOn w:val="a2"/>
    <w:uiPriority w:val="99"/>
    <w:semiHidden/>
    <w:rsid w:val="007332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e">
    <w:name w:val="Верхний колонтитул Знак1"/>
    <w:basedOn w:val="a2"/>
    <w:uiPriority w:val="99"/>
    <w:semiHidden/>
    <w:rsid w:val="00733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basedOn w:val="a2"/>
    <w:uiPriority w:val="99"/>
    <w:semiHidden/>
    <w:rsid w:val="00733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Основной текст с отступом Знак1"/>
    <w:basedOn w:val="a2"/>
    <w:uiPriority w:val="99"/>
    <w:semiHidden/>
    <w:rsid w:val="00733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annotation text"/>
    <w:basedOn w:val="a0"/>
    <w:link w:val="aff0"/>
    <w:semiHidden/>
    <w:unhideWhenUsed/>
    <w:rsid w:val="00733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1">
    <w:name w:val="Текст примечания Знак1"/>
    <w:basedOn w:val="a2"/>
    <w:semiHidden/>
    <w:rsid w:val="007332C9"/>
    <w:rPr>
      <w:sz w:val="20"/>
      <w:szCs w:val="20"/>
    </w:rPr>
  </w:style>
  <w:style w:type="character" w:customStyle="1" w:styleId="1f2">
    <w:name w:val="Название Знак1"/>
    <w:basedOn w:val="a2"/>
    <w:uiPriority w:val="99"/>
    <w:rsid w:val="007332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5">
    <w:name w:val="Document Map"/>
    <w:basedOn w:val="a0"/>
    <w:link w:val="aff4"/>
    <w:semiHidden/>
    <w:unhideWhenUsed/>
    <w:rsid w:val="007332C9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f3">
    <w:name w:val="Схема документа Знак1"/>
    <w:basedOn w:val="a2"/>
    <w:semiHidden/>
    <w:rsid w:val="007332C9"/>
    <w:rPr>
      <w:rFonts w:ascii="Tahoma" w:hAnsi="Tahoma" w:cs="Tahoma"/>
      <w:sz w:val="16"/>
      <w:szCs w:val="16"/>
    </w:rPr>
  </w:style>
  <w:style w:type="character" w:customStyle="1" w:styleId="afff6">
    <w:name w:val="Активная гипертекстовая ссылка"/>
    <w:basedOn w:val="a2"/>
    <w:rsid w:val="007332C9"/>
    <w:rPr>
      <w:u w:val="single"/>
    </w:rPr>
  </w:style>
  <w:style w:type="character" w:customStyle="1" w:styleId="BodyTextChar">
    <w:name w:val="Body Text Char"/>
    <w:basedOn w:val="a2"/>
    <w:semiHidden/>
    <w:locked/>
    <w:rsid w:val="007332C9"/>
    <w:rPr>
      <w:sz w:val="24"/>
      <w:szCs w:val="24"/>
      <w:lang w:val="ru-RU" w:eastAsia="ar-SA" w:bidi="ar-SA"/>
    </w:rPr>
  </w:style>
  <w:style w:type="paragraph" w:styleId="aff">
    <w:name w:val="footnote text"/>
    <w:basedOn w:val="a0"/>
    <w:link w:val="afe"/>
    <w:semiHidden/>
    <w:unhideWhenUsed/>
    <w:rsid w:val="00733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4">
    <w:name w:val="Текст сноски Знак1"/>
    <w:basedOn w:val="a2"/>
    <w:semiHidden/>
    <w:rsid w:val="007332C9"/>
    <w:rPr>
      <w:sz w:val="20"/>
      <w:szCs w:val="20"/>
    </w:rPr>
  </w:style>
  <w:style w:type="paragraph" w:styleId="aff7">
    <w:name w:val="Plain Text"/>
    <w:basedOn w:val="a0"/>
    <w:link w:val="aff6"/>
    <w:uiPriority w:val="99"/>
    <w:semiHidden/>
    <w:unhideWhenUsed/>
    <w:rsid w:val="007332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f5">
    <w:name w:val="Текст Знак1"/>
    <w:basedOn w:val="a2"/>
    <w:uiPriority w:val="99"/>
    <w:semiHidden/>
    <w:rsid w:val="007332C9"/>
    <w:rPr>
      <w:rFonts w:ascii="Consolas" w:hAnsi="Consolas" w:cs="Consolas"/>
      <w:sz w:val="21"/>
      <w:szCs w:val="21"/>
    </w:rPr>
  </w:style>
  <w:style w:type="paragraph" w:styleId="aff3">
    <w:name w:val="Signature"/>
    <w:basedOn w:val="a0"/>
    <w:link w:val="aff2"/>
    <w:semiHidden/>
    <w:unhideWhenUsed/>
    <w:rsid w:val="007332C9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6">
    <w:name w:val="Подпись Знак1"/>
    <w:basedOn w:val="a2"/>
    <w:semiHidden/>
    <w:rsid w:val="007332C9"/>
  </w:style>
  <w:style w:type="character" w:customStyle="1" w:styleId="afff7">
    <w:name w:val="Гипертекстовая ссылка"/>
    <w:rsid w:val="007332C9"/>
    <w:rPr>
      <w:b/>
      <w:bCs/>
      <w:color w:val="106BBE"/>
      <w:sz w:val="26"/>
      <w:szCs w:val="26"/>
    </w:rPr>
  </w:style>
  <w:style w:type="character" w:customStyle="1" w:styleId="FontStyle12">
    <w:name w:val="Font Style12"/>
    <w:qFormat/>
    <w:rsid w:val="007332C9"/>
    <w:rPr>
      <w:rFonts w:ascii="Times New Roman" w:hAnsi="Times New Roman" w:cs="Times New Roman" w:hint="default"/>
      <w:sz w:val="28"/>
    </w:rPr>
  </w:style>
  <w:style w:type="character" w:customStyle="1" w:styleId="hl21">
    <w:name w:val="hl21"/>
    <w:rsid w:val="007332C9"/>
    <w:rPr>
      <w:b/>
      <w:bCs w:val="0"/>
      <w:sz w:val="24"/>
    </w:rPr>
  </w:style>
  <w:style w:type="character" w:customStyle="1" w:styleId="310">
    <w:name w:val="Основной текст 3 Знак1"/>
    <w:basedOn w:val="a2"/>
    <w:uiPriority w:val="99"/>
    <w:semiHidden/>
    <w:rsid w:val="007332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No Spacing"/>
    <w:link w:val="aff8"/>
    <w:uiPriority w:val="1"/>
    <w:qFormat/>
    <w:rsid w:val="007332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0"/>
    <w:link w:val="22"/>
    <w:semiHidden/>
    <w:unhideWhenUsed/>
    <w:rsid w:val="007332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 Знак1"/>
    <w:basedOn w:val="a2"/>
    <w:semiHidden/>
    <w:rsid w:val="007332C9"/>
  </w:style>
  <w:style w:type="character" w:customStyle="1" w:styleId="afff8">
    <w:name w:val="Выделение жирным"/>
    <w:rsid w:val="007332C9"/>
    <w:rPr>
      <w:b/>
      <w:bCs/>
    </w:rPr>
  </w:style>
  <w:style w:type="character" w:customStyle="1" w:styleId="Absatz-Standardschriftart">
    <w:name w:val="Absatz-Standardschriftart"/>
    <w:rsid w:val="007332C9"/>
  </w:style>
  <w:style w:type="character" w:customStyle="1" w:styleId="1f7">
    <w:name w:val="Основной шрифт абзаца1"/>
    <w:rsid w:val="007332C9"/>
  </w:style>
  <w:style w:type="character" w:customStyle="1" w:styleId="311">
    <w:name w:val="Основной текст с отступом 3 Знак1"/>
    <w:basedOn w:val="a2"/>
    <w:uiPriority w:val="99"/>
    <w:semiHidden/>
    <w:rsid w:val="007332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2"/>
    <w:rsid w:val="007332C9"/>
  </w:style>
  <w:style w:type="character" w:customStyle="1" w:styleId="a7">
    <w:name w:val="Абзац списка Знак"/>
    <w:link w:val="a6"/>
    <w:uiPriority w:val="34"/>
    <w:locked/>
    <w:rsid w:val="007332C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8">
    <w:name w:val="Сетка таблицы1"/>
    <w:basedOn w:val="a3"/>
    <w:next w:val="af0"/>
    <w:uiPriority w:val="59"/>
    <w:rsid w:val="00733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5">
    <w:name w:val="toc 4"/>
    <w:basedOn w:val="a0"/>
    <w:next w:val="a0"/>
    <w:autoRedefine/>
    <w:semiHidden/>
    <w:unhideWhenUsed/>
    <w:rsid w:val="007332C9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toc 3"/>
    <w:basedOn w:val="a0"/>
    <w:next w:val="a0"/>
    <w:autoRedefine/>
    <w:semiHidden/>
    <w:unhideWhenUsed/>
    <w:rsid w:val="007332C9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semiHidden/>
    <w:unhideWhenUsed/>
    <w:rsid w:val="007332C9"/>
    <w:pPr>
      <w:numPr>
        <w:numId w:val="1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B56CB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B56CB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B56CB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56CB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rsid w:val="00B56CB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rsid w:val="00B56C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B56CB5"/>
  </w:style>
  <w:style w:type="paragraph" w:customStyle="1" w:styleId="a5">
    <w:name w:val="Прижатый влево"/>
    <w:basedOn w:val="a0"/>
    <w:next w:val="a0"/>
    <w:uiPriority w:val="99"/>
    <w:rsid w:val="00B56C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0"/>
    <w:uiPriority w:val="99"/>
    <w:qFormat/>
    <w:rsid w:val="00B56CB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4"/>
    <w:semiHidden/>
    <w:rsid w:val="00B56CB5"/>
  </w:style>
  <w:style w:type="paragraph" w:customStyle="1" w:styleId="S">
    <w:name w:val="S_Обычный"/>
    <w:basedOn w:val="a0"/>
    <w:link w:val="S0"/>
    <w:rsid w:val="00B56CB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0">
    <w:name w:val="S_Обычный Знак"/>
    <w:link w:val="S"/>
    <w:locked/>
    <w:rsid w:val="00B56CB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Default">
    <w:name w:val="Default"/>
    <w:uiPriority w:val="99"/>
    <w:rsid w:val="00B56C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rsid w:val="00B56CB5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B56C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uiPriority w:val="99"/>
    <w:rsid w:val="00B5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B56C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rsid w:val="00B56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2"/>
    <w:link w:val="a9"/>
    <w:uiPriority w:val="99"/>
    <w:rsid w:val="00B56C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uiPriority w:val="99"/>
    <w:rsid w:val="00B56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2"/>
    <w:link w:val="ab"/>
    <w:uiPriority w:val="99"/>
    <w:rsid w:val="00B56C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alloon Text"/>
    <w:basedOn w:val="a0"/>
    <w:link w:val="ae"/>
    <w:uiPriority w:val="99"/>
    <w:rsid w:val="00B56CB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2"/>
    <w:link w:val="ad"/>
    <w:uiPriority w:val="99"/>
    <w:rsid w:val="00B56CB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41">
    <w:name w:val="Основной текст (4)_"/>
    <w:link w:val="42"/>
    <w:rsid w:val="00B56CB5"/>
    <w:rPr>
      <w:spacing w:val="-1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56CB5"/>
    <w:pPr>
      <w:widowControl w:val="0"/>
      <w:shd w:val="clear" w:color="auto" w:fill="FFFFFF"/>
      <w:spacing w:before="120" w:after="0" w:line="226" w:lineRule="exact"/>
      <w:jc w:val="both"/>
    </w:pPr>
    <w:rPr>
      <w:spacing w:val="-1"/>
      <w:sz w:val="18"/>
      <w:szCs w:val="18"/>
    </w:rPr>
  </w:style>
  <w:style w:type="paragraph" w:styleId="af">
    <w:name w:val="Normal (Web)"/>
    <w:basedOn w:val="a0"/>
    <w:uiPriority w:val="99"/>
    <w:unhideWhenUsed/>
    <w:rsid w:val="00B5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B56CB5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кст в заданном формате"/>
    <w:basedOn w:val="a0"/>
    <w:uiPriority w:val="99"/>
    <w:qFormat/>
    <w:rsid w:val="00B56CB5"/>
    <w:pPr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E3F3E"/>
  </w:style>
  <w:style w:type="character" w:styleId="af2">
    <w:name w:val="FollowedHyperlink"/>
    <w:basedOn w:val="a2"/>
    <w:uiPriority w:val="99"/>
    <w:semiHidden/>
    <w:unhideWhenUsed/>
    <w:rsid w:val="003E3F3E"/>
    <w:rPr>
      <w:color w:val="800080" w:themeColor="followedHyperlink"/>
      <w:u w:val="single"/>
    </w:rPr>
  </w:style>
  <w:style w:type="paragraph" w:styleId="af3">
    <w:name w:val="caption"/>
    <w:basedOn w:val="a0"/>
    <w:uiPriority w:val="99"/>
    <w:semiHidden/>
    <w:unhideWhenUsed/>
    <w:qFormat/>
    <w:rsid w:val="003E3F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Title"/>
    <w:basedOn w:val="a0"/>
    <w:link w:val="af5"/>
    <w:uiPriority w:val="99"/>
    <w:qFormat/>
    <w:rsid w:val="003E3F3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5">
    <w:name w:val="Название Знак"/>
    <w:basedOn w:val="a2"/>
    <w:link w:val="af4"/>
    <w:uiPriority w:val="99"/>
    <w:rsid w:val="003E3F3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1">
    <w:name w:val="Body Text"/>
    <w:basedOn w:val="a0"/>
    <w:link w:val="af6"/>
    <w:uiPriority w:val="99"/>
    <w:semiHidden/>
    <w:unhideWhenUsed/>
    <w:rsid w:val="003E3F3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2"/>
    <w:link w:val="a1"/>
    <w:uiPriority w:val="99"/>
    <w:semiHidden/>
    <w:rsid w:val="003E3F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3E3F3E"/>
    <w:pPr>
      <w:spacing w:after="0" w:line="360" w:lineRule="auto"/>
      <w:ind w:left="7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E3F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3E3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3E3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3E3F3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3E3F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uiPriority w:val="99"/>
    <w:rsid w:val="003E3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9">
    <w:name w:val="Знак Знак Знак Знак"/>
    <w:basedOn w:val="a0"/>
    <w:uiPriority w:val="99"/>
    <w:rsid w:val="003E3F3E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22">
    <w:name w:val="Body Text 22"/>
    <w:basedOn w:val="a0"/>
    <w:uiPriority w:val="99"/>
    <w:rsid w:val="003E3F3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3">
    <w:name w:val="Body Text 23"/>
    <w:basedOn w:val="a0"/>
    <w:uiPriority w:val="99"/>
    <w:rsid w:val="003E3F3E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 Знак1 Знак Знак Знак Знак"/>
    <w:basedOn w:val="a0"/>
    <w:uiPriority w:val="99"/>
    <w:rsid w:val="003E3F3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210">
    <w:name w:val="Основной текст 21"/>
    <w:basedOn w:val="a0"/>
    <w:uiPriority w:val="99"/>
    <w:rsid w:val="003E3F3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a">
    <w:name w:val="обычный"/>
    <w:basedOn w:val="a0"/>
    <w:uiPriority w:val="99"/>
    <w:rsid w:val="003E3F3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">
    <w:name w:val="Обычный4"/>
    <w:uiPriority w:val="99"/>
    <w:rsid w:val="003E3F3E"/>
    <w:pPr>
      <w:widowControl w:val="0"/>
      <w:snapToGrid w:val="0"/>
      <w:spacing w:after="0" w:line="30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бъект Знак"/>
    <w:basedOn w:val="a2"/>
    <w:link w:val="afc"/>
    <w:uiPriority w:val="99"/>
    <w:locked/>
    <w:rsid w:val="003E3F3E"/>
    <w:rPr>
      <w:rFonts w:ascii="Arial" w:hAnsi="Arial" w:cs="Arial"/>
      <w:sz w:val="24"/>
      <w:szCs w:val="24"/>
    </w:rPr>
  </w:style>
  <w:style w:type="paragraph" w:customStyle="1" w:styleId="afc">
    <w:name w:val="Объект"/>
    <w:basedOn w:val="a0"/>
    <w:next w:val="a0"/>
    <w:link w:val="afb"/>
    <w:uiPriority w:val="99"/>
    <w:rsid w:val="003E3F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WW8Num2z1">
    <w:name w:val="WW8Num2z1"/>
    <w:rsid w:val="003E3F3E"/>
    <w:rPr>
      <w:rFonts w:ascii="OpenSymbol" w:eastAsia="OpenSymbol" w:hAnsi="OpenSymbol" w:cs="OpenSymbol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EFA25C72D5052F4919C5FFCB38BE598E7E68076AF27BC184117A74D89AC0DCC59EB97131EDD7274053482F7CX7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CF48AF3F602836EF22537329EDDD6E149D67D5322F2E687B85A5FBCTEkFH" TargetMode="External"/><Relationship Id="rId12" Type="http://schemas.openxmlformats.org/officeDocument/2006/relationships/hyperlink" Target="consultantplus://offline/ref=43EFA25C72D5052F4919C5FFCB38BE598E7E68076AF27BC184117A74D89AC0DCC59EB97131EDD7274053482F7CX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D:\&#1088;&#1072;&#1073;&#1086;&#1090;&#1072;%20&#1043;&#1072;&#1088;&#1080;&#1085;&#1072;\&#1053;&#1054;&#1056;&#1052;&#1040;&#1058;&#1048;&#1042;&#1067;%20&#1043;&#1056;&#1040;&#1044;&#1054;&#1057;&#1058;&#1056;&#1054;&#1048;&#1058;&#1045;&#1051;&#1068;&#1053;&#1067;&#1045;\2021\&#1085;&#1086;&#1088;&#1084;&#1072;&#1090;&#1080;&#1074;&#1099;%20&#1091;&#1090;&#1074;&#1077;&#1088;&#1078;&#1076;&#1077;&#1085;&#1099;%20&#1074;%20&#1072;&#1087;&#1088;&#1077;&#1083;&#1077;%202021%20&#1075;&#1086;&#1076;&#1091;\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&#1088;&#1072;&#1073;&#1086;&#1090;&#1072;%20&#1043;&#1072;&#1088;&#1080;&#1085;&#1072;\&#1053;&#1054;&#1056;&#1052;&#1040;&#1058;&#1048;&#1042;&#1067;%20&#1043;&#1056;&#1040;&#1044;&#1054;&#1057;&#1058;&#1056;&#1054;&#1048;&#1058;&#1045;&#1051;&#1068;&#1053;&#1067;&#1045;\2021\&#1085;&#1086;&#1088;&#1084;&#1072;&#1090;&#1080;&#1074;&#1099;%20&#1091;&#1090;&#1074;&#1077;&#1088;&#1078;&#1076;&#1077;&#1085;&#1099;%20&#1074;%20&#1072;&#1087;&#1088;&#1077;&#1083;&#1077;%202021%20&#1075;&#1086;&#1076;&#1091;\&#1057;&#1055;%2042-101-2003%20&#1043;&#1040;&#1047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88;&#1072;&#1073;&#1086;&#1090;&#1072;%20&#1043;&#1072;&#1088;&#1080;&#1085;&#1072;\&#1053;&#1054;&#1056;&#1052;&#1040;&#1058;&#1048;&#1042;&#1067;%20&#1043;&#1056;&#1040;&#1044;&#1054;&#1057;&#1058;&#1056;&#1054;&#1048;&#1058;&#1045;&#1051;&#1068;&#1053;&#1067;&#1045;\2021\&#1085;&#1086;&#1088;&#1084;&#1072;&#1090;&#1080;&#1074;&#1099;%20&#1091;&#1090;&#1074;&#1077;&#1088;&#1078;&#1076;&#1077;&#1085;&#1099;%20&#1074;%20&#1072;&#1087;&#1088;&#1077;&#1083;&#1077;%202021%20&#1075;&#1086;&#1076;&#1091;\&#1056;&#1044;%2034.20%20&#1080;&#1085;&#1089;&#1090;&#1088;&#1091;&#1082;%20&#1087;&#1086;%20&#1087;&#1088;&#1086;&#1077;&#1082;&#1090;&#1080;&#1088;%20&#1075;&#1086;&#1088;&#1101;&#1083;&#1077;&#1082;&#1090;&#1088;&#1086;&#1089;&#1077;&#1090;&#1077;&#1081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5559</Words>
  <Characters>31691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Алиса</dc:creator>
  <cp:lastModifiedBy>User</cp:lastModifiedBy>
  <cp:revision>31</cp:revision>
  <cp:lastPrinted>2021-04-16T05:53:00Z</cp:lastPrinted>
  <dcterms:created xsi:type="dcterms:W3CDTF">2020-06-03T11:14:00Z</dcterms:created>
  <dcterms:modified xsi:type="dcterms:W3CDTF">2021-05-13T05:58:00Z</dcterms:modified>
</cp:coreProperties>
</file>