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A2F5B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1" name="Рисунок 1" descr="Описание: 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2D4AAF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 декабря 2021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2D4AAF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701-рП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B42EC4" w:rsidRPr="0051182A" w:rsidRDefault="00B42EC4" w:rsidP="00AB04CE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8"/>
          <w:szCs w:val="28"/>
        </w:rPr>
      </w:pPr>
      <w:r w:rsidRPr="0051182A">
        <w:rPr>
          <w:b/>
          <w:sz w:val="28"/>
          <w:szCs w:val="28"/>
        </w:rPr>
        <w:t>О внесении изменений в отдельные правовые акты</w:t>
      </w:r>
    </w:p>
    <w:p w:rsidR="00B42EC4" w:rsidRPr="0051182A" w:rsidRDefault="00B42EC4" w:rsidP="00AB04CE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51182A">
        <w:rPr>
          <w:b/>
          <w:sz w:val="28"/>
          <w:szCs w:val="28"/>
        </w:rPr>
        <w:t>Правительства Пензенской области</w:t>
      </w:r>
    </w:p>
    <w:p w:rsidR="00B42EC4" w:rsidRDefault="00B42EC4" w:rsidP="00AB04CE">
      <w:pPr>
        <w:spacing w:line="252" w:lineRule="auto"/>
        <w:jc w:val="center"/>
        <w:rPr>
          <w:sz w:val="28"/>
          <w:szCs w:val="28"/>
        </w:rPr>
      </w:pPr>
    </w:p>
    <w:p w:rsidR="00AB04CE" w:rsidRPr="0051182A" w:rsidRDefault="00AB04CE" w:rsidP="00AB04CE">
      <w:pPr>
        <w:spacing w:line="252" w:lineRule="auto"/>
        <w:jc w:val="center"/>
        <w:rPr>
          <w:sz w:val="28"/>
          <w:szCs w:val="28"/>
        </w:rPr>
      </w:pPr>
    </w:p>
    <w:p w:rsidR="00B42EC4" w:rsidRPr="0051182A" w:rsidRDefault="00B42EC4" w:rsidP="00AB04CE">
      <w:pPr>
        <w:spacing w:line="252" w:lineRule="auto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t xml:space="preserve">В связи со структурными изменениями, руководствуясь Законом </w:t>
      </w:r>
      <w:r w:rsidRPr="00AB04CE">
        <w:rPr>
          <w:spacing w:val="-8"/>
          <w:sz w:val="28"/>
          <w:szCs w:val="28"/>
        </w:rPr>
        <w:t xml:space="preserve">Пензенской области от 22.12.2005 № 906-ЗПО </w:t>
      </w:r>
      <w:r w:rsidR="00AB04CE" w:rsidRPr="00AB04CE">
        <w:rPr>
          <w:spacing w:val="-8"/>
          <w:sz w:val="28"/>
          <w:szCs w:val="28"/>
        </w:rPr>
        <w:t>"</w:t>
      </w:r>
      <w:r w:rsidRPr="00AB04CE">
        <w:rPr>
          <w:spacing w:val="-8"/>
          <w:sz w:val="28"/>
          <w:szCs w:val="28"/>
        </w:rPr>
        <w:t>О Правительстве Пензенской области</w:t>
      </w:r>
      <w:r w:rsidR="00AB04CE" w:rsidRPr="00AB04CE">
        <w:rPr>
          <w:spacing w:val="-8"/>
          <w:sz w:val="28"/>
          <w:szCs w:val="28"/>
        </w:rPr>
        <w:t>"</w:t>
      </w:r>
      <w:r w:rsidRPr="0051182A">
        <w:rPr>
          <w:spacing w:val="-7"/>
          <w:sz w:val="28"/>
          <w:szCs w:val="28"/>
        </w:rPr>
        <w:t xml:space="preserve"> (с последующими</w:t>
      </w:r>
      <w:r w:rsidRPr="0051182A">
        <w:rPr>
          <w:sz w:val="28"/>
          <w:szCs w:val="28"/>
        </w:rPr>
        <w:t xml:space="preserve"> изменениями)</w:t>
      </w:r>
      <w:r w:rsidRPr="00AB04CE">
        <w:rPr>
          <w:sz w:val="28"/>
          <w:szCs w:val="28"/>
        </w:rPr>
        <w:t>:</w:t>
      </w:r>
    </w:p>
    <w:p w:rsidR="00B42EC4" w:rsidRPr="0051182A" w:rsidRDefault="00B42EC4" w:rsidP="00AB04C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B04CE">
        <w:rPr>
          <w:spacing w:val="-8"/>
          <w:sz w:val="28"/>
          <w:szCs w:val="28"/>
        </w:rPr>
        <w:t xml:space="preserve">1. Внести в </w:t>
      </w:r>
      <w:hyperlink r:id="rId8" w:history="1">
        <w:r w:rsidRPr="00AB04CE">
          <w:rPr>
            <w:spacing w:val="-8"/>
            <w:sz w:val="28"/>
            <w:szCs w:val="28"/>
          </w:rPr>
          <w:t>распоряжение</w:t>
        </w:r>
      </w:hyperlink>
      <w:r w:rsidRPr="00AB04CE">
        <w:rPr>
          <w:spacing w:val="-8"/>
          <w:sz w:val="28"/>
          <w:szCs w:val="28"/>
        </w:rPr>
        <w:t xml:space="preserve"> Правительства Пензенской области от 12.02.2019</w:t>
      </w:r>
      <w:r w:rsidRPr="0051182A">
        <w:rPr>
          <w:sz w:val="28"/>
          <w:szCs w:val="28"/>
        </w:rPr>
        <w:t xml:space="preserve"> № 58-рП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О создании и организации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Пензенской области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 (далее - распоряжение) следующее изменение:</w:t>
      </w:r>
    </w:p>
    <w:p w:rsidR="00B42EC4" w:rsidRPr="0051182A" w:rsidRDefault="00B42EC4" w:rsidP="00AB04C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t xml:space="preserve">1.1. В пунктах 1 и 3.2 распоряжения слова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Министерство экономики Пензенской области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 заменить словами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Министерство экономического развития и промышленности Пензенской области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.</w:t>
      </w:r>
    </w:p>
    <w:p w:rsidR="00B42EC4" w:rsidRPr="0051182A" w:rsidRDefault="00B42EC4" w:rsidP="00AB04C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AB04CE">
        <w:rPr>
          <w:spacing w:val="-8"/>
          <w:sz w:val="28"/>
          <w:szCs w:val="28"/>
        </w:rPr>
        <w:t xml:space="preserve">2. Внести в </w:t>
      </w:r>
      <w:hyperlink r:id="rId9" w:history="1">
        <w:r w:rsidRPr="00AB04CE">
          <w:rPr>
            <w:spacing w:val="-8"/>
            <w:sz w:val="28"/>
            <w:szCs w:val="28"/>
          </w:rPr>
          <w:t>распоряжение</w:t>
        </w:r>
      </w:hyperlink>
      <w:r w:rsidRPr="00AB04CE">
        <w:rPr>
          <w:spacing w:val="-8"/>
          <w:sz w:val="28"/>
          <w:szCs w:val="28"/>
        </w:rPr>
        <w:t xml:space="preserve"> Правительства Пензенской области от 19.08.2019</w:t>
      </w:r>
      <w:r w:rsidRPr="0051182A">
        <w:rPr>
          <w:sz w:val="28"/>
          <w:szCs w:val="28"/>
        </w:rPr>
        <w:t xml:space="preserve"> № 436-рП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О формировании рейтинга муниципальных районов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 (с последующими изменениями) (далее - распоряжение) следующее изменение:</w:t>
      </w:r>
    </w:p>
    <w:p w:rsidR="00B42EC4" w:rsidRPr="0051182A" w:rsidRDefault="00B42EC4" w:rsidP="00AB04C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t xml:space="preserve">2.1. В пунктах 2 и 3 распоряжения слова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Министерство экономики </w:t>
      </w:r>
      <w:r w:rsidRPr="00AB04CE">
        <w:rPr>
          <w:spacing w:val="-8"/>
          <w:sz w:val="28"/>
          <w:szCs w:val="28"/>
        </w:rPr>
        <w:t>Пензенской области</w:t>
      </w:r>
      <w:r w:rsidR="00AB04CE" w:rsidRPr="00AB04CE">
        <w:rPr>
          <w:spacing w:val="-8"/>
          <w:sz w:val="28"/>
          <w:szCs w:val="28"/>
        </w:rPr>
        <w:t>"</w:t>
      </w:r>
      <w:r w:rsidRPr="00AB04CE">
        <w:rPr>
          <w:spacing w:val="-8"/>
          <w:sz w:val="28"/>
          <w:szCs w:val="28"/>
        </w:rPr>
        <w:t xml:space="preserve"> в соответствующем падеже заменить словами </w:t>
      </w:r>
      <w:r w:rsidR="00AB04CE" w:rsidRPr="00AB04CE">
        <w:rPr>
          <w:spacing w:val="-8"/>
          <w:sz w:val="28"/>
          <w:szCs w:val="28"/>
        </w:rPr>
        <w:t>"</w:t>
      </w:r>
      <w:r w:rsidRPr="00AB04CE">
        <w:rPr>
          <w:spacing w:val="-8"/>
          <w:sz w:val="28"/>
          <w:szCs w:val="28"/>
        </w:rPr>
        <w:t>Министерство</w:t>
      </w:r>
      <w:r w:rsidRPr="0051182A">
        <w:rPr>
          <w:sz w:val="28"/>
          <w:szCs w:val="28"/>
        </w:rPr>
        <w:t xml:space="preserve"> экономического развития и промышленности Пензенской области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 в соответствующем падеже.</w:t>
      </w:r>
    </w:p>
    <w:p w:rsidR="00B42EC4" w:rsidRDefault="00B42EC4" w:rsidP="00AB04CE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t xml:space="preserve">3. Внести в Методику формирования рейтинга муниципальных районов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 (далее </w:t>
      </w:r>
      <w:r w:rsidR="00886508">
        <w:rPr>
          <w:sz w:val="28"/>
          <w:szCs w:val="28"/>
        </w:rPr>
        <w:t>-</w:t>
      </w:r>
      <w:r w:rsidRPr="0051182A">
        <w:rPr>
          <w:sz w:val="28"/>
          <w:szCs w:val="28"/>
        </w:rPr>
        <w:t xml:space="preserve"> Методика), утвержденную распоряжением Правительства Пензенской области от 19.08.2019 № 436-рП, следующие изменения:</w:t>
      </w:r>
    </w:p>
    <w:p w:rsidR="00B42EC4" w:rsidRPr="0051182A" w:rsidRDefault="00B42EC4" w:rsidP="00AB04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lastRenderedPageBreak/>
        <w:t xml:space="preserve">3.1. По тексту Методики слова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Министерство экономики Пензенской области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 в соответствующем падеже заменить словами 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>Министерство экономического развития и промышленности Пензенской области</w:t>
      </w:r>
      <w:r w:rsidR="00AB04CE">
        <w:rPr>
          <w:sz w:val="28"/>
          <w:szCs w:val="28"/>
        </w:rPr>
        <w:t>"</w:t>
      </w:r>
      <w:r w:rsidRPr="0051182A">
        <w:rPr>
          <w:sz w:val="28"/>
          <w:szCs w:val="28"/>
        </w:rPr>
        <w:t xml:space="preserve"> в</w:t>
      </w:r>
      <w:r w:rsidRPr="0051182A">
        <w:t xml:space="preserve"> </w:t>
      </w:r>
      <w:r w:rsidRPr="0051182A">
        <w:rPr>
          <w:sz w:val="28"/>
          <w:szCs w:val="28"/>
        </w:rPr>
        <w:t>соответствующем падеже.</w:t>
      </w:r>
    </w:p>
    <w:p w:rsidR="00B42EC4" w:rsidRDefault="00B42EC4" w:rsidP="00AB04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t>3.2. В приложении к Методике пункты 2-9 и 11 изложить в следующей редакции:</w:t>
      </w:r>
    </w:p>
    <w:p w:rsidR="00AB04CE" w:rsidRPr="00AB04CE" w:rsidRDefault="00AB04CE" w:rsidP="00AB04CE">
      <w:pPr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tbl>
      <w:tblPr>
        <w:tblStyle w:val="a9"/>
        <w:tblW w:w="103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96"/>
        <w:gridCol w:w="750"/>
        <w:gridCol w:w="4989"/>
        <w:gridCol w:w="3862"/>
        <w:gridCol w:w="392"/>
      </w:tblGrid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2.</w:t>
            </w:r>
          </w:p>
        </w:tc>
        <w:tc>
          <w:tcPr>
            <w:tcW w:w="4989" w:type="dxa"/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Наличие подписанного соглашения о внедрении Стандарта развития конкуренции на территории Пензенской области между Министерством экономического развития и промышленности Пензенской области, Управлением Федеральной антимонопольной службы по Пензенской области и органом местного самоуправления муниципального района (городского округа)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0,5 - соглашение заключено;</w:t>
            </w:r>
          </w:p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0 - соглашение не заключено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3.</w:t>
            </w:r>
          </w:p>
        </w:tc>
        <w:tc>
          <w:tcPr>
            <w:tcW w:w="4989" w:type="dxa"/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DF5CAF">
              <w:rPr>
                <w:sz w:val="24"/>
                <w:szCs w:val="24"/>
              </w:rPr>
              <w:t xml:space="preserve">Проведение ежегодного мониторинга 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и удобства получения) официальной информации о состоянии конкуренции на товарных рынках муниципального образования и деятельности по содействию развитию конкуренции, размещаемой на официальном сайте органа местного самоуправления муниципального района (городского округа)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>Пензенской области</w:t>
            </w:r>
            <w:proofErr w:type="gramEnd"/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2,5 - мониторинг проведен с применением опросов;</w:t>
            </w:r>
          </w:p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1 - мониторинг проведен без применения опросов;</w:t>
            </w:r>
          </w:p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0 - мониторинг не проведен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4.</w:t>
            </w:r>
          </w:p>
        </w:tc>
        <w:tc>
          <w:tcPr>
            <w:tcW w:w="4989" w:type="dxa"/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Проведение ежегодного мониторинга деятельности хозяйствующих субъектов,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 xml:space="preserve">доля участия муниципального </w:t>
            </w:r>
            <w:proofErr w:type="gramStart"/>
            <w:r w:rsidRPr="00DF5CAF">
              <w:rPr>
                <w:sz w:val="24"/>
                <w:szCs w:val="24"/>
              </w:rPr>
              <w:t>образования</w:t>
            </w:r>
            <w:proofErr w:type="gramEnd"/>
            <w:r w:rsidRPr="00DF5CAF">
              <w:rPr>
                <w:sz w:val="24"/>
                <w:szCs w:val="24"/>
              </w:rPr>
              <w:t xml:space="preserve"> в которых составляет 50 и более процентов, предусматривающего формирование реестра указанных хозяйствующих субъектов, осуществляющих деятельность на территории Пензенской области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предприятий), с обозначением товарного рынка их присутствия, на котором осуществляется такая деятельность, а также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 xml:space="preserve">с указанием доли занимаемого товарного рынка каждого такого хозяйствующего субъекта (в том числе объема (доли) выручки в общей величине стоимостного оборота товарного рынка, объема (доли) реализованных на товарном рынке товаров, </w:t>
            </w:r>
            <w:r w:rsidRPr="00DF5CAF">
              <w:rPr>
                <w:sz w:val="24"/>
                <w:szCs w:val="24"/>
              </w:rPr>
              <w:lastRenderedPageBreak/>
              <w:t>работ, услуг в натуральном выражении, объема финансирования из бюджетов муниципальных образований)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lastRenderedPageBreak/>
              <w:t>2 - мониторинг проведен в соответствии с требованиями Стандарта;</w:t>
            </w:r>
          </w:p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1 - мониторинг проведен без учета требований Стандарта;</w:t>
            </w:r>
          </w:p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0 - мониторинг не проведен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433AD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5.</w:t>
            </w:r>
          </w:p>
        </w:tc>
        <w:tc>
          <w:tcPr>
            <w:tcW w:w="4989" w:type="dxa"/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Наличие утвержденного правовым актом перечня товарных рынков для содействия развитию конкуренции в муниципальном образовании, сформированного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>в соответствии со Стандартом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4 - если перечень содержит 20 и более рынков;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3 - если перечень содержит 15 и более рынков;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2 - если перечень содержит 10 и более рынков;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1 - если перечень содержит менее 10 рынков;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0 - перечень не утвержден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6.</w:t>
            </w:r>
          </w:p>
        </w:tc>
        <w:tc>
          <w:tcPr>
            <w:tcW w:w="4989" w:type="dxa"/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Наличие утвержденного плана мероприятий ("дорожной карты") по содействию развитию конкуренции, разработанного в соответствии со Стандартом, на основе анализа результатов мониторинга состояния и развития конкурентной среды на товарных рынках </w:t>
            </w:r>
            <w:r w:rsidR="00B761CF">
              <w:rPr>
                <w:sz w:val="24"/>
                <w:szCs w:val="24"/>
              </w:rPr>
              <w:t>и содержащего: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3 - план утвержден правовым актом и продлен до 2025 года;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1 - план утвержден правовым актом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0 - план не утвержден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7.</w:t>
            </w:r>
          </w:p>
        </w:tc>
        <w:tc>
          <w:tcPr>
            <w:tcW w:w="4989" w:type="dxa"/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Внедрение в отчетном периоде лучших муниципальных практик, направленных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>на развитие конкуренции, которые целесообразно транслировать другим муниципальным образованиям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8.</w:t>
            </w:r>
          </w:p>
        </w:tc>
        <w:tc>
          <w:tcPr>
            <w:tcW w:w="4989" w:type="dxa"/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Определение должностного лица с правом принятия управленческих решений, занимающего должность не ниже заместителя руководителя органа местного самоуправления муниципального района (городского округа) Пензенской области, ответственного за координацию вопросов содействия развитию конкуренции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1,5 - должностное лицо определено;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0 - должностное лицо </w:t>
            </w:r>
            <w:r>
              <w:rPr>
                <w:sz w:val="24"/>
                <w:szCs w:val="24"/>
              </w:rPr>
              <w:br/>
            </w:r>
            <w:r w:rsidRPr="00DF5CAF">
              <w:rPr>
                <w:sz w:val="24"/>
                <w:szCs w:val="24"/>
              </w:rPr>
              <w:t>не определено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9.</w:t>
            </w:r>
          </w:p>
        </w:tc>
        <w:tc>
          <w:tcPr>
            <w:tcW w:w="4989" w:type="dxa"/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Наличие структурного подразделения органа местного самоуправления муниципального района (городского округа) Пензенской области, наделенного полномочиями по содействию развитию конкуренции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1 - наличие структурного подразделения;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0 - отсутствие структурного подразделения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EA6B2A" w:rsidRPr="00DF5CAF" w:rsidTr="00EA6B2A"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11.</w:t>
            </w:r>
          </w:p>
        </w:tc>
        <w:tc>
          <w:tcPr>
            <w:tcW w:w="4989" w:type="dxa"/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Размещение на официальном сайте органа местного самоуправления муниципального района (городского округа) Пензенской области актуальной информации и актуальных редакций документов, направленных на содействие развитию конкуренции</w:t>
            </w:r>
          </w:p>
        </w:tc>
        <w:tc>
          <w:tcPr>
            <w:tcW w:w="3862" w:type="dxa"/>
            <w:tcBorders>
              <w:right w:val="single" w:sz="4" w:space="0" w:color="auto"/>
            </w:tcBorders>
          </w:tcPr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2- актуальная информация размещена полностью</w:t>
            </w:r>
            <w:r>
              <w:rPr>
                <w:sz w:val="24"/>
                <w:szCs w:val="24"/>
              </w:rPr>
              <w:t>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>1 - актуальная информация размещена частично</w:t>
            </w:r>
            <w:r>
              <w:rPr>
                <w:sz w:val="24"/>
                <w:szCs w:val="24"/>
              </w:rPr>
              <w:t>;</w:t>
            </w: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DF5CAF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-</w:t>
            </w:r>
            <w:r w:rsidRPr="00DF5CAF">
              <w:rPr>
                <w:sz w:val="24"/>
                <w:szCs w:val="24"/>
              </w:rPr>
              <w:t xml:space="preserve"> информация не обновлялась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6B2A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A6B2A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A6B2A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A6B2A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A6B2A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A6B2A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  <w:p w:rsidR="00EA6B2A" w:rsidRPr="00DF5CAF" w:rsidRDefault="00EA6B2A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".</w:t>
            </w:r>
          </w:p>
        </w:tc>
      </w:tr>
    </w:tbl>
    <w:p w:rsidR="00B42EC4" w:rsidRPr="009E0D8E" w:rsidRDefault="00B42EC4" w:rsidP="00B42EC4">
      <w:pPr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</w:p>
    <w:p w:rsidR="00B42EC4" w:rsidRPr="0051182A" w:rsidRDefault="00B42EC4" w:rsidP="00B761CF">
      <w:pPr>
        <w:autoSpaceDE w:val="0"/>
        <w:autoSpaceDN w:val="0"/>
        <w:adjustRightInd w:val="0"/>
        <w:spacing w:line="230" w:lineRule="auto"/>
        <w:ind w:firstLine="540"/>
        <w:jc w:val="both"/>
        <w:rPr>
          <w:sz w:val="28"/>
          <w:szCs w:val="28"/>
        </w:rPr>
      </w:pPr>
      <w:r w:rsidRPr="0051182A">
        <w:rPr>
          <w:sz w:val="28"/>
          <w:szCs w:val="28"/>
        </w:rPr>
        <w:t xml:space="preserve">3.3. Дополнить </w:t>
      </w:r>
      <w:hyperlink r:id="rId10" w:history="1">
        <w:r w:rsidRPr="0051182A">
          <w:rPr>
            <w:sz w:val="28"/>
            <w:szCs w:val="28"/>
          </w:rPr>
          <w:t>приложение</w:t>
        </w:r>
      </w:hyperlink>
      <w:r w:rsidRPr="0051182A">
        <w:rPr>
          <w:sz w:val="28"/>
          <w:szCs w:val="28"/>
        </w:rPr>
        <w:t xml:space="preserve"> к Методике строками 6.5.10 - 6.5.13:</w:t>
      </w:r>
    </w:p>
    <w:p w:rsidR="00B42EC4" w:rsidRPr="009E0D8E" w:rsidRDefault="00B42EC4" w:rsidP="00B761CF">
      <w:pPr>
        <w:autoSpaceDE w:val="0"/>
        <w:autoSpaceDN w:val="0"/>
        <w:adjustRightInd w:val="0"/>
        <w:spacing w:line="230" w:lineRule="auto"/>
        <w:ind w:firstLine="540"/>
        <w:jc w:val="both"/>
        <w:rPr>
          <w:sz w:val="10"/>
          <w:szCs w:val="10"/>
        </w:rPr>
      </w:pPr>
    </w:p>
    <w:tbl>
      <w:tblPr>
        <w:tblStyle w:val="a9"/>
        <w:tblW w:w="1034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54"/>
        <w:gridCol w:w="850"/>
        <w:gridCol w:w="4989"/>
        <w:gridCol w:w="3756"/>
        <w:gridCol w:w="398"/>
      </w:tblGrid>
      <w:tr w:rsidR="00B761CF" w:rsidRPr="0051182A" w:rsidTr="00B761CF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1CF" w:rsidRPr="0051182A" w:rsidRDefault="00B761CF" w:rsidP="00B761CF">
            <w:pPr>
              <w:spacing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61CF" w:rsidRPr="0051182A" w:rsidRDefault="00B761CF" w:rsidP="00B761CF">
            <w:pPr>
              <w:spacing w:line="230" w:lineRule="auto"/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6.5.10</w:t>
            </w:r>
          </w:p>
        </w:tc>
        <w:tc>
          <w:tcPr>
            <w:tcW w:w="4989" w:type="dxa"/>
          </w:tcPr>
          <w:p w:rsidR="00B761CF" w:rsidRPr="0051182A" w:rsidRDefault="00B761CF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1182A">
              <w:rPr>
                <w:bCs/>
                <w:sz w:val="24"/>
                <w:szCs w:val="24"/>
              </w:rPr>
              <w:t xml:space="preserve">обеспечение до 31 декабря 2024 года реализации мероприятий, направленных </w:t>
            </w:r>
            <w:r>
              <w:rPr>
                <w:bCs/>
                <w:sz w:val="24"/>
                <w:szCs w:val="24"/>
              </w:rPr>
              <w:br/>
            </w:r>
            <w:r w:rsidRPr="0051182A">
              <w:rPr>
                <w:bCs/>
                <w:sz w:val="24"/>
                <w:szCs w:val="24"/>
              </w:rPr>
              <w:t>на увеличение количества нестационарных и мобильных торговых объектов и торговых мест под них с указанием индикативов по годам (количество объектов в 2024 году необходимо увеличить  не менее 10%</w:t>
            </w:r>
            <w:r>
              <w:rPr>
                <w:bCs/>
                <w:sz w:val="24"/>
                <w:szCs w:val="24"/>
              </w:rPr>
              <w:br/>
            </w:r>
            <w:r w:rsidRPr="0051182A">
              <w:rPr>
                <w:bCs/>
                <w:sz w:val="24"/>
                <w:szCs w:val="24"/>
              </w:rPr>
              <w:t>к 2020 году)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B761CF" w:rsidRPr="0051182A" w:rsidRDefault="00B761CF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+1,5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1CF" w:rsidRPr="0051182A" w:rsidRDefault="00B761CF" w:rsidP="00B761CF">
            <w:pPr>
              <w:spacing w:line="230" w:lineRule="auto"/>
              <w:jc w:val="center"/>
              <w:rPr>
                <w:sz w:val="24"/>
                <w:szCs w:val="24"/>
              </w:rPr>
            </w:pPr>
          </w:p>
        </w:tc>
      </w:tr>
      <w:tr w:rsidR="00B761CF" w:rsidRPr="0051182A" w:rsidTr="00B761CF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1CF" w:rsidRPr="0051182A" w:rsidRDefault="00B761CF" w:rsidP="00433A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61CF" w:rsidRPr="0051182A" w:rsidRDefault="00B761CF" w:rsidP="00433AD7">
            <w:pPr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6.5.11</w:t>
            </w:r>
          </w:p>
        </w:tc>
        <w:tc>
          <w:tcPr>
            <w:tcW w:w="4989" w:type="dxa"/>
          </w:tcPr>
          <w:p w:rsidR="00B761CF" w:rsidRPr="0051182A" w:rsidRDefault="00B761CF" w:rsidP="00433AD7">
            <w:pPr>
              <w:jc w:val="center"/>
              <w:rPr>
                <w:bCs/>
                <w:sz w:val="24"/>
                <w:szCs w:val="24"/>
              </w:rPr>
            </w:pPr>
            <w:r w:rsidRPr="0051182A">
              <w:rPr>
                <w:rFonts w:eastAsia="Calibri"/>
                <w:sz w:val="24"/>
                <w:szCs w:val="24"/>
              </w:rPr>
              <w:t xml:space="preserve">обеспечение до 1 января 2024 года состава муниципального имущества,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51182A">
              <w:rPr>
                <w:rFonts w:eastAsia="Calibri"/>
                <w:sz w:val="24"/>
                <w:szCs w:val="24"/>
              </w:rPr>
              <w:t>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+1,5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</w:p>
        </w:tc>
      </w:tr>
      <w:tr w:rsidR="00B761CF" w:rsidRPr="0051182A" w:rsidTr="00B761CF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1CF" w:rsidRPr="0051182A" w:rsidRDefault="00B761CF" w:rsidP="00433A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61CF" w:rsidRPr="0051182A" w:rsidRDefault="00B761CF" w:rsidP="00433AD7">
            <w:pPr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6.5.12</w:t>
            </w:r>
          </w:p>
        </w:tc>
        <w:tc>
          <w:tcPr>
            <w:tcW w:w="4989" w:type="dxa"/>
          </w:tcPr>
          <w:p w:rsidR="00B761CF" w:rsidRPr="0051182A" w:rsidRDefault="00B761CF" w:rsidP="00433AD7">
            <w:pPr>
              <w:jc w:val="center"/>
              <w:rPr>
                <w:bCs/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 xml:space="preserve">обеспечение до 31 декабря 2025 года приватизации либо перепрофилирование (изменение целевого назначения имущества) муниципального имущества, </w:t>
            </w:r>
            <w:r>
              <w:rPr>
                <w:sz w:val="24"/>
                <w:szCs w:val="24"/>
              </w:rPr>
              <w:br/>
            </w:r>
            <w:r w:rsidRPr="0051182A">
              <w:rPr>
                <w:sz w:val="24"/>
                <w:szCs w:val="24"/>
              </w:rPr>
              <w:t>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+1,5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</w:p>
        </w:tc>
      </w:tr>
      <w:tr w:rsidR="00B761CF" w:rsidRPr="0051182A" w:rsidTr="00B761CF"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1CF" w:rsidRPr="0051182A" w:rsidRDefault="00B761CF" w:rsidP="00433A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61CF" w:rsidRPr="0051182A" w:rsidRDefault="00B761CF" w:rsidP="00433AD7">
            <w:pPr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6.5.13</w:t>
            </w:r>
          </w:p>
        </w:tc>
        <w:tc>
          <w:tcPr>
            <w:tcW w:w="4989" w:type="dxa"/>
          </w:tcPr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организация инвентаризации кладбищ и мест захоронений на них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  <w:r w:rsidRPr="0051182A">
              <w:rPr>
                <w:sz w:val="24"/>
                <w:szCs w:val="24"/>
              </w:rPr>
              <w:t>+0,5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1CF" w:rsidRDefault="00B761CF" w:rsidP="00433AD7">
            <w:pPr>
              <w:jc w:val="center"/>
              <w:rPr>
                <w:sz w:val="24"/>
                <w:szCs w:val="24"/>
              </w:rPr>
            </w:pPr>
          </w:p>
          <w:p w:rsidR="00B761CF" w:rsidRPr="0051182A" w:rsidRDefault="00B761CF" w:rsidP="00433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".</w:t>
            </w:r>
          </w:p>
        </w:tc>
      </w:tr>
    </w:tbl>
    <w:p w:rsidR="00B42EC4" w:rsidRPr="009E0D8E" w:rsidRDefault="00B42EC4" w:rsidP="00B42EC4">
      <w:pPr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B42EC4" w:rsidRPr="0051182A" w:rsidRDefault="00B42EC4" w:rsidP="00B4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182A">
        <w:rPr>
          <w:sz w:val="28"/>
          <w:szCs w:val="28"/>
        </w:rPr>
        <w:t>4. </w:t>
      </w:r>
      <w:r w:rsidR="009E0D8E" w:rsidRPr="00383533">
        <w:rPr>
          <w:color w:val="000000"/>
          <w:spacing w:val="-6"/>
          <w:sz w:val="28"/>
          <w:szCs w:val="28"/>
        </w:rPr>
        <w:t>Настоящее распоряжение опубликовать в газете "Пензенские губернские ведомости" и разместить (опубликовать) на официальном сайте Правительства Пензенской области в информационно-телекоммуникационной сети "Интернет".</w:t>
      </w:r>
    </w:p>
    <w:p w:rsidR="00B42EC4" w:rsidRPr="0051182A" w:rsidRDefault="00B42EC4" w:rsidP="00B42EC4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1182A">
        <w:rPr>
          <w:sz w:val="28"/>
          <w:szCs w:val="28"/>
        </w:rPr>
        <w:t>5. </w:t>
      </w:r>
      <w:proofErr w:type="gramStart"/>
      <w:r w:rsidRPr="0051182A">
        <w:rPr>
          <w:sz w:val="28"/>
          <w:szCs w:val="28"/>
        </w:rPr>
        <w:t>Контроль за</w:t>
      </w:r>
      <w:proofErr w:type="gramEnd"/>
      <w:r w:rsidRPr="0051182A">
        <w:rPr>
          <w:sz w:val="28"/>
          <w:szCs w:val="28"/>
        </w:rPr>
        <w:t xml:space="preserve"> исполнением настоящего распоряжения возложить на </w:t>
      </w:r>
      <w:r w:rsidRPr="009E0D8E">
        <w:rPr>
          <w:spacing w:val="-8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51182A">
        <w:rPr>
          <w:sz w:val="28"/>
          <w:szCs w:val="28"/>
        </w:rPr>
        <w:t xml:space="preserve"> вопросы социально-экономического развития территории</w:t>
      </w:r>
      <w:r w:rsidRPr="0051182A">
        <w:rPr>
          <w:spacing w:val="-4"/>
          <w:sz w:val="28"/>
          <w:szCs w:val="28"/>
        </w:rPr>
        <w:t xml:space="preserve">. </w:t>
      </w:r>
    </w:p>
    <w:p w:rsidR="00B42EC4" w:rsidRPr="0051182A" w:rsidRDefault="00B42EC4" w:rsidP="00B42E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10"/>
      </w:tblGrid>
      <w:tr w:rsidR="00EF2ABB" w:rsidTr="009E0D8E">
        <w:tc>
          <w:tcPr>
            <w:tcW w:w="4644" w:type="dxa"/>
          </w:tcPr>
          <w:p w:rsidR="00EF2ABB" w:rsidRDefault="009E0D8E" w:rsidP="009E0D8E">
            <w:pPr>
              <w:pStyle w:val="4"/>
            </w:pPr>
            <w:proofErr w:type="gramStart"/>
            <w:r>
              <w:t>Исполняющий</w:t>
            </w:r>
            <w:proofErr w:type="gramEnd"/>
            <w:r>
              <w:t xml:space="preserve"> обязанности </w:t>
            </w:r>
            <w:r w:rsidR="00EF2ABB">
              <w:t>Губернатор</w:t>
            </w:r>
            <w:r>
              <w:t xml:space="preserve">а </w:t>
            </w:r>
            <w:r w:rsidR="00EF2ABB">
              <w:t>Пензенской области</w:t>
            </w:r>
          </w:p>
        </w:tc>
        <w:tc>
          <w:tcPr>
            <w:tcW w:w="5210" w:type="dxa"/>
          </w:tcPr>
          <w:p w:rsidR="00EF2ABB" w:rsidRDefault="00EF2ABB" w:rsidP="00911934">
            <w:pPr>
              <w:jc w:val="right"/>
              <w:rPr>
                <w:sz w:val="28"/>
              </w:rPr>
            </w:pPr>
          </w:p>
          <w:p w:rsidR="00EF2ABB" w:rsidRDefault="002D4AAF" w:rsidP="002D4AAF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555F48">
              <w:rPr>
                <w:sz w:val="28"/>
              </w:rPr>
              <w:t>Н.П. Симонов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AB04CE">
      <w:headerReference w:type="default" r:id="rId11"/>
      <w:footerReference w:type="default" r:id="rId12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C8" w:rsidRDefault="008541C8">
      <w:r>
        <w:separator/>
      </w:r>
    </w:p>
  </w:endnote>
  <w:endnote w:type="continuationSeparator" w:id="0">
    <w:p w:rsidR="008541C8" w:rsidRDefault="0085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761CF">
      <w:rPr>
        <w:noProof/>
        <w:sz w:val="16"/>
      </w:rPr>
      <w:t>c:\пк3\пр6\распоряжения\01.12.21.07.docx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C8" w:rsidRDefault="008541C8">
      <w:r>
        <w:separator/>
      </w:r>
    </w:p>
  </w:footnote>
  <w:footnote w:type="continuationSeparator" w:id="0">
    <w:p w:rsidR="008541C8" w:rsidRDefault="00854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159333"/>
      <w:docPartObj>
        <w:docPartGallery w:val="Page Numbers (Top of Page)"/>
        <w:docPartUnique/>
      </w:docPartObj>
    </w:sdtPr>
    <w:sdtEndPr/>
    <w:sdtContent>
      <w:p w:rsidR="00AB04CE" w:rsidRDefault="00AB04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AED">
          <w:rPr>
            <w:noProof/>
          </w:rPr>
          <w:t>2</w:t>
        </w:r>
        <w:r>
          <w:fldChar w:fldCharType="end"/>
        </w:r>
      </w:p>
    </w:sdtContent>
  </w:sdt>
  <w:p w:rsidR="00AB04CE" w:rsidRDefault="00AB04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C4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90DEE"/>
    <w:rsid w:val="001B7A0D"/>
    <w:rsid w:val="001F6E0A"/>
    <w:rsid w:val="00204F72"/>
    <w:rsid w:val="002365BE"/>
    <w:rsid w:val="0024384B"/>
    <w:rsid w:val="00271AE9"/>
    <w:rsid w:val="00285D30"/>
    <w:rsid w:val="002A2CC8"/>
    <w:rsid w:val="002B6B95"/>
    <w:rsid w:val="002D4AAF"/>
    <w:rsid w:val="002E3A70"/>
    <w:rsid w:val="00303D8A"/>
    <w:rsid w:val="00361371"/>
    <w:rsid w:val="0039588A"/>
    <w:rsid w:val="003F4EA4"/>
    <w:rsid w:val="0041131C"/>
    <w:rsid w:val="00426FF1"/>
    <w:rsid w:val="00457052"/>
    <w:rsid w:val="0047451C"/>
    <w:rsid w:val="00482493"/>
    <w:rsid w:val="004827C1"/>
    <w:rsid w:val="00491B86"/>
    <w:rsid w:val="0049613D"/>
    <w:rsid w:val="005237B7"/>
    <w:rsid w:val="0054374E"/>
    <w:rsid w:val="00555F48"/>
    <w:rsid w:val="00556DE0"/>
    <w:rsid w:val="00605644"/>
    <w:rsid w:val="006246CD"/>
    <w:rsid w:val="00653E8B"/>
    <w:rsid w:val="0069184F"/>
    <w:rsid w:val="006F4247"/>
    <w:rsid w:val="0074074F"/>
    <w:rsid w:val="007767E5"/>
    <w:rsid w:val="007F3006"/>
    <w:rsid w:val="008217BE"/>
    <w:rsid w:val="008541C8"/>
    <w:rsid w:val="00886508"/>
    <w:rsid w:val="00886F02"/>
    <w:rsid w:val="008B13C9"/>
    <w:rsid w:val="008B484C"/>
    <w:rsid w:val="008F2667"/>
    <w:rsid w:val="009A2F5B"/>
    <w:rsid w:val="009E0D8E"/>
    <w:rsid w:val="009F7164"/>
    <w:rsid w:val="00A01858"/>
    <w:rsid w:val="00AB04CE"/>
    <w:rsid w:val="00AE324C"/>
    <w:rsid w:val="00B37C9D"/>
    <w:rsid w:val="00B42EC4"/>
    <w:rsid w:val="00B761CF"/>
    <w:rsid w:val="00B86AED"/>
    <w:rsid w:val="00BA5A70"/>
    <w:rsid w:val="00BC488B"/>
    <w:rsid w:val="00C43890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616AB"/>
    <w:rsid w:val="00E64181"/>
    <w:rsid w:val="00E931EB"/>
    <w:rsid w:val="00EA630B"/>
    <w:rsid w:val="00EA6B2A"/>
    <w:rsid w:val="00EC6A55"/>
    <w:rsid w:val="00EF2ABB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F2ABB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B04CE"/>
  </w:style>
  <w:style w:type="table" w:styleId="a9">
    <w:name w:val="Table Grid"/>
    <w:basedOn w:val="a1"/>
    <w:rsid w:val="009E0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F2ABB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B04CE"/>
  </w:style>
  <w:style w:type="table" w:styleId="a9">
    <w:name w:val="Table Grid"/>
    <w:basedOn w:val="a1"/>
    <w:rsid w:val="009E0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787C8370355CDB03D7C7043E1BCE0EB141DD327B174AD97FC10F05FB10BF45A312BB6AE1532E92F918DE6029C618A5fBv3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B747B7EA6AB7A7EAC5A5A88DFD5ED12669CB59B41BF1DF6C719C2A16BE285D2C93AEC19AFB7B13CF1BB88E6C3C2292833E6C5265C559D7EB29C3C62vDZ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787C8370355CDB03D7C7043E1BCE0EB141DD327B174AD97FC10F05FB10BF45A312BB6AE1532E92F918DE6029C618A5fBv3N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Елена Савина</cp:lastModifiedBy>
  <cp:revision>2</cp:revision>
  <cp:lastPrinted>2021-12-02T08:24:00Z</cp:lastPrinted>
  <dcterms:created xsi:type="dcterms:W3CDTF">2021-12-22T10:53:00Z</dcterms:created>
  <dcterms:modified xsi:type="dcterms:W3CDTF">2021-12-22T10:53:00Z</dcterms:modified>
</cp:coreProperties>
</file>