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69" w:rsidRDefault="000E176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0E1769" w:rsidRPr="00E86740" w:rsidRDefault="00E86740" w:rsidP="00E86740">
      <w:pPr>
        <w:shd w:val="clear" w:color="auto" w:fill="FFFFFF"/>
        <w:spacing w:after="300" w:line="324" w:lineRule="auto"/>
        <w:jc w:val="center"/>
        <w:rPr>
          <w:rFonts w:ascii="clear_sansregular" w:eastAsia="Times New Roman" w:hAnsi="clear_sansregular" w:cs="Times New Roman"/>
          <w:b/>
          <w:color w:val="3D3D3D"/>
          <w:sz w:val="36"/>
          <w:szCs w:val="36"/>
          <w:lang w:eastAsia="ru-RU"/>
        </w:rPr>
      </w:pPr>
      <w:r w:rsidRPr="00E86740">
        <w:rPr>
          <w:rFonts w:ascii="clear_sansregular" w:eastAsia="Times New Roman" w:hAnsi="clear_sansregular" w:cs="Times New Roman"/>
          <w:b/>
          <w:color w:val="3D3D3D"/>
          <w:sz w:val="36"/>
          <w:szCs w:val="36"/>
          <w:lang w:eastAsia="ru-RU"/>
        </w:rPr>
        <w:t>Всероссийский конкурс «Российская организация высокой социальной эффективности</w:t>
      </w:r>
      <w:r>
        <w:rPr>
          <w:rFonts w:ascii="clear_sansregular" w:eastAsia="Times New Roman" w:hAnsi="clear_sansregular" w:cs="Times New Roman"/>
          <w:b/>
          <w:color w:val="3D3D3D"/>
          <w:sz w:val="36"/>
          <w:szCs w:val="36"/>
          <w:lang w:eastAsia="ru-RU"/>
        </w:rPr>
        <w:t xml:space="preserve"> - 2021</w:t>
      </w:r>
      <w:r w:rsidRPr="00E86740">
        <w:rPr>
          <w:rFonts w:ascii="clear_sansregular" w:eastAsia="Times New Roman" w:hAnsi="clear_sansregular" w:cs="Times New Roman"/>
          <w:b/>
          <w:color w:val="3D3D3D"/>
          <w:sz w:val="36"/>
          <w:szCs w:val="36"/>
          <w:lang w:eastAsia="ru-RU"/>
        </w:rPr>
        <w:t>»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proofErr w:type="gramStart"/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Всероссийский конкурс «Российская организация высокой социальной эффективности» проводится в соответствии с распоряжением Правительства Российской Федерации от 04.03.2009 № 265-р </w:t>
      </w: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в два этапа: на региональном и федеральном уровнях.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 </w:t>
      </w:r>
      <w:proofErr w:type="gramEnd"/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Основная задача конкурса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 - выявление организаций, добивающихся высоких результатов в решении социальных задач, изучение и распространение их опыта, развитие форм социального партнерства в организациях, а цель - привлечение общественного внимания к важности решения социальных вопросов на уровне организаций.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Конкурс «Российская организация высокой социальной эффективности» проводится ежегодно с 2000 года и дает возможность 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другие.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Участие в региональном и федеральном этапах конкурса является </w:t>
      </w: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бесплатным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. Организация может принять участие в нескольких номинациях конкурса. Заявки на участие подаются по каждой номинации отдельно.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Документы для участия в конкурсе направляются в Министерство труда, социальной защиты и демографии Пензенской области </w:t>
      </w: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до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 </w:t>
      </w: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1 октября 2021 года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 по адресу: 440008, г. Пенза, ул. Некрасова, 24.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Все документы заявки формируются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</w:t>
      </w:r>
      <w:hyperlink r:id="rId4" w:history="1">
        <w:r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https://ot.rosmintrud.ru</w:t>
        </w:r>
      </w:hyperlink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 в информационно-коммуникационной сети Интернет.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lastRenderedPageBreak/>
        <w:t xml:space="preserve">Логин и пароль для входа в ПИК «Мониторинг» можно получить путем заполнения заявки на главной странице ПИК «Мониторинг».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Дополнительную информацию о порядке проведения конкурса можно получить в Министерстве труда, социальной защиты и демографии Пензенской области по телефону: </w:t>
      </w:r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 xml:space="preserve">8(8412)20-20-10 </w:t>
      </w:r>
      <w:proofErr w:type="spellStart"/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доб</w:t>
      </w:r>
      <w:proofErr w:type="spellEnd"/>
      <w:r w:rsidRPr="00A515A9">
        <w:rPr>
          <w:rFonts w:ascii="clear_sansregular" w:eastAsia="Times New Roman" w:hAnsi="clear_sansregular" w:cs="Times New Roman"/>
          <w:b/>
          <w:bCs/>
          <w:color w:val="3D3D3D"/>
          <w:sz w:val="28"/>
          <w:szCs w:val="28"/>
          <w:lang w:eastAsia="ru-RU"/>
        </w:rPr>
        <w:t>. 1908</w:t>
      </w: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. </w:t>
      </w:r>
    </w:p>
    <w:p w:rsidR="00A515A9" w:rsidRPr="00A515A9" w:rsidRDefault="00A515A9" w:rsidP="00A515A9">
      <w:pPr>
        <w:shd w:val="clear" w:color="auto" w:fill="FFFFFF"/>
        <w:spacing w:after="30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r w:rsidRPr="00A515A9"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  <w:t xml:space="preserve">Скачать: </w:t>
      </w:r>
    </w:p>
    <w:p w:rsidR="00A515A9" w:rsidRPr="00A515A9" w:rsidRDefault="00901F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hyperlink r:id="rId5" w:history="1"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Распоряжение Правительства Пензенской области № 453-рП от 19.08.2021</w:t>
        </w:r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br/>
          <w:t xml:space="preserve">50 КБ </w:t>
        </w:r>
      </w:hyperlink>
    </w:p>
    <w:p w:rsidR="00A515A9" w:rsidRPr="00A515A9" w:rsidRDefault="00A515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A515A9" w:rsidRPr="00A515A9" w:rsidRDefault="00901F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hyperlink r:id="rId6" w:history="1"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Порядок проведения конкурса</w:t>
        </w:r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br/>
          <w:t xml:space="preserve">5 МБ </w:t>
        </w:r>
      </w:hyperlink>
    </w:p>
    <w:p w:rsidR="00A515A9" w:rsidRPr="00A515A9" w:rsidRDefault="00A515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A515A9" w:rsidRPr="00A515A9" w:rsidRDefault="00901F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hyperlink r:id="rId7" w:history="1"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Номинации конкурса</w:t>
        </w:r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br/>
          <w:t xml:space="preserve">642 КБ </w:t>
        </w:r>
      </w:hyperlink>
    </w:p>
    <w:p w:rsidR="00A515A9" w:rsidRPr="00A515A9" w:rsidRDefault="00A515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A515A9" w:rsidRPr="00A515A9" w:rsidRDefault="00901F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hyperlink r:id="rId8" w:history="1"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План мероприятий по проведению конкурса</w:t>
        </w:r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br/>
          <w:t xml:space="preserve">1 МБ </w:t>
        </w:r>
      </w:hyperlink>
    </w:p>
    <w:p w:rsidR="00A515A9" w:rsidRPr="00A515A9" w:rsidRDefault="00A515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A515A9" w:rsidRPr="00A515A9" w:rsidRDefault="00901FA9" w:rsidP="00A515A9">
      <w:pPr>
        <w:shd w:val="clear" w:color="auto" w:fill="FFFFFF"/>
        <w:spacing w:after="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  <w:hyperlink r:id="rId9" w:history="1"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t>Документы для участия в конкурсе</w:t>
        </w:r>
        <w:r w:rsidR="00A515A9" w:rsidRPr="00A515A9">
          <w:rPr>
            <w:rFonts w:ascii="clear_sansregular" w:eastAsia="Times New Roman" w:hAnsi="clear_sansregular" w:cs="Times New Roman"/>
            <w:color w:val="447BB1"/>
            <w:sz w:val="28"/>
            <w:szCs w:val="28"/>
            <w:u w:val="single"/>
            <w:lang w:eastAsia="ru-RU"/>
          </w:rPr>
          <w:br/>
          <w:t xml:space="preserve">2 МБ </w:t>
        </w:r>
      </w:hyperlink>
    </w:p>
    <w:p w:rsidR="00A515A9" w:rsidRPr="00A515A9" w:rsidRDefault="00A515A9" w:rsidP="00A515A9">
      <w:pPr>
        <w:shd w:val="clear" w:color="auto" w:fill="FFFFFF"/>
        <w:spacing w:after="240" w:line="324" w:lineRule="auto"/>
        <w:rPr>
          <w:rFonts w:ascii="clear_sansregular" w:eastAsia="Times New Roman" w:hAnsi="clear_sansregular" w:cs="Times New Roman"/>
          <w:color w:val="3D3D3D"/>
          <w:sz w:val="28"/>
          <w:szCs w:val="28"/>
          <w:lang w:eastAsia="ru-RU"/>
        </w:rPr>
      </w:pPr>
    </w:p>
    <w:p w:rsidR="0037630E" w:rsidRPr="00A515A9" w:rsidRDefault="0037630E">
      <w:pPr>
        <w:rPr>
          <w:sz w:val="28"/>
          <w:szCs w:val="28"/>
        </w:rPr>
      </w:pPr>
    </w:p>
    <w:sectPr w:rsidR="0037630E" w:rsidRPr="00A515A9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lear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5A9"/>
    <w:rsid w:val="000E1769"/>
    <w:rsid w:val="0037630E"/>
    <w:rsid w:val="00901FA9"/>
    <w:rsid w:val="00A515A9"/>
    <w:rsid w:val="00DA6F6D"/>
    <w:rsid w:val="00E8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5A9"/>
    <w:rPr>
      <w:color w:val="447BB1"/>
      <w:u w:val="single"/>
    </w:rPr>
  </w:style>
  <w:style w:type="paragraph" w:styleId="a4">
    <w:name w:val="Normal (Web)"/>
    <w:basedOn w:val="a"/>
    <w:uiPriority w:val="99"/>
    <w:semiHidden/>
    <w:unhideWhenUsed/>
    <w:rsid w:val="00A515A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15A9"/>
    <w:rPr>
      <w:b/>
      <w:bCs/>
    </w:rPr>
  </w:style>
  <w:style w:type="character" w:customStyle="1" w:styleId="docsblocklink3">
    <w:name w:val="docsblock__link3"/>
    <w:basedOn w:val="a0"/>
    <w:rsid w:val="00A515A9"/>
  </w:style>
  <w:style w:type="character" w:customStyle="1" w:styleId="docsblocksize2">
    <w:name w:val="docsblock__size2"/>
    <w:basedOn w:val="a0"/>
    <w:rsid w:val="00A51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7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.pnzreg.ru/&#1048;&#1085;&#1092;&#1086;&#1088;&#1084;&#1072;&#1094;&#1080;&#1103;%20&#1076;&#1083;&#1103;%20&#1085;&#1072;&#1089;&#1077;&#1083;&#1077;&#1085;&#1080;&#1103;/&#1048;&#1085;&#1092;&#1086;&#1088;&#1084;&#1072;&#1094;&#1080;&#1103;/&#1055;&#1083;&#1072;&#1085;%20&#1084;&#1077;&#1088;&#1086;&#1087;&#1088;&#1080;&#1103;&#1090;&#1080;&#1081;%20&#1087;&#1086;%20&#1087;&#1088;&#1086;&#1074;&#1077;&#1076;&#1077;&#1085;&#1080;&#1102;%20&#1082;&#1086;&#1085;&#1082;&#1091;&#1088;&#1089;&#1072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d.pnzreg.ru/&#1048;&#1085;&#1092;&#1086;&#1088;&#1084;&#1072;&#1094;&#1080;&#1103;%20&#1076;&#1083;&#1103;%20&#1085;&#1072;&#1089;&#1077;&#1083;&#1077;&#1085;&#1080;&#1103;/&#1048;&#1085;&#1092;&#1086;&#1088;&#1084;&#1072;&#1094;&#1080;&#1103;/&#1053;&#1086;&#1084;&#1080;&#1085;&#1072;&#1094;&#1080;&#1080;%20&#1082;&#1086;&#1085;&#1082;&#1091;&#1088;&#1089;&#1072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d.pnzreg.ru/&#1048;&#1085;&#1092;&#1086;&#1088;&#1084;&#1072;&#1094;&#1080;&#1103;%20&#1076;&#1083;&#1103;%20&#1085;&#1072;&#1089;&#1077;&#1083;&#1077;&#1085;&#1080;&#1103;/&#1048;&#1085;&#1092;&#1086;&#1088;&#1084;&#1072;&#1094;&#1080;&#1103;/&#1055;&#1086;&#1088;&#1103;&#1076;&#1086;&#1082;%20&#1087;&#1088;&#1086;&#1074;&#1077;&#1076;&#1077;&#1085;&#1080;&#1103;%20&#1082;&#1086;&#1085;&#1082;&#1091;&#1088;&#1089;&#1072;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.pnzreg.ru/&#1048;&#1085;&#1092;&#1086;&#1088;&#1084;&#1072;&#1094;&#1080;&#1103;%20&#1076;&#1083;&#1103;%20&#1085;&#1072;&#1089;&#1077;&#1083;&#1077;&#1085;&#1080;&#1103;/&#1048;&#1085;&#1092;&#1086;&#1088;&#1084;&#1072;&#1094;&#1080;&#1103;/&#1056;&#1072;&#1089;&#1087;&#1086;&#1088;&#1103;&#1078;&#1077;&#1085;&#1080;&#1077;%20&#1055;&#1088;&#1072;&#1074;&#1080;&#1090;&#1077;&#1083;&#1100;&#1089;&#1090;&#1074;&#1072;%20&#1055;&#1077;&#1085;&#1079;&#1077;&#1085;&#1089;&#1082;&#1086;&#1081;%20&#1086;&#1073;&#1083;&#1072;&#1089;&#1090;&#1080;%20&#8470;%20453-&#1088;&#1055;%20&#1086;&#1090;%2019.08.2021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t.rosmintrud.ru/" TargetMode="External"/><Relationship Id="rId9" Type="http://schemas.openxmlformats.org/officeDocument/2006/relationships/hyperlink" Target="https://trud.pnzreg.ru/&#1048;&#1085;&#1092;&#1086;&#1088;&#1084;&#1072;&#1094;&#1080;&#1103;%20&#1076;&#1083;&#1103;%20&#1085;&#1072;&#1089;&#1077;&#1083;&#1077;&#1085;&#1080;&#1103;/&#1048;&#1085;&#1092;&#1086;&#1088;&#1084;&#1072;&#1094;&#1080;&#1103;/&#1044;&#1086;&#1082;&#1091;&#1084;&#1077;&#1085;&#1090;&#1099;%20&#1076;&#1083;&#1103;%20&#1091;&#1095;&#1072;&#1089;&#1090;&#1080;&#1103;%20&#1074;%20&#1082;&#1086;&#1085;&#1082;&#1091;&#1088;&#1089;&#1077;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2021-08-31T07:59:00Z</dcterms:created>
  <dcterms:modified xsi:type="dcterms:W3CDTF">2021-09-02T07:18:00Z</dcterms:modified>
</cp:coreProperties>
</file>