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Минтруда России №552н от 17 августа 2015 г.</w:t>
      </w:r>
    </w:p>
    <w:p>
      <w:pPr>
        <w:pStyle w:val="Heading2"/>
        <w:rPr/>
      </w:pPr>
      <w:r>
        <w:rPr/>
        <w:t>«Об утверждении Правил по охране труда при работе с инструментом и приспособлениями»</w:t>
      </w:r>
    </w:p>
    <w:p>
      <w:pPr>
        <w:pStyle w:val="TextBody"/>
        <w:rPr/>
      </w:pPr>
      <w:r>
        <w:rPr/>
        <w:t xml:space="preserve">В соответствии со статьей 209 Трудового кодекса Российской Федерации (Собрание законодательства Российской Федерации, 2002, № 1, ст. 3; 2006, № 27, ст. 2878; 2009, № 30, ст. 3732; 2011, № 30, ст. 4586; 2013, № 52, ст. 6986) и подпунктом 5.2.28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№ 610 (Собрание законодательства Российской Федерации, 2012, № 26, ст. 3528; 2013, № 22, ст. 2809; № 36, </w:t>
        <w:br/>
        <w:t>ст. 4578; № 37, ст. 4703; № 45, ст. 5822; № 46, ст. 5952; 2014, № 21, ст. 2710; № 26, ст. 3577; № 29, ст. 4160; № 32, ст. 4499; № 36, ст. 4868; 2015, № 2, ст. 491; № 6, ст. 963; № 16, ст. 2384), п р и к а з ы в а ю: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Правила по охране труда при работе с инструментом и приспособлениями согласно приложению.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Настоящий приказ вступает в силу по истечении трех месяцев после его официального опубликования. </w:t>
      </w:r>
    </w:p>
    <w:p>
      <w:pPr>
        <w:pStyle w:val="Heading5"/>
        <w:rPr/>
      </w:pPr>
      <w:r>
        <w:rPr/>
        <w:t>Врио Министра</w:t>
      </w:r>
    </w:p>
    <w:p>
      <w:pPr>
        <w:pStyle w:val="Heading5"/>
        <w:spacing w:before="120" w:after="60"/>
        <w:rPr/>
      </w:pPr>
      <w:r>
        <w:rPr/>
        <w:t>А.В. Вовченко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horndale">
    <w:altName w:val="Times New Roman"/>
    <w:charset w:val="01"/>
    <w:family w:val="roman"/>
    <w:pitch w:val="variable"/>
  </w:font>
  <w:font w:name="Albany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paragraph" w:styleId="Heading5">
    <w:name w:val="Heading 5"/>
    <w:basedOn w:val="Heading"/>
    <w:next w:val="TextBody"/>
    <w:qFormat/>
    <w:pPr>
      <w:spacing w:before="120" w:after="60"/>
      <w:outlineLvl w:val="4"/>
    </w:pPr>
    <w:rPr>
      <w:rFonts w:ascii="Liberation Serif" w:hAnsi="Liberation Serif" w:eastAsia="DejaVu Sans" w:cs="DejaVu Sans"/>
      <w:b/>
      <w:bCs/>
      <w:sz w:val="20"/>
      <w:szCs w:val="20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revision>0</cp:revision>
  <dc:subject/>
  <dc:title/>
</cp:coreProperties>
</file>